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42D" w:rsidRPr="00953B08" w:rsidRDefault="004D042D" w:rsidP="00A369A8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bookmarkStart w:id="0" w:name="annex_0Final"/>
      <w:bookmarkEnd w:id="0"/>
      <w:r w:rsidRPr="00953B08">
        <w:rPr>
          <w:rFonts w:ascii="Verdana" w:hAnsi="Verdana" w:cstheme="minorHAnsi"/>
          <w:b/>
          <w:sz w:val="24"/>
        </w:rPr>
        <w:t>PROTOCOL</w:t>
      </w:r>
      <w:r w:rsidRPr="00953B0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953B08">
        <w:rPr>
          <w:rFonts w:ascii="Verdana" w:hAnsi="Verdana" w:cstheme="minorHAnsi"/>
          <w:b/>
          <w:sz w:val="24"/>
        </w:rPr>
        <w:t xml:space="preserve">CONDICIÓ ESPECIAL D’EXECUCIÓ </w:t>
      </w:r>
      <w:r w:rsidRPr="00953B08">
        <w:rPr>
          <w:rFonts w:ascii="Verdana" w:hAnsi="Verdana" w:cstheme="minorHAnsi"/>
          <w:b/>
          <w:sz w:val="24"/>
          <w:szCs w:val="24"/>
        </w:rPr>
        <w:t>“CONCILIACIÓ CORRESPONSABLE DEL TEMPS LABORAL, FAMILIAR I PERSONAL”</w:t>
      </w:r>
      <w:r w:rsidRPr="00953B08">
        <w:rPr>
          <w:rFonts w:ascii="Verdana" w:hAnsi="Verdana" w:cstheme="minorHAnsi"/>
          <w:b/>
          <w:sz w:val="24"/>
        </w:rPr>
        <w:t xml:space="preserve"> </w:t>
      </w:r>
      <w:r w:rsidRPr="00953B08">
        <w:rPr>
          <w:rFonts w:ascii="Verdana" w:hAnsi="Verdana" w:cstheme="minorHAnsi"/>
          <w:sz w:val="24"/>
        </w:rPr>
        <w:t>en els contractes públics de l’Ajuntament de Barcelona</w:t>
      </w:r>
      <w:r w:rsidRPr="00953B08">
        <w:rPr>
          <w:rFonts w:asciiTheme="majorHAnsi" w:hAnsiTheme="majorHAnsi" w:cstheme="minorHAnsi"/>
          <w:sz w:val="32"/>
        </w:rPr>
        <w:t>.</w:t>
      </w:r>
    </w:p>
    <w:p w:rsidR="004D042D" w:rsidRPr="00953B08" w:rsidRDefault="004D042D" w:rsidP="00A369A8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4D042D" w:rsidRPr="00953B08" w:rsidRDefault="004D042D" w:rsidP="00A369A8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  <w:bookmarkStart w:id="1" w:name="_GoBack"/>
      <w:bookmarkEnd w:id="1"/>
    </w:p>
    <w:p w:rsidR="004D042D" w:rsidRPr="00953B08" w:rsidRDefault="004D042D" w:rsidP="00A369A8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953B0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953B08">
        <w:rPr>
          <w:rFonts w:ascii="Verdana" w:hAnsi="Verdana" w:cstheme="minorHAnsi"/>
          <w:sz w:val="16"/>
        </w:rPr>
        <w:br/>
      </w:r>
      <w:r w:rsidRPr="00953B0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4D042D" w:rsidRPr="00953B08" w:rsidRDefault="004D042D" w:rsidP="00A369A8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4D042D" w:rsidRPr="00953B08" w:rsidRDefault="004D042D" w:rsidP="00A369A8">
      <w:pPr>
        <w:spacing w:before="240"/>
        <w:rPr>
          <w:rFonts w:ascii="Verdana" w:hAnsi="Verdana" w:cstheme="minorHAnsi"/>
          <w:b/>
          <w:color w:val="auto"/>
        </w:rPr>
      </w:pPr>
      <w:r w:rsidRPr="00953B08">
        <w:rPr>
          <w:rFonts w:ascii="Verdana" w:hAnsi="Verdana" w:cstheme="minorHAnsi"/>
          <w:b/>
          <w:color w:val="auto"/>
          <w:u w:val="single"/>
        </w:rPr>
        <w:t>1. Fase d’execució del contracte:</w:t>
      </w:r>
      <w:r w:rsidRPr="00953B08">
        <w:rPr>
          <w:rFonts w:ascii="Verdana" w:hAnsi="Verdana" w:cstheme="minorHAnsi"/>
          <w:b/>
          <w:color w:val="auto"/>
        </w:rPr>
        <w:t xml:space="preserve"> </w:t>
      </w:r>
    </w:p>
    <w:p w:rsidR="004D042D" w:rsidRPr="00953B08" w:rsidRDefault="004D042D" w:rsidP="00A369A8">
      <w:pPr>
        <w:spacing w:before="240" w:after="120"/>
        <w:rPr>
          <w:rFonts w:ascii="Verdana" w:hAnsi="Verdana" w:cstheme="minorHAnsi"/>
          <w:color w:val="auto"/>
        </w:rPr>
      </w:pPr>
      <w:r w:rsidRPr="00953B08">
        <w:rPr>
          <w:rFonts w:ascii="Verdana" w:hAnsi="Verdana" w:cstheme="minorHAnsi"/>
          <w:color w:val="auto"/>
        </w:rPr>
        <w:t>En un termini màxim de 10 dies naturals posteriors a la data de formalització del contracte, l’empresa contractista aportarà una</w:t>
      </w:r>
      <w:r w:rsidRPr="00953B08">
        <w:rPr>
          <w:rFonts w:ascii="Verdana" w:hAnsi="Verdana" w:cstheme="minorHAnsi"/>
          <w:b/>
          <w:color w:val="auto"/>
        </w:rPr>
        <w:t xml:space="preserve"> declaració responsable</w:t>
      </w:r>
      <w:r w:rsidRPr="00953B08">
        <w:rPr>
          <w:rStyle w:val="Refernciadenotaapeudepgina"/>
          <w:rFonts w:ascii="Verdana" w:hAnsi="Verdana" w:cstheme="minorHAnsi"/>
          <w:b/>
          <w:color w:val="auto"/>
        </w:rPr>
        <w:footnoteReference w:id="1"/>
      </w:r>
      <w:r w:rsidRPr="00953B08">
        <w:rPr>
          <w:rFonts w:ascii="Verdana" w:hAnsi="Verdana" w:cstheme="minorHAnsi"/>
          <w:b/>
          <w:color w:val="auto"/>
        </w:rPr>
        <w:t xml:space="preserve"> </w:t>
      </w:r>
      <w:r w:rsidRPr="00953B08">
        <w:rPr>
          <w:rFonts w:ascii="Verdana" w:hAnsi="Verdana" w:cstheme="minorHAnsi"/>
          <w:color w:val="auto"/>
        </w:rPr>
        <w:t>conforme es compromet a aplicar, com a mínim, una de les mesures següents (indicant la/les que correspongui) per facilitar la conciliació corresponsable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9907"/>
      </w:tblGrid>
      <w:tr w:rsidR="004D042D" w:rsidRPr="00953B08" w:rsidTr="00A369A8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4D042D" w:rsidRPr="00953B08" w:rsidRDefault="004D042D" w:rsidP="00A369A8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color w:val="auto"/>
              </w:rPr>
            </w:pPr>
            <w:r w:rsidRPr="00953B08">
              <w:rPr>
                <w:rFonts w:ascii="Verdana" w:hAnsi="Verdana" w:cstheme="minorHAnsi"/>
                <w:b/>
                <w:color w:val="auto"/>
              </w:rPr>
              <w:t>FLEXIBILITAT HORÀRIA</w:t>
            </w:r>
          </w:p>
        </w:tc>
      </w:tr>
      <w:tr w:rsidR="004D042D" w:rsidRPr="00953B08" w:rsidTr="00A369A8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42D" w:rsidRPr="00953B08" w:rsidRDefault="004D042D" w:rsidP="00A369A8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</w:rPr>
            </w:pPr>
            <w:r w:rsidRPr="00953B08">
              <w:rPr>
                <w:rFonts w:ascii="Verdana" w:hAnsi="Verdana" w:cstheme="minorHAnsi"/>
                <w:color w:val="auto"/>
              </w:rPr>
              <w:t>Models de flexibilitat horària (permanència obligatòria)</w:t>
            </w:r>
          </w:p>
        </w:tc>
      </w:tr>
      <w:tr w:rsidR="004D042D" w:rsidRPr="00953B08" w:rsidTr="00A369A8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42D" w:rsidRPr="00953B08" w:rsidRDefault="004D042D" w:rsidP="00A369A8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</w:rPr>
            </w:pPr>
            <w:r w:rsidRPr="00953B08">
              <w:rPr>
                <w:rFonts w:ascii="Verdana" w:hAnsi="Verdana" w:cstheme="minorHAnsi"/>
                <w:color w:val="auto"/>
              </w:rPr>
              <w:t>Racionalització d’horaris (horaris més flexibles)</w:t>
            </w:r>
          </w:p>
        </w:tc>
      </w:tr>
      <w:tr w:rsidR="004D042D" w:rsidRPr="00953B08" w:rsidTr="00A369A8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42D" w:rsidRPr="00953B08" w:rsidRDefault="004D042D" w:rsidP="00A369A8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</w:rPr>
            </w:pPr>
            <w:r w:rsidRPr="00953B08">
              <w:rPr>
                <w:rFonts w:ascii="Verdana" w:hAnsi="Verdana" w:cstheme="minorHAnsi"/>
                <w:color w:val="auto"/>
              </w:rPr>
              <w:t xml:space="preserve">Bossa d’hores </w:t>
            </w:r>
          </w:p>
        </w:tc>
      </w:tr>
      <w:tr w:rsidR="004D042D" w:rsidRPr="00953B08" w:rsidTr="00A369A8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42D" w:rsidRPr="00953B08" w:rsidRDefault="004D042D" w:rsidP="00A369A8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</w:rPr>
            </w:pPr>
            <w:r w:rsidRPr="00953B08">
              <w:rPr>
                <w:rFonts w:ascii="Verdana" w:hAnsi="Verdana" w:cstheme="minorHAnsi"/>
                <w:color w:val="auto"/>
              </w:rPr>
              <w:t>Calendari de vacances flexible</w:t>
            </w:r>
          </w:p>
        </w:tc>
      </w:tr>
      <w:tr w:rsidR="004D042D" w:rsidRPr="00953B08" w:rsidTr="00A369A8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42D" w:rsidRPr="00953B08" w:rsidRDefault="004D042D" w:rsidP="00A369A8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</w:rPr>
            </w:pPr>
            <w:r w:rsidRPr="00953B08">
              <w:rPr>
                <w:rFonts w:ascii="Verdana" w:hAnsi="Verdana" w:cstheme="minorHAnsi"/>
                <w:color w:val="auto"/>
              </w:rPr>
              <w:t>Altres</w:t>
            </w:r>
          </w:p>
        </w:tc>
      </w:tr>
      <w:tr w:rsidR="004D042D" w:rsidRPr="00953B08" w:rsidTr="00A369A8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4D042D" w:rsidRPr="00953B08" w:rsidRDefault="004D042D" w:rsidP="00A369A8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color w:val="auto"/>
              </w:rPr>
            </w:pPr>
            <w:r w:rsidRPr="00953B08">
              <w:rPr>
                <w:rFonts w:ascii="Verdana" w:hAnsi="Verdana" w:cstheme="minorHAnsi"/>
                <w:b/>
                <w:color w:val="auto"/>
              </w:rPr>
              <w:t>TELETREBALL</w:t>
            </w:r>
          </w:p>
        </w:tc>
      </w:tr>
      <w:tr w:rsidR="004D042D" w:rsidRPr="00953B08" w:rsidTr="00A369A8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42D" w:rsidRPr="00953B08" w:rsidRDefault="004D042D" w:rsidP="00A369A8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</w:rPr>
            </w:pPr>
            <w:r w:rsidRPr="00953B08">
              <w:rPr>
                <w:rFonts w:ascii="Verdana" w:hAnsi="Verdana" w:cstheme="minorHAnsi"/>
                <w:color w:val="auto"/>
              </w:rPr>
              <w:t>Aplicable a tota la plantilla</w:t>
            </w:r>
          </w:p>
        </w:tc>
      </w:tr>
      <w:tr w:rsidR="004D042D" w:rsidRPr="00953B08" w:rsidTr="00A369A8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42D" w:rsidRPr="00953B08" w:rsidRDefault="004D042D" w:rsidP="00A369A8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</w:rPr>
            </w:pPr>
            <w:r w:rsidRPr="00953B08">
              <w:rPr>
                <w:rFonts w:ascii="Verdana" w:hAnsi="Verdana" w:cstheme="minorHAnsi"/>
                <w:color w:val="auto"/>
              </w:rPr>
              <w:t>Parcial (ex. 2 dies per setmana)</w:t>
            </w:r>
          </w:p>
        </w:tc>
      </w:tr>
      <w:tr w:rsidR="004D042D" w:rsidRPr="00953B08" w:rsidTr="00A369A8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42D" w:rsidRPr="00953B08" w:rsidRDefault="004D042D" w:rsidP="00A369A8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</w:rPr>
            </w:pPr>
            <w:r w:rsidRPr="00953B08">
              <w:rPr>
                <w:rFonts w:ascii="Verdana" w:hAnsi="Verdana" w:cstheme="minorHAnsi"/>
                <w:color w:val="auto"/>
              </w:rPr>
              <w:t>Segons tasques o categories professionals</w:t>
            </w:r>
          </w:p>
        </w:tc>
      </w:tr>
      <w:tr w:rsidR="004D042D" w:rsidRPr="00953B08" w:rsidTr="00A369A8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42D" w:rsidRPr="00953B08" w:rsidRDefault="004D042D" w:rsidP="00A369A8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</w:rPr>
            </w:pPr>
            <w:r w:rsidRPr="00953B08">
              <w:rPr>
                <w:rFonts w:ascii="Verdana" w:hAnsi="Verdana" w:cstheme="minorHAnsi"/>
                <w:color w:val="auto"/>
              </w:rPr>
              <w:t>Altres</w:t>
            </w:r>
          </w:p>
        </w:tc>
      </w:tr>
      <w:tr w:rsidR="004D042D" w:rsidRPr="00953B08" w:rsidTr="00A369A8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4D042D" w:rsidRPr="00953B08" w:rsidRDefault="004D042D" w:rsidP="00A369A8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color w:val="auto"/>
              </w:rPr>
            </w:pPr>
            <w:r w:rsidRPr="00953B08">
              <w:rPr>
                <w:rFonts w:ascii="Verdana" w:hAnsi="Verdana" w:cstheme="minorHAnsi"/>
                <w:b/>
                <w:color w:val="auto"/>
              </w:rPr>
              <w:t>MESURES I SERVEIS DE CURA I CORRESPONSABILITAT</w:t>
            </w:r>
          </w:p>
        </w:tc>
      </w:tr>
      <w:tr w:rsidR="004D042D" w:rsidRPr="00953B08" w:rsidTr="00A369A8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42D" w:rsidRPr="00953B08" w:rsidRDefault="004D042D" w:rsidP="00A369A8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</w:rPr>
            </w:pPr>
            <w:r w:rsidRPr="00953B08">
              <w:rPr>
                <w:rFonts w:ascii="Verdana" w:hAnsi="Verdana" w:cstheme="minorHAnsi"/>
                <w:color w:val="auto"/>
              </w:rPr>
              <w:t xml:space="preserve">Permisos de maternitat/paternitat per sobre de la legislació aplicable </w:t>
            </w:r>
          </w:p>
        </w:tc>
      </w:tr>
      <w:tr w:rsidR="004D042D" w:rsidRPr="00953B08" w:rsidTr="00A369A8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42D" w:rsidRPr="00953B08" w:rsidRDefault="004D042D" w:rsidP="00A369A8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</w:rPr>
            </w:pPr>
            <w:r w:rsidRPr="00953B08">
              <w:rPr>
                <w:rFonts w:ascii="Verdana" w:hAnsi="Verdana" w:cstheme="minorHAnsi"/>
                <w:color w:val="auto"/>
              </w:rPr>
              <w:t>Permisos per tenir cura de persones dependents/infants per sobre de la legislació aplicable</w:t>
            </w:r>
          </w:p>
        </w:tc>
      </w:tr>
      <w:tr w:rsidR="004D042D" w:rsidRPr="00953B08" w:rsidTr="00A369A8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42D" w:rsidRPr="00953B08" w:rsidRDefault="004D042D" w:rsidP="00A369A8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</w:rPr>
            </w:pPr>
            <w:r w:rsidRPr="00953B08">
              <w:rPr>
                <w:rFonts w:ascii="Verdana" w:hAnsi="Verdana" w:cstheme="minorHAnsi"/>
                <w:color w:val="auto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4D042D" w:rsidRPr="00953B08" w:rsidTr="00A369A8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42D" w:rsidRPr="00953B08" w:rsidRDefault="004D042D" w:rsidP="00A369A8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</w:rPr>
            </w:pPr>
            <w:r w:rsidRPr="00953B08">
              <w:rPr>
                <w:rFonts w:ascii="Verdana" w:hAnsi="Verdana" w:cstheme="minorHAnsi"/>
                <w:color w:val="auto"/>
              </w:rPr>
              <w:t xml:space="preserve">Assistència sanitària a persones </w:t>
            </w:r>
          </w:p>
        </w:tc>
      </w:tr>
      <w:tr w:rsidR="004D042D" w:rsidRPr="00953B08" w:rsidTr="00A369A8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42D" w:rsidRPr="00953B08" w:rsidRDefault="004D042D" w:rsidP="00A369A8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auto"/>
              </w:rPr>
            </w:pPr>
            <w:r w:rsidRPr="00953B08">
              <w:rPr>
                <w:rFonts w:ascii="Verdana" w:hAnsi="Verdana" w:cstheme="minorHAnsi"/>
                <w:color w:val="auto"/>
              </w:rPr>
              <w:t>Altres</w:t>
            </w:r>
          </w:p>
        </w:tc>
      </w:tr>
    </w:tbl>
    <w:p w:rsidR="004D042D" w:rsidRPr="00953B08" w:rsidRDefault="004D042D" w:rsidP="00A369A8">
      <w:pPr>
        <w:spacing w:before="120"/>
        <w:rPr>
          <w:rFonts w:ascii="Verdana" w:hAnsi="Verdana" w:cstheme="minorHAnsi"/>
          <w:color w:val="auto"/>
        </w:rPr>
      </w:pPr>
      <w:r w:rsidRPr="00953B08">
        <w:rPr>
          <w:rFonts w:ascii="Verdana" w:hAnsi="Verdana" w:cstheme="minorHAnsi"/>
          <w:color w:val="auto"/>
        </w:rPr>
        <w:t xml:space="preserve">En cas que les mesures descrites estiguin integrades en un </w:t>
      </w:r>
      <w:r w:rsidRPr="00953B08">
        <w:rPr>
          <w:rFonts w:ascii="Verdana" w:hAnsi="Verdana" w:cstheme="minorHAnsi"/>
          <w:b/>
          <w:color w:val="auto"/>
        </w:rPr>
        <w:t>Pla d’Igualtat o altre document estratègic,</w:t>
      </w:r>
      <w:r w:rsidRPr="00953B08">
        <w:rPr>
          <w:rFonts w:ascii="Verdana" w:hAnsi="Verdana" w:cstheme="minorHAnsi"/>
          <w:color w:val="auto"/>
        </w:rPr>
        <w:t xml:space="preserve"> la declaració responsable s’acompanyarà d’aquest document.   </w:t>
      </w:r>
    </w:p>
    <w:p w:rsidR="004D042D" w:rsidRPr="00953B08" w:rsidRDefault="004D042D" w:rsidP="00A369A8">
      <w:pPr>
        <w:spacing w:before="120"/>
        <w:rPr>
          <w:rFonts w:ascii="Verdana" w:eastAsiaTheme="minorEastAsia" w:hAnsi="Verdana" w:cstheme="minorHAnsi"/>
          <w:color w:val="auto"/>
        </w:rPr>
      </w:pPr>
      <w:r w:rsidRPr="00953B08">
        <w:rPr>
          <w:rFonts w:ascii="Verdana" w:eastAsia="Calibri" w:hAnsi="Verdana" w:cstheme="minorHAnsi"/>
          <w:color w:val="auto"/>
        </w:rPr>
        <w:t xml:space="preserve">Si durant aquest termini l’empresa contractista </w:t>
      </w:r>
      <w:r w:rsidRPr="00953B08">
        <w:rPr>
          <w:rFonts w:ascii="Verdana" w:eastAsiaTheme="minorEastAsia" w:hAnsi="Verdana" w:cstheme="minorHAnsi"/>
          <w:color w:val="auto"/>
        </w:rPr>
        <w:t xml:space="preserve">té qualsevol dubte relacionat amb el compliment de la clàusula, </w:t>
      </w:r>
      <w:r w:rsidRPr="00953B08">
        <w:rPr>
          <w:rFonts w:ascii="Verdana" w:eastAsia="Calibri" w:hAnsi="Verdana" w:cstheme="minorHAnsi"/>
          <w:color w:val="auto"/>
        </w:rPr>
        <w:t xml:space="preserve">pot adreçar-se al </w:t>
      </w:r>
      <w:r w:rsidRPr="00953B08">
        <w:rPr>
          <w:rFonts w:ascii="Verdana" w:eastAsia="Calibri" w:hAnsi="Verdana" w:cstheme="minorHAnsi"/>
          <w:b/>
          <w:color w:val="auto"/>
        </w:rPr>
        <w:t>Servei d’Assessorament per la Igualtat i la Gestió del Temps</w:t>
      </w:r>
      <w:r w:rsidRPr="00953B08">
        <w:rPr>
          <w:rFonts w:ascii="Verdana" w:eastAsia="Calibri" w:hAnsi="Verdana" w:cstheme="minorHAnsi"/>
          <w:color w:val="auto"/>
        </w:rPr>
        <w:t xml:space="preserve">, prestat per la DSGPT en col·laboració amb l’Oficina d’Atenció a les Empreses de Barcelona Activa, </w:t>
      </w:r>
      <w:r w:rsidRPr="00953B08">
        <w:rPr>
          <w:rFonts w:ascii="Verdana" w:eastAsiaTheme="minorEastAsia" w:hAnsi="Verdana" w:cstheme="minorHAnsi"/>
          <w:color w:val="auto"/>
        </w:rPr>
        <w:t xml:space="preserve">a través del portal:  </w:t>
      </w:r>
    </w:p>
    <w:p w:rsidR="004D042D" w:rsidRPr="00953B08" w:rsidRDefault="00AD181A" w:rsidP="00A369A8">
      <w:pPr>
        <w:spacing w:before="120"/>
        <w:rPr>
          <w:rFonts w:ascii="Verdana" w:eastAsiaTheme="minorEastAsia" w:hAnsi="Verdana" w:cstheme="minorHAnsi"/>
          <w:color w:val="auto"/>
        </w:rPr>
      </w:pPr>
      <w:hyperlink r:id="rId9" w:history="1">
        <w:r w:rsidR="004D042D" w:rsidRPr="00953B08">
          <w:rPr>
            <w:rStyle w:val="Enlla"/>
            <w:rFonts w:ascii="Verdana" w:eastAsiaTheme="minorEastAsia" w:hAnsi="Verdana" w:cstheme="minorHAnsi"/>
            <w:color w:val="auto"/>
          </w:rPr>
          <w:t>https://empreses.barcelonactiva.cat/ca/web/es/servei-d-assessorament-per-la-igualtat</w:t>
        </w:r>
      </w:hyperlink>
    </w:p>
    <w:p w:rsidR="004D042D" w:rsidRPr="00953B08" w:rsidRDefault="004D042D" w:rsidP="00A369A8">
      <w:pPr>
        <w:spacing w:before="120"/>
        <w:rPr>
          <w:rFonts w:ascii="Verdana" w:eastAsiaTheme="minorEastAsia" w:hAnsi="Verdana" w:cstheme="minorHAnsi"/>
          <w:color w:val="auto"/>
        </w:rPr>
      </w:pPr>
    </w:p>
    <w:p w:rsidR="004D042D" w:rsidRPr="00953B08" w:rsidRDefault="004D042D" w:rsidP="00A369A8">
      <w:pPr>
        <w:spacing w:before="120"/>
        <w:rPr>
          <w:rFonts w:ascii="Verdana" w:eastAsiaTheme="minorEastAsia" w:hAnsi="Verdana" w:cstheme="minorHAnsi"/>
          <w:color w:val="auto"/>
        </w:rPr>
      </w:pPr>
      <w:r w:rsidRPr="00953B08">
        <w:rPr>
          <w:rFonts w:ascii="Verdana" w:hAnsi="Verdana" w:cstheme="minorHAnsi"/>
          <w:color w:val="auto"/>
        </w:rPr>
        <w:lastRenderedPageBreak/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953B08">
        <w:rPr>
          <w:rFonts w:ascii="Verdana" w:eastAsia="Calibri" w:hAnsi="Verdana" w:cstheme="minorHAnsi"/>
          <w:color w:val="auto"/>
        </w:rPr>
        <w:t xml:space="preserve">l’aplicació informàtica estigui operativa, consignarà aquesta derivació i s’assegurarà d’adjuntar qualsevol documentació relacionada.  </w:t>
      </w:r>
    </w:p>
    <w:p w:rsidR="004D042D" w:rsidRPr="00953B08" w:rsidRDefault="004D042D" w:rsidP="00A369A8">
      <w:pPr>
        <w:spacing w:before="120"/>
        <w:rPr>
          <w:rFonts w:ascii="Verdana" w:eastAsia="Calibri" w:hAnsi="Verdana" w:cstheme="minorHAnsi"/>
          <w:color w:val="auto"/>
        </w:rPr>
      </w:pPr>
      <w:r w:rsidRPr="00953B08">
        <w:rPr>
          <w:rFonts w:ascii="Verdana" w:hAnsi="Verdana" w:cstheme="minorHAnsi"/>
          <w:color w:val="auto"/>
        </w:rPr>
        <w:t xml:space="preserve">Si, un cop rebudes les recomanacions i l’assessorament, </w:t>
      </w:r>
      <w:r w:rsidRPr="00953B08">
        <w:rPr>
          <w:rFonts w:ascii="Verdana" w:eastAsia="Calibri" w:hAnsi="Verdana" w:cstheme="minorHAnsi"/>
          <w:color w:val="auto"/>
        </w:rPr>
        <w:t>persisteix en no presentar la documentació requerida, la unitat promotora podrà donar curs a les consideracions que s’hagin establert en els plecs en cas d’incompliment.</w:t>
      </w:r>
    </w:p>
    <w:p w:rsidR="004D042D" w:rsidRPr="00953B08" w:rsidRDefault="004D042D" w:rsidP="00A369A8">
      <w:pPr>
        <w:spacing w:before="240"/>
        <w:rPr>
          <w:rFonts w:ascii="Verdana" w:hAnsi="Verdana" w:cstheme="minorHAnsi"/>
          <w:b/>
          <w:color w:val="auto"/>
        </w:rPr>
      </w:pPr>
      <w:r w:rsidRPr="00953B08">
        <w:rPr>
          <w:rFonts w:ascii="Verdana" w:hAnsi="Verdana" w:cstheme="minorHAnsi"/>
          <w:b/>
          <w:color w:val="auto"/>
          <w:u w:val="single"/>
        </w:rPr>
        <w:t>2. Fase prèvia a la finalització del contracte</w:t>
      </w:r>
      <w:r w:rsidRPr="00953B08">
        <w:rPr>
          <w:rFonts w:ascii="Verdana" w:hAnsi="Verdana" w:cstheme="minorHAnsi"/>
          <w:b/>
          <w:color w:val="auto"/>
        </w:rPr>
        <w:t xml:space="preserve">: </w:t>
      </w:r>
    </w:p>
    <w:p w:rsidR="004D042D" w:rsidRPr="00953B08" w:rsidRDefault="004D042D" w:rsidP="00A369A8">
      <w:pPr>
        <w:spacing w:before="240"/>
        <w:rPr>
          <w:rFonts w:ascii="Verdana" w:eastAsia="Calibri" w:hAnsi="Verdana" w:cstheme="minorHAnsi"/>
          <w:color w:val="auto"/>
        </w:rPr>
      </w:pPr>
      <w:r w:rsidRPr="00953B08">
        <w:rPr>
          <w:rFonts w:ascii="Verdana" w:eastAsia="Calibri" w:hAnsi="Verdana" w:cstheme="minorHAnsi"/>
          <w:color w:val="auto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953B08">
        <w:rPr>
          <w:rFonts w:ascii="Verdana" w:eastAsia="Calibri" w:hAnsi="Verdana" w:cstheme="minorHAnsi"/>
          <w:b/>
          <w:bCs/>
          <w:color w:val="auto"/>
        </w:rPr>
        <w:t>un informe amb la concreció de quines han estat les mesures aplicades.</w:t>
      </w:r>
      <w:r w:rsidRPr="00953B08">
        <w:rPr>
          <w:rFonts w:ascii="Verdana" w:eastAsia="Calibri" w:hAnsi="Verdana" w:cstheme="minorHAnsi"/>
          <w:color w:val="auto"/>
        </w:rPr>
        <w:t xml:space="preserve"> </w:t>
      </w:r>
    </w:p>
    <w:p w:rsidR="004D042D" w:rsidRPr="00953B08" w:rsidRDefault="004D042D" w:rsidP="00A369A8">
      <w:pPr>
        <w:rPr>
          <w:rFonts w:eastAsia="Calibri" w:cstheme="minorHAnsi"/>
          <w:color w:val="auto"/>
          <w:sz w:val="24"/>
          <w:szCs w:val="24"/>
        </w:rPr>
      </w:pPr>
    </w:p>
    <w:sectPr w:rsidR="004D042D" w:rsidRPr="00953B08" w:rsidSect="00A369A8">
      <w:headerReference w:type="default" r:id="rId10"/>
      <w:footerReference w:type="default" r:id="rId11"/>
      <w:headerReference w:type="first" r:id="rId12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9D4" w:rsidRDefault="008869D4">
      <w:r>
        <w:separator/>
      </w:r>
    </w:p>
  </w:endnote>
  <w:endnote w:type="continuationSeparator" w:id="0">
    <w:p w:rsidR="008869D4" w:rsidRDefault="00886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 Regular">
    <w:altName w:val="Times New Roman"/>
    <w:charset w:val="00"/>
    <w:family w:val="auto"/>
    <w:pitch w:val="variable"/>
  </w:font>
  <w:font w:name="FreeSans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9D4" w:rsidRDefault="008869D4">
    <w:pPr>
      <w:pStyle w:val="Peu"/>
      <w:jc w:val="right"/>
    </w:pPr>
  </w:p>
  <w:p w:rsidR="008869D4" w:rsidRDefault="008869D4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9D4" w:rsidRDefault="008869D4">
      <w:r>
        <w:separator/>
      </w:r>
    </w:p>
  </w:footnote>
  <w:footnote w:type="continuationSeparator" w:id="0">
    <w:p w:rsidR="008869D4" w:rsidRDefault="008869D4">
      <w:r>
        <w:continuationSeparator/>
      </w:r>
    </w:p>
  </w:footnote>
  <w:footnote w:id="1">
    <w:p w:rsidR="008869D4" w:rsidRPr="00252111" w:rsidRDefault="008869D4" w:rsidP="00A369A8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9D4" w:rsidRDefault="008869D4" w:rsidP="00A369A8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8869D4" w:rsidRPr="00A41DF7" w:rsidTr="00A369A8">
      <w:tc>
        <w:tcPr>
          <w:tcW w:w="5920" w:type="dxa"/>
          <w:shd w:val="clear" w:color="auto" w:fill="auto"/>
        </w:tcPr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282047F8" wp14:editId="7975CCE8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8869D4" w:rsidRPr="00A41DF7" w:rsidRDefault="008869D4" w:rsidP="00A369A8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8869D4" w:rsidRDefault="008869D4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9D4" w:rsidRDefault="008869D4" w:rsidP="00A369A8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8869D4" w:rsidRPr="00A41DF7" w:rsidTr="00A369A8">
      <w:tc>
        <w:tcPr>
          <w:tcW w:w="6204" w:type="dxa"/>
          <w:shd w:val="clear" w:color="auto" w:fill="auto"/>
        </w:tcPr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3742DBFD" wp14:editId="1AFE4E8E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8869D4" w:rsidRPr="00A41DF7" w:rsidRDefault="008869D4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8869D4" w:rsidRDefault="008869D4" w:rsidP="00A369A8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F0C5650"/>
    <w:multiLevelType w:val="multilevel"/>
    <w:tmpl w:val="71703414"/>
    <w:lvl w:ilvl="0">
      <w:start w:val="1"/>
      <w:numFmt w:val="decimal"/>
      <w:lvlText w:val="%1."/>
      <w:lvlJc w:val="left"/>
      <w:pPr>
        <w:ind w:left="672" w:hanging="339"/>
      </w:pPr>
      <w:rPr>
        <w:rFonts w:ascii="Arial Narrow" w:eastAsia="Verdana" w:hAnsi="Arial Narrow" w:cs="Verdana" w:hint="default"/>
        <w:b/>
        <w:bCs/>
        <w:w w:val="100"/>
        <w:sz w:val="24"/>
        <w:szCs w:val="24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3."/>
      <w:lvlJc w:val="left"/>
      <w:pPr>
        <w:ind w:left="1393" w:hanging="360"/>
      </w:pPr>
      <w:rPr>
        <w:b/>
        <w:bCs/>
        <w:spacing w:val="-1"/>
        <w:w w:val="99"/>
        <w:lang w:val="ca-ES" w:eastAsia="en-US" w:bidi="ar-SA"/>
      </w:rPr>
    </w:lvl>
    <w:lvl w:ilvl="3">
      <w:start w:val="1"/>
      <w:numFmt w:val="lowerLetter"/>
      <w:lvlText w:val="%4)"/>
      <w:lvlJc w:val="left"/>
      <w:pPr>
        <w:ind w:left="2670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4">
      <w:numFmt w:val="bullet"/>
      <w:lvlText w:val="•"/>
      <w:lvlJc w:val="left"/>
      <w:pPr>
        <w:ind w:left="1680" w:hanging="360"/>
      </w:pPr>
      <w:rPr>
        <w:lang w:val="ca-ES" w:eastAsia="en-US" w:bidi="ar-SA"/>
      </w:rPr>
    </w:lvl>
    <w:lvl w:ilvl="5">
      <w:numFmt w:val="bullet"/>
      <w:lvlText w:val="•"/>
      <w:lvlJc w:val="left"/>
      <w:pPr>
        <w:ind w:left="2660" w:hanging="360"/>
      </w:pPr>
      <w:rPr>
        <w:lang w:val="ca-ES" w:eastAsia="en-US" w:bidi="ar-SA"/>
      </w:rPr>
    </w:lvl>
    <w:lvl w:ilvl="6">
      <w:numFmt w:val="bullet"/>
      <w:lvlText w:val="•"/>
      <w:lvlJc w:val="left"/>
      <w:pPr>
        <w:ind w:left="2680" w:hanging="360"/>
      </w:pPr>
      <w:rPr>
        <w:lang w:val="ca-ES" w:eastAsia="en-US" w:bidi="ar-SA"/>
      </w:rPr>
    </w:lvl>
    <w:lvl w:ilvl="7">
      <w:numFmt w:val="bullet"/>
      <w:lvlText w:val="•"/>
      <w:lvlJc w:val="left"/>
      <w:pPr>
        <w:ind w:left="4791" w:hanging="360"/>
      </w:pPr>
      <w:rPr>
        <w:lang w:val="ca-ES" w:eastAsia="en-US" w:bidi="ar-SA"/>
      </w:rPr>
    </w:lvl>
    <w:lvl w:ilvl="8">
      <w:numFmt w:val="bullet"/>
      <w:lvlText w:val="•"/>
      <w:lvlJc w:val="left"/>
      <w:pPr>
        <w:ind w:left="6903" w:hanging="360"/>
      </w:pPr>
      <w:rPr>
        <w:lang w:val="ca-ES" w:eastAsia="en-US" w:bidi="ar-SA"/>
      </w:rPr>
    </w:lvl>
  </w:abstractNum>
  <w:abstractNum w:abstractNumId="6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691359"/>
    <w:multiLevelType w:val="multilevel"/>
    <w:tmpl w:val="D71A98BC"/>
    <w:lvl w:ilvl="0">
      <w:start w:val="1"/>
      <w:numFmt w:val="decimal"/>
      <w:lvlText w:val="%1."/>
      <w:lvlJc w:val="left"/>
      <w:pPr>
        <w:ind w:left="672" w:hanging="339"/>
      </w:pPr>
      <w:rPr>
        <w:rFonts w:ascii="Verdana" w:eastAsia="Verdana" w:hAnsi="Verdana" w:cs="Verdana" w:hint="default"/>
        <w:b/>
        <w:bCs/>
        <w:w w:val="100"/>
        <w:sz w:val="24"/>
        <w:szCs w:val="24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3."/>
      <w:lvlJc w:val="left"/>
      <w:pPr>
        <w:ind w:left="1393" w:hanging="360"/>
      </w:pPr>
      <w:rPr>
        <w:b/>
        <w:bCs/>
        <w:spacing w:val="-1"/>
        <w:w w:val="99"/>
        <w:lang w:val="ca-ES" w:eastAsia="en-US" w:bidi="ar-SA"/>
      </w:rPr>
    </w:lvl>
    <w:lvl w:ilvl="3">
      <w:numFmt w:val="bullet"/>
      <w:lvlText w:val="-"/>
      <w:lvlJc w:val="left"/>
      <w:pPr>
        <w:ind w:left="2670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4">
      <w:numFmt w:val="bullet"/>
      <w:lvlText w:val="•"/>
      <w:lvlJc w:val="left"/>
      <w:pPr>
        <w:ind w:left="1680" w:hanging="360"/>
      </w:pPr>
      <w:rPr>
        <w:lang w:val="ca-ES" w:eastAsia="en-US" w:bidi="ar-SA"/>
      </w:rPr>
    </w:lvl>
    <w:lvl w:ilvl="5">
      <w:numFmt w:val="bullet"/>
      <w:lvlText w:val="•"/>
      <w:lvlJc w:val="left"/>
      <w:pPr>
        <w:ind w:left="2660" w:hanging="360"/>
      </w:pPr>
      <w:rPr>
        <w:lang w:val="ca-ES" w:eastAsia="en-US" w:bidi="ar-SA"/>
      </w:rPr>
    </w:lvl>
    <w:lvl w:ilvl="6">
      <w:numFmt w:val="bullet"/>
      <w:lvlText w:val="•"/>
      <w:lvlJc w:val="left"/>
      <w:pPr>
        <w:ind w:left="2680" w:hanging="360"/>
      </w:pPr>
      <w:rPr>
        <w:lang w:val="ca-ES" w:eastAsia="en-US" w:bidi="ar-SA"/>
      </w:rPr>
    </w:lvl>
    <w:lvl w:ilvl="7">
      <w:numFmt w:val="bullet"/>
      <w:lvlText w:val="-"/>
      <w:lvlJc w:val="left"/>
      <w:pPr>
        <w:ind w:left="4791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8">
      <w:numFmt w:val="bullet"/>
      <w:lvlText w:val="•"/>
      <w:lvlJc w:val="left"/>
      <w:pPr>
        <w:ind w:left="6903" w:hanging="360"/>
      </w:pPr>
      <w:rPr>
        <w:lang w:val="ca-ES" w:eastAsia="en-US" w:bidi="ar-SA"/>
      </w:rPr>
    </w:lvl>
  </w:abstractNum>
  <w:abstractNum w:abstractNumId="8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63B4221"/>
    <w:multiLevelType w:val="hybridMultilevel"/>
    <w:tmpl w:val="6156B1AA"/>
    <w:lvl w:ilvl="0" w:tplc="AB6E3EDA">
      <w:numFmt w:val="bullet"/>
      <w:lvlText w:val="-"/>
      <w:lvlJc w:val="left"/>
      <w:pPr>
        <w:ind w:left="1509" w:hanging="360"/>
      </w:pPr>
      <w:rPr>
        <w:rFonts w:ascii="Calibri" w:eastAsia="Calibri" w:hAnsi="Calibri" w:cs="Calibri" w:hint="default"/>
        <w:w w:val="99"/>
        <w:sz w:val="20"/>
        <w:szCs w:val="20"/>
        <w:lang w:val="ca-ES" w:eastAsia="en-US" w:bidi="ar-SA"/>
      </w:rPr>
    </w:lvl>
    <w:lvl w:ilvl="1" w:tplc="0403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2">
    <w:nsid w:val="36910D82"/>
    <w:multiLevelType w:val="hybridMultilevel"/>
    <w:tmpl w:val="3B9EA102"/>
    <w:lvl w:ilvl="0" w:tplc="0403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3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4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>
    <w:nsid w:val="469E4C5C"/>
    <w:multiLevelType w:val="hybridMultilevel"/>
    <w:tmpl w:val="9F6C8104"/>
    <w:lvl w:ilvl="0" w:tplc="358A3A36">
      <w:start w:val="1"/>
      <w:numFmt w:val="decimal"/>
      <w:lvlText w:val="%1."/>
      <w:lvlJc w:val="left"/>
      <w:pPr>
        <w:ind w:left="708" w:hanging="708"/>
      </w:pPr>
      <w:rPr>
        <w:rFonts w:ascii="Nirmala UI" w:eastAsia="Nirmala UI" w:hAnsi="Nirmala UI" w:cs="Nirmala UI" w:hint="default"/>
        <w:w w:val="99"/>
        <w:sz w:val="20"/>
        <w:szCs w:val="20"/>
        <w:lang w:val="ca-ES" w:eastAsia="en-US" w:bidi="ar-SA"/>
      </w:rPr>
    </w:lvl>
    <w:lvl w:ilvl="1" w:tplc="A81A9B60">
      <w:start w:val="1"/>
      <w:numFmt w:val="lowerLetter"/>
      <w:lvlText w:val="%2."/>
      <w:lvlJc w:val="left"/>
      <w:pPr>
        <w:ind w:left="0" w:hanging="708"/>
      </w:pPr>
      <w:rPr>
        <w:rFonts w:ascii="Nirmala UI" w:eastAsia="Nirmala UI" w:hAnsi="Nirmala UI" w:cs="Nirmala UI" w:hint="default"/>
        <w:spacing w:val="-1"/>
        <w:w w:val="99"/>
        <w:sz w:val="20"/>
        <w:szCs w:val="20"/>
        <w:lang w:val="ca-ES" w:eastAsia="en-US" w:bidi="ar-SA"/>
      </w:rPr>
    </w:lvl>
    <w:lvl w:ilvl="2" w:tplc="607621E4">
      <w:numFmt w:val="bullet"/>
      <w:lvlText w:val="•"/>
      <w:lvlJc w:val="left"/>
      <w:pPr>
        <w:ind w:left="1698" w:hanging="708"/>
      </w:pPr>
      <w:rPr>
        <w:lang w:val="ca-ES" w:eastAsia="en-US" w:bidi="ar-SA"/>
      </w:rPr>
    </w:lvl>
    <w:lvl w:ilvl="3" w:tplc="A88C9E4C">
      <w:numFmt w:val="bullet"/>
      <w:lvlText w:val="•"/>
      <w:lvlJc w:val="left"/>
      <w:pPr>
        <w:ind w:left="2694" w:hanging="708"/>
      </w:pPr>
      <w:rPr>
        <w:lang w:val="ca-ES" w:eastAsia="en-US" w:bidi="ar-SA"/>
      </w:rPr>
    </w:lvl>
    <w:lvl w:ilvl="4" w:tplc="4112A2F6">
      <w:numFmt w:val="bullet"/>
      <w:lvlText w:val="•"/>
      <w:lvlJc w:val="left"/>
      <w:pPr>
        <w:ind w:left="3690" w:hanging="708"/>
      </w:pPr>
      <w:rPr>
        <w:lang w:val="ca-ES" w:eastAsia="en-US" w:bidi="ar-SA"/>
      </w:rPr>
    </w:lvl>
    <w:lvl w:ilvl="5" w:tplc="6290BFF4">
      <w:numFmt w:val="bullet"/>
      <w:lvlText w:val="•"/>
      <w:lvlJc w:val="left"/>
      <w:pPr>
        <w:ind w:left="4687" w:hanging="708"/>
      </w:pPr>
      <w:rPr>
        <w:lang w:val="ca-ES" w:eastAsia="en-US" w:bidi="ar-SA"/>
      </w:rPr>
    </w:lvl>
    <w:lvl w:ilvl="6" w:tplc="90360C9E">
      <w:numFmt w:val="bullet"/>
      <w:lvlText w:val="•"/>
      <w:lvlJc w:val="left"/>
      <w:pPr>
        <w:ind w:left="5683" w:hanging="708"/>
      </w:pPr>
      <w:rPr>
        <w:lang w:val="ca-ES" w:eastAsia="en-US" w:bidi="ar-SA"/>
      </w:rPr>
    </w:lvl>
    <w:lvl w:ilvl="7" w:tplc="763C7206">
      <w:numFmt w:val="bullet"/>
      <w:lvlText w:val="•"/>
      <w:lvlJc w:val="left"/>
      <w:pPr>
        <w:ind w:left="6679" w:hanging="708"/>
      </w:pPr>
      <w:rPr>
        <w:lang w:val="ca-ES" w:eastAsia="en-US" w:bidi="ar-SA"/>
      </w:rPr>
    </w:lvl>
    <w:lvl w:ilvl="8" w:tplc="B666EA8E">
      <w:numFmt w:val="bullet"/>
      <w:lvlText w:val="•"/>
      <w:lvlJc w:val="left"/>
      <w:pPr>
        <w:ind w:left="7675" w:hanging="708"/>
      </w:pPr>
      <w:rPr>
        <w:lang w:val="ca-ES" w:eastAsia="en-US" w:bidi="ar-SA"/>
      </w:rPr>
    </w:lvl>
  </w:abstractNum>
  <w:abstractNum w:abstractNumId="16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A01C26"/>
    <w:multiLevelType w:val="multilevel"/>
    <w:tmpl w:val="7AF0A630"/>
    <w:lvl w:ilvl="0">
      <w:start w:val="1"/>
      <w:numFmt w:val="decimal"/>
      <w:lvlText w:val="%1."/>
      <w:lvlJc w:val="left"/>
      <w:pPr>
        <w:ind w:left="672" w:hanging="339"/>
      </w:pPr>
      <w:rPr>
        <w:b/>
        <w:bCs/>
        <w:w w:val="100"/>
        <w:sz w:val="24"/>
        <w:szCs w:val="24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3."/>
      <w:lvlJc w:val="left"/>
      <w:pPr>
        <w:ind w:left="1393" w:hanging="360"/>
      </w:pPr>
      <w:rPr>
        <w:b/>
        <w:bCs/>
        <w:spacing w:val="-1"/>
        <w:w w:val="99"/>
        <w:lang w:val="ca-ES" w:eastAsia="en-US" w:bidi="ar-SA"/>
      </w:rPr>
    </w:lvl>
    <w:lvl w:ilvl="3">
      <w:start w:val="1"/>
      <w:numFmt w:val="lowerLetter"/>
      <w:lvlText w:val="%4)"/>
      <w:lvlJc w:val="left"/>
      <w:pPr>
        <w:ind w:left="2670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4">
      <w:numFmt w:val="bullet"/>
      <w:lvlText w:val="•"/>
      <w:lvlJc w:val="left"/>
      <w:pPr>
        <w:ind w:left="1680" w:hanging="360"/>
      </w:pPr>
      <w:rPr>
        <w:lang w:val="ca-ES" w:eastAsia="en-US" w:bidi="ar-SA"/>
      </w:rPr>
    </w:lvl>
    <w:lvl w:ilvl="5">
      <w:numFmt w:val="bullet"/>
      <w:lvlText w:val="•"/>
      <w:lvlJc w:val="left"/>
      <w:pPr>
        <w:ind w:left="2660" w:hanging="360"/>
      </w:pPr>
      <w:rPr>
        <w:lang w:val="ca-ES" w:eastAsia="en-US" w:bidi="ar-SA"/>
      </w:rPr>
    </w:lvl>
    <w:lvl w:ilvl="6">
      <w:numFmt w:val="bullet"/>
      <w:lvlText w:val="•"/>
      <w:lvlJc w:val="left"/>
      <w:pPr>
        <w:ind w:left="2680" w:hanging="360"/>
      </w:pPr>
      <w:rPr>
        <w:lang w:val="ca-ES" w:eastAsia="en-US" w:bidi="ar-SA"/>
      </w:rPr>
    </w:lvl>
    <w:lvl w:ilvl="7">
      <w:numFmt w:val="bullet"/>
      <w:lvlText w:val="-"/>
      <w:lvlJc w:val="left"/>
      <w:pPr>
        <w:ind w:left="4791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8">
      <w:numFmt w:val="bullet"/>
      <w:lvlText w:val="•"/>
      <w:lvlJc w:val="left"/>
      <w:pPr>
        <w:ind w:left="6903" w:hanging="360"/>
      </w:pPr>
      <w:rPr>
        <w:lang w:val="ca-ES" w:eastAsia="en-US" w:bidi="ar-SA"/>
      </w:rPr>
    </w:lvl>
  </w:abstractNum>
  <w:abstractNum w:abstractNumId="21">
    <w:nsid w:val="60E50AFD"/>
    <w:multiLevelType w:val="hybridMultilevel"/>
    <w:tmpl w:val="95A0A49E"/>
    <w:lvl w:ilvl="0" w:tplc="BE9AAF1E">
      <w:numFmt w:val="bullet"/>
      <w:lvlText w:val="-"/>
      <w:lvlJc w:val="left"/>
      <w:pPr>
        <w:ind w:left="164" w:hanging="164"/>
      </w:pPr>
      <w:rPr>
        <w:rFonts w:ascii="Nirmala UI" w:eastAsia="Nirmala UI" w:hAnsi="Nirmala UI" w:cs="Nirmala UI" w:hint="default"/>
        <w:w w:val="99"/>
        <w:sz w:val="20"/>
        <w:szCs w:val="20"/>
        <w:lang w:val="ca-ES" w:eastAsia="en-US" w:bidi="ar-SA"/>
      </w:rPr>
    </w:lvl>
    <w:lvl w:ilvl="1" w:tplc="ACF0F290">
      <w:numFmt w:val="bullet"/>
      <w:lvlText w:val="-"/>
      <w:lvlJc w:val="left"/>
      <w:pPr>
        <w:ind w:left="742" w:hanging="360"/>
      </w:pPr>
      <w:rPr>
        <w:rFonts w:ascii="Arial" w:eastAsia="Arial" w:hAnsi="Arial" w:cs="Arial" w:hint="default"/>
        <w:b/>
        <w:bCs/>
        <w:w w:val="101"/>
        <w:sz w:val="20"/>
        <w:szCs w:val="20"/>
        <w:lang w:val="ca-ES" w:eastAsia="en-US" w:bidi="ar-SA"/>
      </w:rPr>
    </w:lvl>
    <w:lvl w:ilvl="2" w:tplc="FF96DE92">
      <w:numFmt w:val="bullet"/>
      <w:lvlText w:val="•"/>
      <w:lvlJc w:val="left"/>
      <w:pPr>
        <w:ind w:left="1724" w:hanging="360"/>
      </w:pPr>
      <w:rPr>
        <w:rFonts w:hint="default"/>
        <w:lang w:val="ca-ES" w:eastAsia="en-US" w:bidi="ar-SA"/>
      </w:rPr>
    </w:lvl>
    <w:lvl w:ilvl="3" w:tplc="36BE7EC0">
      <w:numFmt w:val="bullet"/>
      <w:lvlText w:val="•"/>
      <w:lvlJc w:val="left"/>
      <w:pPr>
        <w:ind w:left="2705" w:hanging="360"/>
      </w:pPr>
      <w:rPr>
        <w:rFonts w:hint="default"/>
        <w:lang w:val="ca-ES" w:eastAsia="en-US" w:bidi="ar-SA"/>
      </w:rPr>
    </w:lvl>
    <w:lvl w:ilvl="4" w:tplc="2BB291D8">
      <w:numFmt w:val="bullet"/>
      <w:lvlText w:val="•"/>
      <w:lvlJc w:val="left"/>
      <w:pPr>
        <w:ind w:left="3686" w:hanging="360"/>
      </w:pPr>
      <w:rPr>
        <w:rFonts w:hint="default"/>
        <w:lang w:val="ca-ES" w:eastAsia="en-US" w:bidi="ar-SA"/>
      </w:rPr>
    </w:lvl>
    <w:lvl w:ilvl="5" w:tplc="6EF4F5C6">
      <w:numFmt w:val="bullet"/>
      <w:lvlText w:val="•"/>
      <w:lvlJc w:val="left"/>
      <w:pPr>
        <w:ind w:left="4666" w:hanging="360"/>
      </w:pPr>
      <w:rPr>
        <w:rFonts w:hint="default"/>
        <w:lang w:val="ca-ES" w:eastAsia="en-US" w:bidi="ar-SA"/>
      </w:rPr>
    </w:lvl>
    <w:lvl w:ilvl="6" w:tplc="74A41986">
      <w:numFmt w:val="bullet"/>
      <w:lvlText w:val="•"/>
      <w:lvlJc w:val="left"/>
      <w:pPr>
        <w:ind w:left="5647" w:hanging="360"/>
      </w:pPr>
      <w:rPr>
        <w:rFonts w:hint="default"/>
        <w:lang w:val="ca-ES" w:eastAsia="en-US" w:bidi="ar-SA"/>
      </w:rPr>
    </w:lvl>
    <w:lvl w:ilvl="7" w:tplc="6B66898E">
      <w:numFmt w:val="bullet"/>
      <w:lvlText w:val="•"/>
      <w:lvlJc w:val="left"/>
      <w:pPr>
        <w:ind w:left="6628" w:hanging="360"/>
      </w:pPr>
      <w:rPr>
        <w:rFonts w:hint="default"/>
        <w:lang w:val="ca-ES" w:eastAsia="en-US" w:bidi="ar-SA"/>
      </w:rPr>
    </w:lvl>
    <w:lvl w:ilvl="8" w:tplc="9F3E86E2">
      <w:numFmt w:val="bullet"/>
      <w:lvlText w:val="•"/>
      <w:lvlJc w:val="left"/>
      <w:pPr>
        <w:ind w:left="7608" w:hanging="360"/>
      </w:pPr>
      <w:rPr>
        <w:rFonts w:hint="default"/>
        <w:lang w:val="ca-ES" w:eastAsia="en-US" w:bidi="ar-SA"/>
      </w:rPr>
    </w:lvl>
  </w:abstractNum>
  <w:abstractNum w:abstractNumId="22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22"/>
  </w:num>
  <w:num w:numId="4">
    <w:abstractNumId w:val="3"/>
  </w:num>
  <w:num w:numId="5">
    <w:abstractNumId w:val="4"/>
  </w:num>
  <w:num w:numId="6">
    <w:abstractNumId w:val="14"/>
  </w:num>
  <w:num w:numId="7">
    <w:abstractNumId w:val="9"/>
  </w:num>
  <w:num w:numId="8">
    <w:abstractNumId w:val="1"/>
  </w:num>
  <w:num w:numId="9">
    <w:abstractNumId w:val="0"/>
  </w:num>
  <w:num w:numId="10">
    <w:abstractNumId w:val="25"/>
  </w:num>
  <w:num w:numId="11">
    <w:abstractNumId w:val="17"/>
  </w:num>
  <w:num w:numId="12">
    <w:abstractNumId w:val="24"/>
  </w:num>
  <w:num w:numId="13">
    <w:abstractNumId w:val="23"/>
  </w:num>
  <w:num w:numId="14">
    <w:abstractNumId w:val="13"/>
  </w:num>
  <w:num w:numId="15">
    <w:abstractNumId w:val="6"/>
  </w:num>
  <w:num w:numId="16">
    <w:abstractNumId w:val="18"/>
  </w:num>
  <w:num w:numId="17">
    <w:abstractNumId w:val="16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2"/>
  </w:num>
  <w:num w:numId="22">
    <w:abstractNumId w:val="11"/>
  </w:num>
  <w:num w:numId="23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13D74"/>
    <w:rsid w:val="00052A13"/>
    <w:rsid w:val="000A6799"/>
    <w:rsid w:val="000B06A5"/>
    <w:rsid w:val="000B29C2"/>
    <w:rsid w:val="000D193F"/>
    <w:rsid w:val="000E0196"/>
    <w:rsid w:val="0013345C"/>
    <w:rsid w:val="001D01A6"/>
    <w:rsid w:val="001E5B6C"/>
    <w:rsid w:val="001F0675"/>
    <w:rsid w:val="002A1472"/>
    <w:rsid w:val="00322530"/>
    <w:rsid w:val="003401B9"/>
    <w:rsid w:val="00343A4A"/>
    <w:rsid w:val="0036044A"/>
    <w:rsid w:val="00380E24"/>
    <w:rsid w:val="00396060"/>
    <w:rsid w:val="003A032A"/>
    <w:rsid w:val="003A646E"/>
    <w:rsid w:val="004133FE"/>
    <w:rsid w:val="00421B4E"/>
    <w:rsid w:val="0048659D"/>
    <w:rsid w:val="004A6DFA"/>
    <w:rsid w:val="004D042D"/>
    <w:rsid w:val="004F5F2F"/>
    <w:rsid w:val="0054222D"/>
    <w:rsid w:val="005460D0"/>
    <w:rsid w:val="006353B4"/>
    <w:rsid w:val="00635E55"/>
    <w:rsid w:val="00651FAA"/>
    <w:rsid w:val="00676045"/>
    <w:rsid w:val="006B0452"/>
    <w:rsid w:val="006C7B24"/>
    <w:rsid w:val="006D7011"/>
    <w:rsid w:val="006F3C16"/>
    <w:rsid w:val="00714AE6"/>
    <w:rsid w:val="0075735A"/>
    <w:rsid w:val="007A5174"/>
    <w:rsid w:val="007F4917"/>
    <w:rsid w:val="00803A6E"/>
    <w:rsid w:val="008267A4"/>
    <w:rsid w:val="00845575"/>
    <w:rsid w:val="008869D4"/>
    <w:rsid w:val="008B2486"/>
    <w:rsid w:val="008B2C8D"/>
    <w:rsid w:val="008B2D37"/>
    <w:rsid w:val="008F7B62"/>
    <w:rsid w:val="00953B08"/>
    <w:rsid w:val="00954C1A"/>
    <w:rsid w:val="0096261D"/>
    <w:rsid w:val="00962817"/>
    <w:rsid w:val="009701E6"/>
    <w:rsid w:val="0098720F"/>
    <w:rsid w:val="009A71AA"/>
    <w:rsid w:val="009D56C5"/>
    <w:rsid w:val="009D5937"/>
    <w:rsid w:val="00A14437"/>
    <w:rsid w:val="00A2014A"/>
    <w:rsid w:val="00A369A8"/>
    <w:rsid w:val="00AB635B"/>
    <w:rsid w:val="00AD181A"/>
    <w:rsid w:val="00B26862"/>
    <w:rsid w:val="00B42215"/>
    <w:rsid w:val="00B74DE3"/>
    <w:rsid w:val="00BF18C8"/>
    <w:rsid w:val="00C10202"/>
    <w:rsid w:val="00C26BC2"/>
    <w:rsid w:val="00C46767"/>
    <w:rsid w:val="00C51976"/>
    <w:rsid w:val="00C8383E"/>
    <w:rsid w:val="00C86EB7"/>
    <w:rsid w:val="00CA379C"/>
    <w:rsid w:val="00CC0FB4"/>
    <w:rsid w:val="00CC439A"/>
    <w:rsid w:val="00CD4004"/>
    <w:rsid w:val="00CF28D6"/>
    <w:rsid w:val="00D021DF"/>
    <w:rsid w:val="00D46460"/>
    <w:rsid w:val="00D5609C"/>
    <w:rsid w:val="00DA1924"/>
    <w:rsid w:val="00E04054"/>
    <w:rsid w:val="00E73267"/>
    <w:rsid w:val="00F2507E"/>
    <w:rsid w:val="00F52683"/>
    <w:rsid w:val="00F52B7C"/>
    <w:rsid w:val="00F628EE"/>
    <w:rsid w:val="00F7065A"/>
    <w:rsid w:val="00F73B08"/>
    <w:rsid w:val="00FF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link w:val="Ttol1Car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4221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4D042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D042D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4D042D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4D042D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D042D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4D042D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D042D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4D042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4D042D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4D042D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4D042D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4D042D"/>
  </w:style>
  <w:style w:type="table" w:customStyle="1" w:styleId="Taulaambquadrcula1">
    <w:name w:val="Taula amb quadrícula1"/>
    <w:basedOn w:val="Taulanormal"/>
    <w:next w:val="Taulaambquadrcula"/>
    <w:uiPriority w:val="59"/>
    <w:rsid w:val="004D042D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independent3Car">
    <w:name w:val="Text independent 3 Car"/>
    <w:basedOn w:val="Tipusdelletraperdefectedelpargraf"/>
    <w:link w:val="Textindependent3"/>
    <w:rsid w:val="00C46767"/>
    <w:rPr>
      <w:rFonts w:ascii="Arial" w:hAnsi="Arial"/>
      <w:color w:val="000000"/>
      <w:lang w:eastAsia="es-ES"/>
    </w:rPr>
  </w:style>
  <w:style w:type="paragraph" w:styleId="Senseespaiat">
    <w:name w:val="No Spacing"/>
    <w:uiPriority w:val="1"/>
    <w:qFormat/>
    <w:rsid w:val="00953B08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B4221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ol1Car">
    <w:name w:val="Títol 1 Car"/>
    <w:basedOn w:val="Tipusdelletraperdefectedelpargraf"/>
    <w:link w:val="Ttol1"/>
    <w:rsid w:val="00714AE6"/>
    <w:rPr>
      <w:rFonts w:ascii="Arial" w:hAnsi="Arial"/>
      <w:sz w:val="32"/>
    </w:rPr>
  </w:style>
  <w:style w:type="table" w:customStyle="1" w:styleId="TableNormal">
    <w:name w:val="Table Normal"/>
    <w:uiPriority w:val="2"/>
    <w:semiHidden/>
    <w:unhideWhenUsed/>
    <w:qFormat/>
    <w:rsid w:val="00A2014A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2014A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  <w:style w:type="paragraph" w:customStyle="1" w:styleId="Contingutdelataula">
    <w:name w:val="Contingut de la taula"/>
    <w:basedOn w:val="Normal"/>
    <w:qFormat/>
    <w:rsid w:val="00A2014A"/>
    <w:pPr>
      <w:suppressLineNumbers/>
      <w:suppressAutoHyphens w:val="0"/>
      <w:autoSpaceDN/>
      <w:jc w:val="left"/>
      <w:textAlignment w:val="auto"/>
    </w:pPr>
    <w:rPr>
      <w:rFonts w:ascii="Liberation Serif" w:eastAsia="Noto Sans CJK SC Regular" w:hAnsi="Liberation Serif" w:cs="FreeSans"/>
      <w:color w:val="auto"/>
      <w:kern w:val="2"/>
      <w:sz w:val="24"/>
      <w:szCs w:val="24"/>
      <w:lang w:val="es-ES" w:eastAsia="zh-CN" w:bidi="hi-IN"/>
    </w:rPr>
  </w:style>
  <w:style w:type="paragraph" w:styleId="IDC3">
    <w:name w:val="toc 3"/>
    <w:basedOn w:val="Normal"/>
    <w:next w:val="Normal"/>
    <w:autoRedefine/>
    <w:uiPriority w:val="39"/>
    <w:unhideWhenUsed/>
    <w:rsid w:val="00F7065A"/>
    <w:pPr>
      <w:spacing w:after="100"/>
      <w:ind w:left="400"/>
    </w:pPr>
  </w:style>
  <w:style w:type="paragraph" w:styleId="TtoldelIDC">
    <w:name w:val="TOC Heading"/>
    <w:basedOn w:val="Ttol1"/>
    <w:next w:val="Normal"/>
    <w:uiPriority w:val="39"/>
    <w:semiHidden/>
    <w:unhideWhenUsed/>
    <w:qFormat/>
    <w:rsid w:val="009D5937"/>
    <w:pPr>
      <w:keepLines/>
      <w:suppressAutoHyphens w:val="0"/>
      <w:autoSpaceDN/>
      <w:spacing w:before="480" w:after="0" w:line="276" w:lineRule="auto"/>
      <w:jc w:val="left"/>
      <w:textAlignment w:val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8869D4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869D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869D4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link w:val="Ttol1Car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4221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4D042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D042D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4D042D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4D042D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D042D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4D042D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D042D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4D042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4D042D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4D042D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4D042D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4D042D"/>
  </w:style>
  <w:style w:type="table" w:customStyle="1" w:styleId="Taulaambquadrcula1">
    <w:name w:val="Taula amb quadrícula1"/>
    <w:basedOn w:val="Taulanormal"/>
    <w:next w:val="Taulaambquadrcula"/>
    <w:uiPriority w:val="59"/>
    <w:rsid w:val="004D042D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independent3Car">
    <w:name w:val="Text independent 3 Car"/>
    <w:basedOn w:val="Tipusdelletraperdefectedelpargraf"/>
    <w:link w:val="Textindependent3"/>
    <w:rsid w:val="00C46767"/>
    <w:rPr>
      <w:rFonts w:ascii="Arial" w:hAnsi="Arial"/>
      <w:color w:val="000000"/>
      <w:lang w:eastAsia="es-ES"/>
    </w:rPr>
  </w:style>
  <w:style w:type="paragraph" w:styleId="Senseespaiat">
    <w:name w:val="No Spacing"/>
    <w:uiPriority w:val="1"/>
    <w:qFormat/>
    <w:rsid w:val="00953B08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B4221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ol1Car">
    <w:name w:val="Títol 1 Car"/>
    <w:basedOn w:val="Tipusdelletraperdefectedelpargraf"/>
    <w:link w:val="Ttol1"/>
    <w:rsid w:val="00714AE6"/>
    <w:rPr>
      <w:rFonts w:ascii="Arial" w:hAnsi="Arial"/>
      <w:sz w:val="32"/>
    </w:rPr>
  </w:style>
  <w:style w:type="table" w:customStyle="1" w:styleId="TableNormal">
    <w:name w:val="Table Normal"/>
    <w:uiPriority w:val="2"/>
    <w:semiHidden/>
    <w:unhideWhenUsed/>
    <w:qFormat/>
    <w:rsid w:val="00A2014A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2014A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  <w:style w:type="paragraph" w:customStyle="1" w:styleId="Contingutdelataula">
    <w:name w:val="Contingut de la taula"/>
    <w:basedOn w:val="Normal"/>
    <w:qFormat/>
    <w:rsid w:val="00A2014A"/>
    <w:pPr>
      <w:suppressLineNumbers/>
      <w:suppressAutoHyphens w:val="0"/>
      <w:autoSpaceDN/>
      <w:jc w:val="left"/>
      <w:textAlignment w:val="auto"/>
    </w:pPr>
    <w:rPr>
      <w:rFonts w:ascii="Liberation Serif" w:eastAsia="Noto Sans CJK SC Regular" w:hAnsi="Liberation Serif" w:cs="FreeSans"/>
      <w:color w:val="auto"/>
      <w:kern w:val="2"/>
      <w:sz w:val="24"/>
      <w:szCs w:val="24"/>
      <w:lang w:val="es-ES" w:eastAsia="zh-CN" w:bidi="hi-IN"/>
    </w:rPr>
  </w:style>
  <w:style w:type="paragraph" w:styleId="IDC3">
    <w:name w:val="toc 3"/>
    <w:basedOn w:val="Normal"/>
    <w:next w:val="Normal"/>
    <w:autoRedefine/>
    <w:uiPriority w:val="39"/>
    <w:unhideWhenUsed/>
    <w:rsid w:val="00F7065A"/>
    <w:pPr>
      <w:spacing w:after="100"/>
      <w:ind w:left="400"/>
    </w:pPr>
  </w:style>
  <w:style w:type="paragraph" w:styleId="TtoldelIDC">
    <w:name w:val="TOC Heading"/>
    <w:basedOn w:val="Ttol1"/>
    <w:next w:val="Normal"/>
    <w:uiPriority w:val="39"/>
    <w:semiHidden/>
    <w:unhideWhenUsed/>
    <w:qFormat/>
    <w:rsid w:val="009D5937"/>
    <w:pPr>
      <w:keepLines/>
      <w:suppressAutoHyphens w:val="0"/>
      <w:autoSpaceDN/>
      <w:spacing w:before="480" w:after="0" w:line="276" w:lineRule="auto"/>
      <w:jc w:val="left"/>
      <w:textAlignment w:val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8869D4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869D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869D4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empreses.barcelonactiva.cat/ca/web/es/servei-d-assessorament-per-la-igualt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9876B-B74B-434D-960C-8DFFE78F4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34</cp:revision>
  <cp:lastPrinted>2025-02-26T09:09:00Z</cp:lastPrinted>
  <dcterms:created xsi:type="dcterms:W3CDTF">2024-11-29T12:16:00Z</dcterms:created>
  <dcterms:modified xsi:type="dcterms:W3CDTF">2025-03-11T13:56:00Z</dcterms:modified>
</cp:coreProperties>
</file>