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DAE1F" w14:textId="77777777" w:rsidR="007313BF" w:rsidRDefault="00100208" w:rsidP="002E0683">
      <w:pPr>
        <w:pStyle w:val="parrafo2"/>
        <w:jc w:val="both"/>
        <w:rPr>
          <w:rFonts w:ascii="Calibri" w:hAnsi="Calibri" w:cs="Arial"/>
          <w:sz w:val="16"/>
          <w:szCs w:val="16"/>
          <w:lang w:val="es-ES"/>
        </w:rPr>
      </w:pPr>
      <w:r w:rsidRPr="00100208">
        <w:rPr>
          <w:rFonts w:ascii="Calibri" w:hAnsi="Calibri" w:cs="Arial"/>
          <w:sz w:val="16"/>
          <w:szCs w:val="16"/>
        </w:rPr>
        <w:t xml:space="preserve">El </w:t>
      </w:r>
      <w:r w:rsidRPr="00100208">
        <w:rPr>
          <w:rFonts w:ascii="Calibri" w:hAnsi="Calibri" w:cs="Arial"/>
          <w:sz w:val="16"/>
          <w:szCs w:val="16"/>
          <w:lang w:val="es-ES"/>
        </w:rPr>
        <w:t>abajo firmante......., provisto con DNI n º.................actuando en nombre de la empresa.....................con CIF nº.......................domiciliada</w:t>
      </w:r>
      <w:r>
        <w:rPr>
          <w:rFonts w:ascii="Calibri" w:hAnsi="Calibri" w:cs="Arial"/>
          <w:sz w:val="16"/>
          <w:szCs w:val="16"/>
          <w:lang w:val="es-ES"/>
        </w:rPr>
        <w:t xml:space="preserve"> </w:t>
      </w:r>
      <w:r w:rsidRPr="00100208">
        <w:rPr>
          <w:rFonts w:ascii="Calibri" w:hAnsi="Calibri" w:cs="Arial"/>
          <w:sz w:val="16"/>
          <w:szCs w:val="16"/>
          <w:lang w:val="es-ES"/>
        </w:rPr>
        <w:t>en</w:t>
      </w:r>
      <w:r>
        <w:rPr>
          <w:rFonts w:ascii="Calibri" w:hAnsi="Calibri" w:cs="Arial"/>
          <w:sz w:val="16"/>
          <w:szCs w:val="16"/>
          <w:lang w:val="es-ES"/>
        </w:rPr>
        <w:t xml:space="preserve"> .....................</w:t>
      </w:r>
      <w:r w:rsidRPr="00100208">
        <w:rPr>
          <w:rFonts w:ascii="Calibri" w:hAnsi="Calibri" w:cs="Arial"/>
          <w:sz w:val="16"/>
          <w:szCs w:val="16"/>
          <w:lang w:val="es-ES"/>
        </w:rPr>
        <w:t>.c</w:t>
      </w:r>
      <w:proofErr w:type="gramStart"/>
      <w:r w:rsidRPr="00100208">
        <w:rPr>
          <w:rFonts w:ascii="Calibri" w:hAnsi="Calibri" w:cs="Arial"/>
          <w:sz w:val="16"/>
          <w:szCs w:val="16"/>
          <w:lang w:val="es-ES"/>
        </w:rPr>
        <w:t>/,,</w:t>
      </w:r>
      <w:proofErr w:type="gramEnd"/>
      <w:r w:rsidRPr="00100208">
        <w:rPr>
          <w:rFonts w:ascii="Calibri" w:hAnsi="Calibri" w:cs="Arial"/>
          <w:sz w:val="16"/>
          <w:szCs w:val="16"/>
          <w:lang w:val="es-ES"/>
        </w:rPr>
        <w:t xml:space="preserve">............nº........., bajo su responsabilidad y de acuerdo con la redacción del artículo </w:t>
      </w:r>
      <w:r w:rsidR="007313BF" w:rsidRPr="007313BF">
        <w:rPr>
          <w:rFonts w:ascii="Calibri" w:hAnsi="Calibri" w:cs="Arial"/>
          <w:sz w:val="16"/>
          <w:szCs w:val="16"/>
          <w:lang w:val="es-ES"/>
        </w:rPr>
        <w:t>Art. 71 Le</w:t>
      </w:r>
      <w:r w:rsidR="007313BF">
        <w:rPr>
          <w:rFonts w:ascii="Calibri" w:hAnsi="Calibri" w:cs="Arial"/>
          <w:sz w:val="16"/>
          <w:szCs w:val="16"/>
          <w:lang w:val="es-ES"/>
        </w:rPr>
        <w:t>y</w:t>
      </w:r>
      <w:r w:rsidR="007313BF" w:rsidRPr="007313BF">
        <w:rPr>
          <w:rFonts w:ascii="Calibri" w:hAnsi="Calibri" w:cs="Arial"/>
          <w:sz w:val="16"/>
          <w:szCs w:val="16"/>
          <w:lang w:val="es-ES"/>
        </w:rPr>
        <w:t xml:space="preserve"> 9/2017 de contract</w:t>
      </w:r>
      <w:r w:rsidR="007313BF">
        <w:rPr>
          <w:rFonts w:ascii="Calibri" w:hAnsi="Calibri" w:cs="Arial"/>
          <w:sz w:val="16"/>
          <w:szCs w:val="16"/>
          <w:lang w:val="es-ES"/>
        </w:rPr>
        <w:t>o</w:t>
      </w:r>
      <w:r w:rsidR="007313BF" w:rsidRPr="007313BF">
        <w:rPr>
          <w:rFonts w:ascii="Calibri" w:hAnsi="Calibri" w:cs="Arial"/>
          <w:sz w:val="16"/>
          <w:szCs w:val="16"/>
          <w:lang w:val="es-ES"/>
        </w:rPr>
        <w:t>s del sector públic</w:t>
      </w:r>
      <w:r w:rsidR="007313BF">
        <w:rPr>
          <w:rFonts w:ascii="Calibri" w:hAnsi="Calibri" w:cs="Arial"/>
          <w:sz w:val="16"/>
          <w:szCs w:val="16"/>
          <w:lang w:val="es-ES"/>
        </w:rPr>
        <w:t>o</w:t>
      </w:r>
      <w:r w:rsidR="00C737E6">
        <w:rPr>
          <w:rFonts w:ascii="Calibri" w:hAnsi="Calibri" w:cs="Arial"/>
          <w:sz w:val="16"/>
          <w:szCs w:val="16"/>
          <w:lang w:val="es-ES"/>
        </w:rPr>
        <w:t xml:space="preserve">, </w:t>
      </w:r>
      <w:r w:rsidR="00C737E6" w:rsidRPr="00C737E6">
        <w:rPr>
          <w:rFonts w:ascii="Calibri" w:hAnsi="Calibri" w:cs="Arial"/>
          <w:b/>
          <w:sz w:val="16"/>
          <w:szCs w:val="16"/>
          <w:lang w:val="es-ES"/>
        </w:rPr>
        <w:t>DECLARA</w:t>
      </w:r>
      <w:r w:rsidR="007313BF" w:rsidRPr="007313BF">
        <w:rPr>
          <w:rFonts w:ascii="Calibri" w:hAnsi="Calibri" w:cs="Arial"/>
          <w:sz w:val="16"/>
          <w:szCs w:val="16"/>
          <w:lang w:val="es-ES"/>
        </w:rPr>
        <w:t>:</w:t>
      </w:r>
    </w:p>
    <w:p w14:paraId="583DB147" w14:textId="77777777" w:rsidR="00C737E6" w:rsidRPr="00BE48FD" w:rsidRDefault="00C737E6" w:rsidP="002E0683">
      <w:pPr>
        <w:suppressAutoHyphens/>
        <w:jc w:val="both"/>
        <w:rPr>
          <w:rFonts w:ascii="Calibri" w:hAnsi="Calibri"/>
          <w:spacing w:val="-3"/>
          <w:sz w:val="16"/>
          <w:szCs w:val="16"/>
          <w:lang w:val="ca-ES"/>
        </w:rPr>
      </w:pPr>
      <w:r w:rsidRPr="00BE48FD">
        <w:rPr>
          <w:rFonts w:ascii="Calibri" w:hAnsi="Calibri"/>
          <w:b/>
          <w:spacing w:val="-3"/>
          <w:sz w:val="16"/>
          <w:szCs w:val="16"/>
          <w:lang w:val="ca-ES"/>
        </w:rPr>
        <w:t>a)</w:t>
      </w:r>
      <w:r w:rsidRPr="00BE48FD">
        <w:rPr>
          <w:rFonts w:ascii="Calibri" w:hAnsi="Calibri"/>
          <w:spacing w:val="-3"/>
          <w:sz w:val="16"/>
          <w:szCs w:val="16"/>
          <w:lang w:val="ca-ES"/>
        </w:rPr>
        <w:t xml:space="preserve"> Que </w:t>
      </w:r>
      <w:proofErr w:type="spellStart"/>
      <w:r>
        <w:rPr>
          <w:rFonts w:ascii="Calibri" w:hAnsi="Calibri"/>
          <w:spacing w:val="-3"/>
          <w:sz w:val="16"/>
          <w:szCs w:val="16"/>
          <w:lang w:val="ca-ES"/>
        </w:rPr>
        <w:t>está</w:t>
      </w:r>
      <w:proofErr w:type="spellEnd"/>
      <w:r>
        <w:rPr>
          <w:rFonts w:ascii="Calibri" w:hAnsi="Calibri"/>
          <w:spacing w:val="-3"/>
          <w:sz w:val="16"/>
          <w:szCs w:val="16"/>
          <w:lang w:val="ca-ES"/>
        </w:rPr>
        <w:t xml:space="preserve"> </w:t>
      </w:r>
      <w:proofErr w:type="spellStart"/>
      <w:r>
        <w:rPr>
          <w:rFonts w:ascii="Calibri" w:hAnsi="Calibri"/>
          <w:spacing w:val="-3"/>
          <w:sz w:val="16"/>
          <w:szCs w:val="16"/>
          <w:lang w:val="ca-ES"/>
        </w:rPr>
        <w:t>f</w:t>
      </w:r>
      <w:r w:rsidRPr="00BE48FD">
        <w:rPr>
          <w:rFonts w:ascii="Calibri" w:hAnsi="Calibri"/>
          <w:spacing w:val="-3"/>
          <w:sz w:val="16"/>
          <w:szCs w:val="16"/>
          <w:lang w:val="ca-ES"/>
        </w:rPr>
        <w:t>aculta</w:t>
      </w:r>
      <w:r>
        <w:rPr>
          <w:rFonts w:ascii="Calibri" w:hAnsi="Calibri"/>
          <w:spacing w:val="-3"/>
          <w:sz w:val="16"/>
          <w:szCs w:val="16"/>
          <w:lang w:val="ca-ES"/>
        </w:rPr>
        <w:t>do</w:t>
      </w:r>
      <w:proofErr w:type="spellEnd"/>
      <w:r w:rsidRPr="00BE48FD">
        <w:rPr>
          <w:rFonts w:ascii="Calibri" w:hAnsi="Calibri"/>
          <w:spacing w:val="-3"/>
          <w:sz w:val="16"/>
          <w:szCs w:val="16"/>
          <w:lang w:val="ca-ES"/>
        </w:rPr>
        <w:t xml:space="preserve"> </w:t>
      </w:r>
      <w:r>
        <w:rPr>
          <w:rFonts w:ascii="Calibri" w:hAnsi="Calibri"/>
          <w:spacing w:val="-3"/>
          <w:sz w:val="16"/>
          <w:szCs w:val="16"/>
          <w:lang w:val="ca-ES"/>
        </w:rPr>
        <w:t>para</w:t>
      </w:r>
      <w:r w:rsidRPr="00BE48FD">
        <w:rPr>
          <w:rFonts w:ascii="Calibri" w:hAnsi="Calibri"/>
          <w:spacing w:val="-3"/>
          <w:sz w:val="16"/>
          <w:szCs w:val="16"/>
          <w:lang w:val="ca-ES"/>
        </w:rPr>
        <w:t xml:space="preserve"> contractar </w:t>
      </w:r>
      <w:r>
        <w:rPr>
          <w:rFonts w:ascii="Calibri" w:hAnsi="Calibri"/>
          <w:spacing w:val="-3"/>
          <w:sz w:val="16"/>
          <w:szCs w:val="16"/>
          <w:lang w:val="ca-ES"/>
        </w:rPr>
        <w:t>con el</w:t>
      </w:r>
      <w:r w:rsidRPr="00BE48FD">
        <w:rPr>
          <w:rFonts w:ascii="Calibri" w:hAnsi="Calibri"/>
          <w:spacing w:val="-3"/>
          <w:sz w:val="16"/>
          <w:szCs w:val="16"/>
          <w:lang w:val="ca-ES"/>
        </w:rPr>
        <w:t xml:space="preserve"> Institut Municipal de Mercats</w:t>
      </w:r>
      <w:r>
        <w:rPr>
          <w:rFonts w:ascii="Calibri" w:hAnsi="Calibri"/>
          <w:spacing w:val="-3"/>
          <w:sz w:val="16"/>
          <w:szCs w:val="16"/>
          <w:lang w:val="ca-ES"/>
        </w:rPr>
        <w:t xml:space="preserve"> de Barcelona</w:t>
      </w:r>
      <w:r w:rsidRPr="00BE48FD">
        <w:rPr>
          <w:rFonts w:ascii="Calibri" w:hAnsi="Calibri"/>
          <w:spacing w:val="-3"/>
          <w:sz w:val="16"/>
          <w:szCs w:val="16"/>
          <w:lang w:val="ca-ES"/>
        </w:rPr>
        <w:t>.</w:t>
      </w:r>
    </w:p>
    <w:p w14:paraId="51C6DEB6" w14:textId="77777777" w:rsidR="00C737E6" w:rsidRPr="00BE48FD" w:rsidRDefault="00C737E6" w:rsidP="00C737E6">
      <w:pPr>
        <w:suppressAutoHyphens/>
        <w:jc w:val="both"/>
        <w:rPr>
          <w:rFonts w:ascii="Calibri" w:hAnsi="Calibri"/>
          <w:spacing w:val="-3"/>
          <w:sz w:val="16"/>
          <w:szCs w:val="16"/>
          <w:lang w:val="ca-ES"/>
        </w:rPr>
      </w:pPr>
    </w:p>
    <w:p w14:paraId="555AD7DD" w14:textId="77777777" w:rsidR="00C737E6" w:rsidRDefault="00C737E6" w:rsidP="002E0683">
      <w:pPr>
        <w:suppressAutoHyphens/>
        <w:jc w:val="both"/>
        <w:rPr>
          <w:rFonts w:ascii="Calibri" w:hAnsi="Calibri"/>
          <w:spacing w:val="-3"/>
          <w:sz w:val="16"/>
          <w:szCs w:val="16"/>
          <w:lang w:val="ca-ES"/>
        </w:rPr>
      </w:pPr>
      <w:r w:rsidRPr="00BE48FD">
        <w:rPr>
          <w:rFonts w:ascii="Calibri" w:hAnsi="Calibri"/>
          <w:b/>
          <w:spacing w:val="-3"/>
          <w:sz w:val="16"/>
          <w:szCs w:val="16"/>
          <w:lang w:val="ca-ES"/>
        </w:rPr>
        <w:t>b)</w:t>
      </w:r>
      <w:r w:rsidRPr="00BE48FD">
        <w:rPr>
          <w:rFonts w:ascii="Calibri" w:hAnsi="Calibri"/>
          <w:spacing w:val="-3"/>
          <w:sz w:val="16"/>
          <w:szCs w:val="16"/>
          <w:lang w:val="ca-ES"/>
        </w:rPr>
        <w:t xml:space="preserve"> Que </w:t>
      </w:r>
      <w:proofErr w:type="spellStart"/>
      <w:r w:rsidR="00264456">
        <w:rPr>
          <w:rFonts w:ascii="Calibri" w:hAnsi="Calibri"/>
          <w:spacing w:val="-3"/>
          <w:sz w:val="16"/>
          <w:szCs w:val="16"/>
          <w:lang w:val="ca-ES"/>
        </w:rPr>
        <w:t>tiene</w:t>
      </w:r>
      <w:proofErr w:type="spellEnd"/>
      <w:r w:rsidR="00264456">
        <w:rPr>
          <w:rFonts w:ascii="Calibri" w:hAnsi="Calibri"/>
          <w:spacing w:val="-3"/>
          <w:sz w:val="16"/>
          <w:szCs w:val="16"/>
          <w:lang w:val="ca-ES"/>
        </w:rPr>
        <w:t xml:space="preserve"> plena </w:t>
      </w:r>
      <w:proofErr w:type="spellStart"/>
      <w:r w:rsidR="00264456">
        <w:rPr>
          <w:rFonts w:ascii="Calibri" w:hAnsi="Calibri"/>
          <w:spacing w:val="-3"/>
          <w:sz w:val="16"/>
          <w:szCs w:val="16"/>
          <w:lang w:val="ca-ES"/>
        </w:rPr>
        <w:t>capacidad</w:t>
      </w:r>
      <w:proofErr w:type="spellEnd"/>
      <w:r w:rsidR="00264456">
        <w:rPr>
          <w:rFonts w:ascii="Calibri" w:hAnsi="Calibri"/>
          <w:spacing w:val="-3"/>
          <w:sz w:val="16"/>
          <w:szCs w:val="16"/>
          <w:lang w:val="ca-ES"/>
        </w:rPr>
        <w:t xml:space="preserve"> de obrar y no se </w:t>
      </w:r>
      <w:proofErr w:type="spellStart"/>
      <w:r w:rsidR="00264456">
        <w:rPr>
          <w:rFonts w:ascii="Calibri" w:hAnsi="Calibri"/>
          <w:spacing w:val="-3"/>
          <w:sz w:val="16"/>
          <w:szCs w:val="16"/>
          <w:lang w:val="ca-ES"/>
        </w:rPr>
        <w:t>encuentra</w:t>
      </w:r>
      <w:proofErr w:type="spellEnd"/>
      <w:r w:rsidR="00264456">
        <w:rPr>
          <w:rFonts w:ascii="Calibri" w:hAnsi="Calibri"/>
          <w:spacing w:val="-3"/>
          <w:sz w:val="16"/>
          <w:szCs w:val="16"/>
          <w:lang w:val="ca-ES"/>
        </w:rPr>
        <w:t xml:space="preserve"> </w:t>
      </w:r>
      <w:proofErr w:type="spellStart"/>
      <w:r w:rsidR="00264456">
        <w:rPr>
          <w:rFonts w:ascii="Calibri" w:hAnsi="Calibri"/>
          <w:spacing w:val="-3"/>
          <w:sz w:val="16"/>
          <w:szCs w:val="16"/>
          <w:lang w:val="ca-ES"/>
        </w:rPr>
        <w:t>comprendido</w:t>
      </w:r>
      <w:proofErr w:type="spellEnd"/>
      <w:r w:rsidR="00264456">
        <w:rPr>
          <w:rFonts w:ascii="Calibri" w:hAnsi="Calibri"/>
          <w:spacing w:val="-3"/>
          <w:sz w:val="16"/>
          <w:szCs w:val="16"/>
          <w:lang w:val="ca-ES"/>
        </w:rPr>
        <w:t xml:space="preserve"> en ninguna de las </w:t>
      </w:r>
      <w:proofErr w:type="spellStart"/>
      <w:r w:rsidR="00264456">
        <w:rPr>
          <w:rFonts w:ascii="Calibri" w:hAnsi="Calibri"/>
          <w:spacing w:val="-3"/>
          <w:sz w:val="16"/>
          <w:szCs w:val="16"/>
          <w:lang w:val="ca-ES"/>
        </w:rPr>
        <w:t>siguientes</w:t>
      </w:r>
      <w:proofErr w:type="spellEnd"/>
      <w:r w:rsidR="00264456">
        <w:rPr>
          <w:rFonts w:ascii="Calibri" w:hAnsi="Calibri"/>
          <w:spacing w:val="-3"/>
          <w:sz w:val="16"/>
          <w:szCs w:val="16"/>
          <w:lang w:val="ca-ES"/>
        </w:rPr>
        <w:t xml:space="preserve"> </w:t>
      </w:r>
      <w:proofErr w:type="spellStart"/>
      <w:r w:rsidR="00264456">
        <w:rPr>
          <w:rFonts w:ascii="Calibri" w:hAnsi="Calibri"/>
          <w:spacing w:val="-3"/>
          <w:sz w:val="16"/>
          <w:szCs w:val="16"/>
          <w:lang w:val="ca-ES"/>
        </w:rPr>
        <w:t>circunstancias</w:t>
      </w:r>
      <w:proofErr w:type="spellEnd"/>
      <w:r w:rsidR="00264456">
        <w:rPr>
          <w:rFonts w:ascii="Calibri" w:hAnsi="Calibri"/>
          <w:spacing w:val="-3"/>
          <w:sz w:val="16"/>
          <w:szCs w:val="16"/>
          <w:lang w:val="ca-ES"/>
        </w:rPr>
        <w:t xml:space="preserve"> que </w:t>
      </w:r>
      <w:proofErr w:type="spellStart"/>
      <w:r w:rsidR="00264456">
        <w:rPr>
          <w:rFonts w:ascii="Calibri" w:hAnsi="Calibri"/>
          <w:spacing w:val="-3"/>
          <w:sz w:val="16"/>
          <w:szCs w:val="16"/>
          <w:lang w:val="ca-ES"/>
        </w:rPr>
        <w:t>determiniarçan</w:t>
      </w:r>
      <w:proofErr w:type="spellEnd"/>
      <w:r w:rsidR="00264456">
        <w:rPr>
          <w:rFonts w:ascii="Calibri" w:hAnsi="Calibri"/>
          <w:spacing w:val="-3"/>
          <w:sz w:val="16"/>
          <w:szCs w:val="16"/>
          <w:lang w:val="ca-ES"/>
        </w:rPr>
        <w:t xml:space="preserve"> la </w:t>
      </w:r>
      <w:proofErr w:type="spellStart"/>
      <w:r w:rsidR="00264456">
        <w:rPr>
          <w:rFonts w:ascii="Calibri" w:hAnsi="Calibri"/>
          <w:spacing w:val="-3"/>
          <w:sz w:val="16"/>
          <w:szCs w:val="16"/>
          <w:lang w:val="ca-ES"/>
        </w:rPr>
        <w:t>nulidad</w:t>
      </w:r>
      <w:proofErr w:type="spellEnd"/>
      <w:r w:rsidR="00264456">
        <w:rPr>
          <w:rFonts w:ascii="Calibri" w:hAnsi="Calibri"/>
          <w:spacing w:val="-3"/>
          <w:sz w:val="16"/>
          <w:szCs w:val="16"/>
          <w:lang w:val="ca-ES"/>
        </w:rPr>
        <w:t xml:space="preserve"> de </w:t>
      </w:r>
      <w:proofErr w:type="spellStart"/>
      <w:r w:rsidR="00264456">
        <w:rPr>
          <w:rFonts w:ascii="Calibri" w:hAnsi="Calibri"/>
          <w:spacing w:val="-3"/>
          <w:sz w:val="16"/>
          <w:szCs w:val="16"/>
          <w:lang w:val="ca-ES"/>
        </w:rPr>
        <w:t>pleno</w:t>
      </w:r>
      <w:proofErr w:type="spellEnd"/>
      <w:r w:rsidR="00264456">
        <w:rPr>
          <w:rFonts w:ascii="Calibri" w:hAnsi="Calibri"/>
          <w:spacing w:val="-3"/>
          <w:sz w:val="16"/>
          <w:szCs w:val="16"/>
          <w:lang w:val="ca-ES"/>
        </w:rPr>
        <w:t xml:space="preserve"> </w:t>
      </w:r>
      <w:proofErr w:type="spellStart"/>
      <w:r w:rsidR="00264456">
        <w:rPr>
          <w:rFonts w:ascii="Calibri" w:hAnsi="Calibri"/>
          <w:spacing w:val="-3"/>
          <w:sz w:val="16"/>
          <w:szCs w:val="16"/>
          <w:lang w:val="ca-ES"/>
        </w:rPr>
        <w:t>derecho</w:t>
      </w:r>
      <w:proofErr w:type="spellEnd"/>
      <w:r w:rsidR="00264456">
        <w:rPr>
          <w:rFonts w:ascii="Calibri" w:hAnsi="Calibri"/>
          <w:spacing w:val="-3"/>
          <w:sz w:val="16"/>
          <w:szCs w:val="16"/>
          <w:lang w:val="ca-ES"/>
        </w:rPr>
        <w:t xml:space="preserve"> del </w:t>
      </w:r>
      <w:proofErr w:type="spellStart"/>
      <w:r w:rsidR="00264456">
        <w:rPr>
          <w:rFonts w:ascii="Calibri" w:hAnsi="Calibri"/>
          <w:spacing w:val="-3"/>
          <w:sz w:val="16"/>
          <w:szCs w:val="16"/>
          <w:lang w:val="ca-ES"/>
        </w:rPr>
        <w:t>contrato</w:t>
      </w:r>
      <w:proofErr w:type="spellEnd"/>
      <w:r w:rsidR="00264456">
        <w:rPr>
          <w:rFonts w:ascii="Calibri" w:hAnsi="Calibri"/>
          <w:spacing w:val="-3"/>
          <w:sz w:val="16"/>
          <w:szCs w:val="16"/>
          <w:lang w:val="ca-ES"/>
        </w:rPr>
        <w:t xml:space="preserve"> que </w:t>
      </w:r>
      <w:proofErr w:type="spellStart"/>
      <w:r w:rsidR="00264456">
        <w:rPr>
          <w:rFonts w:ascii="Calibri" w:hAnsi="Calibri"/>
          <w:spacing w:val="-3"/>
          <w:sz w:val="16"/>
          <w:szCs w:val="16"/>
          <w:lang w:val="ca-ES"/>
        </w:rPr>
        <w:t>puediera</w:t>
      </w:r>
      <w:proofErr w:type="spellEnd"/>
      <w:r w:rsidR="00264456">
        <w:rPr>
          <w:rFonts w:ascii="Calibri" w:hAnsi="Calibri"/>
          <w:spacing w:val="-3"/>
          <w:sz w:val="16"/>
          <w:szCs w:val="16"/>
          <w:lang w:val="ca-ES"/>
        </w:rPr>
        <w:t xml:space="preserve"> formalitzar:</w:t>
      </w:r>
    </w:p>
    <w:p w14:paraId="19181AC5" w14:textId="77777777" w:rsidR="00264456" w:rsidRPr="007313BF" w:rsidRDefault="00264456" w:rsidP="00264456">
      <w:pPr>
        <w:suppressAutoHyphens/>
        <w:jc w:val="both"/>
        <w:rPr>
          <w:rFonts w:ascii="Calibri" w:hAnsi="Calibri" w:cs="Arial"/>
          <w:sz w:val="16"/>
          <w:szCs w:val="16"/>
        </w:rPr>
      </w:pPr>
    </w:p>
    <w:p w14:paraId="4CC7B71B" w14:textId="77777777" w:rsidR="007313BF" w:rsidRDefault="007313BF" w:rsidP="007313BF">
      <w:pPr>
        <w:pStyle w:val="parrafo2"/>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a)</w:t>
      </w:r>
      <w:r w:rsidRPr="007313BF">
        <w:rPr>
          <w:rFonts w:ascii="Calibri" w:hAnsi="Calibri" w:cs="Arial"/>
          <w:sz w:val="16"/>
          <w:szCs w:val="16"/>
          <w:lang w:val="es-ES"/>
        </w:rPr>
        <w:t xml:space="preserve"> Haber sido condenadas mediante sentencia firme por delitos de terrorismo, constitución o integración de una organización o grupo criminal, asociación ilícita, financiación ilegal de los partidos políticos, trata de seres humanos, corrupción en los negocios, tráfico de influencias, cohecho, fraudes, delitos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w:t>
      </w:r>
    </w:p>
    <w:p w14:paraId="24C861D9" w14:textId="77777777" w:rsidR="00264456" w:rsidRDefault="00264456" w:rsidP="007313BF">
      <w:pPr>
        <w:pStyle w:val="parrafo2"/>
        <w:spacing w:before="0" w:beforeAutospacing="0" w:after="0" w:afterAutospacing="0"/>
        <w:ind w:left="142"/>
        <w:jc w:val="both"/>
        <w:rPr>
          <w:rFonts w:ascii="Calibri" w:hAnsi="Calibri" w:cs="Arial"/>
          <w:sz w:val="16"/>
          <w:szCs w:val="16"/>
          <w:lang w:val="es-ES"/>
        </w:rPr>
      </w:pPr>
    </w:p>
    <w:p w14:paraId="365E8FE9" w14:textId="77777777" w:rsidR="007313BF" w:rsidRPr="007313BF" w:rsidRDefault="007313BF" w:rsidP="007313BF">
      <w:pPr>
        <w:pStyle w:val="parrafo2"/>
        <w:spacing w:before="0" w:beforeAutospacing="0" w:after="0" w:afterAutospacing="0"/>
        <w:ind w:left="142"/>
        <w:jc w:val="both"/>
        <w:rPr>
          <w:rFonts w:ascii="Calibri" w:hAnsi="Calibri" w:cs="Arial"/>
          <w:sz w:val="16"/>
          <w:szCs w:val="16"/>
          <w:lang w:val="es-ES"/>
        </w:rPr>
      </w:pPr>
      <w:r w:rsidRPr="007313BF">
        <w:rPr>
          <w:rFonts w:ascii="Calibri" w:hAnsi="Calibri" w:cs="Arial"/>
          <w:sz w:val="16"/>
          <w:szCs w:val="16"/>
          <w:lang w:val="es-ES"/>
        </w:rPr>
        <w:t>La prohibición de contratar alcanzará a las personas jurídicas que sean declaradas penalmente responsables, y a aquellas cuyos administradores o representantes, lo sean de hecho o de derecho, vigente su cargo o representación y hasta su cese, se encontraran en la situación mencionada en este apartado.</w:t>
      </w:r>
    </w:p>
    <w:p w14:paraId="64C39B75"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3F2FD216"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b)</w:t>
      </w:r>
      <w:r w:rsidRPr="007313BF">
        <w:rPr>
          <w:rFonts w:ascii="Calibri" w:hAnsi="Calibri" w:cs="Arial"/>
          <w:sz w:val="16"/>
          <w:szCs w:val="16"/>
          <w:lang w:val="es-ES"/>
        </w:rPr>
        <w:t xml:space="preserve"> Haber sido sancionadas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 o por las infracciones muy graves previstas en la Ley 2/2023, de 20 de febrero, reguladora de la protección de las personas que informen sobre infracciones normativas y de lucha contra la corrupción; o por infracción grave o muy grave en materia de igualdad de trato y no discriminación por razón de orientación e identidad sexual, expresión de género o características sexuales, cuando se acuerde la prohibición en los términos previstos en la Ley 4/2023, de 28 de febrero, para la igualdad real y efectiva de las personas trans y para la garantía de los derechos de las personas LGTBI.</w:t>
      </w:r>
    </w:p>
    <w:p w14:paraId="289B7620"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6F0F852F"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c)</w:t>
      </w:r>
      <w:r w:rsidRPr="007313BF">
        <w:rPr>
          <w:rFonts w:ascii="Calibri" w:hAnsi="Calibri" w:cs="Arial"/>
          <w:sz w:val="16"/>
          <w:szCs w:val="16"/>
          <w:lang w:val="es-ES"/>
        </w:rPr>
        <w:t xml:space="preserve"> Haber solicitado la declaración de concurso voluntario, haber sido declaradas insolventes en cualquier procedimiento, hallarse declaradas en concurso, salvo que en este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p w14:paraId="41755AEE"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4E2E23DE"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d)</w:t>
      </w:r>
      <w:r w:rsidRPr="007313BF">
        <w:rPr>
          <w:rFonts w:ascii="Calibri" w:hAnsi="Calibri" w:cs="Arial"/>
          <w:sz w:val="16"/>
          <w:szCs w:val="16"/>
          <w:lang w:val="es-ES"/>
        </w:rPr>
        <w:t xml:space="preserve"> No hallarse al corriente en el cumplimiento de las obligaciones tributarias o de Seguridad Social impuestas por las disposiciones vigentes, en los términos que reglamentariamente se determinen; o en el caso de empresas de 50 o más trabajadores, no cumplir el requisito de que al menos el 2 por ciento de sus empleados sean trabajadores con discapacidad, de conformidad con el artículo 42 del Real Decreto legislativo 1/2013, de 29 de noviembre, por el que se aprueba el texto refundido de la Ley General de derechos de las personas con discapacidad y de su inclusión social, en las condiciones que reglamentariamente se determinen; o en el caso de empresas de 50 o más trabajadores, no cumplir con la obligación de contar con un plan de igualdad conforme a lo dispuesto en el artículo 45 de la Ley Orgánica 3/2007, de 22 de marzo, para la igualdad efectiva de mujeres y hombres, y que deberán inscribir en el Registro laboral correspondiente.</w:t>
      </w:r>
    </w:p>
    <w:p w14:paraId="5B22D975"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sz w:val="16"/>
          <w:szCs w:val="16"/>
          <w:lang w:val="es-ES"/>
        </w:rPr>
        <w:t>En relación con el cumplimiento de sus obligaciones tributarias o con la Seguridad Social, se considerará que las empresas se encuentran al corriente en el mismo cuando las deudas estén aplazadas, fraccionadas o se hubiera acordado su suspensión con ocasión de la impugnación de tales deudas.</w:t>
      </w:r>
    </w:p>
    <w:p w14:paraId="62FD473A"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sz w:val="16"/>
          <w:szCs w:val="16"/>
          <w:lang w:val="es-ES"/>
        </w:rPr>
        <w:t>La acreditación del cumplimiento de la cuota de reserva de puestos de trabajo del 2 por ciento para personas con discapacidad y de la obligación de contar con un plan de igualdad a que se refiere el primer párrafo de esta letra se hará mediante la presentación de la declaración responsable a que se refiere el artículo 140.</w:t>
      </w:r>
    </w:p>
    <w:p w14:paraId="29A2613A"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sz w:val="16"/>
          <w:szCs w:val="16"/>
          <w:lang w:val="es-ES"/>
        </w:rPr>
        <w:t>No obstante lo dispuesto en el párrafo anterior, el Consejo de Ministros, mediante Real Decreto, podrá establecer una forma alternativa de acreditación que, en todo caso, será bien mediante certificación del órgano administrativo correspondiente, con vigencia mínima de seis meses, o bien mediante certificación del correspondiente Registro de Licitadores, en los casos en que dicha circunstancia figure inscrita en el mismo.</w:t>
      </w:r>
    </w:p>
    <w:p w14:paraId="5578A9CA"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11167B4F"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e)</w:t>
      </w:r>
      <w:r w:rsidRPr="007313BF">
        <w:rPr>
          <w:rFonts w:ascii="Calibri" w:hAnsi="Calibri" w:cs="Arial"/>
          <w:sz w:val="16"/>
          <w:szCs w:val="16"/>
          <w:lang w:val="es-ES"/>
        </w:rPr>
        <w:t xml:space="preserv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artículo 343.1.</w:t>
      </w:r>
    </w:p>
    <w:p w14:paraId="26853FC5"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60EC39A3"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f)</w:t>
      </w:r>
      <w:r w:rsidRPr="007313BF">
        <w:rPr>
          <w:rFonts w:ascii="Calibri" w:hAnsi="Calibri" w:cs="Arial"/>
          <w:sz w:val="16"/>
          <w:szCs w:val="16"/>
          <w:lang w:val="es-ES"/>
        </w:rPr>
        <w:t xml:space="preserve"> Estar afectado por una prohibición de contratar impuesta en virtud de sanción administrativa firme, con arreglo a lo previsto en la Ley 38/2003, de 17 de noviembre, General de Subvenciones, o en la Ley 58/2003, de 17 de diciembre, General Tributaria.</w:t>
      </w:r>
    </w:p>
    <w:p w14:paraId="616C1095" w14:textId="77777777" w:rsidR="00264456" w:rsidRPr="007313BF" w:rsidRDefault="00264456" w:rsidP="007313BF">
      <w:pPr>
        <w:pStyle w:val="parrafo"/>
        <w:spacing w:before="0" w:beforeAutospacing="0" w:after="0" w:afterAutospacing="0"/>
        <w:ind w:left="142"/>
        <w:jc w:val="both"/>
        <w:rPr>
          <w:rFonts w:ascii="Calibri" w:hAnsi="Calibri" w:cs="Arial"/>
          <w:sz w:val="16"/>
          <w:szCs w:val="16"/>
          <w:lang w:val="es-ES"/>
        </w:rPr>
      </w:pPr>
    </w:p>
    <w:p w14:paraId="09C51353"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sz w:val="16"/>
          <w:szCs w:val="16"/>
          <w:lang w:val="es-ES"/>
        </w:rPr>
        <w:t>La presente causa de prohibición de contratar dejará de aplicarse cuando el órgano de contratación, en aplicación de lo dispuesto en el artículo 72.1, compruebe que la empresa ha cumplido sus obligaciones de pago o celebrado un acuerdo vinculante con vistas al pago de las cantidades adeudadas, incluidos en su caso los intereses acumulados o las multas impuestas.</w:t>
      </w:r>
    </w:p>
    <w:p w14:paraId="68831FE8"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096BEF6F"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g)</w:t>
      </w:r>
      <w:r w:rsidRPr="007313BF">
        <w:rPr>
          <w:rFonts w:ascii="Calibri" w:hAnsi="Calibri" w:cs="Arial"/>
          <w:sz w:val="16"/>
          <w:szCs w:val="16"/>
          <w:lang w:val="es-ES"/>
        </w:rPr>
        <w:t xml:space="preserve"> 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w:t>
      </w:r>
    </w:p>
    <w:p w14:paraId="0CCD3B3C" w14:textId="77777777" w:rsidR="00264456" w:rsidRPr="007313BF" w:rsidRDefault="00264456" w:rsidP="007313BF">
      <w:pPr>
        <w:pStyle w:val="parrafo"/>
        <w:spacing w:before="0" w:beforeAutospacing="0" w:after="0" w:afterAutospacing="0"/>
        <w:ind w:left="142"/>
        <w:jc w:val="both"/>
        <w:rPr>
          <w:rFonts w:ascii="Calibri" w:hAnsi="Calibri" w:cs="Arial"/>
          <w:sz w:val="16"/>
          <w:szCs w:val="16"/>
          <w:lang w:val="es-ES"/>
        </w:rPr>
      </w:pPr>
    </w:p>
    <w:p w14:paraId="38663255"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sz w:val="16"/>
          <w:szCs w:val="16"/>
          <w:lang w:val="es-ES"/>
        </w:rPr>
        <w:t>La prohibición alcanzará a las personas jurídicas en cuyo capital participen, en los términos y cuantías establecidas en la legislación citada, el personal y los altos cargos a que se refiere el párrafo anterior, así como los cargos electos al servicio de las mismas.</w:t>
      </w:r>
    </w:p>
    <w:p w14:paraId="43A5AFEF" w14:textId="77777777" w:rsidR="00264456" w:rsidRPr="007313BF" w:rsidRDefault="00264456" w:rsidP="007313BF">
      <w:pPr>
        <w:pStyle w:val="parrafo"/>
        <w:spacing w:before="0" w:beforeAutospacing="0" w:after="0" w:afterAutospacing="0"/>
        <w:ind w:left="142"/>
        <w:jc w:val="both"/>
        <w:rPr>
          <w:rFonts w:ascii="Calibri" w:hAnsi="Calibri" w:cs="Arial"/>
          <w:sz w:val="16"/>
          <w:szCs w:val="16"/>
          <w:lang w:val="es-ES"/>
        </w:rPr>
      </w:pPr>
    </w:p>
    <w:p w14:paraId="465B417C"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sz w:val="16"/>
          <w:szCs w:val="16"/>
          <w:lang w:val="es-ES"/>
        </w:rPr>
        <w:t xml:space="preserve">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w:t>
      </w:r>
      <w:r w:rsidRPr="007313BF">
        <w:rPr>
          <w:rFonts w:ascii="Calibri" w:hAnsi="Calibri" w:cs="Arial"/>
          <w:sz w:val="16"/>
          <w:szCs w:val="16"/>
          <w:lang w:val="es-ES"/>
        </w:rPr>
        <w:lastRenderedPageBreak/>
        <w:t>produzca conflicto de intereses con el titular del órgano de contratación o los titulares de los órganos en que se hubiere delegado la facultad para contratar o los que ejerzan la sustitución del primero.</w:t>
      </w:r>
    </w:p>
    <w:p w14:paraId="35EC0DD6"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3BDB91C6"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h)</w:t>
      </w:r>
      <w:r w:rsidRPr="007313BF">
        <w:rPr>
          <w:rFonts w:ascii="Calibri" w:hAnsi="Calibri" w:cs="Arial"/>
          <w:sz w:val="16"/>
          <w:szCs w:val="16"/>
          <w:lang w:val="es-ES"/>
        </w:rPr>
        <w:t xml:space="preserve"> Haber contratado a personas respecto de las que se haya publicado en el «Boletín Oficial del Estado» el incumplimiento a que se refiere el artículo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p>
    <w:p w14:paraId="71743A42" w14:textId="77777777" w:rsidR="007313BF" w:rsidRDefault="007313BF" w:rsidP="007313BF">
      <w:pPr>
        <w:pStyle w:val="parrafo2"/>
        <w:spacing w:before="0" w:beforeAutospacing="0" w:after="0" w:afterAutospacing="0"/>
        <w:ind w:left="142"/>
        <w:jc w:val="both"/>
        <w:rPr>
          <w:rFonts w:ascii="Calibri" w:hAnsi="Calibri" w:cs="Arial"/>
          <w:sz w:val="16"/>
          <w:szCs w:val="16"/>
          <w:lang w:val="es-ES"/>
        </w:rPr>
      </w:pPr>
    </w:p>
    <w:p w14:paraId="12EBF44F" w14:textId="77777777" w:rsidR="007313BF" w:rsidRPr="007313BF" w:rsidRDefault="007313BF" w:rsidP="007313BF">
      <w:pPr>
        <w:pStyle w:val="parrafo2"/>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i)</w:t>
      </w:r>
      <w:r w:rsidRPr="007313BF">
        <w:rPr>
          <w:rFonts w:ascii="Calibri" w:hAnsi="Calibri" w:cs="Arial"/>
          <w:sz w:val="16"/>
          <w:szCs w:val="16"/>
          <w:lang w:val="es-ES"/>
        </w:rPr>
        <w:t xml:space="preserve"> Haber retirado indebidamente su proposición o candidatura en un procedimiento de adjudicación, o haber imposibilitado la adjudicación del contrato a su favor por no cumplimentar lo establecido en el apartado 2 del artículo 150 dentro del plazo señalado mediando dolo, culpa o negligencia.</w:t>
      </w:r>
    </w:p>
    <w:p w14:paraId="010837C5"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33503578"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j)</w:t>
      </w:r>
      <w:r w:rsidRPr="007313BF">
        <w:rPr>
          <w:rFonts w:ascii="Calibri" w:hAnsi="Calibri" w:cs="Arial"/>
          <w:sz w:val="16"/>
          <w:szCs w:val="16"/>
          <w:lang w:val="es-ES"/>
        </w:rPr>
        <w:t xml:space="preserve"> Haber dejado de formalizar el contrato, que ha sido adjudicado a su favor, en los plazos previstos en el artículo 153 por causa imputable al adjudicatario.</w:t>
      </w:r>
    </w:p>
    <w:p w14:paraId="271FF937"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10A86FF0"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k)</w:t>
      </w:r>
      <w:r w:rsidRPr="007313BF">
        <w:rPr>
          <w:rFonts w:ascii="Calibri" w:hAnsi="Calibri" w:cs="Arial"/>
          <w:sz w:val="16"/>
          <w:szCs w:val="16"/>
          <w:lang w:val="es-ES"/>
        </w:rPr>
        <w:t xml:space="preserve"> Haber incumplido las cláusulas que son esenciales en el contrato, incluyendo las condiciones especiales de ejecución establecidas de acuerdo con lo señalado en el artículo 202, cuando dicho incumplimiento hubiese sido definido en los pliegos o en el contrato como infracción grave, concurriendo dolo, culpa o negligencia en el empresario, y siempre que haya dado lugar a la imposición de penalidades o a la indemnización de daños y perjuicios.</w:t>
      </w:r>
    </w:p>
    <w:p w14:paraId="28DB07D1" w14:textId="77777777" w:rsidR="007313BF" w:rsidRDefault="007313BF" w:rsidP="007313BF">
      <w:pPr>
        <w:pStyle w:val="parrafo"/>
        <w:spacing w:before="0" w:beforeAutospacing="0" w:after="0" w:afterAutospacing="0"/>
        <w:ind w:left="142"/>
        <w:jc w:val="both"/>
        <w:rPr>
          <w:rFonts w:ascii="Calibri" w:hAnsi="Calibri" w:cs="Arial"/>
          <w:sz w:val="16"/>
          <w:szCs w:val="16"/>
          <w:lang w:val="es-ES"/>
        </w:rPr>
      </w:pPr>
    </w:p>
    <w:p w14:paraId="75C7B2E7" w14:textId="77777777" w:rsidR="007313BF" w:rsidRPr="007313BF" w:rsidRDefault="007313BF" w:rsidP="007313BF">
      <w:pPr>
        <w:pStyle w:val="parrafo"/>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l)</w:t>
      </w:r>
      <w:r w:rsidRPr="007313BF">
        <w:rPr>
          <w:rFonts w:ascii="Calibri" w:hAnsi="Calibri" w:cs="Arial"/>
          <w:sz w:val="16"/>
          <w:szCs w:val="16"/>
          <w:lang w:val="es-ES"/>
        </w:rPr>
        <w:t xml:space="preserve"> Haber dado lugar, por causa de la que hubiesen sido declarados culpables, a la resolución firme de cualquier contrato celebrado con una entidad de las comprendidas en el artículo 3 de la presente Ley. La prohibición alcanzará a las empresas cuyo contrato hubiere quedado resuelto por incumplimiento culpable del contratista de las obligaciones que los pliegos hubieren calificados como esenciales de acuerdo con lo previsto en el artículo 211.1.f).</w:t>
      </w:r>
    </w:p>
    <w:p w14:paraId="0927458A" w14:textId="77777777" w:rsidR="007313BF" w:rsidRDefault="007313BF" w:rsidP="007313BF">
      <w:pPr>
        <w:pStyle w:val="parrafo2"/>
        <w:spacing w:before="0" w:beforeAutospacing="0" w:after="0" w:afterAutospacing="0"/>
        <w:ind w:left="142"/>
        <w:jc w:val="both"/>
        <w:rPr>
          <w:rFonts w:ascii="Calibri" w:hAnsi="Calibri" w:cs="Arial"/>
          <w:sz w:val="16"/>
          <w:szCs w:val="16"/>
          <w:lang w:val="es-ES"/>
        </w:rPr>
      </w:pPr>
    </w:p>
    <w:p w14:paraId="42A37382" w14:textId="77777777" w:rsidR="007313BF" w:rsidRPr="007313BF" w:rsidRDefault="007313BF" w:rsidP="007313BF">
      <w:pPr>
        <w:pStyle w:val="parrafo2"/>
        <w:spacing w:before="0" w:beforeAutospacing="0" w:after="0" w:afterAutospacing="0"/>
        <w:ind w:left="142"/>
        <w:jc w:val="both"/>
        <w:rPr>
          <w:rFonts w:ascii="Calibri" w:hAnsi="Calibri" w:cs="Arial"/>
          <w:sz w:val="16"/>
          <w:szCs w:val="16"/>
          <w:lang w:val="es-ES"/>
        </w:rPr>
      </w:pPr>
      <w:r w:rsidRPr="007313BF">
        <w:rPr>
          <w:rFonts w:ascii="Calibri" w:hAnsi="Calibri" w:cs="Arial"/>
          <w:b/>
          <w:sz w:val="16"/>
          <w:szCs w:val="16"/>
          <w:lang w:val="es-ES"/>
        </w:rPr>
        <w:t>m)</w:t>
      </w:r>
      <w:r w:rsidRPr="007313BF">
        <w:rPr>
          <w:rFonts w:ascii="Calibri" w:hAnsi="Calibri" w:cs="Arial"/>
          <w:sz w:val="16"/>
          <w:szCs w:val="16"/>
          <w:lang w:val="es-ES"/>
        </w:rPr>
        <w:t xml:space="preserve"> Las prohibiciones de contratar afectarán también a aquellas empresas de las que, por razón de las personas que las rigen o de otras circunstancias, pueda presumirse que son continuación o que derivan, por transformación, fusión o sucesión, de otras empresas en las que hubiesen concurrido aquellas.</w:t>
      </w:r>
    </w:p>
    <w:p w14:paraId="13931ACB" w14:textId="77777777" w:rsidR="00100208" w:rsidRPr="007313BF" w:rsidRDefault="00100208" w:rsidP="007313BF">
      <w:pPr>
        <w:pStyle w:val="Textodenotaalfinal"/>
        <w:tabs>
          <w:tab w:val="left" w:pos="-720"/>
        </w:tabs>
        <w:suppressAutoHyphens/>
        <w:ind w:left="142"/>
        <w:rPr>
          <w:rFonts w:ascii="Calibri" w:hAnsi="Calibri" w:cs="Arial"/>
          <w:sz w:val="16"/>
          <w:szCs w:val="16"/>
          <w:lang w:val="es-ES" w:eastAsia="ca-ES"/>
        </w:rPr>
      </w:pPr>
    </w:p>
    <w:p w14:paraId="0D77AC0D" w14:textId="77777777" w:rsidR="00A82E8D" w:rsidRPr="00A82E8D" w:rsidRDefault="00100208" w:rsidP="007313BF">
      <w:pPr>
        <w:ind w:left="142"/>
        <w:rPr>
          <w:lang w:val="ca-ES"/>
        </w:rPr>
      </w:pPr>
      <w:r>
        <w:rPr>
          <w:rFonts w:ascii="Calibri" w:hAnsi="Calibri" w:cs="Arial"/>
          <w:sz w:val="16"/>
          <w:szCs w:val="16"/>
          <w:lang w:eastAsia="ca-ES"/>
        </w:rPr>
        <w:tab/>
      </w:r>
      <w:r>
        <w:rPr>
          <w:rFonts w:ascii="Calibri" w:hAnsi="Calibri" w:cs="Arial"/>
          <w:sz w:val="16"/>
          <w:szCs w:val="16"/>
          <w:lang w:eastAsia="ca-ES"/>
        </w:rPr>
        <w:tab/>
      </w:r>
      <w:proofErr w:type="gramStart"/>
      <w:r w:rsidRPr="00100208">
        <w:rPr>
          <w:rFonts w:ascii="Calibri" w:hAnsi="Calibri" w:cs="Arial"/>
          <w:sz w:val="16"/>
          <w:szCs w:val="16"/>
          <w:lang w:eastAsia="ca-ES"/>
        </w:rPr>
        <w:t xml:space="preserve">Barcelona,  </w:t>
      </w:r>
      <w:r w:rsidRPr="00100208">
        <w:rPr>
          <w:rFonts w:ascii="Calibri" w:hAnsi="Calibri" w:cs="Arial"/>
          <w:sz w:val="16"/>
          <w:szCs w:val="16"/>
          <w:lang w:eastAsia="ca-ES"/>
        </w:rPr>
        <w:tab/>
      </w:r>
      <w:proofErr w:type="gramEnd"/>
      <w:r w:rsidRPr="00100208">
        <w:rPr>
          <w:rFonts w:ascii="Calibri" w:hAnsi="Calibri" w:cs="Arial"/>
          <w:sz w:val="16"/>
          <w:szCs w:val="16"/>
          <w:lang w:eastAsia="ca-ES"/>
        </w:rPr>
        <w:tab/>
      </w:r>
      <w:r w:rsidRPr="00100208">
        <w:rPr>
          <w:rFonts w:ascii="Calibri" w:hAnsi="Calibri" w:cs="Arial"/>
          <w:sz w:val="16"/>
          <w:szCs w:val="16"/>
          <w:lang w:eastAsia="ca-ES"/>
        </w:rPr>
        <w:tab/>
      </w:r>
      <w:r w:rsidRPr="00100208">
        <w:rPr>
          <w:rFonts w:ascii="Calibri" w:hAnsi="Calibri" w:cs="Arial"/>
          <w:sz w:val="16"/>
          <w:szCs w:val="16"/>
          <w:lang w:eastAsia="ca-ES"/>
        </w:rPr>
        <w:tab/>
      </w:r>
      <w:r w:rsidRPr="00100208">
        <w:rPr>
          <w:rFonts w:ascii="Calibri" w:hAnsi="Calibri" w:cs="Arial"/>
          <w:sz w:val="16"/>
          <w:szCs w:val="16"/>
          <w:lang w:eastAsia="ca-ES"/>
        </w:rPr>
        <w:tab/>
      </w:r>
      <w:r w:rsidRPr="00100208">
        <w:rPr>
          <w:rFonts w:ascii="Calibri" w:hAnsi="Calibri" w:cs="Arial"/>
          <w:sz w:val="16"/>
          <w:szCs w:val="16"/>
          <w:lang w:eastAsia="ca-ES"/>
        </w:rPr>
        <w:tab/>
        <w:t xml:space="preserve">Sr./a. </w:t>
      </w:r>
      <w:r w:rsidRPr="00100208">
        <w:rPr>
          <w:rFonts w:ascii="Calibri" w:hAnsi="Calibri" w:cs="Arial"/>
          <w:sz w:val="16"/>
          <w:szCs w:val="16"/>
          <w:lang w:eastAsia="ca-ES"/>
        </w:rPr>
        <w:tab/>
      </w:r>
      <w:r w:rsidR="00A82E8D" w:rsidRPr="007313BF">
        <w:rPr>
          <w:rFonts w:ascii="Calibri" w:hAnsi="Calibri" w:cs="Arial"/>
          <w:sz w:val="16"/>
          <w:szCs w:val="16"/>
          <w:lang w:eastAsia="ca-ES"/>
        </w:rPr>
        <w:tab/>
      </w:r>
      <w:r w:rsidR="00A82E8D">
        <w:rPr>
          <w:lang w:val="ca-ES"/>
        </w:rPr>
        <w:tab/>
      </w:r>
      <w:r w:rsidR="00A82E8D">
        <w:rPr>
          <w:lang w:val="ca-ES"/>
        </w:rPr>
        <w:tab/>
      </w:r>
    </w:p>
    <w:sectPr w:rsidR="00A82E8D" w:rsidRPr="00A82E8D" w:rsidSect="00A3540A">
      <w:headerReference w:type="default" r:id="rId6"/>
      <w:footerReference w:type="default" r:id="rId7"/>
      <w:pgSz w:w="11906" w:h="16838"/>
      <w:pgMar w:top="1418" w:right="746" w:bottom="719" w:left="567" w:header="397"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31DFB" w14:textId="77777777" w:rsidR="001B42D0" w:rsidRDefault="001B42D0">
      <w:r>
        <w:separator/>
      </w:r>
    </w:p>
  </w:endnote>
  <w:endnote w:type="continuationSeparator" w:id="0">
    <w:p w14:paraId="41CBDD19" w14:textId="77777777" w:rsidR="001B42D0" w:rsidRDefault="001B4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44611" w14:textId="2824411A" w:rsidR="00FD78CF" w:rsidRDefault="00FD78CF">
    <w:pPr>
      <w:pStyle w:val="Peu"/>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BBC7C" w14:textId="77777777" w:rsidR="001B42D0" w:rsidRDefault="001B42D0">
      <w:r>
        <w:separator/>
      </w:r>
    </w:p>
  </w:footnote>
  <w:footnote w:type="continuationSeparator" w:id="0">
    <w:p w14:paraId="1AECFB56" w14:textId="77777777" w:rsidR="001B42D0" w:rsidRDefault="001B4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B6EDB" w14:textId="10EB2D35" w:rsidR="00A3540A" w:rsidRPr="00FD78CF" w:rsidRDefault="00A3540A" w:rsidP="00A3540A">
    <w:pPr>
      <w:pStyle w:val="Capalera"/>
      <w:ind w:left="510"/>
      <w:rPr>
        <w:rFonts w:ascii="Arial" w:hAnsi="Arial" w:cs="Arial"/>
        <w:sz w:val="16"/>
        <w:szCs w:val="16"/>
      </w:rPr>
    </w:pPr>
    <w:r w:rsidRPr="003F7E46">
      <w:rPr>
        <w:noProof/>
      </w:rPr>
      <w:drawing>
        <wp:inline distT="0" distB="0" distL="0" distR="0" wp14:anchorId="50FF5778" wp14:editId="29320586">
          <wp:extent cx="1266825" cy="257175"/>
          <wp:effectExtent l="0" t="0" r="9525" b="9525"/>
          <wp:docPr id="138257151" name="Imatge 1" descr="Imatge que conté Font, Gràfics, disseny gràfic, disseny&#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57151" name="Imatge 1" descr="Imatge que conté Font, Gràfics, disseny gràfic, disseny&#10;&#10;Pot ser que el contingut generat amb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0D68C6B7" w14:textId="77777777" w:rsidR="00A3540A" w:rsidRDefault="00A3540A" w:rsidP="00A3540A">
    <w:pPr>
      <w:pStyle w:val="Capalera"/>
    </w:pPr>
  </w:p>
  <w:p w14:paraId="079C1767" w14:textId="77777777" w:rsidR="00A3540A" w:rsidRPr="007029CF" w:rsidRDefault="00A3540A" w:rsidP="00A3540A">
    <w:pPr>
      <w:pStyle w:val="Capalera"/>
      <w:ind w:firstLine="540"/>
      <w:rPr>
        <w:rFonts w:ascii="Arial" w:hAnsi="Arial" w:cs="Arial"/>
        <w:b/>
        <w:sz w:val="15"/>
        <w:szCs w:val="15"/>
      </w:rPr>
    </w:pPr>
    <w:proofErr w:type="spellStart"/>
    <w:r w:rsidRPr="007029CF">
      <w:rPr>
        <w:rFonts w:ascii="Arial" w:hAnsi="Arial" w:cs="Arial"/>
        <w:b/>
        <w:sz w:val="15"/>
        <w:szCs w:val="15"/>
      </w:rPr>
      <w:t>Institut</w:t>
    </w:r>
    <w:proofErr w:type="spellEnd"/>
    <w:r w:rsidRPr="007029CF">
      <w:rPr>
        <w:rFonts w:ascii="Arial" w:hAnsi="Arial" w:cs="Arial"/>
        <w:b/>
        <w:sz w:val="15"/>
        <w:szCs w:val="15"/>
      </w:rPr>
      <w:t xml:space="preserve"> Municipal de </w:t>
    </w:r>
    <w:proofErr w:type="spellStart"/>
    <w:smartTag w:uri="urn:schemas-microsoft-com:office:smarttags" w:element="PersonName">
      <w:smartTagPr>
        <w:attr w:name="ProductID" w:val="Mercats de Barcelona"/>
      </w:smartTagPr>
      <w:r w:rsidRPr="007029CF">
        <w:rPr>
          <w:rFonts w:ascii="Arial" w:hAnsi="Arial" w:cs="Arial"/>
          <w:b/>
          <w:sz w:val="15"/>
          <w:szCs w:val="15"/>
        </w:rPr>
        <w:t>Mercats</w:t>
      </w:r>
      <w:proofErr w:type="spellEnd"/>
      <w:r w:rsidRPr="007029CF">
        <w:rPr>
          <w:rFonts w:ascii="Arial" w:hAnsi="Arial" w:cs="Arial"/>
          <w:b/>
          <w:sz w:val="15"/>
          <w:szCs w:val="15"/>
        </w:rPr>
        <w:t xml:space="preserve"> de Barcelona</w:t>
      </w:r>
    </w:smartTag>
  </w:p>
  <w:p w14:paraId="0A3A7162" w14:textId="77777777" w:rsidR="00A3540A" w:rsidRDefault="00A3540A" w:rsidP="00A3540A">
    <w:pPr>
      <w:pStyle w:val="Capalera"/>
      <w:ind w:firstLine="540"/>
      <w:rPr>
        <w:rFonts w:ascii="Arial" w:hAnsi="Arial" w:cs="Arial"/>
        <w:b/>
        <w:sz w:val="14"/>
        <w:szCs w:val="14"/>
      </w:rPr>
    </w:pPr>
    <w:r>
      <w:rPr>
        <w:rFonts w:ascii="Arial" w:hAnsi="Arial" w:cs="Arial"/>
        <w:b/>
        <w:sz w:val="14"/>
        <w:szCs w:val="14"/>
      </w:rPr>
      <w:t xml:space="preserve">               </w:t>
    </w:r>
  </w:p>
  <w:p w14:paraId="7F1C8175" w14:textId="77777777" w:rsidR="00A3540A" w:rsidRPr="00ED145C" w:rsidRDefault="00A3540A" w:rsidP="00A3540A">
    <w:pPr>
      <w:pStyle w:val="Capalera"/>
      <w:ind w:firstLine="540"/>
      <w:rPr>
        <w:rFonts w:ascii="Arial" w:hAnsi="Arial" w:cs="Arial"/>
        <w:sz w:val="14"/>
        <w:szCs w:val="14"/>
      </w:rPr>
    </w:pPr>
    <w:r w:rsidRPr="00ED145C">
      <w:rPr>
        <w:rFonts w:ascii="Arial" w:hAnsi="Arial" w:cs="Arial"/>
        <w:sz w:val="14"/>
        <w:szCs w:val="14"/>
      </w:rPr>
      <w:t>C. Gran de Sant Andreu 200</w:t>
    </w:r>
  </w:p>
  <w:p w14:paraId="039F62F0" w14:textId="77777777" w:rsidR="00A3540A" w:rsidRDefault="00A3540A" w:rsidP="00A3540A">
    <w:pPr>
      <w:pStyle w:val="Capalera"/>
      <w:ind w:firstLine="540"/>
      <w:rPr>
        <w:rFonts w:ascii="Arial" w:hAnsi="Arial" w:cs="Arial"/>
        <w:sz w:val="14"/>
        <w:szCs w:val="14"/>
      </w:rPr>
    </w:pPr>
    <w:r>
      <w:rPr>
        <w:rFonts w:ascii="Arial" w:hAnsi="Arial" w:cs="Arial"/>
        <w:sz w:val="14"/>
        <w:szCs w:val="14"/>
      </w:rPr>
      <w:t>08030</w:t>
    </w:r>
    <w:r w:rsidRPr="00FD78CF">
      <w:rPr>
        <w:rFonts w:ascii="Arial" w:hAnsi="Arial" w:cs="Arial"/>
        <w:sz w:val="14"/>
        <w:szCs w:val="14"/>
      </w:rPr>
      <w:t xml:space="preserve"> Barcelona</w:t>
    </w:r>
  </w:p>
  <w:p w14:paraId="14A3475D" w14:textId="77777777" w:rsidR="00A3540A" w:rsidRDefault="00A3540A" w:rsidP="00A3540A">
    <w:pPr>
      <w:pStyle w:val="Capalera"/>
      <w:ind w:firstLine="540"/>
      <w:rPr>
        <w:rFonts w:ascii="Arial" w:hAnsi="Arial" w:cs="Arial"/>
        <w:sz w:val="14"/>
        <w:szCs w:val="14"/>
      </w:rPr>
    </w:pPr>
    <w:proofErr w:type="spellStart"/>
    <w:r w:rsidRPr="00FD78CF">
      <w:rPr>
        <w:rFonts w:ascii="Arial" w:hAnsi="Arial" w:cs="Arial"/>
        <w:sz w:val="14"/>
        <w:szCs w:val="14"/>
      </w:rPr>
      <w:t>Telèfon</w:t>
    </w:r>
    <w:proofErr w:type="spellEnd"/>
    <w:r w:rsidRPr="00FD78CF">
      <w:rPr>
        <w:rFonts w:ascii="Arial" w:hAnsi="Arial" w:cs="Arial"/>
        <w:sz w:val="14"/>
        <w:szCs w:val="14"/>
      </w:rPr>
      <w:t>: 93 4027000</w:t>
    </w:r>
  </w:p>
  <w:p w14:paraId="56F57AC6" w14:textId="77777777" w:rsidR="00A3540A" w:rsidRDefault="00A3540A" w:rsidP="00A3540A">
    <w:pPr>
      <w:pStyle w:val="Capalera"/>
      <w:ind w:firstLine="540"/>
      <w:rPr>
        <w:rFonts w:ascii="Arial" w:hAnsi="Arial" w:cs="Arial"/>
        <w:sz w:val="14"/>
        <w:szCs w:val="14"/>
      </w:rPr>
    </w:pPr>
    <w:r>
      <w:rPr>
        <w:rFonts w:ascii="Arial" w:hAnsi="Arial" w:cs="Arial"/>
        <w:i/>
        <w:sz w:val="14"/>
        <w:szCs w:val="14"/>
      </w:rPr>
      <w:t>mercatsbcn@bcn.cat</w:t>
    </w:r>
  </w:p>
  <w:p w14:paraId="0338A83A" w14:textId="77777777" w:rsidR="00A3540A" w:rsidRDefault="00A3540A" w:rsidP="00A3540A">
    <w:pPr>
      <w:pStyle w:val="Capalera"/>
    </w:pPr>
    <w:r>
      <w:rPr>
        <w:rFonts w:ascii="Arial" w:hAnsi="Arial" w:cs="Arial"/>
        <w:sz w:val="14"/>
        <w:szCs w:val="14"/>
      </w:rPr>
      <w:t xml:space="preserve">              </w:t>
    </w:r>
    <w:r>
      <w:rPr>
        <w:rFonts w:ascii="Arial" w:hAnsi="Arial" w:cs="Arial"/>
        <w:sz w:val="14"/>
        <w:szCs w:val="14"/>
      </w:rPr>
      <w:t>www.mercats.barcelona</w:t>
    </w:r>
    <w:r w:rsidR="00FD78CF">
      <w:t xml:space="preserve">        </w:t>
    </w:r>
  </w:p>
  <w:p w14:paraId="01046D7C" w14:textId="77CCB495" w:rsidR="00FD78CF" w:rsidRPr="00FD78CF" w:rsidRDefault="00FD78CF" w:rsidP="00A3540A">
    <w:pPr>
      <w:pStyle w:val="Capalera"/>
      <w:rPr>
        <w:rFonts w:ascii="Arial" w:hAnsi="Arial" w:cs="Arial"/>
        <w:b/>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6BA"/>
    <w:rsid w:val="0002370A"/>
    <w:rsid w:val="000D2DD6"/>
    <w:rsid w:val="00100208"/>
    <w:rsid w:val="0015487E"/>
    <w:rsid w:val="001B42D0"/>
    <w:rsid w:val="00262F93"/>
    <w:rsid w:val="00264456"/>
    <w:rsid w:val="002C654E"/>
    <w:rsid w:val="002E0683"/>
    <w:rsid w:val="00354BAA"/>
    <w:rsid w:val="003553D8"/>
    <w:rsid w:val="003741C4"/>
    <w:rsid w:val="004D3C35"/>
    <w:rsid w:val="00527107"/>
    <w:rsid w:val="006B7419"/>
    <w:rsid w:val="006C6B2F"/>
    <w:rsid w:val="007313BF"/>
    <w:rsid w:val="00737A64"/>
    <w:rsid w:val="007B12C4"/>
    <w:rsid w:val="00800853"/>
    <w:rsid w:val="008714FD"/>
    <w:rsid w:val="0089123A"/>
    <w:rsid w:val="008E24F5"/>
    <w:rsid w:val="009442EC"/>
    <w:rsid w:val="00996687"/>
    <w:rsid w:val="009C465F"/>
    <w:rsid w:val="009D724A"/>
    <w:rsid w:val="009E012F"/>
    <w:rsid w:val="00A3540A"/>
    <w:rsid w:val="00A65D93"/>
    <w:rsid w:val="00A82E8D"/>
    <w:rsid w:val="00B65789"/>
    <w:rsid w:val="00BF3D71"/>
    <w:rsid w:val="00C6522F"/>
    <w:rsid w:val="00C737E6"/>
    <w:rsid w:val="00CA3258"/>
    <w:rsid w:val="00DF11FF"/>
    <w:rsid w:val="00E066BA"/>
    <w:rsid w:val="00F076B8"/>
    <w:rsid w:val="00F42688"/>
    <w:rsid w:val="00F8578D"/>
    <w:rsid w:val="00FD78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4:docId w14:val="3C66CD0C"/>
  <w15:docId w15:val="{016680E7-7A5A-445D-9170-7C7A496C6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2DD6"/>
    <w:rPr>
      <w:sz w:val="24"/>
      <w:szCs w:val="24"/>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D78CF"/>
    <w:pPr>
      <w:tabs>
        <w:tab w:val="center" w:pos="4252"/>
        <w:tab w:val="right" w:pos="8504"/>
      </w:tabs>
    </w:pPr>
  </w:style>
  <w:style w:type="paragraph" w:styleId="Peu">
    <w:name w:val="footer"/>
    <w:basedOn w:val="Normal"/>
    <w:rsid w:val="00FD78CF"/>
    <w:pPr>
      <w:tabs>
        <w:tab w:val="center" w:pos="4252"/>
        <w:tab w:val="right" w:pos="8504"/>
      </w:tabs>
    </w:pPr>
  </w:style>
  <w:style w:type="character" w:styleId="Enlla">
    <w:name w:val="Hyperlink"/>
    <w:basedOn w:val="Lletraperdefectedelpargraf"/>
    <w:rsid w:val="00FD78CF"/>
    <w:rPr>
      <w:color w:val="0000FF"/>
      <w:u w:val="single"/>
    </w:rPr>
  </w:style>
  <w:style w:type="paragraph" w:styleId="Textindependent">
    <w:name w:val="Body Text"/>
    <w:basedOn w:val="Normal"/>
    <w:rsid w:val="00100208"/>
    <w:rPr>
      <w:rFonts w:ascii="Arial" w:hAnsi="Arial" w:cs="Arial"/>
      <w:b/>
      <w:bCs/>
      <w:lang w:val="ca-ES"/>
    </w:rPr>
  </w:style>
  <w:style w:type="paragraph" w:customStyle="1" w:styleId="Textodenotaalfinal">
    <w:name w:val="Texto de nota al final"/>
    <w:basedOn w:val="Normal"/>
    <w:rsid w:val="00100208"/>
    <w:rPr>
      <w:rFonts w:ascii="Courier New" w:hAnsi="Courier New"/>
      <w:szCs w:val="20"/>
      <w:lang w:val="es-ES_tradnl"/>
    </w:rPr>
  </w:style>
  <w:style w:type="paragraph" w:styleId="Textindependent2">
    <w:name w:val="Body Text 2"/>
    <w:basedOn w:val="Normal"/>
    <w:rsid w:val="00100208"/>
    <w:pPr>
      <w:suppressAutoHyphens/>
      <w:jc w:val="both"/>
    </w:pPr>
    <w:rPr>
      <w:rFonts w:ascii="Arial" w:hAnsi="Arial"/>
      <w:spacing w:val="-3"/>
      <w:sz w:val="18"/>
      <w:szCs w:val="20"/>
    </w:rPr>
  </w:style>
  <w:style w:type="character" w:customStyle="1" w:styleId="CapaleraCar">
    <w:name w:val="Capçalera Car"/>
    <w:link w:val="Capalera"/>
    <w:uiPriority w:val="99"/>
    <w:locked/>
    <w:rsid w:val="004D3C35"/>
    <w:rPr>
      <w:sz w:val="24"/>
      <w:szCs w:val="24"/>
      <w:lang w:val="es-ES" w:eastAsia="es-ES"/>
    </w:rPr>
  </w:style>
  <w:style w:type="paragraph" w:customStyle="1" w:styleId="parrafo">
    <w:name w:val="parrafo"/>
    <w:basedOn w:val="Normal"/>
    <w:rsid w:val="007313BF"/>
    <w:pPr>
      <w:spacing w:before="100" w:beforeAutospacing="1" w:after="100" w:afterAutospacing="1"/>
    </w:pPr>
    <w:rPr>
      <w:lang w:val="ca-ES" w:eastAsia="ca-ES"/>
    </w:rPr>
  </w:style>
  <w:style w:type="paragraph" w:customStyle="1" w:styleId="parrafo2">
    <w:name w:val="parrafo_2"/>
    <w:basedOn w:val="Normal"/>
    <w:rsid w:val="007313BF"/>
    <w:pPr>
      <w:spacing w:before="100" w:beforeAutospacing="1" w:after="100" w:afterAutospacing="1"/>
    </w:pPr>
    <w:rPr>
      <w:lang w:val="ca-ES" w:eastAsia="ca-ES"/>
    </w:rPr>
  </w:style>
  <w:style w:type="paragraph" w:styleId="Textdeglobus">
    <w:name w:val="Balloon Text"/>
    <w:basedOn w:val="Normal"/>
    <w:link w:val="TextdeglobusCar"/>
    <w:rsid w:val="007313BF"/>
    <w:rPr>
      <w:rFonts w:ascii="Tahoma" w:hAnsi="Tahoma" w:cs="Tahoma"/>
      <w:sz w:val="16"/>
      <w:szCs w:val="16"/>
    </w:rPr>
  </w:style>
  <w:style w:type="character" w:customStyle="1" w:styleId="TextdeglobusCar">
    <w:name w:val="Text de globus Car"/>
    <w:basedOn w:val="Lletraperdefectedelpargraf"/>
    <w:link w:val="Textdeglobus"/>
    <w:rsid w:val="007313B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rchivos%20temporales%20de%20Internet\OLK2\PLANTILLA_POC_PES.do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PLANTILLA_POC_PES.dot</Template>
  <TotalTime>7</TotalTime>
  <Pages>2</Pages>
  <Words>1534</Words>
  <Characters>8747</Characters>
  <Application>Microsoft Office Word</Application>
  <DocSecurity>0</DocSecurity>
  <Lines>72</Lines>
  <Paragraphs>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GONELL GALINDO, LLEDO NOEM</cp:lastModifiedBy>
  <cp:revision>7</cp:revision>
  <cp:lastPrinted>2025-05-09T07:25:00Z</cp:lastPrinted>
  <dcterms:created xsi:type="dcterms:W3CDTF">2025-05-09T07:48:00Z</dcterms:created>
  <dcterms:modified xsi:type="dcterms:W3CDTF">2025-10-28T13:50:00Z</dcterms:modified>
</cp:coreProperties>
</file>