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C73D2" w14:textId="77777777" w:rsidR="003353B8" w:rsidRPr="00E16572" w:rsidRDefault="003353B8" w:rsidP="003353B8">
      <w:pPr>
        <w:keepNext/>
        <w:suppressAutoHyphens/>
        <w:spacing w:before="360" w:after="120"/>
        <w:jc w:val="center"/>
        <w:textAlignment w:val="baseline"/>
        <w:rPr>
          <w:rFonts w:eastAsia="Times New Roman" w:cs="Arial"/>
          <w:b/>
          <w:color w:val="00000A"/>
          <w:kern w:val="1"/>
          <w:szCs w:val="20"/>
          <w:u w:val="single"/>
          <w:lang w:val="es-ES" w:eastAsia="zh-CN"/>
        </w:rPr>
      </w:pPr>
      <w:r w:rsidRPr="00E16572">
        <w:rPr>
          <w:rFonts w:eastAsia="Times New Roman" w:cs="Arial"/>
          <w:b/>
          <w:color w:val="00000A"/>
          <w:kern w:val="1"/>
          <w:szCs w:val="20"/>
          <w:u w:val="single"/>
          <w:lang w:val="es-ES" w:eastAsia="zh-CN"/>
        </w:rPr>
        <w:t>ANEXO Nº. 1</w:t>
      </w:r>
    </w:p>
    <w:p w14:paraId="0863F6F7" w14:textId="77777777" w:rsidR="003353B8" w:rsidRPr="00E16572" w:rsidRDefault="003353B8" w:rsidP="003353B8">
      <w:pPr>
        <w:keepNext/>
        <w:suppressAutoHyphens/>
        <w:spacing w:before="360" w:after="120"/>
        <w:jc w:val="center"/>
        <w:textAlignment w:val="baseline"/>
        <w:rPr>
          <w:rFonts w:eastAsia="Times New Roman" w:cs="Courier"/>
          <w:color w:val="00000A"/>
          <w:kern w:val="1"/>
          <w:szCs w:val="20"/>
          <w:lang w:val="es-ES" w:eastAsia="zh-CN"/>
        </w:rPr>
      </w:pPr>
      <w:r w:rsidRPr="00E16572">
        <w:rPr>
          <w:rFonts w:eastAsia="Times New Roman" w:cs="Arial"/>
          <w:b/>
          <w:color w:val="00000A"/>
          <w:kern w:val="1"/>
          <w:szCs w:val="20"/>
          <w:u w:val="single"/>
          <w:lang w:val="es-ES" w:eastAsia="zh-CN"/>
        </w:rPr>
        <w:t>DECLARACIÓN RESPONSABLE</w:t>
      </w:r>
    </w:p>
    <w:p w14:paraId="7E0613A1" w14:textId="77777777" w:rsidR="003353B8" w:rsidRPr="00E16572" w:rsidRDefault="003353B8" w:rsidP="003353B8">
      <w:pPr>
        <w:suppressAutoHyphens/>
        <w:spacing w:after="0"/>
        <w:jc w:val="center"/>
        <w:textAlignment w:val="baseline"/>
        <w:rPr>
          <w:rFonts w:eastAsia="Times New Roman" w:cs="Courier"/>
          <w:color w:val="00000A"/>
          <w:kern w:val="1"/>
          <w:szCs w:val="20"/>
          <w:lang w:val="es-ES" w:eastAsia="zh-CN"/>
        </w:rPr>
      </w:pPr>
    </w:p>
    <w:p w14:paraId="626F72D2"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Arial"/>
          <w:i/>
          <w:color w:val="00000A"/>
          <w:kern w:val="2"/>
          <w:szCs w:val="20"/>
          <w:lang w:eastAsia="zh-CN"/>
        </w:rPr>
        <w:t xml:space="preserve">(declaración responsable a presentar por el licitador propuesto como adjudicatario) </w:t>
      </w:r>
    </w:p>
    <w:p w14:paraId="6894C08C"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2DABA808" w14:textId="7E9C4E82" w:rsidR="001F7EF5" w:rsidRPr="00DA0D54" w:rsidRDefault="001F7EF5" w:rsidP="001F7EF5">
      <w:pPr>
        <w:suppressAutoHyphens/>
        <w:spacing w:after="0"/>
        <w:textAlignment w:val="baseline"/>
        <w:rPr>
          <w:rFonts w:eastAsia="Times New Roman" w:cs="Arial"/>
          <w:b/>
          <w:color w:val="00000A"/>
          <w:kern w:val="2"/>
          <w:szCs w:val="20"/>
          <w:lang w:eastAsia="zh-CN"/>
        </w:rPr>
      </w:pPr>
      <w:r w:rsidRPr="00DA0D54">
        <w:rPr>
          <w:rFonts w:eastAsia="Times New Roman" w:cs="Arial"/>
          <w:color w:val="00000A"/>
          <w:kern w:val="2"/>
          <w:szCs w:val="20"/>
          <w:lang w:eastAsia="zh-CN"/>
        </w:rPr>
        <w:t>El Sr. .............................., con DNI núm</w:t>
      </w:r>
      <w:r>
        <w:rPr>
          <w:rFonts w:eastAsia="Times New Roman" w:cs="Arial"/>
          <w:color w:val="00000A"/>
          <w:kern w:val="2"/>
          <w:szCs w:val="20"/>
          <w:lang w:eastAsia="zh-CN"/>
        </w:rPr>
        <w:t>.</w:t>
      </w:r>
      <w:r w:rsidRPr="00DA0D54">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DA0D54">
        <w:rPr>
          <w:rFonts w:eastAsia="Times New Roman" w:cs="Arial"/>
          <w:b/>
          <w:color w:val="00000A"/>
          <w:kern w:val="2"/>
          <w:szCs w:val="20"/>
          <w:lang w:eastAsia="zh-CN"/>
        </w:rPr>
        <w:t xml:space="preserve"> </w:t>
      </w:r>
    </w:p>
    <w:p w14:paraId="2D5A0756" w14:textId="77777777" w:rsidR="001F7EF5" w:rsidRPr="00DA0D54" w:rsidRDefault="001F7EF5" w:rsidP="001F7EF5">
      <w:pPr>
        <w:suppressAutoHyphens/>
        <w:spacing w:after="0"/>
        <w:textAlignment w:val="baseline"/>
        <w:rPr>
          <w:rFonts w:eastAsia="Times New Roman" w:cs="Arial"/>
          <w:b/>
          <w:color w:val="00000A"/>
          <w:kern w:val="2"/>
          <w:szCs w:val="20"/>
          <w:lang w:eastAsia="zh-CN"/>
        </w:rPr>
      </w:pPr>
    </w:p>
    <w:p w14:paraId="71D82C35" w14:textId="77777777" w:rsidR="001F7EF5" w:rsidRPr="00DA0D54" w:rsidRDefault="001F7EF5" w:rsidP="001F7EF5">
      <w:pPr>
        <w:spacing w:after="0"/>
        <w:jc w:val="center"/>
        <w:rPr>
          <w:rFonts w:eastAsia="Times New Roman" w:cs="Arial"/>
          <w:b/>
          <w:snapToGrid w:val="0"/>
          <w:color w:val="000000"/>
          <w:szCs w:val="20"/>
          <w:lang w:eastAsia="es-ES"/>
        </w:rPr>
      </w:pPr>
      <w:r w:rsidRPr="00DA0D54">
        <w:rPr>
          <w:rFonts w:eastAsia="Times New Roman" w:cs="Arial"/>
          <w:b/>
          <w:snapToGrid w:val="0"/>
          <w:color w:val="000000"/>
          <w:szCs w:val="20"/>
          <w:lang w:eastAsia="es-ES"/>
        </w:rPr>
        <w:t xml:space="preserve">DECLARA BAJO SU RESPONSABILIDAD </w:t>
      </w:r>
      <w:r w:rsidRPr="00DA0D54">
        <w:rPr>
          <w:rFonts w:eastAsia="Times New Roman" w:cs="Arial"/>
          <w:b/>
          <w:snapToGrid w:val="0"/>
          <w:color w:val="000000"/>
          <w:sz w:val="24"/>
          <w:szCs w:val="24"/>
          <w:vertAlign w:val="superscript"/>
          <w:lang w:eastAsia="es-ES"/>
        </w:rPr>
        <w:footnoteReference w:id="2"/>
      </w:r>
    </w:p>
    <w:p w14:paraId="0D24CF6A" w14:textId="77777777" w:rsidR="001F7EF5" w:rsidRPr="00DA0D54" w:rsidRDefault="001F7EF5" w:rsidP="001F7EF5">
      <w:pPr>
        <w:spacing w:after="0"/>
        <w:jc w:val="center"/>
        <w:rPr>
          <w:rFonts w:eastAsia="Times New Roman" w:cs="Arial"/>
          <w:snapToGrid w:val="0"/>
          <w:color w:val="000000"/>
          <w:szCs w:val="20"/>
          <w:lang w:eastAsia="es-ES"/>
        </w:rPr>
      </w:pPr>
    </w:p>
    <w:p w14:paraId="5835C72F"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Que ostenta la representación de la empresa licitadora que presenta la oferta.</w:t>
      </w:r>
    </w:p>
    <w:p w14:paraId="22274053" w14:textId="77777777" w:rsidR="001F7EF5" w:rsidRPr="00DA0D54" w:rsidRDefault="001F7EF5" w:rsidP="001F7EF5">
      <w:pPr>
        <w:shd w:val="clear" w:color="auto" w:fill="FFFFFF"/>
        <w:spacing w:after="0"/>
        <w:rPr>
          <w:rFonts w:eastAsia="Times New Roman" w:cs="Arial"/>
          <w:color w:val="000000"/>
          <w:szCs w:val="20"/>
          <w:lang w:eastAsia="ca-ES"/>
        </w:rPr>
      </w:pPr>
    </w:p>
    <w:p w14:paraId="56DB795B" w14:textId="77777777" w:rsidR="001F7EF5" w:rsidRPr="00DA0D54" w:rsidRDefault="001F7EF5" w:rsidP="001F7EF5">
      <w:pPr>
        <w:shd w:val="clear" w:color="auto" w:fill="FFFFFF"/>
        <w:spacing w:after="0"/>
        <w:jc w:val="center"/>
        <w:rPr>
          <w:rFonts w:eastAsia="Times New Roman" w:cs="Arial"/>
          <w:b/>
          <w:color w:val="000000"/>
          <w:szCs w:val="20"/>
          <w:lang w:eastAsia="ca-ES"/>
        </w:rPr>
      </w:pPr>
    </w:p>
    <w:p w14:paraId="3CCB83A8" w14:textId="77777777" w:rsidR="001F7EF5" w:rsidRPr="00DA0D54" w:rsidRDefault="001F7EF5" w:rsidP="001F7EF5">
      <w:pPr>
        <w:shd w:val="clear" w:color="auto" w:fill="FFFFFF"/>
        <w:spacing w:after="0"/>
        <w:jc w:val="center"/>
        <w:rPr>
          <w:rFonts w:eastAsia="Times New Roman" w:cs="Arial"/>
          <w:b/>
          <w:color w:val="000000"/>
          <w:szCs w:val="20"/>
          <w:lang w:eastAsia="ca-ES"/>
        </w:rPr>
      </w:pPr>
      <w:r w:rsidRPr="00DA0D54">
        <w:rPr>
          <w:rFonts w:eastAsia="Times New Roman" w:cs="Arial"/>
          <w:b/>
          <w:color w:val="000000"/>
          <w:szCs w:val="20"/>
          <w:lang w:eastAsia="ca-ES"/>
        </w:rPr>
        <w:t>Que la empresa licitadora que representa:</w:t>
      </w:r>
    </w:p>
    <w:p w14:paraId="66869793" w14:textId="77777777" w:rsidR="001F7EF5" w:rsidRPr="00DA0D54" w:rsidRDefault="001F7EF5" w:rsidP="001F7EF5">
      <w:pPr>
        <w:shd w:val="clear" w:color="auto" w:fill="FFFFFF"/>
        <w:spacing w:after="0"/>
        <w:jc w:val="center"/>
        <w:rPr>
          <w:rFonts w:eastAsia="Times New Roman" w:cs="Arial"/>
          <w:b/>
          <w:color w:val="000000"/>
          <w:szCs w:val="20"/>
          <w:lang w:eastAsia="ca-ES"/>
        </w:rPr>
      </w:pPr>
    </w:p>
    <w:p w14:paraId="5471D08C"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Cumple:</w:t>
      </w:r>
    </w:p>
    <w:p w14:paraId="2D5A6526" w14:textId="77777777" w:rsidR="001F7EF5" w:rsidRPr="00DA0D54" w:rsidRDefault="001F7EF5" w:rsidP="001F7EF5">
      <w:pPr>
        <w:shd w:val="clear" w:color="auto" w:fill="FFFFFF"/>
        <w:spacing w:after="0"/>
        <w:rPr>
          <w:rFonts w:eastAsia="Times New Roman" w:cs="Arial"/>
          <w:color w:val="000000"/>
          <w:szCs w:val="20"/>
          <w:lang w:eastAsia="ca-ES"/>
        </w:rPr>
      </w:pPr>
    </w:p>
    <w:p w14:paraId="7FE737EB" w14:textId="77777777" w:rsidR="001F7EF5" w:rsidRPr="00DA0D54" w:rsidRDefault="001F7EF5" w:rsidP="001F7EF5">
      <w:pPr>
        <w:shd w:val="clear" w:color="auto" w:fill="FFFFFF"/>
        <w:spacing w:after="0"/>
        <w:ind w:firstLine="708"/>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i/>
          <w:szCs w:val="20"/>
          <w:lang w:eastAsia="ca-ES"/>
        </w:rPr>
        <w:t xml:space="preserve"> </w:t>
      </w:r>
      <w:r w:rsidRPr="00DA0D54">
        <w:rPr>
          <w:rFonts w:eastAsia="Times New Roman" w:cs="Arial"/>
          <w:szCs w:val="20"/>
          <w:lang w:eastAsia="ca-ES"/>
        </w:rPr>
        <w:t xml:space="preserve"> con la adecuada solvencia económica, financiera y técnica</w:t>
      </w:r>
    </w:p>
    <w:p w14:paraId="64593FC2" w14:textId="77777777" w:rsidR="001F7EF5" w:rsidRPr="00DA0D54" w:rsidRDefault="001F7EF5" w:rsidP="001F7EF5">
      <w:pPr>
        <w:shd w:val="clear" w:color="auto" w:fill="FFFFFF"/>
        <w:spacing w:after="0"/>
        <w:ind w:firstLine="708"/>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szCs w:val="20"/>
          <w:lang w:eastAsia="ca-ES"/>
        </w:rPr>
        <w:t xml:space="preserve">  con la clasificación empresarial correspondiente</w:t>
      </w:r>
    </w:p>
    <w:p w14:paraId="4EEFEC63" w14:textId="77777777" w:rsidR="001F7EF5" w:rsidRPr="00DA0D54" w:rsidRDefault="001F7EF5" w:rsidP="001F7EF5">
      <w:pPr>
        <w:shd w:val="clear" w:color="auto" w:fill="FFFFFF"/>
        <w:spacing w:after="0"/>
        <w:ind w:left="1134" w:hanging="426"/>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szCs w:val="20"/>
          <w:lang w:eastAsia="ca-ES"/>
        </w:rPr>
        <w:t xml:space="preserve">  se basa en las capacidades de otras entidades para acreditar la solvencia necesaria para suscribir este contrato </w:t>
      </w:r>
      <w:r w:rsidRPr="00DA0D54">
        <w:rPr>
          <w:rFonts w:eastAsia="Times New Roman" w:cs="Arial"/>
          <w:b/>
          <w:szCs w:val="20"/>
          <w:vertAlign w:val="superscript"/>
          <w:lang w:eastAsia="ca-ES"/>
        </w:rPr>
        <w:footnoteReference w:id="3"/>
      </w:r>
    </w:p>
    <w:p w14:paraId="654C75EB" w14:textId="77777777" w:rsidR="001F7EF5" w:rsidRPr="00DA0D54" w:rsidRDefault="001F7EF5" w:rsidP="001F7EF5">
      <w:pPr>
        <w:shd w:val="clear" w:color="auto" w:fill="FFFFFF"/>
        <w:spacing w:after="0"/>
        <w:rPr>
          <w:rFonts w:eastAsia="Times New Roman" w:cs="Arial"/>
          <w:color w:val="000000"/>
          <w:szCs w:val="20"/>
          <w:lang w:eastAsia="ca-ES"/>
        </w:rPr>
      </w:pPr>
    </w:p>
    <w:p w14:paraId="41549E0D"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Está en posesión de las autorizaciones necesarias para ejercer la actividad.</w:t>
      </w:r>
    </w:p>
    <w:p w14:paraId="66401EDB" w14:textId="77777777" w:rsidR="001F7EF5" w:rsidRPr="00DA0D54" w:rsidRDefault="001F7EF5" w:rsidP="001F7EF5">
      <w:pPr>
        <w:shd w:val="clear" w:color="auto" w:fill="FFFFFF"/>
        <w:spacing w:after="0"/>
        <w:rPr>
          <w:rFonts w:eastAsia="Times New Roman" w:cs="Arial"/>
          <w:color w:val="000000"/>
          <w:szCs w:val="20"/>
          <w:lang w:eastAsia="ca-ES"/>
        </w:rPr>
      </w:pPr>
    </w:p>
    <w:p w14:paraId="44EC91FF"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Times New Roman"/>
          <w:color w:val="000000"/>
          <w:szCs w:val="20"/>
          <w:lang w:eastAsia="ca-ES"/>
        </w:rPr>
        <w:t>No esta incursa en prohibición de contratar</w:t>
      </w:r>
      <w:r w:rsidRPr="00DA0D54">
        <w:rPr>
          <w:rFonts w:eastAsia="Times New Roman" w:cs="Arial"/>
          <w:color w:val="000000"/>
          <w:szCs w:val="20"/>
          <w:lang w:eastAsia="ca-ES"/>
        </w:rPr>
        <w:t xml:space="preserve"> con la Administración establecidas en el art. 71 de la LCSP.</w:t>
      </w:r>
    </w:p>
    <w:p w14:paraId="42A9C6B1"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06385317"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Arial"/>
          <w:color w:val="00000A"/>
          <w:kern w:val="2"/>
          <w:szCs w:val="20"/>
          <w:lang w:eastAsia="zh-CN"/>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39D84437"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38BDC7ED"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Cumple</w:t>
      </w:r>
      <w:r w:rsidRPr="00DA0D54">
        <w:rPr>
          <w:rFonts w:eastAsia="Times New Roman" w:cs="Arial"/>
          <w:color w:val="00000A"/>
          <w:kern w:val="2"/>
          <w:szCs w:val="20"/>
          <w:lang w:eastAsia="zh-CN"/>
        </w:rPr>
        <w:t xml:space="preserve"> y se compromete a cumplir los principios éticos y reglas de conducta, asumiendo las responsabilidades de su incumplimiento.</w:t>
      </w:r>
    </w:p>
    <w:p w14:paraId="63AB8FAF"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47B41C71"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Durante la ejecución del servicio objeto del contrato, se mantendrán las condiciones de trabajo (jornada, salario y mejoras sobre legislación laboral básica) de los trabajadores adscritos al contrato.</w:t>
      </w:r>
    </w:p>
    <w:p w14:paraId="63B3FC28"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0ADD73F5"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6CB64748"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27D987B9"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r w:rsidRPr="00DA0D54">
        <w:rPr>
          <w:rFonts w:eastAsia="Times New Roman" w:cs="Courier"/>
          <w:color w:val="00000A"/>
          <w:kern w:val="2"/>
          <w:szCs w:val="20"/>
          <w:lang w:eastAsia="zh-CN"/>
        </w:rPr>
        <w:lastRenderedPageBreak/>
        <w:t xml:space="preserve">Durante la ejecución del contrato, se efectuarán debidamente los pagos a las empresas subcontratadas o proveedores derivados de la ejecución del servicio en el plazo previsto en la </w:t>
      </w:r>
      <w:r w:rsidRPr="00DA0D54">
        <w:rPr>
          <w:rFonts w:eastAsia="Times New Roman" w:cs="Arial"/>
          <w:color w:val="00000A"/>
          <w:kern w:val="2"/>
          <w:szCs w:val="20"/>
          <w:lang w:eastAsia="zh-CN"/>
        </w:rPr>
        <w:t>Ley 3/2004, de 29 de diciembre, por la que se establecen medidas de lucha contra la morosidad de las operaciones comerciales.</w:t>
      </w:r>
    </w:p>
    <w:p w14:paraId="5F3893B4"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188755E2" w14:textId="77777777" w:rsidR="001F7EF5" w:rsidRPr="00DA0D54" w:rsidRDefault="001F7EF5" w:rsidP="001F7EF5">
      <w:pPr>
        <w:shd w:val="clear" w:color="auto" w:fill="FFFFFF"/>
        <w:spacing w:after="0"/>
        <w:rPr>
          <w:rFonts w:ascii="Arial" w:eastAsia="Times New Roman" w:hAnsi="Arial" w:cs="Arial"/>
          <w:color w:val="000000"/>
          <w:szCs w:val="20"/>
          <w:lang w:eastAsia="ca-ES"/>
        </w:rPr>
      </w:pPr>
      <w:r w:rsidRPr="00DA0D54">
        <w:rPr>
          <w:rFonts w:eastAsia="Times New Roman" w:cs="Times New Roman"/>
          <w:b/>
          <w:color w:val="000000"/>
          <w:szCs w:val="20"/>
          <w:lang w:eastAsia="ca-ES"/>
        </w:rPr>
        <w:t>Que la entidad que representa, sus empresas filiales u otras:</w:t>
      </w:r>
    </w:p>
    <w:p w14:paraId="1AF66B63" w14:textId="77777777" w:rsidR="001F7EF5" w:rsidRPr="00DA0D54" w:rsidRDefault="001F7EF5" w:rsidP="001F7EF5">
      <w:pPr>
        <w:shd w:val="clear" w:color="auto" w:fill="FFFFFF"/>
        <w:spacing w:after="0"/>
        <w:rPr>
          <w:rFonts w:ascii="Arial" w:eastAsia="Times New Roman" w:hAnsi="Arial" w:cs="Arial"/>
          <w:snapToGrid w:val="0"/>
          <w:color w:val="000000"/>
          <w:szCs w:val="20"/>
          <w:lang w:eastAsia="ca-ES"/>
        </w:rPr>
      </w:pPr>
    </w:p>
    <w:p w14:paraId="7A8275D9"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Times New Roman"/>
          <w:color w:val="000000"/>
          <w:szCs w:val="20"/>
          <w:lang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79F01192"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p>
    <w:p w14:paraId="09DF051B"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Arial"/>
          <w:i/>
          <w:color w:val="000000"/>
          <w:szCs w:val="20"/>
          <w:lang w:eastAsia="ca-ES"/>
        </w:rPr>
        <w:t xml:space="preserve"> </w:t>
      </w:r>
      <w:r w:rsidRPr="00DA0D54">
        <w:rPr>
          <w:rFonts w:eastAsia="Times New Roman" w:cs="Times New Roman"/>
          <w:color w:val="000000"/>
          <w:szCs w:val="20"/>
          <w:lang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4BD3820C"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0C30EAC4"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Arial"/>
          <w:i/>
          <w:color w:val="000000"/>
          <w:szCs w:val="20"/>
          <w:lang w:eastAsia="ca-ES"/>
        </w:rPr>
        <w:t xml:space="preserve"> </w:t>
      </w:r>
      <w:r w:rsidRPr="00DA0D54">
        <w:rPr>
          <w:rFonts w:eastAsia="Times New Roman" w:cs="Times New Roman"/>
          <w:color w:val="000000"/>
          <w:szCs w:val="20"/>
          <w:lang w:eastAsia="ca-ES"/>
        </w:rPr>
        <w:t xml:space="preserve">Cumple las obligaciones legales en materia de igualdad efectiva de mujeres y hombres.  </w:t>
      </w:r>
    </w:p>
    <w:p w14:paraId="4BAB23F7"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7F8F8E7F" w14:textId="77777777" w:rsidR="001F7EF5" w:rsidRDefault="001F7EF5" w:rsidP="001F7EF5">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415AA130" w14:textId="77777777" w:rsidR="001F7EF5" w:rsidRDefault="001F7EF5" w:rsidP="001F7EF5">
      <w:pPr>
        <w:autoSpaceDE w:val="0"/>
        <w:autoSpaceDN w:val="0"/>
        <w:spacing w:after="0"/>
        <w:rPr>
          <w:rFonts w:eastAsia="Times New Roman" w:cs="Times New Roman"/>
          <w:color w:val="000000"/>
          <w:szCs w:val="20"/>
          <w:lang w:eastAsia="ca-ES"/>
        </w:rPr>
      </w:pPr>
    </w:p>
    <w:p w14:paraId="4CE67C70" w14:textId="77777777" w:rsidR="001F7EF5" w:rsidRPr="00354145" w:rsidRDefault="001F7EF5" w:rsidP="001F7EF5">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En caso afirmativo, indicar el nº de registro del REGCON para acceder al Plan de igualdad obligatorio:</w:t>
      </w:r>
      <w:r w:rsidRPr="00734DC1">
        <w:rPr>
          <w:rFonts w:eastAsia="Times New Roman" w:cs="Times New Roman"/>
          <w:b/>
          <w:bCs/>
          <w:color w:val="000000"/>
          <w:szCs w:val="20"/>
          <w:lang w:eastAsia="ca-ES"/>
        </w:rPr>
        <w:t xml:space="preserve"> …………………</w:t>
      </w:r>
    </w:p>
    <w:p w14:paraId="4140B1E6"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69F59CE5" w14:textId="77777777" w:rsidR="001F7EF5" w:rsidRPr="00DA0D54" w:rsidRDefault="001F7EF5" w:rsidP="001F7EF5">
      <w:pPr>
        <w:shd w:val="clear" w:color="auto" w:fill="FFFFFF"/>
        <w:spacing w:after="0"/>
        <w:rPr>
          <w:rFonts w:eastAsia="Times New Roman" w:cs="Arial"/>
          <w:szCs w:val="20"/>
          <w:lang w:eastAsia="es-ES"/>
        </w:rPr>
      </w:pPr>
    </w:p>
    <w:p w14:paraId="0E90DCF4" w14:textId="77777777" w:rsidR="001F7EF5" w:rsidRPr="00DA0D54" w:rsidRDefault="001F7EF5" w:rsidP="001F7EF5">
      <w:pPr>
        <w:spacing w:before="100" w:line="276" w:lineRule="auto"/>
        <w:contextualSpacing/>
        <w:rPr>
          <w:rFonts w:ascii="Calibri" w:eastAsia="Times New Roman" w:hAnsi="Calibri" w:cs="Times New Roman"/>
          <w:szCs w:val="20"/>
          <w:lang w:eastAsia="ja-JP"/>
        </w:rPr>
      </w:pPr>
    </w:p>
    <w:p w14:paraId="6679355C" w14:textId="77777777" w:rsidR="001F7EF5" w:rsidRPr="00DA0D54" w:rsidRDefault="001F7EF5" w:rsidP="001F7EF5">
      <w:pPr>
        <w:spacing w:after="0"/>
        <w:rPr>
          <w:rFonts w:ascii="Arial" w:eastAsia="Times New Roman" w:hAnsi="Arial" w:cs="Arial"/>
          <w:b/>
          <w:color w:val="000000"/>
          <w:szCs w:val="20"/>
          <w:lang w:eastAsia="ca-ES"/>
        </w:rPr>
      </w:pPr>
      <w:r w:rsidRPr="00DA0D54">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DA0D54">
        <w:rPr>
          <w:rFonts w:ascii="Arial" w:eastAsia="Times New Roman" w:hAnsi="Arial" w:cs="Arial"/>
          <w:b/>
          <w:color w:val="000000"/>
          <w:szCs w:val="20"/>
          <w:lang w:eastAsia="ca-ES"/>
        </w:rPr>
        <w:t>.</w:t>
      </w:r>
    </w:p>
    <w:p w14:paraId="5300F784" w14:textId="77777777" w:rsidR="001F7EF5" w:rsidRPr="00DA0D54" w:rsidRDefault="001F7EF5" w:rsidP="001F7EF5">
      <w:pPr>
        <w:spacing w:before="100" w:line="276" w:lineRule="auto"/>
        <w:contextualSpacing/>
        <w:rPr>
          <w:rFonts w:ascii="Calibri" w:eastAsia="Times New Roman" w:hAnsi="Calibri" w:cs="Times New Roman"/>
          <w:szCs w:val="20"/>
          <w:lang w:eastAsia="ja-JP"/>
        </w:rPr>
      </w:pPr>
    </w:p>
    <w:p w14:paraId="67246EC6" w14:textId="77777777" w:rsidR="001F7EF5" w:rsidRPr="00DA0D54" w:rsidRDefault="001F7EF5" w:rsidP="001F7EF5">
      <w:pPr>
        <w:spacing w:before="100" w:line="276" w:lineRule="auto"/>
        <w:contextualSpacing/>
        <w:rPr>
          <w:rFonts w:ascii="Calibri" w:eastAsia="Times New Roman" w:hAnsi="Calibri" w:cs="Times New Roman"/>
          <w:szCs w:val="20"/>
          <w:lang w:eastAsia="ja-JP"/>
        </w:rPr>
      </w:pPr>
    </w:p>
    <w:p w14:paraId="7BBA8A60" w14:textId="77777777" w:rsidR="001F7EF5" w:rsidRPr="00DA0D54" w:rsidRDefault="001F7EF5" w:rsidP="001F7EF5">
      <w:pPr>
        <w:spacing w:before="100" w:line="276" w:lineRule="auto"/>
        <w:contextualSpacing/>
        <w:rPr>
          <w:rFonts w:eastAsia="Times New Roman" w:cs="Times New Roman"/>
          <w:sz w:val="24"/>
          <w:szCs w:val="24"/>
          <w:lang w:eastAsia="ja-JP"/>
        </w:rPr>
      </w:pPr>
    </w:p>
    <w:p w14:paraId="3E5B8D05"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593DD44D"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Arial"/>
          <w:color w:val="00000A"/>
          <w:kern w:val="2"/>
          <w:szCs w:val="20"/>
          <w:lang w:eastAsia="zh-CN"/>
        </w:rPr>
        <w:t>Y a los efectos oportunos, se firma la presente declaración responsable, a ............ de .................. ... de ............</w:t>
      </w:r>
    </w:p>
    <w:p w14:paraId="340685DC" w14:textId="77777777" w:rsidR="001F7EF5" w:rsidRPr="00DA0D54" w:rsidRDefault="001F7EF5" w:rsidP="001F7EF5">
      <w:pPr>
        <w:suppressAutoHyphens/>
        <w:spacing w:after="0"/>
        <w:jc w:val="center"/>
        <w:textAlignment w:val="baseline"/>
        <w:rPr>
          <w:rFonts w:eastAsia="Times New Roman" w:cs="Courier"/>
          <w:color w:val="00000A"/>
          <w:kern w:val="2"/>
          <w:szCs w:val="20"/>
          <w:lang w:eastAsia="zh-CN"/>
        </w:rPr>
      </w:pPr>
    </w:p>
    <w:p w14:paraId="794A145F"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r w:rsidRPr="00DA0D54">
        <w:rPr>
          <w:rFonts w:eastAsia="Times New Roman" w:cs="Arial"/>
          <w:color w:val="00000A"/>
          <w:kern w:val="2"/>
          <w:szCs w:val="20"/>
          <w:lang w:eastAsia="zh-CN"/>
        </w:rPr>
        <w:t>Firma</w:t>
      </w:r>
    </w:p>
    <w:p w14:paraId="29FC7D58"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46B55298" w14:textId="2CC17477" w:rsidR="001F7EF5" w:rsidRDefault="001F7EF5">
      <w:pPr>
        <w:spacing w:line="276" w:lineRule="auto"/>
        <w:jc w:val="left"/>
        <w:rPr>
          <w:rFonts w:eastAsia="Times New Roman" w:cs="Arial"/>
          <w:szCs w:val="20"/>
          <w:lang w:eastAsia="es-ES"/>
        </w:rPr>
      </w:pPr>
      <w:r>
        <w:rPr>
          <w:rFonts w:eastAsia="Times New Roman" w:cs="Arial"/>
          <w:szCs w:val="20"/>
          <w:lang w:eastAsia="es-ES"/>
        </w:rPr>
        <w:br w:type="page"/>
      </w:r>
    </w:p>
    <w:p w14:paraId="352E75EC" w14:textId="77777777" w:rsidR="003353B8" w:rsidRDefault="003353B8" w:rsidP="003353B8">
      <w:pPr>
        <w:spacing w:after="0" w:line="276" w:lineRule="auto"/>
        <w:jc w:val="left"/>
        <w:rPr>
          <w:rFonts w:eastAsia="Times New Roman" w:cs="Arial"/>
          <w:szCs w:val="20"/>
          <w:lang w:eastAsia="es-ES"/>
        </w:rPr>
      </w:pPr>
    </w:p>
    <w:p w14:paraId="3C0887BF" w14:textId="77777777" w:rsidR="007A41D4" w:rsidRPr="007A41D4" w:rsidRDefault="007A41D4" w:rsidP="007A41D4">
      <w:pPr>
        <w:overflowPunct w:val="0"/>
        <w:autoSpaceDE w:val="0"/>
        <w:autoSpaceDN w:val="0"/>
        <w:adjustRightInd w:val="0"/>
        <w:spacing w:after="0"/>
        <w:jc w:val="center"/>
        <w:textAlignment w:val="baseline"/>
        <w:outlineLvl w:val="0"/>
        <w:rPr>
          <w:rFonts w:eastAsia="Times New Roman" w:cs="Verdana"/>
          <w:b/>
          <w:bCs/>
          <w:szCs w:val="20"/>
          <w:u w:val="single"/>
          <w:lang w:val="es-ES" w:eastAsia="es-ES"/>
        </w:rPr>
      </w:pPr>
      <w:r w:rsidRPr="007A41D4">
        <w:rPr>
          <w:rFonts w:eastAsia="Times New Roman" w:cs="Verdana"/>
          <w:b/>
          <w:bCs/>
          <w:szCs w:val="20"/>
          <w:u w:val="single"/>
          <w:lang w:val="es-ES" w:eastAsia="es-ES"/>
        </w:rPr>
        <w:t>ANEXO Nº. 2</w:t>
      </w:r>
    </w:p>
    <w:p w14:paraId="2E4C740B" w14:textId="2AAC4E8D" w:rsidR="007A41D4" w:rsidRDefault="001F7EF5" w:rsidP="007A41D4">
      <w:pPr>
        <w:overflowPunct w:val="0"/>
        <w:autoSpaceDE w:val="0"/>
        <w:autoSpaceDN w:val="0"/>
        <w:adjustRightInd w:val="0"/>
        <w:spacing w:after="0"/>
        <w:jc w:val="center"/>
        <w:textAlignment w:val="baseline"/>
        <w:outlineLvl w:val="0"/>
        <w:rPr>
          <w:rFonts w:eastAsia="Times New Roman" w:cs="Verdana"/>
          <w:b/>
          <w:bCs/>
          <w:szCs w:val="20"/>
          <w:u w:val="single"/>
          <w:lang w:val="es-ES" w:eastAsia="es-ES"/>
        </w:rPr>
      </w:pPr>
      <w:r>
        <w:rPr>
          <w:rFonts w:eastAsia="Times New Roman" w:cs="Verdana"/>
          <w:b/>
          <w:bCs/>
          <w:szCs w:val="20"/>
          <w:u w:val="single"/>
          <w:lang w:val="es-ES" w:eastAsia="es-ES"/>
        </w:rPr>
        <w:t>PROPUESTA ECONÓMICA Y OTROS CRITERIOS</w:t>
      </w:r>
      <w:r w:rsidR="00090140">
        <w:rPr>
          <w:rFonts w:eastAsia="Times New Roman" w:cs="Verdana"/>
          <w:b/>
          <w:bCs/>
          <w:szCs w:val="20"/>
          <w:u w:val="single"/>
          <w:lang w:val="es-ES" w:eastAsia="es-ES"/>
        </w:rPr>
        <w:t xml:space="preserve"> EVALUABLES AUTOMÁTICAMENTE</w:t>
      </w:r>
    </w:p>
    <w:p w14:paraId="6B63D807" w14:textId="77777777" w:rsidR="007A41D4" w:rsidRPr="007A41D4" w:rsidRDefault="007A41D4" w:rsidP="007A41D4">
      <w:pPr>
        <w:autoSpaceDE w:val="0"/>
        <w:autoSpaceDN w:val="0"/>
        <w:spacing w:after="0"/>
        <w:outlineLvl w:val="0"/>
        <w:rPr>
          <w:rFonts w:eastAsia="Times New Roman" w:cs="Verdana"/>
          <w:szCs w:val="20"/>
          <w:highlight w:val="yellow"/>
          <w:lang w:eastAsia="es-ES"/>
        </w:rPr>
      </w:pPr>
    </w:p>
    <w:p w14:paraId="706374EF" w14:textId="77777777" w:rsidR="007A41D4" w:rsidRPr="007A41D4" w:rsidRDefault="007A41D4" w:rsidP="007A41D4">
      <w:pPr>
        <w:autoSpaceDE w:val="0"/>
        <w:autoSpaceDN w:val="0"/>
        <w:spacing w:after="0"/>
        <w:outlineLvl w:val="0"/>
        <w:rPr>
          <w:rFonts w:eastAsia="Times New Roman" w:cs="Verdana"/>
          <w:szCs w:val="20"/>
          <w:highlight w:val="yellow"/>
          <w:lang w:eastAsia="es-ES"/>
        </w:rPr>
      </w:pPr>
    </w:p>
    <w:p w14:paraId="5D1C17EF" w14:textId="77777777" w:rsidR="00974A69" w:rsidRDefault="007A41D4" w:rsidP="00974A69">
      <w:pPr>
        <w:suppressAutoHyphens/>
        <w:spacing w:after="0" w:line="276" w:lineRule="auto"/>
        <w:textAlignment w:val="baseline"/>
        <w:rPr>
          <w:rFonts w:eastAsia="Times New Roman" w:cs="Arial"/>
          <w:color w:val="00000A"/>
          <w:szCs w:val="20"/>
          <w:lang w:eastAsia="zh-CN"/>
        </w:rPr>
      </w:pPr>
      <w:r w:rsidRPr="009E4721">
        <w:rPr>
          <w:rFonts w:eastAsia="Times New Roman" w:cs="Arial"/>
          <w:iCs/>
          <w:color w:val="000000"/>
          <w:szCs w:val="20"/>
          <w:lang w:eastAsia="es-ES"/>
        </w:rPr>
        <w:t>El Sr.</w:t>
      </w:r>
      <w:r w:rsidR="00090140">
        <w:rPr>
          <w:rFonts w:eastAsia="Times New Roman" w:cs="Arial"/>
          <w:iCs/>
          <w:color w:val="000000"/>
          <w:szCs w:val="20"/>
          <w:lang w:eastAsia="es-ES"/>
        </w:rPr>
        <w:t>/Sra.</w:t>
      </w:r>
      <w:r w:rsidRPr="009E4721">
        <w:rPr>
          <w:rFonts w:eastAsia="Times New Roman" w:cs="Arial"/>
          <w:iCs/>
          <w:color w:val="000000"/>
          <w:szCs w:val="20"/>
          <w:lang w:eastAsia="es-ES"/>
        </w:rPr>
        <w:t> .............................</w:t>
      </w:r>
      <w:r>
        <w:rPr>
          <w:rFonts w:eastAsia="Times New Roman" w:cs="Arial"/>
          <w:iCs/>
          <w:color w:val="000000"/>
          <w:szCs w:val="20"/>
          <w:lang w:eastAsia="es-ES"/>
        </w:rPr>
        <w:t>con DNI núm</w:t>
      </w:r>
      <w:r w:rsidR="00FB271F">
        <w:rPr>
          <w:rFonts w:eastAsia="Times New Roman" w:cs="Arial"/>
          <w:iCs/>
          <w:color w:val="000000"/>
          <w:szCs w:val="20"/>
          <w:lang w:eastAsia="es-ES"/>
        </w:rPr>
        <w:t>.</w:t>
      </w:r>
      <w:r>
        <w:rPr>
          <w:rFonts w:eastAsia="Times New Roman" w:cs="Arial"/>
          <w:iCs/>
          <w:color w:val="000000"/>
          <w:szCs w:val="20"/>
          <w:lang w:eastAsia="es-ES"/>
        </w:rPr>
        <w:t xml:space="preserve"> ………………</w:t>
      </w:r>
      <w:proofErr w:type="gramStart"/>
      <w:r>
        <w:rPr>
          <w:rFonts w:eastAsia="Times New Roman" w:cs="Arial"/>
          <w:iCs/>
          <w:color w:val="000000"/>
          <w:szCs w:val="20"/>
          <w:lang w:eastAsia="es-ES"/>
        </w:rPr>
        <w:t>…….</w:t>
      </w:r>
      <w:proofErr w:type="gramEnd"/>
      <w:r w:rsidR="00765C41">
        <w:rPr>
          <w:rFonts w:eastAsia="Times New Roman" w:cs="Arial"/>
          <w:iCs/>
          <w:color w:val="000000"/>
          <w:szCs w:val="20"/>
          <w:lang w:eastAsia="es-ES"/>
        </w:rPr>
        <w:t xml:space="preserve">, </w:t>
      </w:r>
      <w:r w:rsidR="00974A69" w:rsidRPr="00EA121C">
        <w:rPr>
          <w:rFonts w:eastAsia="Times New Roman" w:cs="Arial"/>
          <w:color w:val="00000A"/>
          <w:szCs w:val="20"/>
          <w:lang w:eastAsia="zh-CN"/>
        </w:rPr>
        <w:t xml:space="preserve">actuando en nombre y representación de .................................. ................... (licitador), con CIF número </w:t>
      </w:r>
      <w:proofErr w:type="gramStart"/>
      <w:r w:rsidR="00974A69" w:rsidRPr="00EA121C">
        <w:rPr>
          <w:rFonts w:eastAsia="Times New Roman" w:cs="Arial"/>
          <w:color w:val="00000A"/>
          <w:szCs w:val="20"/>
          <w:lang w:eastAsia="zh-CN"/>
        </w:rPr>
        <w:t>…….</w:t>
      </w:r>
      <w:proofErr w:type="gramEnd"/>
      <w:r w:rsidR="00974A69" w:rsidRPr="00EA121C">
        <w:rPr>
          <w:rFonts w:eastAsia="Times New Roman" w:cs="Arial"/>
          <w:color w:val="00000A"/>
          <w:szCs w:val="20"/>
          <w:lang w:eastAsia="zh-CN"/>
        </w:rPr>
        <w:t>. y con poderes suficientes para suscribir la presente declaración responsable, enterado de la convocatoria del procedimiento de contratación para la adjudicación del contrato relativo al .........................................................., se compromete en nombre (propio o de la empresa que representa), a realizarlas con estricta sujeción a las siguientes condiciones:</w:t>
      </w:r>
    </w:p>
    <w:p w14:paraId="1E070B72" w14:textId="77777777" w:rsidR="00974A69" w:rsidRDefault="00974A69" w:rsidP="00974A69">
      <w:pPr>
        <w:suppressAutoHyphens/>
        <w:spacing w:after="0" w:line="276" w:lineRule="auto"/>
        <w:textAlignment w:val="baseline"/>
        <w:rPr>
          <w:rFonts w:eastAsia="Times New Roman" w:cs="Arial"/>
          <w:color w:val="00000A"/>
          <w:szCs w:val="20"/>
          <w:lang w:eastAsia="zh-CN"/>
        </w:rPr>
      </w:pPr>
    </w:p>
    <w:p w14:paraId="60B57531" w14:textId="3BC131E6" w:rsidR="00974A69" w:rsidRPr="002679D3" w:rsidRDefault="00974A69" w:rsidP="00974A69">
      <w:pPr>
        <w:suppressAutoHyphens/>
        <w:spacing w:after="0" w:line="276" w:lineRule="auto"/>
        <w:textAlignment w:val="baseline"/>
        <w:rPr>
          <w:rFonts w:eastAsia="Times New Roman" w:cs="Arial"/>
          <w:b/>
          <w:bCs/>
          <w:color w:val="00000A"/>
          <w:szCs w:val="20"/>
          <w:lang w:eastAsia="zh-CN"/>
        </w:rPr>
      </w:pPr>
      <w:r w:rsidRPr="002679D3">
        <w:rPr>
          <w:rFonts w:eastAsia="Times New Roman" w:cs="Arial"/>
          <w:b/>
          <w:bCs/>
          <w:color w:val="00000A"/>
          <w:szCs w:val="20"/>
          <w:lang w:eastAsia="zh-CN"/>
        </w:rPr>
        <w:t>1. PROPUESTA ECONÓMICA</w:t>
      </w:r>
    </w:p>
    <w:p w14:paraId="5775A95B" w14:textId="77777777" w:rsidR="0073070F" w:rsidRDefault="0073070F" w:rsidP="00974A69">
      <w:pPr>
        <w:spacing w:after="0"/>
        <w:rPr>
          <w:rFonts w:eastAsia="Times New Roman" w:cs="Arial"/>
          <w:iCs/>
          <w:color w:val="000000"/>
          <w:szCs w:val="20"/>
          <w:lang w:eastAsia="es-ES"/>
        </w:rPr>
      </w:pPr>
    </w:p>
    <w:p w14:paraId="43E8B038" w14:textId="77777777" w:rsidR="005829B4" w:rsidRPr="005829B4" w:rsidRDefault="005829B4" w:rsidP="005829B4">
      <w:p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El licitador deberá cumplimentar los cuadros siguientes, indicando los precios unitarios ofertados y los importes totales resultantes.</w:t>
      </w:r>
    </w:p>
    <w:p w14:paraId="50BD2EEE" w14:textId="77777777" w:rsidR="005829B4" w:rsidRPr="005829B4" w:rsidRDefault="005829B4" w:rsidP="005829B4">
      <w:pPr>
        <w:spacing w:after="0"/>
        <w:rPr>
          <w:rFonts w:eastAsia="Times New Roman" w:cs="Times New Roman"/>
          <w:spacing w:val="4"/>
          <w:kern w:val="28"/>
          <w:szCs w:val="20"/>
          <w:lang w:val="es-ES" w:eastAsia="es-ES"/>
        </w:rPr>
      </w:pPr>
    </w:p>
    <w:p w14:paraId="04BE5175" w14:textId="77777777" w:rsidR="005829B4" w:rsidRPr="005829B4" w:rsidRDefault="005829B4" w:rsidP="000F74E4">
      <w:pPr>
        <w:numPr>
          <w:ilvl w:val="0"/>
          <w:numId w:val="42"/>
        </w:num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Los precios ofertados deberán expresarse en euros (€), sin IVA.</w:t>
      </w:r>
    </w:p>
    <w:p w14:paraId="1447A5B0" w14:textId="77777777" w:rsidR="005829B4" w:rsidRPr="005829B4" w:rsidRDefault="005829B4" w:rsidP="000F74E4">
      <w:pPr>
        <w:numPr>
          <w:ilvl w:val="0"/>
          <w:numId w:val="42"/>
        </w:num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Los precios unitarios ofertados no podrán superar los precios unitarios máximos establecidos.</w:t>
      </w:r>
    </w:p>
    <w:p w14:paraId="1BABFC8C" w14:textId="77777777" w:rsidR="005829B4" w:rsidRPr="005829B4" w:rsidRDefault="005829B4" w:rsidP="000F74E4">
      <w:pPr>
        <w:numPr>
          <w:ilvl w:val="0"/>
          <w:numId w:val="42"/>
        </w:num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Las cantidades (</w:t>
      </w:r>
      <w:proofErr w:type="spellStart"/>
      <w:r w:rsidRPr="005829B4">
        <w:rPr>
          <w:rFonts w:eastAsia="Times New Roman" w:cs="Times New Roman"/>
          <w:spacing w:val="4"/>
          <w:kern w:val="28"/>
          <w:szCs w:val="20"/>
          <w:lang w:val="es-ES" w:eastAsia="es-ES"/>
        </w:rPr>
        <w:t>uds</w:t>
      </w:r>
      <w:proofErr w:type="spellEnd"/>
      <w:r w:rsidRPr="005829B4">
        <w:rPr>
          <w:rFonts w:eastAsia="Times New Roman" w:cs="Times New Roman"/>
          <w:spacing w:val="4"/>
          <w:kern w:val="28"/>
          <w:szCs w:val="20"/>
          <w:lang w:val="es-ES" w:eastAsia="es-ES"/>
        </w:rPr>
        <w:t>) indicadas son fijas y no modificables.</w:t>
      </w:r>
    </w:p>
    <w:p w14:paraId="300455C3" w14:textId="77777777" w:rsidR="005829B4" w:rsidRPr="005829B4" w:rsidRDefault="005829B4" w:rsidP="000F74E4">
      <w:pPr>
        <w:numPr>
          <w:ilvl w:val="0"/>
          <w:numId w:val="42"/>
        </w:num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La falta de cumplimentación de alguno de los campos requeridos podrá dar lugar a la exclusión de la oferta.</w:t>
      </w:r>
    </w:p>
    <w:p w14:paraId="315AD795" w14:textId="77777777" w:rsidR="005829B4" w:rsidRPr="005829B4" w:rsidRDefault="005829B4" w:rsidP="000F74E4">
      <w:pPr>
        <w:numPr>
          <w:ilvl w:val="0"/>
          <w:numId w:val="42"/>
        </w:numPr>
        <w:spacing w:after="0" w:line="276" w:lineRule="auto"/>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Los precios unitarios ofertados serán de aplicación durante toda la vigencia del contrato, incluidas sus posibles prórrogas.</w:t>
      </w:r>
    </w:p>
    <w:p w14:paraId="72EBAB38" w14:textId="77777777" w:rsidR="005829B4" w:rsidRDefault="005829B4" w:rsidP="005829B4">
      <w:pPr>
        <w:spacing w:after="0"/>
        <w:rPr>
          <w:rFonts w:eastAsia="Times New Roman" w:cs="Times New Roman"/>
          <w:spacing w:val="4"/>
          <w:kern w:val="28"/>
          <w:szCs w:val="20"/>
          <w:u w:val="single"/>
          <w:lang w:val="es-ES" w:eastAsia="es-ES"/>
        </w:rPr>
      </w:pPr>
    </w:p>
    <w:p w14:paraId="050D3C62" w14:textId="4CF876A0" w:rsidR="005829B4" w:rsidRPr="005829B4" w:rsidRDefault="005829B4" w:rsidP="005829B4">
      <w:pPr>
        <w:spacing w:after="0"/>
        <w:rPr>
          <w:rFonts w:eastAsia="Times New Roman" w:cs="Times New Roman"/>
          <w:spacing w:val="4"/>
          <w:kern w:val="28"/>
          <w:szCs w:val="20"/>
          <w:u w:val="single"/>
          <w:lang w:val="es-ES" w:eastAsia="es-ES"/>
        </w:rPr>
      </w:pPr>
      <w:r w:rsidRPr="005829B4">
        <w:rPr>
          <w:rFonts w:eastAsia="Times New Roman" w:cs="Times New Roman"/>
          <w:spacing w:val="4"/>
          <w:kern w:val="28"/>
          <w:szCs w:val="20"/>
          <w:u w:val="single"/>
          <w:lang w:val="es-ES" w:eastAsia="es-ES"/>
        </w:rPr>
        <w:t>Nota aclaratoria sobre la bolsa de mantenimiento correctivo / modificativo:</w:t>
      </w:r>
    </w:p>
    <w:p w14:paraId="67D2397D" w14:textId="77777777" w:rsidR="005829B4" w:rsidRPr="005829B4" w:rsidRDefault="005829B4" w:rsidP="005829B4">
      <w:pPr>
        <w:spacing w:after="0"/>
        <w:rPr>
          <w:rFonts w:eastAsia="Times New Roman" w:cs="Times New Roman"/>
          <w:spacing w:val="4"/>
          <w:kern w:val="28"/>
          <w:szCs w:val="20"/>
          <w:lang w:val="es-ES" w:eastAsia="es-ES"/>
        </w:rPr>
      </w:pPr>
    </w:p>
    <w:p w14:paraId="06F471F7" w14:textId="77777777" w:rsidR="005829B4" w:rsidRPr="005829B4" w:rsidRDefault="005829B4" w:rsidP="005829B4">
      <w:p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La bolsa de mantenimiento correctivo / modificativo tiene la consideración de importe fijo y no mejorable, por lo que no será objeto de baja por parte de los licitadores.</w:t>
      </w:r>
    </w:p>
    <w:p w14:paraId="6AC4C660" w14:textId="77777777" w:rsidR="005829B4" w:rsidRPr="005829B4" w:rsidRDefault="005829B4" w:rsidP="005829B4">
      <w:pPr>
        <w:spacing w:after="0"/>
        <w:rPr>
          <w:rFonts w:eastAsia="Times New Roman" w:cs="Times New Roman"/>
          <w:spacing w:val="4"/>
          <w:kern w:val="28"/>
          <w:szCs w:val="20"/>
          <w:lang w:val="es-ES" w:eastAsia="es-ES"/>
        </w:rPr>
      </w:pPr>
    </w:p>
    <w:p w14:paraId="19FB532E" w14:textId="77777777" w:rsidR="005829B4" w:rsidRPr="005829B4" w:rsidRDefault="005829B4" w:rsidP="005829B4">
      <w:p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Dicho importe constituye un límite máximo de gasto anual, que se ejecutará únicamente en función de las necesidades reales del servicio y previa autorización expresa de la Propiedad, sin que su eventual no consumo total genere derecho alguno a compensación económica.</w:t>
      </w:r>
    </w:p>
    <w:p w14:paraId="59B2BA64" w14:textId="77777777" w:rsidR="005829B4" w:rsidRPr="005829B4" w:rsidRDefault="005829B4" w:rsidP="005829B4">
      <w:pPr>
        <w:spacing w:after="0"/>
        <w:rPr>
          <w:rFonts w:eastAsia="Times New Roman" w:cs="Times New Roman"/>
          <w:spacing w:val="4"/>
          <w:kern w:val="28"/>
          <w:szCs w:val="20"/>
          <w:lang w:val="es-ES" w:eastAsia="es-ES"/>
        </w:rPr>
      </w:pPr>
    </w:p>
    <w:p w14:paraId="38A56E63" w14:textId="77777777" w:rsidR="005829B4" w:rsidRPr="005829B4" w:rsidRDefault="005829B4" w:rsidP="005829B4">
      <w:p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Los trabajos ejecutados con cargo a la bolsa se valorarán conforme a la lista de precios unitarios de referencia incluida en el contrato, de acuerdo con lo establecido en el pliego de prescripciones técnicas.</w:t>
      </w:r>
    </w:p>
    <w:p w14:paraId="3D88A08F" w14:textId="77777777" w:rsidR="005829B4" w:rsidRPr="005829B4" w:rsidRDefault="005829B4" w:rsidP="005829B4">
      <w:pPr>
        <w:spacing w:after="0"/>
        <w:rPr>
          <w:rFonts w:eastAsia="Times New Roman" w:cs="Times New Roman"/>
          <w:spacing w:val="4"/>
          <w:kern w:val="28"/>
          <w:szCs w:val="20"/>
          <w:lang w:val="es-ES" w:eastAsia="es-ES"/>
        </w:rPr>
      </w:pPr>
    </w:p>
    <w:p w14:paraId="3D846A90" w14:textId="77777777" w:rsidR="005829B4" w:rsidRPr="005829B4" w:rsidRDefault="005829B4" w:rsidP="005829B4">
      <w:pPr>
        <w:spacing w:after="0"/>
        <w:rPr>
          <w:rFonts w:eastAsia="Times New Roman" w:cs="Times New Roman"/>
          <w:spacing w:val="4"/>
          <w:kern w:val="28"/>
          <w:szCs w:val="20"/>
          <w:u w:val="single"/>
          <w:lang w:val="es-ES" w:eastAsia="es-ES"/>
        </w:rPr>
      </w:pPr>
    </w:p>
    <w:p w14:paraId="1BF8DD46" w14:textId="77777777" w:rsidR="005829B4" w:rsidRPr="005829B4" w:rsidRDefault="005829B4" w:rsidP="005829B4">
      <w:pPr>
        <w:spacing w:after="0"/>
        <w:rPr>
          <w:rFonts w:eastAsia="Times New Roman" w:cs="Times New Roman"/>
          <w:b/>
          <w:bCs/>
          <w:spacing w:val="4"/>
          <w:kern w:val="28"/>
          <w:szCs w:val="20"/>
          <w:u w:val="single"/>
          <w:lang w:val="es-ES" w:eastAsia="es-ES"/>
        </w:rPr>
      </w:pPr>
      <w:r w:rsidRPr="005829B4">
        <w:rPr>
          <w:rFonts w:eastAsia="Times New Roman" w:cs="Times New Roman"/>
          <w:b/>
          <w:bCs/>
          <w:spacing w:val="4"/>
          <w:kern w:val="28"/>
          <w:szCs w:val="20"/>
          <w:u w:val="single"/>
          <w:lang w:val="es-ES" w:eastAsia="es-ES"/>
        </w:rPr>
        <w:t>Mantenimiento anual Planta de Valorización Energética -PVE</w:t>
      </w:r>
    </w:p>
    <w:p w14:paraId="354D7A6E" w14:textId="77777777" w:rsidR="005829B4" w:rsidRPr="005829B4" w:rsidRDefault="005829B4" w:rsidP="005829B4">
      <w:pPr>
        <w:spacing w:after="0"/>
        <w:rPr>
          <w:rFonts w:eastAsia="Times New Roman" w:cs="Times New Roman"/>
          <w:spacing w:val="4"/>
          <w:kern w:val="28"/>
          <w:szCs w:val="20"/>
          <w:lang w:val="es-ES" w:eastAsia="es-ES"/>
        </w:rPr>
      </w:pPr>
    </w:p>
    <w:tbl>
      <w:tblPr>
        <w:tblW w:w="5000" w:type="pct"/>
        <w:tblCellMar>
          <w:left w:w="70" w:type="dxa"/>
          <w:right w:w="70" w:type="dxa"/>
        </w:tblCellMar>
        <w:tblLook w:val="04A0" w:firstRow="1" w:lastRow="0" w:firstColumn="1" w:lastColumn="0" w:noHBand="0" w:noVBand="1"/>
      </w:tblPr>
      <w:tblGrid>
        <w:gridCol w:w="3554"/>
        <w:gridCol w:w="1590"/>
        <w:gridCol w:w="707"/>
        <w:gridCol w:w="1466"/>
        <w:gridCol w:w="1460"/>
      </w:tblGrid>
      <w:tr w:rsidR="005829B4" w:rsidRPr="005829B4" w14:paraId="4B5A5FC5" w14:textId="77777777" w:rsidTr="005829B4">
        <w:trPr>
          <w:trHeight w:val="974"/>
          <w:tblHeader/>
        </w:trPr>
        <w:tc>
          <w:tcPr>
            <w:tcW w:w="20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5EAA0B" w14:textId="77777777" w:rsidR="005829B4" w:rsidRPr="005829B4" w:rsidRDefault="005829B4" w:rsidP="005829B4">
            <w:pPr>
              <w:spacing w:after="0"/>
              <w:jc w:val="center"/>
              <w:rPr>
                <w:rFonts w:ascii="Times New Roman" w:eastAsia="Times New Roman" w:hAnsi="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Concepto</w:t>
            </w:r>
          </w:p>
        </w:tc>
        <w:tc>
          <w:tcPr>
            <w:tcW w:w="906" w:type="pct"/>
            <w:tcBorders>
              <w:top w:val="single" w:sz="4" w:space="0" w:color="auto"/>
              <w:left w:val="single" w:sz="4" w:space="0" w:color="auto"/>
              <w:bottom w:val="single" w:sz="4" w:space="0" w:color="auto"/>
            </w:tcBorders>
            <w:shd w:val="clear" w:color="auto" w:fill="D9D9D9" w:themeFill="background1" w:themeFillShade="D9"/>
            <w:vAlign w:val="center"/>
          </w:tcPr>
          <w:p w14:paraId="62AE7143" w14:textId="77777777" w:rsidR="005829B4" w:rsidRPr="005829B4" w:rsidRDefault="005829B4" w:rsidP="005829B4">
            <w:pPr>
              <w:spacing w:after="0"/>
              <w:jc w:val="center"/>
              <w:rPr>
                <w:rFonts w:eastAsia="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máximo</w:t>
            </w:r>
          </w:p>
        </w:tc>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3C0E8D" w14:textId="77777777" w:rsidR="005829B4" w:rsidRPr="005829B4" w:rsidRDefault="005829B4" w:rsidP="005829B4">
            <w:pPr>
              <w:spacing w:after="0"/>
              <w:jc w:val="center"/>
              <w:rPr>
                <w:rFonts w:eastAsia="Times New Roman" w:cs="Calibri"/>
                <w:b/>
                <w:bCs/>
                <w:color w:val="000000"/>
                <w:spacing w:val="4"/>
                <w:sz w:val="16"/>
                <w:szCs w:val="16"/>
                <w:lang w:val="es-ES" w:eastAsia="es-ES"/>
              </w:rPr>
            </w:pPr>
            <w:proofErr w:type="spellStart"/>
            <w:r w:rsidRPr="005829B4">
              <w:rPr>
                <w:rFonts w:eastAsia="Times New Roman" w:cs="Calibri"/>
                <w:b/>
                <w:bCs/>
                <w:color w:val="000000"/>
                <w:spacing w:val="4"/>
                <w:sz w:val="16"/>
                <w:szCs w:val="16"/>
                <w:lang w:val="es-ES" w:eastAsia="es-ES"/>
              </w:rPr>
              <w:t>Uds</w:t>
            </w:r>
            <w:proofErr w:type="spellEnd"/>
            <w:r w:rsidRPr="005829B4">
              <w:rPr>
                <w:rFonts w:eastAsia="Times New Roman" w:cs="Calibri"/>
                <w:b/>
                <w:bCs/>
                <w:color w:val="000000"/>
                <w:spacing w:val="4"/>
                <w:sz w:val="16"/>
                <w:szCs w:val="16"/>
                <w:lang w:val="es-ES" w:eastAsia="es-ES"/>
              </w:rPr>
              <w:t xml:space="preserve"> </w:t>
            </w:r>
          </w:p>
          <w:p w14:paraId="700710AF"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anual</w:t>
            </w:r>
          </w:p>
        </w:tc>
        <w:tc>
          <w:tcPr>
            <w:tcW w:w="835" w:type="pct"/>
            <w:tcBorders>
              <w:top w:val="single" w:sz="4" w:space="0" w:color="auto"/>
              <w:bottom w:val="single" w:sz="4" w:space="0" w:color="auto"/>
              <w:right w:val="single" w:sz="4" w:space="0" w:color="auto"/>
            </w:tcBorders>
            <w:shd w:val="clear" w:color="auto" w:fill="D9D9D9" w:themeFill="background1" w:themeFillShade="D9"/>
            <w:vAlign w:val="center"/>
          </w:tcPr>
          <w:p w14:paraId="5A180521"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ofertado</w:t>
            </w:r>
          </w:p>
        </w:tc>
        <w:tc>
          <w:tcPr>
            <w:tcW w:w="832" w:type="pct"/>
            <w:tcBorders>
              <w:top w:val="single" w:sz="4" w:space="0" w:color="auto"/>
              <w:bottom w:val="single" w:sz="4" w:space="0" w:color="auto"/>
              <w:right w:val="single" w:sz="4" w:space="0" w:color="auto"/>
            </w:tcBorders>
            <w:shd w:val="clear" w:color="auto" w:fill="D9D9D9" w:themeFill="background1" w:themeFillShade="D9"/>
            <w:vAlign w:val="center"/>
          </w:tcPr>
          <w:p w14:paraId="6689B10E"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Importe total ofertado (€)</w:t>
            </w:r>
          </w:p>
        </w:tc>
      </w:tr>
      <w:tr w:rsidR="005829B4" w:rsidRPr="005829B4" w14:paraId="4327D809"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6518E1CE"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anual (según tabla II y III del RD513/2017)</w:t>
            </w:r>
          </w:p>
        </w:tc>
        <w:tc>
          <w:tcPr>
            <w:tcW w:w="906" w:type="pct"/>
            <w:tcBorders>
              <w:top w:val="single" w:sz="4" w:space="0" w:color="auto"/>
              <w:bottom w:val="single" w:sz="4" w:space="0" w:color="auto"/>
              <w:right w:val="single" w:sz="4" w:space="0" w:color="auto"/>
            </w:tcBorders>
            <w:vAlign w:val="center"/>
          </w:tcPr>
          <w:p w14:paraId="069B827E"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10.143,00 €</w:t>
            </w:r>
          </w:p>
        </w:tc>
        <w:tc>
          <w:tcPr>
            <w:tcW w:w="403" w:type="pct"/>
            <w:tcBorders>
              <w:top w:val="nil"/>
              <w:left w:val="single" w:sz="4" w:space="0" w:color="auto"/>
              <w:bottom w:val="single" w:sz="4" w:space="0" w:color="auto"/>
              <w:right w:val="single" w:sz="4" w:space="0" w:color="auto"/>
            </w:tcBorders>
            <w:noWrap/>
            <w:vAlign w:val="center"/>
          </w:tcPr>
          <w:p w14:paraId="16E9C968"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21E06603"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38B642A7"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5C1E39D8"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6A97A32A"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trimestral (según tabla I del RD513/2017)</w:t>
            </w:r>
          </w:p>
        </w:tc>
        <w:tc>
          <w:tcPr>
            <w:tcW w:w="906" w:type="pct"/>
            <w:tcBorders>
              <w:top w:val="single" w:sz="4" w:space="0" w:color="auto"/>
              <w:bottom w:val="single" w:sz="4" w:space="0" w:color="auto"/>
              <w:right w:val="single" w:sz="4" w:space="0" w:color="auto"/>
            </w:tcBorders>
            <w:vAlign w:val="center"/>
          </w:tcPr>
          <w:p w14:paraId="565B708D"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2.482,00 €</w:t>
            </w:r>
          </w:p>
        </w:tc>
        <w:tc>
          <w:tcPr>
            <w:tcW w:w="403" w:type="pct"/>
            <w:tcBorders>
              <w:top w:val="nil"/>
              <w:left w:val="single" w:sz="4" w:space="0" w:color="auto"/>
              <w:bottom w:val="single" w:sz="4" w:space="0" w:color="auto"/>
              <w:right w:val="single" w:sz="4" w:space="0" w:color="auto"/>
            </w:tcBorders>
            <w:noWrap/>
            <w:vAlign w:val="center"/>
          </w:tcPr>
          <w:p w14:paraId="0CF9B974"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3</w:t>
            </w:r>
          </w:p>
        </w:tc>
        <w:tc>
          <w:tcPr>
            <w:tcW w:w="835" w:type="pct"/>
            <w:tcBorders>
              <w:top w:val="single" w:sz="4" w:space="0" w:color="auto"/>
              <w:bottom w:val="single" w:sz="4" w:space="0" w:color="auto"/>
              <w:right w:val="single" w:sz="4" w:space="0" w:color="auto"/>
            </w:tcBorders>
            <w:vAlign w:val="center"/>
          </w:tcPr>
          <w:p w14:paraId="634C3DA7"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7EE61771"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5C21B6C4" w14:textId="77777777" w:rsidTr="00D234DC">
        <w:trPr>
          <w:trHeight w:val="288"/>
        </w:trPr>
        <w:tc>
          <w:tcPr>
            <w:tcW w:w="2024" w:type="pct"/>
            <w:tcBorders>
              <w:top w:val="single" w:sz="4" w:space="0" w:color="auto"/>
              <w:left w:val="single" w:sz="4" w:space="0" w:color="auto"/>
              <w:bottom w:val="single" w:sz="4" w:space="0" w:color="auto"/>
              <w:right w:val="single" w:sz="4" w:space="0" w:color="auto"/>
            </w:tcBorders>
            <w:vAlign w:val="center"/>
            <w:hideMark/>
          </w:tcPr>
          <w:p w14:paraId="0E9DED9C"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lastRenderedPageBreak/>
              <w:t xml:space="preserve">Servicio de asistencia técnica 24 horas los 365 </w:t>
            </w:r>
            <w:proofErr w:type="spellStart"/>
            <w:r w:rsidRPr="005829B4">
              <w:rPr>
                <w:rFonts w:eastAsia="Times New Roman" w:cs="Calibri"/>
                <w:color w:val="000000"/>
                <w:spacing w:val="4"/>
                <w:kern w:val="28"/>
                <w:sz w:val="16"/>
                <w:szCs w:val="16"/>
                <w:lang w:val="es-ES" w:eastAsia="es-ES"/>
              </w:rPr>
              <w:t>dias</w:t>
            </w:r>
            <w:proofErr w:type="spellEnd"/>
            <w:r w:rsidRPr="005829B4">
              <w:rPr>
                <w:rFonts w:eastAsia="Times New Roman" w:cs="Calibri"/>
                <w:color w:val="000000"/>
                <w:spacing w:val="4"/>
                <w:kern w:val="28"/>
                <w:sz w:val="16"/>
                <w:szCs w:val="16"/>
                <w:lang w:val="es-ES" w:eastAsia="es-ES"/>
              </w:rPr>
              <w:t xml:space="preserve"> del año</w:t>
            </w:r>
          </w:p>
        </w:tc>
        <w:tc>
          <w:tcPr>
            <w:tcW w:w="906" w:type="pct"/>
            <w:tcBorders>
              <w:top w:val="single" w:sz="4" w:space="0" w:color="auto"/>
              <w:bottom w:val="single" w:sz="4" w:space="0" w:color="auto"/>
              <w:right w:val="single" w:sz="4" w:space="0" w:color="auto"/>
            </w:tcBorders>
            <w:vAlign w:val="center"/>
          </w:tcPr>
          <w:p w14:paraId="5BB140DA"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856,00 €</w:t>
            </w:r>
          </w:p>
        </w:tc>
        <w:tc>
          <w:tcPr>
            <w:tcW w:w="403" w:type="pct"/>
            <w:tcBorders>
              <w:top w:val="single" w:sz="4" w:space="0" w:color="auto"/>
              <w:left w:val="single" w:sz="4" w:space="0" w:color="auto"/>
              <w:bottom w:val="single" w:sz="4" w:space="0" w:color="auto"/>
              <w:right w:val="single" w:sz="4" w:space="0" w:color="auto"/>
            </w:tcBorders>
            <w:noWrap/>
            <w:vAlign w:val="center"/>
          </w:tcPr>
          <w:p w14:paraId="3A11DA77"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59F6D6F4"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6DA132AB"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7546D7EC" w14:textId="77777777" w:rsidTr="00D234DC">
        <w:trPr>
          <w:trHeight w:val="288"/>
        </w:trPr>
        <w:tc>
          <w:tcPr>
            <w:tcW w:w="2024" w:type="pct"/>
            <w:tcBorders>
              <w:top w:val="single" w:sz="4" w:space="0" w:color="auto"/>
              <w:left w:val="single" w:sz="4" w:space="0" w:color="auto"/>
              <w:bottom w:val="single" w:sz="4" w:space="0" w:color="auto"/>
              <w:right w:val="single" w:sz="4" w:space="0" w:color="auto"/>
            </w:tcBorders>
            <w:vAlign w:val="center"/>
          </w:tcPr>
          <w:p w14:paraId="146D65BB" w14:textId="77777777" w:rsidR="005829B4" w:rsidRPr="005829B4" w:rsidRDefault="005829B4" w:rsidP="005829B4">
            <w:pPr>
              <w:spacing w:after="0"/>
              <w:jc w:val="left"/>
              <w:rPr>
                <w:rFonts w:eastAsia="Times New Roman" w:cs="Times New Roman"/>
                <w:spacing w:val="4"/>
                <w:kern w:val="28"/>
                <w:sz w:val="16"/>
                <w:szCs w:val="16"/>
                <w:lang w:val="es-ES" w:eastAsia="es-ES"/>
              </w:rPr>
            </w:pPr>
            <w:r w:rsidRPr="005829B4">
              <w:rPr>
                <w:rFonts w:eastAsia="Times New Roman" w:cs="Calibri"/>
                <w:color w:val="000000"/>
                <w:spacing w:val="4"/>
                <w:kern w:val="28"/>
                <w:sz w:val="16"/>
                <w:szCs w:val="16"/>
                <w:lang w:val="es-ES" w:eastAsia="es-ES"/>
              </w:rPr>
              <w:t>Bolsa de mantenimiento correctivo/modificativo</w:t>
            </w:r>
          </w:p>
        </w:tc>
        <w:tc>
          <w:tcPr>
            <w:tcW w:w="906" w:type="pct"/>
            <w:tcBorders>
              <w:top w:val="single" w:sz="4" w:space="0" w:color="auto"/>
              <w:bottom w:val="single" w:sz="4" w:space="0" w:color="auto"/>
              <w:right w:val="single" w:sz="4" w:space="0" w:color="auto"/>
            </w:tcBorders>
            <w:vAlign w:val="center"/>
          </w:tcPr>
          <w:p w14:paraId="43E47952"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50.000,00 €</w:t>
            </w:r>
          </w:p>
        </w:tc>
        <w:tc>
          <w:tcPr>
            <w:tcW w:w="403" w:type="pct"/>
            <w:tcBorders>
              <w:top w:val="single" w:sz="4" w:space="0" w:color="auto"/>
              <w:left w:val="single" w:sz="4" w:space="0" w:color="auto"/>
              <w:bottom w:val="single" w:sz="4" w:space="0" w:color="auto"/>
              <w:right w:val="single" w:sz="4" w:space="0" w:color="auto"/>
            </w:tcBorders>
            <w:noWrap/>
            <w:vAlign w:val="center"/>
          </w:tcPr>
          <w:p w14:paraId="2F0F1615"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70CEEE8E"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50.000,00 €</w:t>
            </w:r>
          </w:p>
        </w:tc>
        <w:tc>
          <w:tcPr>
            <w:tcW w:w="832" w:type="pct"/>
            <w:tcBorders>
              <w:top w:val="single" w:sz="4" w:space="0" w:color="auto"/>
              <w:bottom w:val="single" w:sz="4" w:space="0" w:color="auto"/>
              <w:right w:val="single" w:sz="4" w:space="0" w:color="auto"/>
            </w:tcBorders>
            <w:vAlign w:val="center"/>
          </w:tcPr>
          <w:p w14:paraId="4DA2B000"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50.000,00 €</w:t>
            </w:r>
          </w:p>
        </w:tc>
      </w:tr>
      <w:tr w:rsidR="005829B4" w:rsidRPr="005829B4" w14:paraId="217A0DCD" w14:textId="77777777" w:rsidTr="00D234DC">
        <w:trPr>
          <w:trHeight w:val="408"/>
        </w:trPr>
        <w:tc>
          <w:tcPr>
            <w:tcW w:w="2024" w:type="pct"/>
            <w:tcBorders>
              <w:top w:val="single" w:sz="4" w:space="0" w:color="auto"/>
            </w:tcBorders>
            <w:vAlign w:val="center"/>
          </w:tcPr>
          <w:p w14:paraId="39D67677" w14:textId="77777777" w:rsidR="005829B4" w:rsidRPr="005829B4" w:rsidRDefault="005829B4" w:rsidP="005829B4">
            <w:pPr>
              <w:spacing w:after="0"/>
              <w:jc w:val="left"/>
              <w:rPr>
                <w:rFonts w:eastAsia="Times New Roman" w:cs="Calibri"/>
                <w:color w:val="000000"/>
                <w:spacing w:val="4"/>
                <w:kern w:val="28"/>
                <w:sz w:val="16"/>
                <w:szCs w:val="16"/>
                <w:lang w:val="es-ES" w:eastAsia="es-ES"/>
              </w:rPr>
            </w:pPr>
          </w:p>
        </w:tc>
        <w:tc>
          <w:tcPr>
            <w:tcW w:w="906" w:type="pct"/>
            <w:tcBorders>
              <w:top w:val="single" w:sz="4" w:space="0" w:color="auto"/>
            </w:tcBorders>
            <w:vAlign w:val="center"/>
          </w:tcPr>
          <w:p w14:paraId="738B8546"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403" w:type="pct"/>
            <w:tcBorders>
              <w:top w:val="single" w:sz="4" w:space="0" w:color="auto"/>
            </w:tcBorders>
            <w:noWrap/>
            <w:vAlign w:val="center"/>
          </w:tcPr>
          <w:p w14:paraId="4A84CAA9"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835" w:type="pct"/>
            <w:tcBorders>
              <w:top w:val="single" w:sz="4" w:space="0" w:color="auto"/>
              <w:right w:val="single" w:sz="4" w:space="0" w:color="auto"/>
            </w:tcBorders>
            <w:vAlign w:val="center"/>
          </w:tcPr>
          <w:p w14:paraId="635F9587" w14:textId="77777777" w:rsidR="005829B4" w:rsidRPr="005829B4" w:rsidRDefault="005829B4" w:rsidP="005829B4">
            <w:pPr>
              <w:spacing w:after="0"/>
              <w:jc w:val="center"/>
              <w:rPr>
                <w:rFonts w:eastAsia="Times New Roman" w:cs="Calibri"/>
                <w:b/>
                <w:bCs/>
                <w:color w:val="000000"/>
                <w:spacing w:val="4"/>
                <w:kern w:val="28"/>
                <w:sz w:val="16"/>
                <w:szCs w:val="16"/>
                <w:lang w:val="es-ES" w:eastAsia="es-ES"/>
              </w:rPr>
            </w:pPr>
            <w:proofErr w:type="gramStart"/>
            <w:r w:rsidRPr="005829B4">
              <w:rPr>
                <w:rFonts w:eastAsia="Times New Roman" w:cs="Calibri"/>
                <w:b/>
                <w:bCs/>
                <w:color w:val="000000"/>
                <w:spacing w:val="4"/>
                <w:kern w:val="28"/>
                <w:sz w:val="16"/>
                <w:szCs w:val="16"/>
                <w:lang w:val="es-ES" w:eastAsia="es-ES"/>
              </w:rPr>
              <w:t>TOTAL</w:t>
            </w:r>
            <w:proofErr w:type="gramEnd"/>
            <w:r w:rsidRPr="005829B4">
              <w:rPr>
                <w:rFonts w:eastAsia="Times New Roman" w:cs="Calibri"/>
                <w:b/>
                <w:bCs/>
                <w:color w:val="000000"/>
                <w:spacing w:val="4"/>
                <w:kern w:val="28"/>
                <w:sz w:val="16"/>
                <w:szCs w:val="16"/>
                <w:lang w:val="es-ES" w:eastAsia="es-ES"/>
              </w:rPr>
              <w:t xml:space="preserve"> PVE</w:t>
            </w:r>
          </w:p>
        </w:tc>
        <w:tc>
          <w:tcPr>
            <w:tcW w:w="832" w:type="pct"/>
            <w:tcBorders>
              <w:top w:val="single" w:sz="4" w:space="0" w:color="auto"/>
              <w:bottom w:val="single" w:sz="4" w:space="0" w:color="auto"/>
              <w:right w:val="single" w:sz="4" w:space="0" w:color="auto"/>
            </w:tcBorders>
          </w:tcPr>
          <w:p w14:paraId="64F8379A"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bl>
    <w:p w14:paraId="06400DAF" w14:textId="77777777" w:rsidR="005829B4" w:rsidRPr="005829B4" w:rsidRDefault="005829B4" w:rsidP="005829B4">
      <w:pPr>
        <w:spacing w:after="0"/>
        <w:rPr>
          <w:rFonts w:eastAsia="Times New Roman" w:cs="Times New Roman"/>
          <w:spacing w:val="4"/>
          <w:kern w:val="28"/>
          <w:szCs w:val="20"/>
          <w:u w:val="single"/>
          <w:lang w:val="es-ES" w:eastAsia="es-ES"/>
        </w:rPr>
      </w:pPr>
    </w:p>
    <w:p w14:paraId="204432F7" w14:textId="77777777" w:rsidR="005829B4" w:rsidRPr="005829B4" w:rsidRDefault="005829B4" w:rsidP="005829B4">
      <w:pPr>
        <w:spacing w:after="0"/>
        <w:rPr>
          <w:rFonts w:eastAsia="Times New Roman" w:cs="Times New Roman"/>
          <w:b/>
          <w:bCs/>
          <w:spacing w:val="4"/>
          <w:kern w:val="28"/>
          <w:szCs w:val="20"/>
          <w:u w:val="single"/>
          <w:lang w:val="es-ES" w:eastAsia="es-ES"/>
        </w:rPr>
      </w:pPr>
      <w:r w:rsidRPr="005829B4">
        <w:rPr>
          <w:rFonts w:eastAsia="Times New Roman" w:cs="Times New Roman"/>
          <w:b/>
          <w:bCs/>
          <w:spacing w:val="4"/>
          <w:kern w:val="28"/>
          <w:szCs w:val="20"/>
          <w:u w:val="single"/>
          <w:lang w:val="es-ES" w:eastAsia="es-ES"/>
        </w:rPr>
        <w:t>Mantenimiento anual Barcelona Energía - BE</w:t>
      </w:r>
    </w:p>
    <w:p w14:paraId="7363E9AC" w14:textId="77777777" w:rsidR="005829B4" w:rsidRPr="005829B4" w:rsidRDefault="005829B4" w:rsidP="005829B4">
      <w:pPr>
        <w:spacing w:after="0"/>
        <w:rPr>
          <w:rFonts w:eastAsia="Times New Roman" w:cs="Times New Roman"/>
          <w:spacing w:val="4"/>
          <w:kern w:val="28"/>
          <w:szCs w:val="20"/>
          <w:lang w:val="es-ES" w:eastAsia="es-ES"/>
        </w:rPr>
      </w:pPr>
    </w:p>
    <w:tbl>
      <w:tblPr>
        <w:tblW w:w="5000" w:type="pct"/>
        <w:tblCellMar>
          <w:left w:w="70" w:type="dxa"/>
          <w:right w:w="70" w:type="dxa"/>
        </w:tblCellMar>
        <w:tblLook w:val="04A0" w:firstRow="1" w:lastRow="0" w:firstColumn="1" w:lastColumn="0" w:noHBand="0" w:noVBand="1"/>
      </w:tblPr>
      <w:tblGrid>
        <w:gridCol w:w="3554"/>
        <w:gridCol w:w="1590"/>
        <w:gridCol w:w="707"/>
        <w:gridCol w:w="1466"/>
        <w:gridCol w:w="1460"/>
      </w:tblGrid>
      <w:tr w:rsidR="005829B4" w:rsidRPr="005829B4" w14:paraId="257298F9" w14:textId="77777777" w:rsidTr="00D234DC">
        <w:trPr>
          <w:trHeight w:val="974"/>
        </w:trPr>
        <w:tc>
          <w:tcPr>
            <w:tcW w:w="20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85150" w14:textId="77777777" w:rsidR="005829B4" w:rsidRPr="005829B4" w:rsidRDefault="005829B4" w:rsidP="005829B4">
            <w:pPr>
              <w:spacing w:after="0"/>
              <w:jc w:val="center"/>
              <w:rPr>
                <w:rFonts w:ascii="Times New Roman" w:eastAsia="Times New Roman" w:hAnsi="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Concepto</w:t>
            </w:r>
          </w:p>
        </w:tc>
        <w:tc>
          <w:tcPr>
            <w:tcW w:w="906" w:type="pct"/>
            <w:tcBorders>
              <w:top w:val="single" w:sz="4" w:space="0" w:color="auto"/>
              <w:left w:val="single" w:sz="4" w:space="0" w:color="auto"/>
              <w:bottom w:val="single" w:sz="4" w:space="0" w:color="auto"/>
            </w:tcBorders>
            <w:shd w:val="clear" w:color="auto" w:fill="D9D9D9" w:themeFill="background1" w:themeFillShade="D9"/>
            <w:vAlign w:val="center"/>
          </w:tcPr>
          <w:p w14:paraId="69243E34" w14:textId="77777777" w:rsidR="005829B4" w:rsidRPr="005829B4" w:rsidRDefault="005829B4" w:rsidP="005829B4">
            <w:pPr>
              <w:spacing w:after="0"/>
              <w:jc w:val="center"/>
              <w:rPr>
                <w:rFonts w:eastAsia="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máximo</w:t>
            </w:r>
          </w:p>
        </w:tc>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73506C" w14:textId="77777777" w:rsidR="005829B4" w:rsidRPr="005829B4" w:rsidRDefault="005829B4" w:rsidP="005829B4">
            <w:pPr>
              <w:spacing w:after="0"/>
              <w:jc w:val="center"/>
              <w:rPr>
                <w:rFonts w:eastAsia="Times New Roman" w:cs="Calibri"/>
                <w:b/>
                <w:bCs/>
                <w:color w:val="000000"/>
                <w:spacing w:val="4"/>
                <w:sz w:val="16"/>
                <w:szCs w:val="16"/>
                <w:lang w:val="es-ES" w:eastAsia="es-ES"/>
              </w:rPr>
            </w:pPr>
            <w:proofErr w:type="spellStart"/>
            <w:r w:rsidRPr="005829B4">
              <w:rPr>
                <w:rFonts w:eastAsia="Times New Roman" w:cs="Calibri"/>
                <w:b/>
                <w:bCs/>
                <w:color w:val="000000"/>
                <w:spacing w:val="4"/>
                <w:sz w:val="16"/>
                <w:szCs w:val="16"/>
                <w:lang w:val="es-ES" w:eastAsia="es-ES"/>
              </w:rPr>
              <w:t>Uds</w:t>
            </w:r>
            <w:proofErr w:type="spellEnd"/>
            <w:r w:rsidRPr="005829B4">
              <w:rPr>
                <w:rFonts w:eastAsia="Times New Roman" w:cs="Calibri"/>
                <w:b/>
                <w:bCs/>
                <w:color w:val="000000"/>
                <w:spacing w:val="4"/>
                <w:sz w:val="16"/>
                <w:szCs w:val="16"/>
                <w:lang w:val="es-ES" w:eastAsia="es-ES"/>
              </w:rPr>
              <w:t xml:space="preserve"> </w:t>
            </w:r>
          </w:p>
          <w:p w14:paraId="18E0F88F"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anual</w:t>
            </w:r>
          </w:p>
        </w:tc>
        <w:tc>
          <w:tcPr>
            <w:tcW w:w="835" w:type="pct"/>
            <w:tcBorders>
              <w:top w:val="single" w:sz="4" w:space="0" w:color="auto"/>
              <w:bottom w:val="single" w:sz="4" w:space="0" w:color="auto"/>
              <w:right w:val="single" w:sz="4" w:space="0" w:color="auto"/>
            </w:tcBorders>
            <w:shd w:val="clear" w:color="auto" w:fill="D9D9D9" w:themeFill="background1" w:themeFillShade="D9"/>
            <w:vAlign w:val="center"/>
          </w:tcPr>
          <w:p w14:paraId="09AC37B5"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ofertado</w:t>
            </w:r>
          </w:p>
        </w:tc>
        <w:tc>
          <w:tcPr>
            <w:tcW w:w="832" w:type="pct"/>
            <w:tcBorders>
              <w:top w:val="single" w:sz="4" w:space="0" w:color="auto"/>
              <w:bottom w:val="single" w:sz="4" w:space="0" w:color="auto"/>
              <w:right w:val="single" w:sz="4" w:space="0" w:color="auto"/>
            </w:tcBorders>
            <w:shd w:val="clear" w:color="auto" w:fill="D9D9D9" w:themeFill="background1" w:themeFillShade="D9"/>
            <w:vAlign w:val="center"/>
          </w:tcPr>
          <w:p w14:paraId="2EE1BF3F"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Importe total ofertado (€)</w:t>
            </w:r>
          </w:p>
        </w:tc>
      </w:tr>
      <w:tr w:rsidR="005829B4" w:rsidRPr="005829B4" w14:paraId="4D60F45E"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38634E11"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anual (según tabla II y III del RD513/2017)</w:t>
            </w:r>
          </w:p>
        </w:tc>
        <w:tc>
          <w:tcPr>
            <w:tcW w:w="906" w:type="pct"/>
            <w:tcBorders>
              <w:top w:val="single" w:sz="4" w:space="0" w:color="auto"/>
              <w:bottom w:val="single" w:sz="4" w:space="0" w:color="auto"/>
              <w:right w:val="single" w:sz="4" w:space="0" w:color="auto"/>
            </w:tcBorders>
            <w:vAlign w:val="center"/>
          </w:tcPr>
          <w:p w14:paraId="54B6B233"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113,00 €</w:t>
            </w:r>
          </w:p>
        </w:tc>
        <w:tc>
          <w:tcPr>
            <w:tcW w:w="403" w:type="pct"/>
            <w:tcBorders>
              <w:top w:val="nil"/>
              <w:left w:val="single" w:sz="4" w:space="0" w:color="auto"/>
              <w:bottom w:val="single" w:sz="4" w:space="0" w:color="auto"/>
              <w:right w:val="single" w:sz="4" w:space="0" w:color="auto"/>
            </w:tcBorders>
            <w:noWrap/>
            <w:vAlign w:val="center"/>
          </w:tcPr>
          <w:p w14:paraId="7FDF2810"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2F10F057"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37E0FD44"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154CC243"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1B8B8BBF"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trimestral (según tabla I del RD513/2017)</w:t>
            </w:r>
          </w:p>
        </w:tc>
        <w:tc>
          <w:tcPr>
            <w:tcW w:w="906" w:type="pct"/>
            <w:tcBorders>
              <w:top w:val="single" w:sz="4" w:space="0" w:color="auto"/>
              <w:bottom w:val="single" w:sz="4" w:space="0" w:color="auto"/>
              <w:right w:val="single" w:sz="4" w:space="0" w:color="auto"/>
            </w:tcBorders>
            <w:vAlign w:val="center"/>
          </w:tcPr>
          <w:p w14:paraId="537CF0CF"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62,00 €</w:t>
            </w:r>
          </w:p>
        </w:tc>
        <w:tc>
          <w:tcPr>
            <w:tcW w:w="403" w:type="pct"/>
            <w:tcBorders>
              <w:top w:val="nil"/>
              <w:left w:val="single" w:sz="4" w:space="0" w:color="auto"/>
              <w:bottom w:val="single" w:sz="4" w:space="0" w:color="auto"/>
              <w:right w:val="single" w:sz="4" w:space="0" w:color="auto"/>
            </w:tcBorders>
            <w:noWrap/>
            <w:vAlign w:val="center"/>
          </w:tcPr>
          <w:p w14:paraId="7B2F078B"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3</w:t>
            </w:r>
          </w:p>
        </w:tc>
        <w:tc>
          <w:tcPr>
            <w:tcW w:w="835" w:type="pct"/>
            <w:tcBorders>
              <w:top w:val="single" w:sz="4" w:space="0" w:color="auto"/>
              <w:bottom w:val="single" w:sz="4" w:space="0" w:color="auto"/>
              <w:right w:val="single" w:sz="4" w:space="0" w:color="auto"/>
            </w:tcBorders>
            <w:vAlign w:val="center"/>
          </w:tcPr>
          <w:p w14:paraId="5641513C"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22D660D0"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6E7E80C0" w14:textId="77777777" w:rsidTr="00D234DC">
        <w:trPr>
          <w:trHeight w:val="288"/>
        </w:trPr>
        <w:tc>
          <w:tcPr>
            <w:tcW w:w="2024" w:type="pct"/>
            <w:tcBorders>
              <w:top w:val="single" w:sz="4" w:space="0" w:color="auto"/>
              <w:left w:val="single" w:sz="4" w:space="0" w:color="auto"/>
              <w:bottom w:val="single" w:sz="4" w:space="0" w:color="auto"/>
              <w:right w:val="single" w:sz="4" w:space="0" w:color="auto"/>
            </w:tcBorders>
            <w:vAlign w:val="center"/>
          </w:tcPr>
          <w:p w14:paraId="3CC54EBF" w14:textId="77777777" w:rsidR="005829B4" w:rsidRPr="005829B4" w:rsidRDefault="005829B4" w:rsidP="005829B4">
            <w:pPr>
              <w:spacing w:after="0"/>
              <w:jc w:val="left"/>
              <w:rPr>
                <w:rFonts w:eastAsia="Times New Roman" w:cs="Times New Roman"/>
                <w:spacing w:val="4"/>
                <w:kern w:val="28"/>
                <w:sz w:val="16"/>
                <w:szCs w:val="16"/>
                <w:lang w:val="es-ES" w:eastAsia="es-ES"/>
              </w:rPr>
            </w:pPr>
            <w:r w:rsidRPr="005829B4">
              <w:rPr>
                <w:rFonts w:eastAsia="Times New Roman" w:cs="Calibri"/>
                <w:color w:val="000000"/>
                <w:spacing w:val="4"/>
                <w:kern w:val="28"/>
                <w:sz w:val="16"/>
                <w:szCs w:val="16"/>
                <w:lang w:val="es-ES" w:eastAsia="es-ES"/>
              </w:rPr>
              <w:t>Bolsa de mantenimiento correctivo/modificativo</w:t>
            </w:r>
          </w:p>
        </w:tc>
        <w:tc>
          <w:tcPr>
            <w:tcW w:w="906" w:type="pct"/>
            <w:tcBorders>
              <w:top w:val="single" w:sz="4" w:space="0" w:color="auto"/>
              <w:bottom w:val="single" w:sz="4" w:space="0" w:color="auto"/>
              <w:right w:val="single" w:sz="4" w:space="0" w:color="auto"/>
            </w:tcBorders>
            <w:vAlign w:val="center"/>
          </w:tcPr>
          <w:p w14:paraId="786AB705"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1.500,00 €</w:t>
            </w:r>
          </w:p>
        </w:tc>
        <w:tc>
          <w:tcPr>
            <w:tcW w:w="403" w:type="pct"/>
            <w:tcBorders>
              <w:top w:val="single" w:sz="4" w:space="0" w:color="auto"/>
              <w:left w:val="single" w:sz="4" w:space="0" w:color="auto"/>
              <w:bottom w:val="single" w:sz="4" w:space="0" w:color="auto"/>
              <w:right w:val="single" w:sz="4" w:space="0" w:color="auto"/>
            </w:tcBorders>
            <w:noWrap/>
            <w:vAlign w:val="center"/>
          </w:tcPr>
          <w:p w14:paraId="30FC3F84"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581D78CD"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1.500,00 €</w:t>
            </w:r>
          </w:p>
        </w:tc>
        <w:tc>
          <w:tcPr>
            <w:tcW w:w="832" w:type="pct"/>
            <w:tcBorders>
              <w:top w:val="single" w:sz="4" w:space="0" w:color="auto"/>
              <w:bottom w:val="single" w:sz="4" w:space="0" w:color="auto"/>
              <w:right w:val="single" w:sz="4" w:space="0" w:color="auto"/>
            </w:tcBorders>
            <w:vAlign w:val="center"/>
          </w:tcPr>
          <w:p w14:paraId="7DB0461B"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1.500,00 €</w:t>
            </w:r>
          </w:p>
        </w:tc>
      </w:tr>
      <w:tr w:rsidR="005829B4" w:rsidRPr="005829B4" w14:paraId="15310AB8" w14:textId="77777777" w:rsidTr="00D234DC">
        <w:trPr>
          <w:trHeight w:val="408"/>
        </w:trPr>
        <w:tc>
          <w:tcPr>
            <w:tcW w:w="2024" w:type="pct"/>
            <w:tcBorders>
              <w:top w:val="single" w:sz="4" w:space="0" w:color="auto"/>
            </w:tcBorders>
            <w:vAlign w:val="center"/>
          </w:tcPr>
          <w:p w14:paraId="061E4B33" w14:textId="77777777" w:rsidR="005829B4" w:rsidRPr="005829B4" w:rsidRDefault="005829B4" w:rsidP="005829B4">
            <w:pPr>
              <w:spacing w:after="0"/>
              <w:jc w:val="left"/>
              <w:rPr>
                <w:rFonts w:eastAsia="Times New Roman" w:cs="Calibri"/>
                <w:color w:val="000000"/>
                <w:spacing w:val="4"/>
                <w:kern w:val="28"/>
                <w:sz w:val="16"/>
                <w:szCs w:val="16"/>
                <w:lang w:val="es-ES" w:eastAsia="es-ES"/>
              </w:rPr>
            </w:pPr>
          </w:p>
        </w:tc>
        <w:tc>
          <w:tcPr>
            <w:tcW w:w="906" w:type="pct"/>
            <w:tcBorders>
              <w:top w:val="single" w:sz="4" w:space="0" w:color="auto"/>
            </w:tcBorders>
            <w:vAlign w:val="center"/>
          </w:tcPr>
          <w:p w14:paraId="5337AA55"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403" w:type="pct"/>
            <w:tcBorders>
              <w:top w:val="single" w:sz="4" w:space="0" w:color="auto"/>
            </w:tcBorders>
            <w:noWrap/>
            <w:vAlign w:val="center"/>
          </w:tcPr>
          <w:p w14:paraId="198E71AC"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835" w:type="pct"/>
            <w:tcBorders>
              <w:top w:val="single" w:sz="4" w:space="0" w:color="auto"/>
              <w:right w:val="single" w:sz="4" w:space="0" w:color="auto"/>
            </w:tcBorders>
            <w:vAlign w:val="center"/>
          </w:tcPr>
          <w:p w14:paraId="08AB9174" w14:textId="77777777" w:rsidR="005829B4" w:rsidRPr="005829B4" w:rsidRDefault="005829B4" w:rsidP="005829B4">
            <w:pPr>
              <w:spacing w:after="0"/>
              <w:jc w:val="center"/>
              <w:rPr>
                <w:rFonts w:eastAsia="Times New Roman" w:cs="Calibri"/>
                <w:b/>
                <w:bCs/>
                <w:color w:val="000000"/>
                <w:spacing w:val="4"/>
                <w:kern w:val="28"/>
                <w:sz w:val="16"/>
                <w:szCs w:val="16"/>
                <w:lang w:val="es-ES" w:eastAsia="es-ES"/>
              </w:rPr>
            </w:pPr>
            <w:proofErr w:type="gramStart"/>
            <w:r w:rsidRPr="005829B4">
              <w:rPr>
                <w:rFonts w:eastAsia="Times New Roman" w:cs="Calibri"/>
                <w:b/>
                <w:bCs/>
                <w:color w:val="000000"/>
                <w:spacing w:val="4"/>
                <w:kern w:val="28"/>
                <w:sz w:val="16"/>
                <w:szCs w:val="16"/>
                <w:lang w:val="es-ES" w:eastAsia="es-ES"/>
              </w:rPr>
              <w:t>TOTAL</w:t>
            </w:r>
            <w:proofErr w:type="gramEnd"/>
            <w:r w:rsidRPr="005829B4">
              <w:rPr>
                <w:rFonts w:eastAsia="Times New Roman" w:cs="Calibri"/>
                <w:b/>
                <w:bCs/>
                <w:color w:val="000000"/>
                <w:spacing w:val="4"/>
                <w:kern w:val="28"/>
                <w:sz w:val="16"/>
                <w:szCs w:val="16"/>
                <w:lang w:val="es-ES" w:eastAsia="es-ES"/>
              </w:rPr>
              <w:t xml:space="preserve"> BE</w:t>
            </w:r>
          </w:p>
        </w:tc>
        <w:tc>
          <w:tcPr>
            <w:tcW w:w="832" w:type="pct"/>
            <w:tcBorders>
              <w:top w:val="single" w:sz="4" w:space="0" w:color="auto"/>
              <w:bottom w:val="single" w:sz="4" w:space="0" w:color="auto"/>
              <w:right w:val="single" w:sz="4" w:space="0" w:color="auto"/>
            </w:tcBorders>
          </w:tcPr>
          <w:p w14:paraId="38F7CAEF"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bl>
    <w:p w14:paraId="1574EACC" w14:textId="77777777" w:rsidR="005829B4" w:rsidRPr="005829B4" w:rsidRDefault="005829B4" w:rsidP="005829B4">
      <w:pPr>
        <w:spacing w:after="0"/>
        <w:rPr>
          <w:rFonts w:eastAsia="Times New Roman" w:cs="Times New Roman"/>
          <w:spacing w:val="4"/>
          <w:kern w:val="28"/>
          <w:szCs w:val="20"/>
          <w:u w:val="single"/>
          <w:lang w:val="es-ES" w:eastAsia="es-ES"/>
        </w:rPr>
      </w:pPr>
    </w:p>
    <w:p w14:paraId="246525A7" w14:textId="77777777" w:rsidR="005829B4" w:rsidRPr="005829B4" w:rsidRDefault="005829B4" w:rsidP="005829B4">
      <w:pPr>
        <w:spacing w:after="0"/>
        <w:rPr>
          <w:rFonts w:eastAsia="Times New Roman" w:cs="Times New Roman"/>
          <w:b/>
          <w:bCs/>
          <w:spacing w:val="4"/>
          <w:kern w:val="28"/>
          <w:szCs w:val="20"/>
          <w:u w:val="single"/>
          <w:lang w:val="es-ES" w:eastAsia="es-ES"/>
        </w:rPr>
      </w:pPr>
      <w:r w:rsidRPr="005829B4">
        <w:rPr>
          <w:rFonts w:eastAsia="Times New Roman" w:cs="Times New Roman"/>
          <w:b/>
          <w:bCs/>
          <w:spacing w:val="4"/>
          <w:kern w:val="28"/>
          <w:szCs w:val="20"/>
          <w:u w:val="single"/>
          <w:lang w:val="es-ES" w:eastAsia="es-ES"/>
        </w:rPr>
        <w:t>Mantenimiento anual Instalaciones fotovoltaicas – IESFV</w:t>
      </w:r>
    </w:p>
    <w:p w14:paraId="57622BE4" w14:textId="77777777" w:rsidR="005829B4" w:rsidRPr="005829B4" w:rsidRDefault="005829B4" w:rsidP="005829B4">
      <w:pPr>
        <w:spacing w:after="0"/>
        <w:rPr>
          <w:rFonts w:eastAsia="Times New Roman" w:cs="Times New Roman"/>
          <w:spacing w:val="4"/>
          <w:kern w:val="28"/>
          <w:szCs w:val="20"/>
          <w:lang w:val="es-ES" w:eastAsia="es-ES"/>
        </w:rPr>
      </w:pPr>
    </w:p>
    <w:tbl>
      <w:tblPr>
        <w:tblW w:w="5000" w:type="pct"/>
        <w:tblCellMar>
          <w:left w:w="70" w:type="dxa"/>
          <w:right w:w="70" w:type="dxa"/>
        </w:tblCellMar>
        <w:tblLook w:val="04A0" w:firstRow="1" w:lastRow="0" w:firstColumn="1" w:lastColumn="0" w:noHBand="0" w:noVBand="1"/>
      </w:tblPr>
      <w:tblGrid>
        <w:gridCol w:w="3554"/>
        <w:gridCol w:w="1590"/>
        <w:gridCol w:w="707"/>
        <w:gridCol w:w="1466"/>
        <w:gridCol w:w="1460"/>
      </w:tblGrid>
      <w:tr w:rsidR="005829B4" w:rsidRPr="005829B4" w14:paraId="450BBB0B" w14:textId="77777777" w:rsidTr="00D234DC">
        <w:trPr>
          <w:trHeight w:val="974"/>
        </w:trPr>
        <w:tc>
          <w:tcPr>
            <w:tcW w:w="20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ABAD1" w14:textId="77777777" w:rsidR="005829B4" w:rsidRPr="005829B4" w:rsidRDefault="005829B4" w:rsidP="005829B4">
            <w:pPr>
              <w:spacing w:after="0"/>
              <w:jc w:val="center"/>
              <w:rPr>
                <w:rFonts w:ascii="Times New Roman" w:eastAsia="Times New Roman" w:hAnsi="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Concepto</w:t>
            </w:r>
          </w:p>
        </w:tc>
        <w:tc>
          <w:tcPr>
            <w:tcW w:w="906" w:type="pct"/>
            <w:tcBorders>
              <w:top w:val="single" w:sz="4" w:space="0" w:color="auto"/>
              <w:left w:val="single" w:sz="4" w:space="0" w:color="auto"/>
              <w:bottom w:val="single" w:sz="4" w:space="0" w:color="auto"/>
            </w:tcBorders>
            <w:shd w:val="clear" w:color="auto" w:fill="D9D9D9" w:themeFill="background1" w:themeFillShade="D9"/>
            <w:vAlign w:val="center"/>
          </w:tcPr>
          <w:p w14:paraId="241DE0D5" w14:textId="77777777" w:rsidR="005829B4" w:rsidRPr="005829B4" w:rsidRDefault="005829B4" w:rsidP="005829B4">
            <w:pPr>
              <w:spacing w:after="0"/>
              <w:jc w:val="center"/>
              <w:rPr>
                <w:rFonts w:eastAsia="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máximo</w:t>
            </w:r>
          </w:p>
        </w:tc>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471D6D" w14:textId="77777777" w:rsidR="005829B4" w:rsidRPr="005829B4" w:rsidRDefault="005829B4" w:rsidP="005829B4">
            <w:pPr>
              <w:spacing w:after="0"/>
              <w:jc w:val="center"/>
              <w:rPr>
                <w:rFonts w:eastAsia="Times New Roman" w:cs="Calibri"/>
                <w:b/>
                <w:bCs/>
                <w:color w:val="000000"/>
                <w:spacing w:val="4"/>
                <w:sz w:val="16"/>
                <w:szCs w:val="16"/>
                <w:lang w:val="es-ES" w:eastAsia="es-ES"/>
              </w:rPr>
            </w:pPr>
            <w:proofErr w:type="spellStart"/>
            <w:r w:rsidRPr="005829B4">
              <w:rPr>
                <w:rFonts w:eastAsia="Times New Roman" w:cs="Calibri"/>
                <w:b/>
                <w:bCs/>
                <w:color w:val="000000"/>
                <w:spacing w:val="4"/>
                <w:sz w:val="16"/>
                <w:szCs w:val="16"/>
                <w:lang w:val="es-ES" w:eastAsia="es-ES"/>
              </w:rPr>
              <w:t>Uds</w:t>
            </w:r>
            <w:proofErr w:type="spellEnd"/>
            <w:r w:rsidRPr="005829B4">
              <w:rPr>
                <w:rFonts w:eastAsia="Times New Roman" w:cs="Calibri"/>
                <w:b/>
                <w:bCs/>
                <w:color w:val="000000"/>
                <w:spacing w:val="4"/>
                <w:sz w:val="16"/>
                <w:szCs w:val="16"/>
                <w:lang w:val="es-ES" w:eastAsia="es-ES"/>
              </w:rPr>
              <w:t xml:space="preserve"> </w:t>
            </w:r>
          </w:p>
          <w:p w14:paraId="2840B478"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anual</w:t>
            </w:r>
          </w:p>
        </w:tc>
        <w:tc>
          <w:tcPr>
            <w:tcW w:w="835" w:type="pct"/>
            <w:tcBorders>
              <w:top w:val="single" w:sz="4" w:space="0" w:color="auto"/>
              <w:bottom w:val="single" w:sz="4" w:space="0" w:color="auto"/>
              <w:right w:val="single" w:sz="4" w:space="0" w:color="auto"/>
            </w:tcBorders>
            <w:shd w:val="clear" w:color="auto" w:fill="D9D9D9" w:themeFill="background1" w:themeFillShade="D9"/>
            <w:vAlign w:val="center"/>
          </w:tcPr>
          <w:p w14:paraId="55581936"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ofertado</w:t>
            </w:r>
          </w:p>
        </w:tc>
        <w:tc>
          <w:tcPr>
            <w:tcW w:w="832" w:type="pct"/>
            <w:tcBorders>
              <w:top w:val="single" w:sz="4" w:space="0" w:color="auto"/>
              <w:bottom w:val="single" w:sz="4" w:space="0" w:color="auto"/>
              <w:right w:val="single" w:sz="4" w:space="0" w:color="auto"/>
            </w:tcBorders>
            <w:shd w:val="clear" w:color="auto" w:fill="D9D9D9" w:themeFill="background1" w:themeFillShade="D9"/>
            <w:vAlign w:val="center"/>
          </w:tcPr>
          <w:p w14:paraId="2FCC209C"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Importe total ofertado (€)</w:t>
            </w:r>
          </w:p>
        </w:tc>
      </w:tr>
      <w:tr w:rsidR="005829B4" w:rsidRPr="005829B4" w14:paraId="791C4842"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6E135B93"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anual (según tabla II y III del RD513/2017)</w:t>
            </w:r>
          </w:p>
        </w:tc>
        <w:tc>
          <w:tcPr>
            <w:tcW w:w="906" w:type="pct"/>
            <w:tcBorders>
              <w:top w:val="single" w:sz="4" w:space="0" w:color="auto"/>
              <w:bottom w:val="single" w:sz="4" w:space="0" w:color="auto"/>
              <w:right w:val="single" w:sz="4" w:space="0" w:color="auto"/>
            </w:tcBorders>
            <w:vAlign w:val="center"/>
          </w:tcPr>
          <w:p w14:paraId="77AD1AA6"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333,00 €</w:t>
            </w:r>
          </w:p>
        </w:tc>
        <w:tc>
          <w:tcPr>
            <w:tcW w:w="403" w:type="pct"/>
            <w:tcBorders>
              <w:top w:val="nil"/>
              <w:left w:val="single" w:sz="4" w:space="0" w:color="auto"/>
              <w:bottom w:val="single" w:sz="4" w:space="0" w:color="auto"/>
              <w:right w:val="single" w:sz="4" w:space="0" w:color="auto"/>
            </w:tcBorders>
            <w:noWrap/>
            <w:vAlign w:val="center"/>
          </w:tcPr>
          <w:p w14:paraId="46E44312"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3DEDF19D"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6C5AF956"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4833444A"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4D0CFB18"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trimestral (según tabla I del RD513/2017)</w:t>
            </w:r>
          </w:p>
        </w:tc>
        <w:tc>
          <w:tcPr>
            <w:tcW w:w="906" w:type="pct"/>
            <w:tcBorders>
              <w:top w:val="single" w:sz="4" w:space="0" w:color="auto"/>
              <w:bottom w:val="single" w:sz="4" w:space="0" w:color="auto"/>
              <w:right w:val="single" w:sz="4" w:space="0" w:color="auto"/>
            </w:tcBorders>
            <w:vAlign w:val="center"/>
          </w:tcPr>
          <w:p w14:paraId="0609AFF3"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250,00 €</w:t>
            </w:r>
          </w:p>
        </w:tc>
        <w:tc>
          <w:tcPr>
            <w:tcW w:w="403" w:type="pct"/>
            <w:tcBorders>
              <w:top w:val="nil"/>
              <w:left w:val="single" w:sz="4" w:space="0" w:color="auto"/>
              <w:bottom w:val="single" w:sz="4" w:space="0" w:color="auto"/>
              <w:right w:val="single" w:sz="4" w:space="0" w:color="auto"/>
            </w:tcBorders>
            <w:noWrap/>
            <w:vAlign w:val="center"/>
          </w:tcPr>
          <w:p w14:paraId="3CAFA3CB"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3</w:t>
            </w:r>
          </w:p>
        </w:tc>
        <w:tc>
          <w:tcPr>
            <w:tcW w:w="835" w:type="pct"/>
            <w:tcBorders>
              <w:top w:val="single" w:sz="4" w:space="0" w:color="auto"/>
              <w:bottom w:val="single" w:sz="4" w:space="0" w:color="auto"/>
              <w:right w:val="single" w:sz="4" w:space="0" w:color="auto"/>
            </w:tcBorders>
            <w:vAlign w:val="center"/>
          </w:tcPr>
          <w:p w14:paraId="392B6429"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50AE4253"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0AA85CE0" w14:textId="77777777" w:rsidTr="00D234DC">
        <w:trPr>
          <w:trHeight w:val="288"/>
        </w:trPr>
        <w:tc>
          <w:tcPr>
            <w:tcW w:w="2024" w:type="pct"/>
            <w:tcBorders>
              <w:top w:val="single" w:sz="4" w:space="0" w:color="auto"/>
              <w:left w:val="single" w:sz="4" w:space="0" w:color="auto"/>
              <w:bottom w:val="single" w:sz="4" w:space="0" w:color="auto"/>
              <w:right w:val="single" w:sz="4" w:space="0" w:color="auto"/>
            </w:tcBorders>
            <w:vAlign w:val="center"/>
          </w:tcPr>
          <w:p w14:paraId="71CFB86D" w14:textId="77777777" w:rsidR="005829B4" w:rsidRPr="005829B4" w:rsidRDefault="005829B4" w:rsidP="005829B4">
            <w:pPr>
              <w:spacing w:after="0"/>
              <w:jc w:val="left"/>
              <w:rPr>
                <w:rFonts w:eastAsia="Times New Roman" w:cs="Times New Roman"/>
                <w:spacing w:val="4"/>
                <w:kern w:val="28"/>
                <w:sz w:val="16"/>
                <w:szCs w:val="16"/>
                <w:lang w:val="es-ES" w:eastAsia="es-ES"/>
              </w:rPr>
            </w:pPr>
            <w:r w:rsidRPr="005829B4">
              <w:rPr>
                <w:rFonts w:eastAsia="Times New Roman" w:cs="Calibri"/>
                <w:color w:val="000000"/>
                <w:spacing w:val="4"/>
                <w:kern w:val="28"/>
                <w:sz w:val="16"/>
                <w:szCs w:val="16"/>
                <w:lang w:val="es-ES" w:eastAsia="es-ES"/>
              </w:rPr>
              <w:t>Bolsa de mantenimiento correctivo/modificativo</w:t>
            </w:r>
          </w:p>
        </w:tc>
        <w:tc>
          <w:tcPr>
            <w:tcW w:w="906" w:type="pct"/>
            <w:tcBorders>
              <w:top w:val="single" w:sz="4" w:space="0" w:color="auto"/>
              <w:bottom w:val="single" w:sz="4" w:space="0" w:color="auto"/>
              <w:right w:val="single" w:sz="4" w:space="0" w:color="auto"/>
            </w:tcBorders>
            <w:vAlign w:val="center"/>
          </w:tcPr>
          <w:p w14:paraId="48E31CDE"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2.500,00 €</w:t>
            </w:r>
          </w:p>
        </w:tc>
        <w:tc>
          <w:tcPr>
            <w:tcW w:w="403" w:type="pct"/>
            <w:tcBorders>
              <w:top w:val="single" w:sz="4" w:space="0" w:color="auto"/>
              <w:left w:val="single" w:sz="4" w:space="0" w:color="auto"/>
              <w:bottom w:val="single" w:sz="4" w:space="0" w:color="auto"/>
              <w:right w:val="single" w:sz="4" w:space="0" w:color="auto"/>
            </w:tcBorders>
            <w:noWrap/>
            <w:vAlign w:val="center"/>
          </w:tcPr>
          <w:p w14:paraId="4BD74072"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1BD0406A"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2.500,00 €</w:t>
            </w:r>
          </w:p>
        </w:tc>
        <w:tc>
          <w:tcPr>
            <w:tcW w:w="832" w:type="pct"/>
            <w:tcBorders>
              <w:top w:val="single" w:sz="4" w:space="0" w:color="auto"/>
              <w:bottom w:val="single" w:sz="4" w:space="0" w:color="auto"/>
              <w:right w:val="single" w:sz="4" w:space="0" w:color="auto"/>
            </w:tcBorders>
            <w:vAlign w:val="center"/>
          </w:tcPr>
          <w:p w14:paraId="1F43E4AC"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2.500,00 €</w:t>
            </w:r>
          </w:p>
        </w:tc>
      </w:tr>
      <w:tr w:rsidR="005829B4" w:rsidRPr="005829B4" w14:paraId="2B89E415" w14:textId="77777777" w:rsidTr="00D234DC">
        <w:trPr>
          <w:trHeight w:val="408"/>
        </w:trPr>
        <w:tc>
          <w:tcPr>
            <w:tcW w:w="2024" w:type="pct"/>
            <w:tcBorders>
              <w:top w:val="single" w:sz="4" w:space="0" w:color="auto"/>
            </w:tcBorders>
            <w:vAlign w:val="center"/>
          </w:tcPr>
          <w:p w14:paraId="77FFAE4D" w14:textId="77777777" w:rsidR="005829B4" w:rsidRPr="005829B4" w:rsidRDefault="005829B4" w:rsidP="005829B4">
            <w:pPr>
              <w:spacing w:after="0"/>
              <w:jc w:val="left"/>
              <w:rPr>
                <w:rFonts w:eastAsia="Times New Roman" w:cs="Calibri"/>
                <w:color w:val="000000"/>
                <w:spacing w:val="4"/>
                <w:kern w:val="28"/>
                <w:sz w:val="16"/>
                <w:szCs w:val="16"/>
                <w:lang w:val="es-ES" w:eastAsia="es-ES"/>
              </w:rPr>
            </w:pPr>
          </w:p>
        </w:tc>
        <w:tc>
          <w:tcPr>
            <w:tcW w:w="906" w:type="pct"/>
            <w:tcBorders>
              <w:top w:val="single" w:sz="4" w:space="0" w:color="auto"/>
            </w:tcBorders>
            <w:vAlign w:val="center"/>
          </w:tcPr>
          <w:p w14:paraId="26CEB144"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403" w:type="pct"/>
            <w:tcBorders>
              <w:top w:val="single" w:sz="4" w:space="0" w:color="auto"/>
            </w:tcBorders>
            <w:noWrap/>
            <w:vAlign w:val="center"/>
          </w:tcPr>
          <w:p w14:paraId="627349C1"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835" w:type="pct"/>
            <w:tcBorders>
              <w:top w:val="single" w:sz="4" w:space="0" w:color="auto"/>
              <w:right w:val="single" w:sz="4" w:space="0" w:color="auto"/>
            </w:tcBorders>
            <w:vAlign w:val="center"/>
          </w:tcPr>
          <w:p w14:paraId="7BE158F6" w14:textId="77777777" w:rsidR="005829B4" w:rsidRPr="005829B4" w:rsidRDefault="005829B4" w:rsidP="005829B4">
            <w:pPr>
              <w:spacing w:after="0"/>
              <w:jc w:val="center"/>
              <w:rPr>
                <w:rFonts w:eastAsia="Times New Roman" w:cs="Calibri"/>
                <w:b/>
                <w:bCs/>
                <w:color w:val="000000"/>
                <w:spacing w:val="4"/>
                <w:kern w:val="28"/>
                <w:sz w:val="16"/>
                <w:szCs w:val="16"/>
                <w:lang w:val="es-ES" w:eastAsia="es-ES"/>
              </w:rPr>
            </w:pPr>
            <w:proofErr w:type="gramStart"/>
            <w:r w:rsidRPr="005829B4">
              <w:rPr>
                <w:rFonts w:eastAsia="Times New Roman" w:cs="Calibri"/>
                <w:b/>
                <w:bCs/>
                <w:color w:val="000000"/>
                <w:spacing w:val="4"/>
                <w:kern w:val="28"/>
                <w:sz w:val="16"/>
                <w:szCs w:val="16"/>
                <w:lang w:val="es-ES" w:eastAsia="es-ES"/>
              </w:rPr>
              <w:t>TOTAL</w:t>
            </w:r>
            <w:proofErr w:type="gramEnd"/>
            <w:r w:rsidRPr="005829B4">
              <w:rPr>
                <w:rFonts w:eastAsia="Times New Roman" w:cs="Calibri"/>
                <w:b/>
                <w:bCs/>
                <w:color w:val="000000"/>
                <w:spacing w:val="4"/>
                <w:kern w:val="28"/>
                <w:sz w:val="16"/>
                <w:szCs w:val="16"/>
                <w:lang w:val="es-ES" w:eastAsia="es-ES"/>
              </w:rPr>
              <w:t xml:space="preserve"> IESFV</w:t>
            </w:r>
          </w:p>
        </w:tc>
        <w:tc>
          <w:tcPr>
            <w:tcW w:w="832" w:type="pct"/>
            <w:tcBorders>
              <w:top w:val="single" w:sz="4" w:space="0" w:color="auto"/>
              <w:bottom w:val="single" w:sz="4" w:space="0" w:color="auto"/>
              <w:right w:val="single" w:sz="4" w:space="0" w:color="auto"/>
            </w:tcBorders>
          </w:tcPr>
          <w:p w14:paraId="0F1ECC22"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bl>
    <w:p w14:paraId="63FFC827" w14:textId="77777777" w:rsidR="005829B4" w:rsidRPr="005829B4" w:rsidRDefault="005829B4" w:rsidP="005829B4">
      <w:pPr>
        <w:spacing w:after="0"/>
        <w:rPr>
          <w:rFonts w:eastAsia="Times New Roman" w:cs="Times New Roman"/>
          <w:spacing w:val="4"/>
          <w:kern w:val="28"/>
          <w:szCs w:val="20"/>
          <w:u w:val="single"/>
          <w:lang w:val="es-ES" w:eastAsia="es-ES"/>
        </w:rPr>
      </w:pPr>
    </w:p>
    <w:p w14:paraId="4BD0B89A" w14:textId="77777777" w:rsidR="005829B4" w:rsidRPr="005829B4" w:rsidRDefault="005829B4" w:rsidP="005829B4">
      <w:pPr>
        <w:spacing w:after="0"/>
        <w:rPr>
          <w:rFonts w:eastAsia="Times New Roman" w:cs="Times New Roman"/>
          <w:b/>
          <w:bCs/>
          <w:spacing w:val="4"/>
          <w:kern w:val="28"/>
          <w:szCs w:val="20"/>
          <w:u w:val="single"/>
          <w:lang w:val="es-ES" w:eastAsia="es-ES"/>
        </w:rPr>
      </w:pPr>
      <w:r w:rsidRPr="005829B4">
        <w:rPr>
          <w:rFonts w:eastAsia="Times New Roman" w:cs="Times New Roman"/>
          <w:b/>
          <w:bCs/>
          <w:spacing w:val="4"/>
          <w:kern w:val="28"/>
          <w:szCs w:val="20"/>
          <w:u w:val="single"/>
          <w:lang w:val="es-ES" w:eastAsia="es-ES"/>
        </w:rPr>
        <w:t>Mantenimiento anual Planta Aprovechamiento Energético Biogás – PAEB</w:t>
      </w:r>
    </w:p>
    <w:p w14:paraId="2146CE54" w14:textId="77777777" w:rsidR="005829B4" w:rsidRPr="005829B4" w:rsidRDefault="005829B4" w:rsidP="005829B4">
      <w:pPr>
        <w:spacing w:after="0"/>
        <w:rPr>
          <w:rFonts w:eastAsia="Times New Roman" w:cs="Times New Roman"/>
          <w:spacing w:val="4"/>
          <w:kern w:val="28"/>
          <w:szCs w:val="20"/>
          <w:lang w:val="es-ES" w:eastAsia="es-ES"/>
        </w:rPr>
      </w:pPr>
    </w:p>
    <w:tbl>
      <w:tblPr>
        <w:tblW w:w="5000" w:type="pct"/>
        <w:tblCellMar>
          <w:left w:w="70" w:type="dxa"/>
          <w:right w:w="70" w:type="dxa"/>
        </w:tblCellMar>
        <w:tblLook w:val="04A0" w:firstRow="1" w:lastRow="0" w:firstColumn="1" w:lastColumn="0" w:noHBand="0" w:noVBand="1"/>
      </w:tblPr>
      <w:tblGrid>
        <w:gridCol w:w="3554"/>
        <w:gridCol w:w="1590"/>
        <w:gridCol w:w="707"/>
        <w:gridCol w:w="1466"/>
        <w:gridCol w:w="1460"/>
      </w:tblGrid>
      <w:tr w:rsidR="005829B4" w:rsidRPr="005829B4" w14:paraId="6E426F20" w14:textId="77777777" w:rsidTr="00D234DC">
        <w:trPr>
          <w:trHeight w:val="974"/>
        </w:trPr>
        <w:tc>
          <w:tcPr>
            <w:tcW w:w="20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6632F3" w14:textId="77777777" w:rsidR="005829B4" w:rsidRPr="005829B4" w:rsidRDefault="005829B4" w:rsidP="005829B4">
            <w:pPr>
              <w:spacing w:after="0"/>
              <w:jc w:val="center"/>
              <w:rPr>
                <w:rFonts w:ascii="Times New Roman" w:eastAsia="Times New Roman" w:hAnsi="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Concepto</w:t>
            </w:r>
          </w:p>
        </w:tc>
        <w:tc>
          <w:tcPr>
            <w:tcW w:w="906" w:type="pct"/>
            <w:tcBorders>
              <w:top w:val="single" w:sz="4" w:space="0" w:color="auto"/>
              <w:left w:val="single" w:sz="4" w:space="0" w:color="auto"/>
              <w:bottom w:val="single" w:sz="4" w:space="0" w:color="auto"/>
            </w:tcBorders>
            <w:shd w:val="clear" w:color="auto" w:fill="D9D9D9" w:themeFill="background1" w:themeFillShade="D9"/>
            <w:vAlign w:val="center"/>
          </w:tcPr>
          <w:p w14:paraId="4FBD643A" w14:textId="77777777" w:rsidR="005829B4" w:rsidRPr="005829B4" w:rsidRDefault="005829B4" w:rsidP="005829B4">
            <w:pPr>
              <w:spacing w:after="0"/>
              <w:jc w:val="center"/>
              <w:rPr>
                <w:rFonts w:eastAsia="Times New Roman" w:cs="Times New Roman"/>
                <w:b/>
                <w:bCs/>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máximo</w:t>
            </w:r>
          </w:p>
        </w:tc>
        <w:tc>
          <w:tcPr>
            <w:tcW w:w="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BAD7A5" w14:textId="77777777" w:rsidR="005829B4" w:rsidRPr="005829B4" w:rsidRDefault="005829B4" w:rsidP="005829B4">
            <w:pPr>
              <w:spacing w:after="0"/>
              <w:jc w:val="center"/>
              <w:rPr>
                <w:rFonts w:eastAsia="Times New Roman" w:cs="Calibri"/>
                <w:b/>
                <w:bCs/>
                <w:color w:val="000000"/>
                <w:spacing w:val="4"/>
                <w:sz w:val="16"/>
                <w:szCs w:val="16"/>
                <w:lang w:val="es-ES" w:eastAsia="es-ES"/>
              </w:rPr>
            </w:pPr>
            <w:proofErr w:type="spellStart"/>
            <w:r w:rsidRPr="005829B4">
              <w:rPr>
                <w:rFonts w:eastAsia="Times New Roman" w:cs="Calibri"/>
                <w:b/>
                <w:bCs/>
                <w:color w:val="000000"/>
                <w:spacing w:val="4"/>
                <w:sz w:val="16"/>
                <w:szCs w:val="16"/>
                <w:lang w:val="es-ES" w:eastAsia="es-ES"/>
              </w:rPr>
              <w:t>Uds</w:t>
            </w:r>
            <w:proofErr w:type="spellEnd"/>
            <w:r w:rsidRPr="005829B4">
              <w:rPr>
                <w:rFonts w:eastAsia="Times New Roman" w:cs="Calibri"/>
                <w:b/>
                <w:bCs/>
                <w:color w:val="000000"/>
                <w:spacing w:val="4"/>
                <w:sz w:val="16"/>
                <w:szCs w:val="16"/>
                <w:lang w:val="es-ES" w:eastAsia="es-ES"/>
              </w:rPr>
              <w:t xml:space="preserve"> </w:t>
            </w:r>
          </w:p>
          <w:p w14:paraId="2DEF8EDD"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anual</w:t>
            </w:r>
          </w:p>
        </w:tc>
        <w:tc>
          <w:tcPr>
            <w:tcW w:w="835" w:type="pct"/>
            <w:tcBorders>
              <w:top w:val="single" w:sz="4" w:space="0" w:color="auto"/>
              <w:bottom w:val="single" w:sz="4" w:space="0" w:color="auto"/>
              <w:right w:val="single" w:sz="4" w:space="0" w:color="auto"/>
            </w:tcBorders>
            <w:shd w:val="clear" w:color="auto" w:fill="D9D9D9" w:themeFill="background1" w:themeFillShade="D9"/>
            <w:vAlign w:val="center"/>
          </w:tcPr>
          <w:p w14:paraId="5A48776B"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Times New Roman"/>
                <w:b/>
                <w:bCs/>
                <w:spacing w:val="4"/>
                <w:sz w:val="16"/>
                <w:szCs w:val="16"/>
                <w:lang w:val="es-ES" w:eastAsia="es-ES"/>
              </w:rPr>
              <w:t>€/</w:t>
            </w:r>
            <w:proofErr w:type="spellStart"/>
            <w:r w:rsidRPr="005829B4">
              <w:rPr>
                <w:rFonts w:eastAsia="Times New Roman" w:cs="Times New Roman"/>
                <w:b/>
                <w:bCs/>
                <w:spacing w:val="4"/>
                <w:sz w:val="16"/>
                <w:szCs w:val="16"/>
                <w:lang w:val="es-ES" w:eastAsia="es-ES"/>
              </w:rPr>
              <w:t>ud</w:t>
            </w:r>
            <w:proofErr w:type="spellEnd"/>
            <w:r w:rsidRPr="005829B4">
              <w:rPr>
                <w:rFonts w:eastAsia="Times New Roman" w:cs="Times New Roman"/>
                <w:b/>
                <w:bCs/>
                <w:spacing w:val="4"/>
                <w:sz w:val="16"/>
                <w:szCs w:val="16"/>
                <w:lang w:val="es-ES" w:eastAsia="es-ES"/>
              </w:rPr>
              <w:t xml:space="preserve"> ofertado</w:t>
            </w:r>
          </w:p>
        </w:tc>
        <w:tc>
          <w:tcPr>
            <w:tcW w:w="832" w:type="pct"/>
            <w:tcBorders>
              <w:top w:val="single" w:sz="4" w:space="0" w:color="auto"/>
              <w:bottom w:val="single" w:sz="4" w:space="0" w:color="auto"/>
              <w:right w:val="single" w:sz="4" w:space="0" w:color="auto"/>
            </w:tcBorders>
            <w:shd w:val="clear" w:color="auto" w:fill="D9D9D9" w:themeFill="background1" w:themeFillShade="D9"/>
            <w:vAlign w:val="center"/>
          </w:tcPr>
          <w:p w14:paraId="291A3A7C" w14:textId="77777777" w:rsidR="005829B4" w:rsidRPr="005829B4" w:rsidRDefault="005829B4" w:rsidP="005829B4">
            <w:pPr>
              <w:spacing w:after="0"/>
              <w:jc w:val="center"/>
              <w:rPr>
                <w:rFonts w:eastAsia="Times New Roman" w:cs="Calibri"/>
                <w:b/>
                <w:bCs/>
                <w:color w:val="000000"/>
                <w:spacing w:val="4"/>
                <w:sz w:val="16"/>
                <w:szCs w:val="16"/>
                <w:lang w:val="es-ES" w:eastAsia="es-ES"/>
              </w:rPr>
            </w:pPr>
            <w:r w:rsidRPr="005829B4">
              <w:rPr>
                <w:rFonts w:eastAsia="Times New Roman" w:cs="Calibri"/>
                <w:b/>
                <w:bCs/>
                <w:color w:val="000000"/>
                <w:spacing w:val="4"/>
                <w:sz w:val="16"/>
                <w:szCs w:val="16"/>
                <w:lang w:val="es-ES" w:eastAsia="es-ES"/>
              </w:rPr>
              <w:t>Importe total ofertado (€)</w:t>
            </w:r>
          </w:p>
        </w:tc>
      </w:tr>
      <w:tr w:rsidR="005829B4" w:rsidRPr="005829B4" w14:paraId="6AD67979"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05AE14CA"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anual (según tabla II y III del RD513/2017)</w:t>
            </w:r>
          </w:p>
        </w:tc>
        <w:tc>
          <w:tcPr>
            <w:tcW w:w="906" w:type="pct"/>
            <w:tcBorders>
              <w:top w:val="single" w:sz="4" w:space="0" w:color="auto"/>
              <w:bottom w:val="single" w:sz="4" w:space="0" w:color="auto"/>
              <w:right w:val="single" w:sz="4" w:space="0" w:color="auto"/>
            </w:tcBorders>
            <w:vAlign w:val="center"/>
          </w:tcPr>
          <w:p w14:paraId="02604E19"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282,00 €</w:t>
            </w:r>
          </w:p>
        </w:tc>
        <w:tc>
          <w:tcPr>
            <w:tcW w:w="403" w:type="pct"/>
            <w:tcBorders>
              <w:top w:val="nil"/>
              <w:left w:val="single" w:sz="4" w:space="0" w:color="auto"/>
              <w:bottom w:val="single" w:sz="4" w:space="0" w:color="auto"/>
              <w:right w:val="single" w:sz="4" w:space="0" w:color="auto"/>
            </w:tcBorders>
            <w:noWrap/>
            <w:vAlign w:val="center"/>
          </w:tcPr>
          <w:p w14:paraId="43A0B7D9"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07B9E478"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017E718A"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55D1D212" w14:textId="77777777" w:rsidTr="00D234DC">
        <w:trPr>
          <w:trHeight w:val="288"/>
        </w:trPr>
        <w:tc>
          <w:tcPr>
            <w:tcW w:w="2024" w:type="pct"/>
            <w:tcBorders>
              <w:top w:val="nil"/>
              <w:left w:val="single" w:sz="4" w:space="0" w:color="auto"/>
              <w:bottom w:val="single" w:sz="4" w:space="0" w:color="auto"/>
              <w:right w:val="single" w:sz="4" w:space="0" w:color="auto"/>
            </w:tcBorders>
            <w:vAlign w:val="center"/>
            <w:hideMark/>
          </w:tcPr>
          <w:p w14:paraId="40FEF598" w14:textId="77777777" w:rsidR="005829B4" w:rsidRPr="005829B4" w:rsidRDefault="005829B4" w:rsidP="005829B4">
            <w:pPr>
              <w:spacing w:after="0"/>
              <w:jc w:val="left"/>
              <w:rPr>
                <w:rFonts w:eastAsia="Times New Roman" w:cs="Calibri"/>
                <w:color w:val="000000"/>
                <w:spacing w:val="4"/>
                <w:sz w:val="16"/>
                <w:szCs w:val="16"/>
                <w:lang w:val="es-ES" w:eastAsia="es-ES"/>
              </w:rPr>
            </w:pPr>
            <w:r w:rsidRPr="005829B4">
              <w:rPr>
                <w:rFonts w:eastAsia="Times New Roman" w:cs="Calibri"/>
                <w:color w:val="000000"/>
                <w:spacing w:val="4"/>
                <w:kern w:val="28"/>
                <w:sz w:val="16"/>
                <w:szCs w:val="16"/>
                <w:lang w:val="es-ES" w:eastAsia="es-ES"/>
              </w:rPr>
              <w:t>Revisión trimestral (según tabla I del RD513/2017)</w:t>
            </w:r>
          </w:p>
        </w:tc>
        <w:tc>
          <w:tcPr>
            <w:tcW w:w="906" w:type="pct"/>
            <w:tcBorders>
              <w:top w:val="single" w:sz="4" w:space="0" w:color="auto"/>
              <w:bottom w:val="single" w:sz="4" w:space="0" w:color="auto"/>
              <w:right w:val="single" w:sz="4" w:space="0" w:color="auto"/>
            </w:tcBorders>
            <w:vAlign w:val="center"/>
          </w:tcPr>
          <w:p w14:paraId="1020971F"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120,00 €</w:t>
            </w:r>
          </w:p>
        </w:tc>
        <w:tc>
          <w:tcPr>
            <w:tcW w:w="403" w:type="pct"/>
            <w:tcBorders>
              <w:top w:val="nil"/>
              <w:left w:val="single" w:sz="4" w:space="0" w:color="auto"/>
              <w:bottom w:val="single" w:sz="4" w:space="0" w:color="auto"/>
              <w:right w:val="single" w:sz="4" w:space="0" w:color="auto"/>
            </w:tcBorders>
            <w:noWrap/>
            <w:vAlign w:val="center"/>
          </w:tcPr>
          <w:p w14:paraId="4D523E01" w14:textId="77777777" w:rsidR="005829B4" w:rsidRPr="005829B4" w:rsidRDefault="005829B4" w:rsidP="005829B4">
            <w:pPr>
              <w:spacing w:after="0"/>
              <w:jc w:val="center"/>
              <w:rPr>
                <w:rFonts w:eastAsia="Times New Roman" w:cs="Calibri"/>
                <w:color w:val="000000"/>
                <w:spacing w:val="4"/>
                <w:sz w:val="16"/>
                <w:szCs w:val="16"/>
                <w:highlight w:val="yellow"/>
                <w:lang w:val="es-ES" w:eastAsia="es-ES"/>
              </w:rPr>
            </w:pPr>
            <w:r w:rsidRPr="005829B4">
              <w:rPr>
                <w:rFonts w:eastAsia="Times New Roman" w:cs="Calibri"/>
                <w:i/>
                <w:iCs/>
                <w:color w:val="000000"/>
                <w:spacing w:val="4"/>
                <w:kern w:val="28"/>
                <w:sz w:val="16"/>
                <w:szCs w:val="16"/>
                <w:lang w:val="es-ES" w:eastAsia="es-ES"/>
              </w:rPr>
              <w:t>3</w:t>
            </w:r>
          </w:p>
        </w:tc>
        <w:tc>
          <w:tcPr>
            <w:tcW w:w="835" w:type="pct"/>
            <w:tcBorders>
              <w:top w:val="single" w:sz="4" w:space="0" w:color="auto"/>
              <w:bottom w:val="single" w:sz="4" w:space="0" w:color="auto"/>
              <w:right w:val="single" w:sz="4" w:space="0" w:color="auto"/>
            </w:tcBorders>
            <w:vAlign w:val="center"/>
          </w:tcPr>
          <w:p w14:paraId="6721799D"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c>
          <w:tcPr>
            <w:tcW w:w="832" w:type="pct"/>
            <w:tcBorders>
              <w:top w:val="single" w:sz="4" w:space="0" w:color="auto"/>
              <w:bottom w:val="single" w:sz="4" w:space="0" w:color="auto"/>
              <w:right w:val="single" w:sz="4" w:space="0" w:color="auto"/>
            </w:tcBorders>
          </w:tcPr>
          <w:p w14:paraId="0A43604B"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r w:rsidR="005829B4" w:rsidRPr="005829B4" w14:paraId="0DC58D4C" w14:textId="77777777" w:rsidTr="00D234DC">
        <w:trPr>
          <w:trHeight w:val="288"/>
        </w:trPr>
        <w:tc>
          <w:tcPr>
            <w:tcW w:w="2024" w:type="pct"/>
            <w:tcBorders>
              <w:top w:val="single" w:sz="4" w:space="0" w:color="auto"/>
              <w:left w:val="single" w:sz="4" w:space="0" w:color="auto"/>
              <w:bottom w:val="single" w:sz="4" w:space="0" w:color="auto"/>
              <w:right w:val="single" w:sz="4" w:space="0" w:color="auto"/>
            </w:tcBorders>
            <w:vAlign w:val="center"/>
          </w:tcPr>
          <w:p w14:paraId="6D74D88C" w14:textId="77777777" w:rsidR="005829B4" w:rsidRPr="005829B4" w:rsidRDefault="005829B4" w:rsidP="005829B4">
            <w:pPr>
              <w:spacing w:after="0"/>
              <w:jc w:val="left"/>
              <w:rPr>
                <w:rFonts w:eastAsia="Times New Roman" w:cs="Times New Roman"/>
                <w:spacing w:val="4"/>
                <w:kern w:val="28"/>
                <w:sz w:val="16"/>
                <w:szCs w:val="16"/>
                <w:lang w:val="es-ES" w:eastAsia="es-ES"/>
              </w:rPr>
            </w:pPr>
            <w:r w:rsidRPr="005829B4">
              <w:rPr>
                <w:rFonts w:eastAsia="Times New Roman" w:cs="Calibri"/>
                <w:color w:val="000000"/>
                <w:spacing w:val="4"/>
                <w:kern w:val="28"/>
                <w:sz w:val="16"/>
                <w:szCs w:val="16"/>
                <w:lang w:val="es-ES" w:eastAsia="es-ES"/>
              </w:rPr>
              <w:t>Bolsa de mantenimiento correctivo/modificativo</w:t>
            </w:r>
          </w:p>
        </w:tc>
        <w:tc>
          <w:tcPr>
            <w:tcW w:w="906" w:type="pct"/>
            <w:tcBorders>
              <w:top w:val="single" w:sz="4" w:space="0" w:color="auto"/>
              <w:bottom w:val="single" w:sz="4" w:space="0" w:color="auto"/>
              <w:right w:val="single" w:sz="4" w:space="0" w:color="auto"/>
            </w:tcBorders>
            <w:vAlign w:val="center"/>
          </w:tcPr>
          <w:p w14:paraId="36A47529" w14:textId="77777777" w:rsidR="005829B4" w:rsidRPr="005829B4" w:rsidRDefault="005829B4" w:rsidP="005829B4">
            <w:pPr>
              <w:spacing w:after="0"/>
              <w:jc w:val="center"/>
              <w:rPr>
                <w:rFonts w:eastAsia="Times New Roman" w:cs="Times New Roman"/>
                <w:spacing w:val="4"/>
                <w:sz w:val="16"/>
                <w:szCs w:val="16"/>
                <w:lang w:val="es-ES" w:eastAsia="es-ES"/>
              </w:rPr>
            </w:pPr>
            <w:r w:rsidRPr="005829B4">
              <w:rPr>
                <w:rFonts w:eastAsia="Times New Roman" w:cs="Calibri"/>
                <w:i/>
                <w:iCs/>
                <w:color w:val="000000"/>
                <w:spacing w:val="4"/>
                <w:kern w:val="28"/>
                <w:sz w:val="16"/>
                <w:szCs w:val="16"/>
                <w:lang w:val="es-ES" w:eastAsia="es-ES"/>
              </w:rPr>
              <w:t>2.500,00 €</w:t>
            </w:r>
          </w:p>
        </w:tc>
        <w:tc>
          <w:tcPr>
            <w:tcW w:w="403" w:type="pct"/>
            <w:tcBorders>
              <w:top w:val="single" w:sz="4" w:space="0" w:color="auto"/>
              <w:left w:val="single" w:sz="4" w:space="0" w:color="auto"/>
              <w:bottom w:val="single" w:sz="4" w:space="0" w:color="auto"/>
              <w:right w:val="single" w:sz="4" w:space="0" w:color="auto"/>
            </w:tcBorders>
            <w:noWrap/>
            <w:vAlign w:val="center"/>
          </w:tcPr>
          <w:p w14:paraId="5E2F7AF0"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1</w:t>
            </w:r>
          </w:p>
        </w:tc>
        <w:tc>
          <w:tcPr>
            <w:tcW w:w="835" w:type="pct"/>
            <w:tcBorders>
              <w:top w:val="single" w:sz="4" w:space="0" w:color="auto"/>
              <w:bottom w:val="single" w:sz="4" w:space="0" w:color="auto"/>
              <w:right w:val="single" w:sz="4" w:space="0" w:color="auto"/>
            </w:tcBorders>
            <w:vAlign w:val="center"/>
          </w:tcPr>
          <w:p w14:paraId="5E8C293E"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2.500,00 €</w:t>
            </w:r>
          </w:p>
        </w:tc>
        <w:tc>
          <w:tcPr>
            <w:tcW w:w="832" w:type="pct"/>
            <w:tcBorders>
              <w:top w:val="single" w:sz="4" w:space="0" w:color="auto"/>
              <w:bottom w:val="single" w:sz="4" w:space="0" w:color="auto"/>
              <w:right w:val="single" w:sz="4" w:space="0" w:color="auto"/>
            </w:tcBorders>
            <w:vAlign w:val="center"/>
          </w:tcPr>
          <w:p w14:paraId="42172A7B"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r w:rsidRPr="005829B4">
              <w:rPr>
                <w:rFonts w:eastAsia="Times New Roman" w:cs="Calibri"/>
                <w:i/>
                <w:iCs/>
                <w:color w:val="000000"/>
                <w:spacing w:val="4"/>
                <w:kern w:val="28"/>
                <w:sz w:val="16"/>
                <w:szCs w:val="16"/>
                <w:lang w:val="es-ES" w:eastAsia="es-ES"/>
              </w:rPr>
              <w:t>2.500,00 €</w:t>
            </w:r>
          </w:p>
        </w:tc>
      </w:tr>
      <w:tr w:rsidR="005829B4" w:rsidRPr="005829B4" w14:paraId="14E0D588" w14:textId="77777777" w:rsidTr="00D234DC">
        <w:trPr>
          <w:trHeight w:val="408"/>
        </w:trPr>
        <w:tc>
          <w:tcPr>
            <w:tcW w:w="2024" w:type="pct"/>
            <w:tcBorders>
              <w:top w:val="single" w:sz="4" w:space="0" w:color="auto"/>
            </w:tcBorders>
            <w:vAlign w:val="center"/>
          </w:tcPr>
          <w:p w14:paraId="6ECA6390" w14:textId="77777777" w:rsidR="005829B4" w:rsidRPr="005829B4" w:rsidRDefault="005829B4" w:rsidP="005829B4">
            <w:pPr>
              <w:spacing w:after="0"/>
              <w:jc w:val="left"/>
              <w:rPr>
                <w:rFonts w:eastAsia="Times New Roman" w:cs="Calibri"/>
                <w:color w:val="000000"/>
                <w:spacing w:val="4"/>
                <w:kern w:val="28"/>
                <w:sz w:val="16"/>
                <w:szCs w:val="16"/>
                <w:lang w:val="es-ES" w:eastAsia="es-ES"/>
              </w:rPr>
            </w:pPr>
          </w:p>
        </w:tc>
        <w:tc>
          <w:tcPr>
            <w:tcW w:w="906" w:type="pct"/>
            <w:tcBorders>
              <w:top w:val="single" w:sz="4" w:space="0" w:color="auto"/>
            </w:tcBorders>
            <w:vAlign w:val="center"/>
          </w:tcPr>
          <w:p w14:paraId="655A8C0A"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403" w:type="pct"/>
            <w:tcBorders>
              <w:top w:val="single" w:sz="4" w:space="0" w:color="auto"/>
            </w:tcBorders>
            <w:noWrap/>
            <w:vAlign w:val="center"/>
          </w:tcPr>
          <w:p w14:paraId="5DBB37DE" w14:textId="77777777" w:rsidR="005829B4" w:rsidRPr="005829B4" w:rsidRDefault="005829B4" w:rsidP="005829B4">
            <w:pPr>
              <w:spacing w:after="0"/>
              <w:jc w:val="center"/>
              <w:rPr>
                <w:rFonts w:eastAsia="Times New Roman" w:cs="Calibri"/>
                <w:i/>
                <w:iCs/>
                <w:color w:val="000000"/>
                <w:spacing w:val="4"/>
                <w:kern w:val="28"/>
                <w:sz w:val="16"/>
                <w:szCs w:val="16"/>
                <w:lang w:val="es-ES" w:eastAsia="es-ES"/>
              </w:rPr>
            </w:pPr>
          </w:p>
        </w:tc>
        <w:tc>
          <w:tcPr>
            <w:tcW w:w="835" w:type="pct"/>
            <w:tcBorders>
              <w:top w:val="single" w:sz="4" w:space="0" w:color="auto"/>
              <w:right w:val="single" w:sz="4" w:space="0" w:color="auto"/>
            </w:tcBorders>
            <w:vAlign w:val="center"/>
          </w:tcPr>
          <w:p w14:paraId="725B307D" w14:textId="77777777" w:rsidR="005829B4" w:rsidRPr="005829B4" w:rsidRDefault="005829B4" w:rsidP="005829B4">
            <w:pPr>
              <w:spacing w:after="0"/>
              <w:jc w:val="center"/>
              <w:rPr>
                <w:rFonts w:eastAsia="Times New Roman" w:cs="Calibri"/>
                <w:b/>
                <w:bCs/>
                <w:color w:val="000000"/>
                <w:spacing w:val="4"/>
                <w:kern w:val="28"/>
                <w:sz w:val="16"/>
                <w:szCs w:val="16"/>
                <w:lang w:val="es-ES" w:eastAsia="es-ES"/>
              </w:rPr>
            </w:pPr>
            <w:proofErr w:type="gramStart"/>
            <w:r w:rsidRPr="005829B4">
              <w:rPr>
                <w:rFonts w:eastAsia="Times New Roman" w:cs="Calibri"/>
                <w:b/>
                <w:bCs/>
                <w:color w:val="000000"/>
                <w:spacing w:val="4"/>
                <w:kern w:val="28"/>
                <w:sz w:val="16"/>
                <w:szCs w:val="16"/>
                <w:lang w:val="es-ES" w:eastAsia="es-ES"/>
              </w:rPr>
              <w:t>TOTAL</w:t>
            </w:r>
            <w:proofErr w:type="gramEnd"/>
            <w:r w:rsidRPr="005829B4">
              <w:rPr>
                <w:rFonts w:eastAsia="Times New Roman" w:cs="Calibri"/>
                <w:b/>
                <w:bCs/>
                <w:color w:val="000000"/>
                <w:spacing w:val="4"/>
                <w:kern w:val="28"/>
                <w:sz w:val="16"/>
                <w:szCs w:val="16"/>
                <w:lang w:val="es-ES" w:eastAsia="es-ES"/>
              </w:rPr>
              <w:t xml:space="preserve"> PAEB</w:t>
            </w:r>
          </w:p>
        </w:tc>
        <w:tc>
          <w:tcPr>
            <w:tcW w:w="832" w:type="pct"/>
            <w:tcBorders>
              <w:top w:val="single" w:sz="4" w:space="0" w:color="auto"/>
              <w:bottom w:val="single" w:sz="4" w:space="0" w:color="auto"/>
              <w:right w:val="single" w:sz="4" w:space="0" w:color="auto"/>
            </w:tcBorders>
          </w:tcPr>
          <w:p w14:paraId="2F601A61" w14:textId="77777777" w:rsidR="005829B4" w:rsidRPr="005829B4" w:rsidRDefault="005829B4" w:rsidP="005829B4">
            <w:pPr>
              <w:spacing w:after="0"/>
              <w:jc w:val="center"/>
              <w:rPr>
                <w:rFonts w:eastAsia="Times New Roman" w:cs="Calibri"/>
                <w:color w:val="000000"/>
                <w:spacing w:val="4"/>
                <w:kern w:val="28"/>
                <w:sz w:val="16"/>
                <w:szCs w:val="16"/>
                <w:lang w:val="es-ES" w:eastAsia="es-ES"/>
              </w:rPr>
            </w:pPr>
          </w:p>
        </w:tc>
      </w:tr>
    </w:tbl>
    <w:p w14:paraId="106C712A" w14:textId="77777777" w:rsidR="005829B4" w:rsidRPr="005829B4" w:rsidRDefault="005829B4" w:rsidP="005829B4">
      <w:pPr>
        <w:spacing w:after="0"/>
        <w:rPr>
          <w:rFonts w:eastAsia="Times New Roman" w:cs="Times New Roman"/>
          <w:spacing w:val="4"/>
          <w:kern w:val="28"/>
          <w:szCs w:val="20"/>
          <w:u w:val="single"/>
          <w:lang w:val="es-ES" w:eastAsia="es-ES"/>
        </w:rPr>
      </w:pPr>
    </w:p>
    <w:p w14:paraId="2B3E18EC" w14:textId="77777777" w:rsidR="005829B4" w:rsidRPr="005829B4" w:rsidRDefault="005829B4" w:rsidP="005829B4">
      <w:pPr>
        <w:spacing w:after="0"/>
        <w:rPr>
          <w:rFonts w:eastAsia="Times New Roman" w:cs="Times New Roman"/>
          <w:spacing w:val="4"/>
          <w:kern w:val="28"/>
          <w:szCs w:val="20"/>
          <w:u w:val="single"/>
          <w:lang w:val="es-ES" w:eastAsia="es-ES"/>
        </w:rPr>
      </w:pPr>
    </w:p>
    <w:p w14:paraId="38A85AB4" w14:textId="77777777" w:rsidR="005829B4" w:rsidRDefault="005829B4" w:rsidP="005829B4">
      <w:pPr>
        <w:spacing w:line="276" w:lineRule="auto"/>
        <w:jc w:val="left"/>
        <w:rPr>
          <w:rFonts w:eastAsia="Times New Roman" w:cs="Times New Roman"/>
          <w:spacing w:val="4"/>
          <w:kern w:val="28"/>
          <w:szCs w:val="20"/>
          <w:u w:val="single"/>
          <w:lang w:val="es-ES" w:eastAsia="es-ES"/>
        </w:rPr>
      </w:pPr>
    </w:p>
    <w:p w14:paraId="4FFE48E8" w14:textId="77777777" w:rsidR="005829B4" w:rsidRDefault="005829B4" w:rsidP="005829B4">
      <w:pPr>
        <w:spacing w:line="276" w:lineRule="auto"/>
        <w:jc w:val="left"/>
        <w:rPr>
          <w:rFonts w:eastAsia="Times New Roman" w:cs="Times New Roman"/>
          <w:spacing w:val="4"/>
          <w:kern w:val="28"/>
          <w:szCs w:val="20"/>
          <w:u w:val="single"/>
          <w:lang w:val="es-ES" w:eastAsia="es-ES"/>
        </w:rPr>
      </w:pPr>
    </w:p>
    <w:p w14:paraId="694278BB" w14:textId="2DAC8F32" w:rsidR="005829B4" w:rsidRPr="005829B4" w:rsidRDefault="005829B4" w:rsidP="005829B4">
      <w:pPr>
        <w:spacing w:line="276" w:lineRule="auto"/>
        <w:jc w:val="left"/>
        <w:rPr>
          <w:rFonts w:eastAsia="Times New Roman" w:cs="Times New Roman"/>
          <w:spacing w:val="4"/>
          <w:kern w:val="28"/>
          <w:szCs w:val="20"/>
          <w:u w:val="single"/>
          <w:lang w:val="es-ES" w:eastAsia="es-ES"/>
        </w:rPr>
      </w:pPr>
      <w:r w:rsidRPr="005829B4">
        <w:rPr>
          <w:rFonts w:eastAsia="Times New Roman" w:cs="Times New Roman"/>
          <w:spacing w:val="4"/>
          <w:kern w:val="28"/>
          <w:szCs w:val="20"/>
          <w:u w:val="single"/>
          <w:lang w:val="es-ES" w:eastAsia="es-ES"/>
        </w:rPr>
        <w:lastRenderedPageBreak/>
        <w:t>Lista de precios unitarios de referencia</w:t>
      </w:r>
    </w:p>
    <w:p w14:paraId="361E7AD8" w14:textId="77777777" w:rsidR="005829B4" w:rsidRPr="005829B4" w:rsidRDefault="005829B4" w:rsidP="005829B4">
      <w:pPr>
        <w:spacing w:line="276" w:lineRule="auto"/>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Esta lista de precios será de aplicación para la valoración y facturación de los servicios y suministros que se ejecuten durante la vigencia del contrato, en particular para:</w:t>
      </w:r>
    </w:p>
    <w:p w14:paraId="4A5B934D" w14:textId="77777777" w:rsidR="005829B4" w:rsidRPr="005829B4" w:rsidRDefault="005829B4" w:rsidP="000F74E4">
      <w:pPr>
        <w:numPr>
          <w:ilvl w:val="0"/>
          <w:numId w:val="43"/>
        </w:numPr>
        <w:spacing w:after="0" w:line="276" w:lineRule="auto"/>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Los servicios de mantenimiento correctivo.</w:t>
      </w:r>
    </w:p>
    <w:p w14:paraId="362EBADA" w14:textId="77777777" w:rsidR="005829B4" w:rsidRPr="005829B4" w:rsidRDefault="005829B4" w:rsidP="000F74E4">
      <w:pPr>
        <w:numPr>
          <w:ilvl w:val="0"/>
          <w:numId w:val="43"/>
        </w:numPr>
        <w:spacing w:after="0" w:line="276" w:lineRule="auto"/>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Las modificaciones, reparaciones o sustituciones de elementos de los sistemas de protección contra incendios.</w:t>
      </w:r>
    </w:p>
    <w:p w14:paraId="39C31AC8" w14:textId="77777777" w:rsidR="005829B4" w:rsidRPr="005829B4" w:rsidRDefault="005829B4" w:rsidP="000F74E4">
      <w:pPr>
        <w:numPr>
          <w:ilvl w:val="0"/>
          <w:numId w:val="43"/>
        </w:numPr>
        <w:spacing w:after="0" w:line="276" w:lineRule="auto"/>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Las actuaciones derivadas de la ampliación, incorporación o modificación del inventario de equipos, instalaciones o sistemas PCI durante la duración del contrato.</w:t>
      </w:r>
    </w:p>
    <w:p w14:paraId="0CE73F7B" w14:textId="77777777" w:rsidR="005829B4" w:rsidRPr="005829B4" w:rsidRDefault="005829B4" w:rsidP="000F74E4">
      <w:pPr>
        <w:numPr>
          <w:ilvl w:val="0"/>
          <w:numId w:val="43"/>
        </w:numPr>
        <w:spacing w:after="0" w:line="276" w:lineRule="auto"/>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En caso de que se requiera un concepto no incluido en la lista de precios, las partes podrán acordar su precio tomando como referencia los valores publicados en las tablas BEDEC y se incorporará a la lista de precios del contrato.</w:t>
      </w:r>
    </w:p>
    <w:p w14:paraId="1E7AF67A" w14:textId="77777777" w:rsidR="005829B4" w:rsidRPr="005829B4" w:rsidRDefault="005829B4" w:rsidP="005829B4">
      <w:pPr>
        <w:spacing w:after="0" w:line="276" w:lineRule="auto"/>
        <w:ind w:left="720"/>
        <w:rPr>
          <w:rFonts w:eastAsia="Times New Roman" w:cs="Times New Roman"/>
          <w:spacing w:val="4"/>
          <w:kern w:val="28"/>
          <w:szCs w:val="20"/>
          <w:lang w:val="es-ES" w:eastAsia="es-ES"/>
        </w:rPr>
      </w:pPr>
    </w:p>
    <w:p w14:paraId="6E4E60E9" w14:textId="77777777" w:rsidR="005829B4" w:rsidRPr="005829B4" w:rsidRDefault="005829B4" w:rsidP="005829B4">
      <w:pPr>
        <w:spacing w:after="0"/>
        <w:rPr>
          <w:rFonts w:eastAsia="Times New Roman" w:cs="Times New Roman"/>
          <w:spacing w:val="4"/>
          <w:kern w:val="28"/>
          <w:szCs w:val="20"/>
          <w:lang w:val="es-ES" w:eastAsia="es-ES"/>
        </w:rPr>
      </w:pPr>
      <w:r w:rsidRPr="005829B4">
        <w:rPr>
          <w:rFonts w:eastAsia="Times New Roman" w:cs="Times New Roman"/>
          <w:spacing w:val="4"/>
          <w:kern w:val="28"/>
          <w:szCs w:val="20"/>
          <w:lang w:val="es-ES" w:eastAsia="es-ES"/>
        </w:rPr>
        <w:t>El licitador deberá indicar un porcentaje de baja que se aplicará de manera uniforme a la totalidad del listado de precios unitarios de referencia indicados en la siguiente lista.</w:t>
      </w:r>
    </w:p>
    <w:p w14:paraId="4FE8CC7F" w14:textId="77777777" w:rsidR="005829B4" w:rsidRPr="005829B4" w:rsidRDefault="005829B4" w:rsidP="005829B4">
      <w:pPr>
        <w:spacing w:after="0"/>
        <w:rPr>
          <w:rFonts w:eastAsia="Times New Roman" w:cs="Times New Roman"/>
          <w:spacing w:val="4"/>
          <w:kern w:val="28"/>
          <w:szCs w:val="20"/>
          <w:lang w:val="es-ES" w:eastAsia="es-ES"/>
        </w:rPr>
      </w:pPr>
    </w:p>
    <w:tbl>
      <w:tblPr>
        <w:tblW w:w="5085" w:type="pct"/>
        <w:tblCellMar>
          <w:left w:w="70" w:type="dxa"/>
          <w:right w:w="70" w:type="dxa"/>
        </w:tblCellMar>
        <w:tblLook w:val="04A0" w:firstRow="1" w:lastRow="0" w:firstColumn="1" w:lastColumn="0" w:noHBand="0" w:noVBand="1"/>
      </w:tblPr>
      <w:tblGrid>
        <w:gridCol w:w="6215"/>
        <w:gridCol w:w="1319"/>
        <w:gridCol w:w="1392"/>
      </w:tblGrid>
      <w:tr w:rsidR="005829B4" w:rsidRPr="005829B4" w14:paraId="3BBE0B2E" w14:textId="77777777" w:rsidTr="005829B4">
        <w:trPr>
          <w:trHeight w:val="255"/>
          <w:tblHeader/>
        </w:trPr>
        <w:tc>
          <w:tcPr>
            <w:tcW w:w="348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0F9F5BC"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Descripción</w:t>
            </w:r>
          </w:p>
        </w:tc>
        <w:tc>
          <w:tcPr>
            <w:tcW w:w="739" w:type="pct"/>
            <w:tcBorders>
              <w:top w:val="single" w:sz="4" w:space="0" w:color="auto"/>
              <w:left w:val="nil"/>
              <w:bottom w:val="single" w:sz="4" w:space="0" w:color="auto"/>
              <w:right w:val="single" w:sz="4" w:space="0" w:color="auto"/>
            </w:tcBorders>
            <w:shd w:val="clear" w:color="000000" w:fill="D9D9D9"/>
            <w:vAlign w:val="center"/>
            <w:hideMark/>
          </w:tcPr>
          <w:p w14:paraId="0054FFB9"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Unidad</w:t>
            </w:r>
          </w:p>
        </w:tc>
        <w:tc>
          <w:tcPr>
            <w:tcW w:w="780" w:type="pct"/>
            <w:tcBorders>
              <w:top w:val="single" w:sz="4" w:space="0" w:color="auto"/>
              <w:left w:val="nil"/>
              <w:bottom w:val="single" w:sz="4" w:space="0" w:color="auto"/>
              <w:right w:val="single" w:sz="4" w:space="0" w:color="auto"/>
            </w:tcBorders>
            <w:shd w:val="clear" w:color="000000" w:fill="D9D9D9"/>
            <w:vAlign w:val="center"/>
            <w:hideMark/>
          </w:tcPr>
          <w:p w14:paraId="57E30830"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w:t>
            </w:r>
            <w:proofErr w:type="spellStart"/>
            <w:r w:rsidRPr="005829B4">
              <w:rPr>
                <w:rFonts w:eastAsia="Times New Roman" w:cs="Calibri"/>
                <w:b/>
                <w:bCs/>
                <w:color w:val="000000"/>
                <w:sz w:val="16"/>
                <w:szCs w:val="16"/>
                <w:lang w:val="es-ES" w:eastAsia="es-ES"/>
              </w:rPr>
              <w:t>ud</w:t>
            </w:r>
            <w:proofErr w:type="spellEnd"/>
            <w:r w:rsidRPr="005829B4">
              <w:rPr>
                <w:rFonts w:eastAsia="Times New Roman" w:cs="Calibri"/>
                <w:b/>
                <w:bCs/>
                <w:color w:val="000000"/>
                <w:sz w:val="16"/>
                <w:szCs w:val="16"/>
                <w:lang w:val="es-ES" w:eastAsia="es-ES"/>
              </w:rPr>
              <w:t xml:space="preserve"> máximo</w:t>
            </w:r>
          </w:p>
        </w:tc>
      </w:tr>
      <w:tr w:rsidR="005829B4" w:rsidRPr="005829B4" w14:paraId="4352024E"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04BFC19A"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Extintores</w:t>
            </w:r>
          </w:p>
        </w:tc>
        <w:tc>
          <w:tcPr>
            <w:tcW w:w="739" w:type="pct"/>
            <w:tcBorders>
              <w:top w:val="nil"/>
              <w:left w:val="nil"/>
              <w:bottom w:val="single" w:sz="4" w:space="0" w:color="auto"/>
              <w:right w:val="single" w:sz="4" w:space="0" w:color="auto"/>
            </w:tcBorders>
            <w:shd w:val="clear" w:color="000000" w:fill="F2F2F2"/>
            <w:vAlign w:val="center"/>
            <w:hideMark/>
          </w:tcPr>
          <w:p w14:paraId="4B72D4E9"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0F5ECFAE"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19F7B6E6"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3C2F37BD"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extintor de polvo (modelos P-3, P-6, P-9 y P-12)</w:t>
            </w:r>
          </w:p>
        </w:tc>
        <w:tc>
          <w:tcPr>
            <w:tcW w:w="739" w:type="pct"/>
            <w:tcBorders>
              <w:top w:val="nil"/>
              <w:left w:val="nil"/>
              <w:bottom w:val="single" w:sz="4" w:space="0" w:color="auto"/>
              <w:right w:val="single" w:sz="4" w:space="0" w:color="auto"/>
            </w:tcBorders>
            <w:vAlign w:val="center"/>
            <w:hideMark/>
          </w:tcPr>
          <w:p w14:paraId="7A7A197C"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930A35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7,92 € </w:t>
            </w:r>
          </w:p>
        </w:tc>
      </w:tr>
      <w:tr w:rsidR="005829B4" w:rsidRPr="005829B4" w14:paraId="05D15E3C"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F304B0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extintor de nieve carbónica (modelos AC-2, AC-3,5 y AC-5)</w:t>
            </w:r>
          </w:p>
        </w:tc>
        <w:tc>
          <w:tcPr>
            <w:tcW w:w="739" w:type="pct"/>
            <w:tcBorders>
              <w:top w:val="nil"/>
              <w:left w:val="nil"/>
              <w:bottom w:val="single" w:sz="4" w:space="0" w:color="auto"/>
              <w:right w:val="single" w:sz="4" w:space="0" w:color="auto"/>
            </w:tcBorders>
            <w:vAlign w:val="center"/>
            <w:hideMark/>
          </w:tcPr>
          <w:p w14:paraId="0ABC261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F0DF733"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7,92 € </w:t>
            </w:r>
          </w:p>
        </w:tc>
      </w:tr>
      <w:tr w:rsidR="005829B4" w:rsidRPr="005829B4" w14:paraId="79633043"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C18DD44"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carro extintor nieve carbónica modelo AC-10</w:t>
            </w:r>
          </w:p>
        </w:tc>
        <w:tc>
          <w:tcPr>
            <w:tcW w:w="739" w:type="pct"/>
            <w:tcBorders>
              <w:top w:val="nil"/>
              <w:left w:val="nil"/>
              <w:bottom w:val="single" w:sz="4" w:space="0" w:color="auto"/>
              <w:right w:val="single" w:sz="4" w:space="0" w:color="auto"/>
            </w:tcBorders>
            <w:vAlign w:val="center"/>
            <w:hideMark/>
          </w:tcPr>
          <w:p w14:paraId="70ED5FC1"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D7F5816"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16,15 € </w:t>
            </w:r>
          </w:p>
        </w:tc>
      </w:tr>
      <w:tr w:rsidR="005829B4" w:rsidRPr="005829B4" w14:paraId="16F2313D"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6D3F663C"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Bocas de incendio equipadas</w:t>
            </w:r>
          </w:p>
        </w:tc>
        <w:tc>
          <w:tcPr>
            <w:tcW w:w="739" w:type="pct"/>
            <w:tcBorders>
              <w:top w:val="nil"/>
              <w:left w:val="nil"/>
              <w:bottom w:val="single" w:sz="4" w:space="0" w:color="auto"/>
              <w:right w:val="single" w:sz="4" w:space="0" w:color="auto"/>
            </w:tcBorders>
            <w:shd w:val="clear" w:color="000000" w:fill="F2F2F2"/>
            <w:vAlign w:val="center"/>
            <w:hideMark/>
          </w:tcPr>
          <w:p w14:paraId="3441FB37"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624F4AB7"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4244548E"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457B412"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boca de incendio BIE o carro porta mangueras (BIE-25)</w:t>
            </w:r>
          </w:p>
        </w:tc>
        <w:tc>
          <w:tcPr>
            <w:tcW w:w="739" w:type="pct"/>
            <w:tcBorders>
              <w:top w:val="nil"/>
              <w:left w:val="nil"/>
              <w:bottom w:val="single" w:sz="4" w:space="0" w:color="auto"/>
              <w:right w:val="single" w:sz="4" w:space="0" w:color="auto"/>
            </w:tcBorders>
            <w:vAlign w:val="center"/>
            <w:hideMark/>
          </w:tcPr>
          <w:p w14:paraId="13A3F84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4775D5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15,03 € </w:t>
            </w:r>
          </w:p>
        </w:tc>
      </w:tr>
      <w:tr w:rsidR="005829B4" w:rsidRPr="005829B4" w14:paraId="740C21EF"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26C9AC9"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boca de incendio BIE o carro porta mangueras (BIE-45)</w:t>
            </w:r>
          </w:p>
        </w:tc>
        <w:tc>
          <w:tcPr>
            <w:tcW w:w="739" w:type="pct"/>
            <w:tcBorders>
              <w:top w:val="nil"/>
              <w:left w:val="nil"/>
              <w:bottom w:val="single" w:sz="4" w:space="0" w:color="auto"/>
              <w:right w:val="single" w:sz="4" w:space="0" w:color="auto"/>
            </w:tcBorders>
            <w:vAlign w:val="center"/>
            <w:hideMark/>
          </w:tcPr>
          <w:p w14:paraId="2B7AEAA3"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5882BF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15,03 € </w:t>
            </w:r>
          </w:p>
        </w:tc>
      </w:tr>
      <w:tr w:rsidR="005829B4" w:rsidRPr="005829B4" w14:paraId="1AFAE12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07EC14B"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boca húmeda tipo toma 45mm</w:t>
            </w:r>
          </w:p>
        </w:tc>
        <w:tc>
          <w:tcPr>
            <w:tcW w:w="739" w:type="pct"/>
            <w:tcBorders>
              <w:top w:val="nil"/>
              <w:left w:val="nil"/>
              <w:bottom w:val="single" w:sz="4" w:space="0" w:color="auto"/>
              <w:right w:val="single" w:sz="4" w:space="0" w:color="auto"/>
            </w:tcBorders>
            <w:vAlign w:val="center"/>
            <w:hideMark/>
          </w:tcPr>
          <w:p w14:paraId="69CA0A46"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6F909D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15,03 € </w:t>
            </w:r>
          </w:p>
        </w:tc>
      </w:tr>
      <w:tr w:rsidR="005829B4" w:rsidRPr="005829B4" w14:paraId="1B172836"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259C9EE3"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armario equipo auxiliar complementario</w:t>
            </w:r>
          </w:p>
        </w:tc>
        <w:tc>
          <w:tcPr>
            <w:tcW w:w="739" w:type="pct"/>
            <w:tcBorders>
              <w:top w:val="nil"/>
              <w:left w:val="nil"/>
              <w:bottom w:val="single" w:sz="4" w:space="0" w:color="auto"/>
              <w:right w:val="single" w:sz="4" w:space="0" w:color="auto"/>
            </w:tcBorders>
            <w:vAlign w:val="center"/>
            <w:hideMark/>
          </w:tcPr>
          <w:p w14:paraId="04883EC3"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79DC7F93"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27,29 € </w:t>
            </w:r>
          </w:p>
        </w:tc>
      </w:tr>
      <w:tr w:rsidR="005829B4" w:rsidRPr="005829B4" w14:paraId="6873D8A2"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26E5231"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Carro porta mangueras de 25mm</w:t>
            </w:r>
          </w:p>
        </w:tc>
        <w:tc>
          <w:tcPr>
            <w:tcW w:w="739" w:type="pct"/>
            <w:tcBorders>
              <w:top w:val="nil"/>
              <w:left w:val="nil"/>
              <w:bottom w:val="single" w:sz="4" w:space="0" w:color="auto"/>
              <w:right w:val="single" w:sz="4" w:space="0" w:color="auto"/>
            </w:tcBorders>
            <w:vAlign w:val="center"/>
            <w:hideMark/>
          </w:tcPr>
          <w:p w14:paraId="3D5412F1"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D678C07"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15,03 € </w:t>
            </w:r>
          </w:p>
        </w:tc>
      </w:tr>
      <w:tr w:rsidR="005829B4" w:rsidRPr="005829B4" w14:paraId="57E54B4C"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3F4AB4DD"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Instalación de hidrantes</w:t>
            </w:r>
          </w:p>
        </w:tc>
        <w:tc>
          <w:tcPr>
            <w:tcW w:w="739" w:type="pct"/>
            <w:tcBorders>
              <w:top w:val="nil"/>
              <w:left w:val="nil"/>
              <w:bottom w:val="single" w:sz="4" w:space="0" w:color="auto"/>
              <w:right w:val="single" w:sz="4" w:space="0" w:color="auto"/>
            </w:tcBorders>
            <w:shd w:val="clear" w:color="000000" w:fill="F2F2F2"/>
            <w:vAlign w:val="center"/>
            <w:hideMark/>
          </w:tcPr>
          <w:p w14:paraId="30095F59"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729BA3B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00B34E04"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28680F2"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hidrantes de columna de 4"</w:t>
            </w:r>
          </w:p>
        </w:tc>
        <w:tc>
          <w:tcPr>
            <w:tcW w:w="739" w:type="pct"/>
            <w:tcBorders>
              <w:top w:val="nil"/>
              <w:left w:val="nil"/>
              <w:bottom w:val="single" w:sz="4" w:space="0" w:color="auto"/>
              <w:right w:val="single" w:sz="4" w:space="0" w:color="auto"/>
            </w:tcBorders>
            <w:vAlign w:val="center"/>
            <w:hideMark/>
          </w:tcPr>
          <w:p w14:paraId="4D0D91B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C9AFB9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18,02 € </w:t>
            </w:r>
          </w:p>
        </w:tc>
      </w:tr>
      <w:tr w:rsidR="005829B4" w:rsidRPr="005829B4" w14:paraId="1D471350"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9C4A7B9"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boca húmeda tipo siamesa de 45mm y 70mm</w:t>
            </w:r>
          </w:p>
        </w:tc>
        <w:tc>
          <w:tcPr>
            <w:tcW w:w="739" w:type="pct"/>
            <w:tcBorders>
              <w:top w:val="nil"/>
              <w:left w:val="nil"/>
              <w:bottom w:val="single" w:sz="4" w:space="0" w:color="auto"/>
              <w:right w:val="single" w:sz="4" w:space="0" w:color="auto"/>
            </w:tcBorders>
            <w:vAlign w:val="center"/>
            <w:hideMark/>
          </w:tcPr>
          <w:p w14:paraId="08634DDC"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4AEB44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15,03 € </w:t>
            </w:r>
          </w:p>
        </w:tc>
      </w:tr>
      <w:tr w:rsidR="005829B4" w:rsidRPr="005829B4" w14:paraId="6BC8779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ABC9FC8"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armario equipo auxiliar complementario</w:t>
            </w:r>
          </w:p>
        </w:tc>
        <w:tc>
          <w:tcPr>
            <w:tcW w:w="739" w:type="pct"/>
            <w:tcBorders>
              <w:top w:val="nil"/>
              <w:left w:val="nil"/>
              <w:bottom w:val="single" w:sz="4" w:space="0" w:color="auto"/>
              <w:right w:val="single" w:sz="4" w:space="0" w:color="auto"/>
            </w:tcBorders>
            <w:vAlign w:val="center"/>
            <w:hideMark/>
          </w:tcPr>
          <w:p w14:paraId="414A8C94"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3FFEA3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27,29 € </w:t>
            </w:r>
          </w:p>
        </w:tc>
      </w:tr>
      <w:tr w:rsidR="005829B4" w:rsidRPr="005829B4" w14:paraId="3C2EE929"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04A116F5"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Detección de incendios</w:t>
            </w:r>
          </w:p>
        </w:tc>
        <w:tc>
          <w:tcPr>
            <w:tcW w:w="739" w:type="pct"/>
            <w:tcBorders>
              <w:top w:val="nil"/>
              <w:left w:val="nil"/>
              <w:bottom w:val="single" w:sz="4" w:space="0" w:color="auto"/>
              <w:right w:val="single" w:sz="4" w:space="0" w:color="auto"/>
            </w:tcBorders>
            <w:shd w:val="clear" w:color="000000" w:fill="F2F2F2"/>
            <w:vAlign w:val="center"/>
            <w:hideMark/>
          </w:tcPr>
          <w:p w14:paraId="32FA578C"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48FD659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3EC3694C"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EB3902D"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central detección convencional de 5 zonas</w:t>
            </w:r>
          </w:p>
        </w:tc>
        <w:tc>
          <w:tcPr>
            <w:tcW w:w="739" w:type="pct"/>
            <w:tcBorders>
              <w:top w:val="nil"/>
              <w:left w:val="nil"/>
              <w:bottom w:val="single" w:sz="4" w:space="0" w:color="auto"/>
              <w:right w:val="single" w:sz="4" w:space="0" w:color="auto"/>
            </w:tcBorders>
            <w:vAlign w:val="center"/>
            <w:hideMark/>
          </w:tcPr>
          <w:p w14:paraId="79AEF6B8"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483BF21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17,94 € </w:t>
            </w:r>
          </w:p>
        </w:tc>
      </w:tr>
      <w:tr w:rsidR="005829B4" w:rsidRPr="005829B4" w14:paraId="203F6D53"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9AB55A2"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zona central detección</w:t>
            </w:r>
          </w:p>
        </w:tc>
        <w:tc>
          <w:tcPr>
            <w:tcW w:w="739" w:type="pct"/>
            <w:tcBorders>
              <w:top w:val="nil"/>
              <w:left w:val="nil"/>
              <w:bottom w:val="single" w:sz="4" w:space="0" w:color="auto"/>
              <w:right w:val="single" w:sz="4" w:space="0" w:color="auto"/>
            </w:tcBorders>
            <w:vAlign w:val="center"/>
            <w:hideMark/>
          </w:tcPr>
          <w:p w14:paraId="6D011D9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ED804DD"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9,50 € </w:t>
            </w:r>
          </w:p>
        </w:tc>
      </w:tr>
      <w:tr w:rsidR="005829B4" w:rsidRPr="005829B4" w14:paraId="76A9EAB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3C51D73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central detección analógica hasta 2 lazos</w:t>
            </w:r>
          </w:p>
        </w:tc>
        <w:tc>
          <w:tcPr>
            <w:tcW w:w="739" w:type="pct"/>
            <w:tcBorders>
              <w:top w:val="nil"/>
              <w:left w:val="nil"/>
              <w:bottom w:val="single" w:sz="4" w:space="0" w:color="auto"/>
              <w:right w:val="single" w:sz="4" w:space="0" w:color="auto"/>
            </w:tcBorders>
            <w:vAlign w:val="center"/>
            <w:hideMark/>
          </w:tcPr>
          <w:p w14:paraId="2ABAB04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7085B7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35,73 € </w:t>
            </w:r>
          </w:p>
        </w:tc>
      </w:tr>
      <w:tr w:rsidR="005829B4" w:rsidRPr="005829B4" w14:paraId="12A6D4F8"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F9EBD21"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bucle/lazo central detección analógica</w:t>
            </w:r>
          </w:p>
        </w:tc>
        <w:tc>
          <w:tcPr>
            <w:tcW w:w="739" w:type="pct"/>
            <w:tcBorders>
              <w:top w:val="nil"/>
              <w:left w:val="nil"/>
              <w:bottom w:val="single" w:sz="4" w:space="0" w:color="auto"/>
              <w:right w:val="single" w:sz="4" w:space="0" w:color="auto"/>
            </w:tcBorders>
            <w:vAlign w:val="center"/>
            <w:hideMark/>
          </w:tcPr>
          <w:p w14:paraId="37CA99FE"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72827A9D"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127,97 € </w:t>
            </w:r>
          </w:p>
        </w:tc>
      </w:tr>
      <w:tr w:rsidR="005829B4" w:rsidRPr="005829B4" w14:paraId="06DBE0E0"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2544F25B"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fuente alimentación 24V</w:t>
            </w:r>
          </w:p>
        </w:tc>
        <w:tc>
          <w:tcPr>
            <w:tcW w:w="739" w:type="pct"/>
            <w:tcBorders>
              <w:top w:val="nil"/>
              <w:left w:val="nil"/>
              <w:bottom w:val="single" w:sz="4" w:space="0" w:color="auto"/>
              <w:right w:val="single" w:sz="4" w:space="0" w:color="auto"/>
            </w:tcBorders>
            <w:vAlign w:val="center"/>
            <w:hideMark/>
          </w:tcPr>
          <w:p w14:paraId="611252BD"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6FD1A0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17,19 € </w:t>
            </w:r>
          </w:p>
        </w:tc>
      </w:tr>
      <w:tr w:rsidR="005829B4" w:rsidRPr="005829B4" w14:paraId="02EA0B2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3C4EA78C"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módulo monitor entrada alarma o control salida relé</w:t>
            </w:r>
          </w:p>
        </w:tc>
        <w:tc>
          <w:tcPr>
            <w:tcW w:w="739" w:type="pct"/>
            <w:tcBorders>
              <w:top w:val="nil"/>
              <w:left w:val="nil"/>
              <w:bottom w:val="single" w:sz="4" w:space="0" w:color="auto"/>
              <w:right w:val="single" w:sz="4" w:space="0" w:color="auto"/>
            </w:tcBorders>
            <w:vAlign w:val="center"/>
            <w:hideMark/>
          </w:tcPr>
          <w:p w14:paraId="307E8C36"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1D5D21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9,50 € </w:t>
            </w:r>
          </w:p>
        </w:tc>
      </w:tr>
      <w:tr w:rsidR="005829B4" w:rsidRPr="005829B4" w14:paraId="2E03565D"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7BAE3F5"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detector óptico o térmico</w:t>
            </w:r>
          </w:p>
        </w:tc>
        <w:tc>
          <w:tcPr>
            <w:tcW w:w="739" w:type="pct"/>
            <w:tcBorders>
              <w:top w:val="nil"/>
              <w:left w:val="nil"/>
              <w:bottom w:val="single" w:sz="4" w:space="0" w:color="auto"/>
              <w:right w:val="single" w:sz="4" w:space="0" w:color="auto"/>
            </w:tcBorders>
            <w:vAlign w:val="center"/>
            <w:hideMark/>
          </w:tcPr>
          <w:p w14:paraId="07C82A7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5119163"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2,84 € </w:t>
            </w:r>
          </w:p>
        </w:tc>
      </w:tr>
      <w:tr w:rsidR="005829B4" w:rsidRPr="005829B4" w14:paraId="22219B25" w14:textId="77777777" w:rsidTr="005829B4">
        <w:trPr>
          <w:trHeight w:val="510"/>
        </w:trPr>
        <w:tc>
          <w:tcPr>
            <w:tcW w:w="3481" w:type="pct"/>
            <w:tcBorders>
              <w:top w:val="nil"/>
              <w:left w:val="single" w:sz="4" w:space="0" w:color="auto"/>
              <w:bottom w:val="single" w:sz="4" w:space="0" w:color="auto"/>
              <w:right w:val="single" w:sz="4" w:space="0" w:color="auto"/>
            </w:tcBorders>
            <w:vAlign w:val="center"/>
            <w:hideMark/>
          </w:tcPr>
          <w:p w14:paraId="5114E7A1"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pulsador extinción automática, rotulo luminoso "extinción disparada" o sirena bitonal</w:t>
            </w:r>
          </w:p>
        </w:tc>
        <w:tc>
          <w:tcPr>
            <w:tcW w:w="739" w:type="pct"/>
            <w:tcBorders>
              <w:top w:val="nil"/>
              <w:left w:val="nil"/>
              <w:bottom w:val="single" w:sz="4" w:space="0" w:color="auto"/>
              <w:right w:val="single" w:sz="4" w:space="0" w:color="auto"/>
            </w:tcBorders>
            <w:vAlign w:val="center"/>
            <w:hideMark/>
          </w:tcPr>
          <w:p w14:paraId="2A06EE0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6E60A2F"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3,07 € </w:t>
            </w:r>
          </w:p>
        </w:tc>
      </w:tr>
      <w:tr w:rsidR="005829B4" w:rsidRPr="005829B4" w14:paraId="3AE19F50"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7E49ADC2"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Instalación de extinción automática por CO2</w:t>
            </w:r>
          </w:p>
        </w:tc>
        <w:tc>
          <w:tcPr>
            <w:tcW w:w="739" w:type="pct"/>
            <w:tcBorders>
              <w:top w:val="nil"/>
              <w:left w:val="nil"/>
              <w:bottom w:val="single" w:sz="4" w:space="0" w:color="auto"/>
              <w:right w:val="single" w:sz="4" w:space="0" w:color="auto"/>
            </w:tcBorders>
            <w:shd w:val="clear" w:color="000000" w:fill="F2F2F2"/>
            <w:vAlign w:val="center"/>
            <w:hideMark/>
          </w:tcPr>
          <w:p w14:paraId="6B9BEB14"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579644FE"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6D546525"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CA98E22"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cilindro de gas extinción CO2 -LPG o CO2 -SIEX (de 45-50kg)</w:t>
            </w:r>
          </w:p>
        </w:tc>
        <w:tc>
          <w:tcPr>
            <w:tcW w:w="739" w:type="pct"/>
            <w:tcBorders>
              <w:top w:val="nil"/>
              <w:left w:val="nil"/>
              <w:bottom w:val="single" w:sz="4" w:space="0" w:color="auto"/>
              <w:right w:val="single" w:sz="4" w:space="0" w:color="auto"/>
            </w:tcBorders>
            <w:vAlign w:val="center"/>
            <w:hideMark/>
          </w:tcPr>
          <w:p w14:paraId="0FBEB8E6"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2C7FD7D"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38,35 € </w:t>
            </w:r>
          </w:p>
        </w:tc>
      </w:tr>
      <w:tr w:rsidR="005829B4" w:rsidRPr="005829B4" w14:paraId="0AE7B63A"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9B93A3F"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cuadro activación manual</w:t>
            </w:r>
          </w:p>
        </w:tc>
        <w:tc>
          <w:tcPr>
            <w:tcW w:w="739" w:type="pct"/>
            <w:tcBorders>
              <w:top w:val="nil"/>
              <w:left w:val="nil"/>
              <w:bottom w:val="single" w:sz="4" w:space="0" w:color="auto"/>
              <w:right w:val="single" w:sz="4" w:space="0" w:color="auto"/>
            </w:tcBorders>
            <w:vAlign w:val="center"/>
            <w:hideMark/>
          </w:tcPr>
          <w:p w14:paraId="31FC5BD4"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95B9EC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118,85 € </w:t>
            </w:r>
          </w:p>
        </w:tc>
      </w:tr>
      <w:tr w:rsidR="005829B4" w:rsidRPr="005829B4" w14:paraId="387B146D"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64698CC"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central detección/extinción con 1 riesgo</w:t>
            </w:r>
          </w:p>
        </w:tc>
        <w:tc>
          <w:tcPr>
            <w:tcW w:w="739" w:type="pct"/>
            <w:tcBorders>
              <w:top w:val="nil"/>
              <w:left w:val="nil"/>
              <w:bottom w:val="single" w:sz="4" w:space="0" w:color="auto"/>
              <w:right w:val="single" w:sz="4" w:space="0" w:color="auto"/>
            </w:tcBorders>
            <w:vAlign w:val="center"/>
            <w:hideMark/>
          </w:tcPr>
          <w:p w14:paraId="0D60C02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3B74266"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17,94 € </w:t>
            </w:r>
          </w:p>
        </w:tc>
      </w:tr>
      <w:tr w:rsidR="005829B4" w:rsidRPr="005829B4" w14:paraId="5F97F808"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4CB7D7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zona central detección</w:t>
            </w:r>
          </w:p>
        </w:tc>
        <w:tc>
          <w:tcPr>
            <w:tcW w:w="739" w:type="pct"/>
            <w:tcBorders>
              <w:top w:val="nil"/>
              <w:left w:val="nil"/>
              <w:bottom w:val="single" w:sz="4" w:space="0" w:color="auto"/>
              <w:right w:val="single" w:sz="4" w:space="0" w:color="auto"/>
            </w:tcBorders>
            <w:vAlign w:val="center"/>
            <w:hideMark/>
          </w:tcPr>
          <w:p w14:paraId="6D99900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7374D29"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9,50 € </w:t>
            </w:r>
          </w:p>
        </w:tc>
      </w:tr>
      <w:tr w:rsidR="005829B4" w:rsidRPr="005829B4" w14:paraId="601590A8"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4133873"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lastRenderedPageBreak/>
              <w:t>Revisión de relé de señal a cuadro activación manual Sala control</w:t>
            </w:r>
          </w:p>
        </w:tc>
        <w:tc>
          <w:tcPr>
            <w:tcW w:w="739" w:type="pct"/>
            <w:tcBorders>
              <w:top w:val="nil"/>
              <w:left w:val="nil"/>
              <w:bottom w:val="single" w:sz="4" w:space="0" w:color="auto"/>
              <w:right w:val="single" w:sz="4" w:space="0" w:color="auto"/>
            </w:tcBorders>
            <w:vAlign w:val="center"/>
            <w:hideMark/>
          </w:tcPr>
          <w:p w14:paraId="5069830C"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7AD53314"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9,50 € </w:t>
            </w:r>
          </w:p>
        </w:tc>
      </w:tr>
      <w:tr w:rsidR="005829B4" w:rsidRPr="005829B4" w14:paraId="0EC01922"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365B69C1"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detector óptico o térmico</w:t>
            </w:r>
          </w:p>
        </w:tc>
        <w:tc>
          <w:tcPr>
            <w:tcW w:w="739" w:type="pct"/>
            <w:tcBorders>
              <w:top w:val="nil"/>
              <w:left w:val="nil"/>
              <w:bottom w:val="single" w:sz="4" w:space="0" w:color="auto"/>
              <w:right w:val="single" w:sz="4" w:space="0" w:color="auto"/>
            </w:tcBorders>
            <w:vAlign w:val="center"/>
            <w:hideMark/>
          </w:tcPr>
          <w:p w14:paraId="6BF4DA1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B5FA16A"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2,84 € </w:t>
            </w:r>
          </w:p>
        </w:tc>
      </w:tr>
      <w:tr w:rsidR="005829B4" w:rsidRPr="005829B4" w14:paraId="0FCF0E90" w14:textId="77777777" w:rsidTr="005829B4">
        <w:trPr>
          <w:trHeight w:val="510"/>
        </w:trPr>
        <w:tc>
          <w:tcPr>
            <w:tcW w:w="3481" w:type="pct"/>
            <w:tcBorders>
              <w:top w:val="nil"/>
              <w:left w:val="single" w:sz="4" w:space="0" w:color="auto"/>
              <w:bottom w:val="single" w:sz="4" w:space="0" w:color="auto"/>
              <w:right w:val="single" w:sz="4" w:space="0" w:color="auto"/>
            </w:tcBorders>
            <w:vAlign w:val="center"/>
            <w:hideMark/>
          </w:tcPr>
          <w:p w14:paraId="7A90D49C"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pulsador extinción automática, rotulo luminoso "extinción disparada" o sirena bitonal</w:t>
            </w:r>
          </w:p>
        </w:tc>
        <w:tc>
          <w:tcPr>
            <w:tcW w:w="739" w:type="pct"/>
            <w:tcBorders>
              <w:top w:val="nil"/>
              <w:left w:val="nil"/>
              <w:bottom w:val="single" w:sz="4" w:space="0" w:color="auto"/>
              <w:right w:val="single" w:sz="4" w:space="0" w:color="auto"/>
            </w:tcBorders>
            <w:vAlign w:val="center"/>
            <w:hideMark/>
          </w:tcPr>
          <w:p w14:paraId="21396BC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2E82B3A"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3,07 € </w:t>
            </w:r>
          </w:p>
        </w:tc>
      </w:tr>
      <w:tr w:rsidR="005829B4" w:rsidRPr="005829B4" w14:paraId="789F333C"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56E7086"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bobina disparo extinción 24V</w:t>
            </w:r>
          </w:p>
        </w:tc>
        <w:tc>
          <w:tcPr>
            <w:tcW w:w="739" w:type="pct"/>
            <w:tcBorders>
              <w:top w:val="nil"/>
              <w:left w:val="nil"/>
              <w:bottom w:val="single" w:sz="4" w:space="0" w:color="auto"/>
              <w:right w:val="single" w:sz="4" w:space="0" w:color="auto"/>
            </w:tcBorders>
            <w:vAlign w:val="center"/>
            <w:hideMark/>
          </w:tcPr>
          <w:p w14:paraId="48DF7FB9"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4133BB24"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20,71 € </w:t>
            </w:r>
          </w:p>
        </w:tc>
      </w:tr>
      <w:tr w:rsidR="005829B4" w:rsidRPr="005829B4" w14:paraId="25847DA5"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0E7D78DD"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boquilla descarga agente extintor</w:t>
            </w:r>
          </w:p>
        </w:tc>
        <w:tc>
          <w:tcPr>
            <w:tcW w:w="739" w:type="pct"/>
            <w:tcBorders>
              <w:top w:val="nil"/>
              <w:left w:val="nil"/>
              <w:bottom w:val="single" w:sz="4" w:space="0" w:color="auto"/>
              <w:right w:val="single" w:sz="4" w:space="0" w:color="auto"/>
            </w:tcBorders>
            <w:vAlign w:val="center"/>
            <w:hideMark/>
          </w:tcPr>
          <w:p w14:paraId="7E9277B2"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406D77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4,04 € </w:t>
            </w:r>
          </w:p>
        </w:tc>
      </w:tr>
      <w:tr w:rsidR="005829B4" w:rsidRPr="005829B4" w14:paraId="41706905"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66D4EA1F"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Estación bombeo agua contra incendios</w:t>
            </w:r>
          </w:p>
        </w:tc>
        <w:tc>
          <w:tcPr>
            <w:tcW w:w="739" w:type="pct"/>
            <w:tcBorders>
              <w:top w:val="nil"/>
              <w:left w:val="nil"/>
              <w:bottom w:val="single" w:sz="4" w:space="0" w:color="auto"/>
              <w:right w:val="single" w:sz="4" w:space="0" w:color="auto"/>
            </w:tcBorders>
            <w:shd w:val="clear" w:color="000000" w:fill="F2F2F2"/>
            <w:vAlign w:val="center"/>
            <w:hideMark/>
          </w:tcPr>
          <w:p w14:paraId="11269689"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1069AF2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6D2B6FF5" w14:textId="77777777" w:rsidTr="005829B4">
        <w:trPr>
          <w:trHeight w:val="510"/>
        </w:trPr>
        <w:tc>
          <w:tcPr>
            <w:tcW w:w="3481" w:type="pct"/>
            <w:tcBorders>
              <w:top w:val="nil"/>
              <w:left w:val="single" w:sz="4" w:space="0" w:color="auto"/>
              <w:bottom w:val="single" w:sz="4" w:space="0" w:color="auto"/>
              <w:right w:val="single" w:sz="4" w:space="0" w:color="auto"/>
            </w:tcBorders>
            <w:vAlign w:val="center"/>
            <w:hideMark/>
          </w:tcPr>
          <w:p w14:paraId="1079AB1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estación de bombeo D+E+J compuesta por bomba auxiliar Diesel, bomba principal eléctrica y bomba jockey eléctrica</w:t>
            </w:r>
          </w:p>
        </w:tc>
        <w:tc>
          <w:tcPr>
            <w:tcW w:w="739" w:type="pct"/>
            <w:tcBorders>
              <w:top w:val="nil"/>
              <w:left w:val="nil"/>
              <w:bottom w:val="single" w:sz="4" w:space="0" w:color="auto"/>
              <w:right w:val="single" w:sz="4" w:space="0" w:color="auto"/>
            </w:tcBorders>
            <w:vAlign w:val="center"/>
            <w:hideMark/>
          </w:tcPr>
          <w:p w14:paraId="26A5C676"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40BB5151"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475,41 € </w:t>
            </w:r>
          </w:p>
        </w:tc>
      </w:tr>
      <w:tr w:rsidR="005829B4" w:rsidRPr="005829B4" w14:paraId="57543030"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3672FA8C"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Iluminación de emergencia</w:t>
            </w:r>
          </w:p>
        </w:tc>
        <w:tc>
          <w:tcPr>
            <w:tcW w:w="739" w:type="pct"/>
            <w:tcBorders>
              <w:top w:val="nil"/>
              <w:left w:val="nil"/>
              <w:bottom w:val="single" w:sz="4" w:space="0" w:color="auto"/>
              <w:right w:val="single" w:sz="4" w:space="0" w:color="auto"/>
            </w:tcBorders>
            <w:shd w:val="clear" w:color="000000" w:fill="F2F2F2"/>
            <w:vAlign w:val="center"/>
            <w:hideMark/>
          </w:tcPr>
          <w:p w14:paraId="7402A01A"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23C4FE1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24A560E0"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3C982F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lámparas de emergencia</w:t>
            </w:r>
          </w:p>
        </w:tc>
        <w:tc>
          <w:tcPr>
            <w:tcW w:w="739" w:type="pct"/>
            <w:tcBorders>
              <w:top w:val="nil"/>
              <w:left w:val="nil"/>
              <w:bottom w:val="single" w:sz="4" w:space="0" w:color="auto"/>
              <w:right w:val="single" w:sz="4" w:space="0" w:color="auto"/>
            </w:tcBorders>
            <w:vAlign w:val="center"/>
            <w:hideMark/>
          </w:tcPr>
          <w:p w14:paraId="74B33724"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A575D5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5,16 € </w:t>
            </w:r>
          </w:p>
        </w:tc>
      </w:tr>
      <w:tr w:rsidR="005829B4" w:rsidRPr="005829B4" w14:paraId="1C53A62F"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77822BAB"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Señalización luminiscente PCI</w:t>
            </w:r>
          </w:p>
        </w:tc>
        <w:tc>
          <w:tcPr>
            <w:tcW w:w="739" w:type="pct"/>
            <w:tcBorders>
              <w:top w:val="nil"/>
              <w:left w:val="nil"/>
              <w:bottom w:val="single" w:sz="4" w:space="0" w:color="auto"/>
              <w:right w:val="single" w:sz="4" w:space="0" w:color="auto"/>
            </w:tcBorders>
            <w:shd w:val="clear" w:color="000000" w:fill="F2F2F2"/>
            <w:vAlign w:val="center"/>
            <w:hideMark/>
          </w:tcPr>
          <w:p w14:paraId="57D22519"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33E6122A"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1EF53433"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01B1325"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Señalización luminiscente (mod. Extintor)</w:t>
            </w:r>
          </w:p>
        </w:tc>
        <w:tc>
          <w:tcPr>
            <w:tcW w:w="739" w:type="pct"/>
            <w:tcBorders>
              <w:top w:val="nil"/>
              <w:left w:val="nil"/>
              <w:bottom w:val="single" w:sz="4" w:space="0" w:color="auto"/>
              <w:right w:val="single" w:sz="4" w:space="0" w:color="auto"/>
            </w:tcBorders>
            <w:vAlign w:val="center"/>
            <w:hideMark/>
          </w:tcPr>
          <w:p w14:paraId="39BA4384"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9BCE6F6"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1,05 € </w:t>
            </w:r>
          </w:p>
        </w:tc>
      </w:tr>
      <w:tr w:rsidR="005829B4" w:rsidRPr="005829B4" w14:paraId="6DEB2934"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3FE05148"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Señalización luminiscente (mod. BIE/ Toma húmeda)</w:t>
            </w:r>
          </w:p>
        </w:tc>
        <w:tc>
          <w:tcPr>
            <w:tcW w:w="739" w:type="pct"/>
            <w:tcBorders>
              <w:top w:val="nil"/>
              <w:left w:val="nil"/>
              <w:bottom w:val="single" w:sz="4" w:space="0" w:color="auto"/>
              <w:right w:val="single" w:sz="4" w:space="0" w:color="auto"/>
            </w:tcBorders>
            <w:vAlign w:val="center"/>
            <w:hideMark/>
          </w:tcPr>
          <w:p w14:paraId="1B9B1F4F"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90CDF9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1,05 € </w:t>
            </w:r>
          </w:p>
        </w:tc>
      </w:tr>
      <w:tr w:rsidR="005829B4" w:rsidRPr="005829B4" w14:paraId="2706886A"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1989F4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Señalización luminiscente (mod. Pulsador manual de alarma)</w:t>
            </w:r>
          </w:p>
        </w:tc>
        <w:tc>
          <w:tcPr>
            <w:tcW w:w="739" w:type="pct"/>
            <w:tcBorders>
              <w:top w:val="nil"/>
              <w:left w:val="nil"/>
              <w:bottom w:val="single" w:sz="4" w:space="0" w:color="auto"/>
              <w:right w:val="single" w:sz="4" w:space="0" w:color="auto"/>
            </w:tcBorders>
            <w:vAlign w:val="center"/>
            <w:hideMark/>
          </w:tcPr>
          <w:p w14:paraId="0724777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D06C02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1,05 € </w:t>
            </w:r>
          </w:p>
        </w:tc>
      </w:tr>
      <w:tr w:rsidR="005829B4" w:rsidRPr="005829B4" w14:paraId="4391BBA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0AC01BB"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de Señalización luminiscente (mod. Hidrante)</w:t>
            </w:r>
          </w:p>
        </w:tc>
        <w:tc>
          <w:tcPr>
            <w:tcW w:w="739" w:type="pct"/>
            <w:tcBorders>
              <w:top w:val="nil"/>
              <w:left w:val="nil"/>
              <w:bottom w:val="single" w:sz="4" w:space="0" w:color="auto"/>
              <w:right w:val="single" w:sz="4" w:space="0" w:color="auto"/>
            </w:tcBorders>
            <w:vAlign w:val="center"/>
            <w:hideMark/>
          </w:tcPr>
          <w:p w14:paraId="21CB37C1"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C26B24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1,05 € </w:t>
            </w:r>
          </w:p>
        </w:tc>
      </w:tr>
      <w:tr w:rsidR="005829B4" w:rsidRPr="005829B4" w14:paraId="3E7C8D3C"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48D91DE2"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Revisión de puertas RF</w:t>
            </w:r>
          </w:p>
        </w:tc>
        <w:tc>
          <w:tcPr>
            <w:tcW w:w="739" w:type="pct"/>
            <w:tcBorders>
              <w:top w:val="nil"/>
              <w:left w:val="nil"/>
              <w:bottom w:val="single" w:sz="4" w:space="0" w:color="auto"/>
              <w:right w:val="single" w:sz="4" w:space="0" w:color="auto"/>
            </w:tcBorders>
            <w:shd w:val="clear" w:color="000000" w:fill="F2F2F2"/>
            <w:vAlign w:val="center"/>
            <w:hideMark/>
          </w:tcPr>
          <w:p w14:paraId="4C5C38A0"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08F51D9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00CEDEA4" w14:textId="77777777" w:rsidTr="005829B4">
        <w:trPr>
          <w:trHeight w:val="510"/>
        </w:trPr>
        <w:tc>
          <w:tcPr>
            <w:tcW w:w="3481" w:type="pct"/>
            <w:tcBorders>
              <w:top w:val="nil"/>
              <w:left w:val="single" w:sz="4" w:space="0" w:color="auto"/>
              <w:bottom w:val="single" w:sz="4" w:space="0" w:color="auto"/>
              <w:right w:val="single" w:sz="4" w:space="0" w:color="auto"/>
            </w:tcBorders>
            <w:vAlign w:val="center"/>
            <w:hideMark/>
          </w:tcPr>
          <w:p w14:paraId="4B4301CD"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según requisitos del código técnico de la edificación de puerta RF de 1 hoja</w:t>
            </w:r>
          </w:p>
        </w:tc>
        <w:tc>
          <w:tcPr>
            <w:tcW w:w="739" w:type="pct"/>
            <w:tcBorders>
              <w:top w:val="nil"/>
              <w:left w:val="nil"/>
              <w:bottom w:val="single" w:sz="4" w:space="0" w:color="auto"/>
              <w:right w:val="single" w:sz="4" w:space="0" w:color="auto"/>
            </w:tcBorders>
            <w:vAlign w:val="center"/>
            <w:hideMark/>
          </w:tcPr>
          <w:p w14:paraId="64A8E87E"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EEC0D81"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7,62 € </w:t>
            </w:r>
          </w:p>
        </w:tc>
      </w:tr>
      <w:tr w:rsidR="005829B4" w:rsidRPr="005829B4" w14:paraId="18AC5544" w14:textId="77777777" w:rsidTr="005829B4">
        <w:trPr>
          <w:trHeight w:val="510"/>
        </w:trPr>
        <w:tc>
          <w:tcPr>
            <w:tcW w:w="3481" w:type="pct"/>
            <w:tcBorders>
              <w:top w:val="nil"/>
              <w:left w:val="single" w:sz="4" w:space="0" w:color="auto"/>
              <w:bottom w:val="single" w:sz="4" w:space="0" w:color="auto"/>
              <w:right w:val="single" w:sz="4" w:space="0" w:color="auto"/>
            </w:tcBorders>
            <w:vAlign w:val="center"/>
            <w:hideMark/>
          </w:tcPr>
          <w:p w14:paraId="1B3FE5B7"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según requisitos del código técnico de la edificación de puerta RF de 2 hojas</w:t>
            </w:r>
          </w:p>
        </w:tc>
        <w:tc>
          <w:tcPr>
            <w:tcW w:w="739" w:type="pct"/>
            <w:tcBorders>
              <w:top w:val="nil"/>
              <w:left w:val="nil"/>
              <w:bottom w:val="single" w:sz="4" w:space="0" w:color="auto"/>
              <w:right w:val="single" w:sz="4" w:space="0" w:color="auto"/>
            </w:tcBorders>
            <w:vAlign w:val="center"/>
            <w:hideMark/>
          </w:tcPr>
          <w:p w14:paraId="7D5C506E"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986851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12,71 € </w:t>
            </w:r>
          </w:p>
        </w:tc>
      </w:tr>
      <w:tr w:rsidR="005829B4" w:rsidRPr="005829B4" w14:paraId="4C982048" w14:textId="77777777" w:rsidTr="005829B4">
        <w:trPr>
          <w:trHeight w:val="510"/>
        </w:trPr>
        <w:tc>
          <w:tcPr>
            <w:tcW w:w="3481" w:type="pct"/>
            <w:tcBorders>
              <w:top w:val="nil"/>
              <w:left w:val="single" w:sz="4" w:space="0" w:color="auto"/>
              <w:bottom w:val="single" w:sz="4" w:space="0" w:color="auto"/>
              <w:right w:val="single" w:sz="4" w:space="0" w:color="auto"/>
            </w:tcBorders>
            <w:vAlign w:val="center"/>
            <w:hideMark/>
          </w:tcPr>
          <w:p w14:paraId="264FD4F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Revisión según requisitos del código técnico de la edificación de puerta RF corredera</w:t>
            </w:r>
          </w:p>
        </w:tc>
        <w:tc>
          <w:tcPr>
            <w:tcW w:w="739" w:type="pct"/>
            <w:tcBorders>
              <w:top w:val="nil"/>
              <w:left w:val="nil"/>
              <w:bottom w:val="single" w:sz="4" w:space="0" w:color="auto"/>
              <w:right w:val="single" w:sz="4" w:space="0" w:color="auto"/>
            </w:tcBorders>
            <w:vAlign w:val="center"/>
            <w:hideMark/>
          </w:tcPr>
          <w:p w14:paraId="5FAACC18"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z w:val="16"/>
                <w:szCs w:val="16"/>
                <w:lang w:val="es-ES" w:eastAsia="es-ES"/>
              </w:rPr>
              <w:t>€/</w:t>
            </w:r>
            <w:proofErr w:type="spellStart"/>
            <w:r w:rsidRPr="005829B4">
              <w:rPr>
                <w:rFonts w:eastAsia="Times New Roman" w:cs="Calibri"/>
                <w:color w:val="000000"/>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6649AE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30,13 € </w:t>
            </w:r>
          </w:p>
        </w:tc>
      </w:tr>
      <w:tr w:rsidR="005829B4" w:rsidRPr="005829B4" w14:paraId="6F4029F4"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031B4E1D"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Precios mano de obra Técnicos cualificados</w:t>
            </w:r>
          </w:p>
        </w:tc>
        <w:tc>
          <w:tcPr>
            <w:tcW w:w="739" w:type="pct"/>
            <w:tcBorders>
              <w:top w:val="nil"/>
              <w:left w:val="nil"/>
              <w:bottom w:val="single" w:sz="4" w:space="0" w:color="auto"/>
              <w:right w:val="single" w:sz="4" w:space="0" w:color="auto"/>
            </w:tcBorders>
            <w:shd w:val="clear" w:color="000000" w:fill="F2F2F2"/>
            <w:vAlign w:val="center"/>
            <w:hideMark/>
          </w:tcPr>
          <w:p w14:paraId="49906DD9"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44D30A5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5215531D"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0B9675FF"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Precio Hora Oficial 1ª NORMAL</w:t>
            </w:r>
          </w:p>
        </w:tc>
        <w:tc>
          <w:tcPr>
            <w:tcW w:w="739" w:type="pct"/>
            <w:tcBorders>
              <w:top w:val="nil"/>
              <w:left w:val="nil"/>
              <w:bottom w:val="single" w:sz="4" w:space="0" w:color="auto"/>
              <w:right w:val="single" w:sz="4" w:space="0" w:color="auto"/>
            </w:tcBorders>
            <w:vAlign w:val="center"/>
            <w:hideMark/>
          </w:tcPr>
          <w:p w14:paraId="263970F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€/hora</w:t>
            </w:r>
          </w:p>
        </w:tc>
        <w:tc>
          <w:tcPr>
            <w:tcW w:w="780" w:type="pct"/>
            <w:tcBorders>
              <w:top w:val="nil"/>
              <w:left w:val="nil"/>
              <w:bottom w:val="single" w:sz="4" w:space="0" w:color="auto"/>
              <w:right w:val="single" w:sz="4" w:space="0" w:color="auto"/>
            </w:tcBorders>
            <w:vAlign w:val="center"/>
            <w:hideMark/>
          </w:tcPr>
          <w:p w14:paraId="04AF3F20"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55,65 € </w:t>
            </w:r>
          </w:p>
        </w:tc>
      </w:tr>
      <w:tr w:rsidR="005829B4" w:rsidRPr="005829B4" w14:paraId="50D99A20"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7226AFC"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Precio Hora Oficial 1ª SABADO / FESTIVO</w:t>
            </w:r>
          </w:p>
        </w:tc>
        <w:tc>
          <w:tcPr>
            <w:tcW w:w="739" w:type="pct"/>
            <w:tcBorders>
              <w:top w:val="nil"/>
              <w:left w:val="nil"/>
              <w:bottom w:val="single" w:sz="4" w:space="0" w:color="auto"/>
              <w:right w:val="single" w:sz="4" w:space="0" w:color="auto"/>
            </w:tcBorders>
            <w:vAlign w:val="center"/>
            <w:hideMark/>
          </w:tcPr>
          <w:p w14:paraId="1E6F0B28"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€/hora</w:t>
            </w:r>
          </w:p>
        </w:tc>
        <w:tc>
          <w:tcPr>
            <w:tcW w:w="780" w:type="pct"/>
            <w:tcBorders>
              <w:top w:val="nil"/>
              <w:left w:val="nil"/>
              <w:bottom w:val="single" w:sz="4" w:space="0" w:color="auto"/>
              <w:right w:val="single" w:sz="4" w:space="0" w:color="auto"/>
            </w:tcBorders>
            <w:vAlign w:val="center"/>
            <w:hideMark/>
          </w:tcPr>
          <w:p w14:paraId="250BCD8E"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72,35 € </w:t>
            </w:r>
          </w:p>
        </w:tc>
      </w:tr>
      <w:tr w:rsidR="005829B4" w:rsidRPr="005829B4" w14:paraId="50B9DF36"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6FA99C9"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Precio Hora Oficial 1ª NOCTURNA</w:t>
            </w:r>
          </w:p>
        </w:tc>
        <w:tc>
          <w:tcPr>
            <w:tcW w:w="739" w:type="pct"/>
            <w:tcBorders>
              <w:top w:val="nil"/>
              <w:left w:val="nil"/>
              <w:bottom w:val="single" w:sz="4" w:space="0" w:color="auto"/>
              <w:right w:val="single" w:sz="4" w:space="0" w:color="auto"/>
            </w:tcBorders>
            <w:vAlign w:val="center"/>
            <w:hideMark/>
          </w:tcPr>
          <w:p w14:paraId="16EA9DE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€/hora</w:t>
            </w:r>
          </w:p>
        </w:tc>
        <w:tc>
          <w:tcPr>
            <w:tcW w:w="780" w:type="pct"/>
            <w:tcBorders>
              <w:top w:val="nil"/>
              <w:left w:val="nil"/>
              <w:bottom w:val="single" w:sz="4" w:space="0" w:color="auto"/>
              <w:right w:val="single" w:sz="4" w:space="0" w:color="auto"/>
            </w:tcBorders>
            <w:vAlign w:val="center"/>
            <w:hideMark/>
          </w:tcPr>
          <w:p w14:paraId="41B826E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83,48 € </w:t>
            </w:r>
          </w:p>
        </w:tc>
      </w:tr>
      <w:tr w:rsidR="005829B4" w:rsidRPr="005829B4" w14:paraId="62A243C8"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05B4EC4B"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Recargas Extintores</w:t>
            </w:r>
          </w:p>
        </w:tc>
        <w:tc>
          <w:tcPr>
            <w:tcW w:w="739" w:type="pct"/>
            <w:tcBorders>
              <w:top w:val="nil"/>
              <w:left w:val="nil"/>
              <w:bottom w:val="single" w:sz="4" w:space="0" w:color="auto"/>
              <w:right w:val="single" w:sz="4" w:space="0" w:color="auto"/>
            </w:tcBorders>
            <w:shd w:val="clear" w:color="000000" w:fill="F2F2F2"/>
            <w:vAlign w:val="center"/>
            <w:hideMark/>
          </w:tcPr>
          <w:p w14:paraId="08D9AC47"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pacing w:val="4"/>
                <w:kern w:val="28"/>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21B2C7A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2B0BB563"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060F4200"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Recarga extintor Polvo ABC 6Kg</w:t>
            </w:r>
          </w:p>
        </w:tc>
        <w:tc>
          <w:tcPr>
            <w:tcW w:w="739" w:type="pct"/>
            <w:tcBorders>
              <w:top w:val="nil"/>
              <w:left w:val="nil"/>
              <w:bottom w:val="single" w:sz="4" w:space="0" w:color="auto"/>
              <w:right w:val="single" w:sz="4" w:space="0" w:color="auto"/>
            </w:tcBorders>
            <w:vAlign w:val="center"/>
            <w:hideMark/>
          </w:tcPr>
          <w:p w14:paraId="1263B486"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61126D7"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30,06 € </w:t>
            </w:r>
          </w:p>
        </w:tc>
      </w:tr>
      <w:tr w:rsidR="005829B4" w:rsidRPr="005829B4" w14:paraId="7E85878C"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B3A620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Recarga extintor Polvo ABC 12Kg</w:t>
            </w:r>
          </w:p>
        </w:tc>
        <w:tc>
          <w:tcPr>
            <w:tcW w:w="739" w:type="pct"/>
            <w:tcBorders>
              <w:top w:val="nil"/>
              <w:left w:val="nil"/>
              <w:bottom w:val="single" w:sz="4" w:space="0" w:color="auto"/>
              <w:right w:val="single" w:sz="4" w:space="0" w:color="auto"/>
            </w:tcBorders>
            <w:vAlign w:val="center"/>
            <w:hideMark/>
          </w:tcPr>
          <w:p w14:paraId="09D019FD"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F81B83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43,95 € </w:t>
            </w:r>
          </w:p>
        </w:tc>
      </w:tr>
      <w:tr w:rsidR="005829B4" w:rsidRPr="005829B4" w14:paraId="57279B40"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3ADF713"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Recarga de extintor CO2 2Kg</w:t>
            </w:r>
          </w:p>
        </w:tc>
        <w:tc>
          <w:tcPr>
            <w:tcW w:w="739" w:type="pct"/>
            <w:tcBorders>
              <w:top w:val="nil"/>
              <w:left w:val="nil"/>
              <w:bottom w:val="single" w:sz="4" w:space="0" w:color="auto"/>
              <w:right w:val="single" w:sz="4" w:space="0" w:color="auto"/>
            </w:tcBorders>
            <w:vAlign w:val="center"/>
            <w:hideMark/>
          </w:tcPr>
          <w:p w14:paraId="23EC7F6D"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42E1452D"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26,09 € </w:t>
            </w:r>
          </w:p>
        </w:tc>
      </w:tr>
      <w:tr w:rsidR="005829B4" w:rsidRPr="005829B4" w14:paraId="29EB4441"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257BC02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Recarga de extintor CO2 5Kg</w:t>
            </w:r>
          </w:p>
        </w:tc>
        <w:tc>
          <w:tcPr>
            <w:tcW w:w="739" w:type="pct"/>
            <w:tcBorders>
              <w:top w:val="nil"/>
              <w:left w:val="nil"/>
              <w:bottom w:val="single" w:sz="4" w:space="0" w:color="auto"/>
              <w:right w:val="single" w:sz="4" w:space="0" w:color="auto"/>
            </w:tcBorders>
            <w:vAlign w:val="center"/>
            <w:hideMark/>
          </w:tcPr>
          <w:p w14:paraId="1787E3E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33EC3D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34,91 € </w:t>
            </w:r>
          </w:p>
        </w:tc>
      </w:tr>
      <w:tr w:rsidR="005829B4" w:rsidRPr="005829B4" w14:paraId="22EDB538"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1A639D8"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Recarga BOTELLA de CO2 50 Kg (Incluye montaje, desmontaje y transporte)</w:t>
            </w:r>
          </w:p>
        </w:tc>
        <w:tc>
          <w:tcPr>
            <w:tcW w:w="739" w:type="pct"/>
            <w:tcBorders>
              <w:top w:val="nil"/>
              <w:left w:val="nil"/>
              <w:bottom w:val="single" w:sz="4" w:space="0" w:color="auto"/>
              <w:right w:val="single" w:sz="4" w:space="0" w:color="auto"/>
            </w:tcBorders>
            <w:vAlign w:val="center"/>
            <w:hideMark/>
          </w:tcPr>
          <w:p w14:paraId="2105F13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7C033AA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619,50 € </w:t>
            </w:r>
          </w:p>
        </w:tc>
      </w:tr>
      <w:tr w:rsidR="005829B4" w:rsidRPr="005829B4" w14:paraId="77C5BD31"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144DE0C4"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Retimbrado Extintores</w:t>
            </w:r>
          </w:p>
        </w:tc>
        <w:tc>
          <w:tcPr>
            <w:tcW w:w="739" w:type="pct"/>
            <w:tcBorders>
              <w:top w:val="nil"/>
              <w:left w:val="nil"/>
              <w:bottom w:val="single" w:sz="4" w:space="0" w:color="auto"/>
              <w:right w:val="single" w:sz="4" w:space="0" w:color="auto"/>
            </w:tcBorders>
            <w:shd w:val="clear" w:color="000000" w:fill="F2F2F2"/>
            <w:vAlign w:val="center"/>
            <w:hideMark/>
          </w:tcPr>
          <w:p w14:paraId="0AB47442"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pacing w:val="4"/>
                <w:kern w:val="28"/>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47DCAC2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1802A852"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7F7FD41"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Retimbrado extintor Polvo ABC 6Kg</w:t>
            </w:r>
          </w:p>
        </w:tc>
        <w:tc>
          <w:tcPr>
            <w:tcW w:w="739" w:type="pct"/>
            <w:tcBorders>
              <w:top w:val="nil"/>
              <w:left w:val="nil"/>
              <w:bottom w:val="single" w:sz="4" w:space="0" w:color="auto"/>
              <w:right w:val="single" w:sz="4" w:space="0" w:color="auto"/>
            </w:tcBorders>
            <w:vAlign w:val="center"/>
            <w:hideMark/>
          </w:tcPr>
          <w:p w14:paraId="7FBB9B93"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B4C451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42,04 € </w:t>
            </w:r>
          </w:p>
        </w:tc>
      </w:tr>
      <w:tr w:rsidR="005829B4" w:rsidRPr="005829B4" w14:paraId="0423A5C4"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39001107"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Retimbrado extintor Polvo ABC 12Kg</w:t>
            </w:r>
          </w:p>
        </w:tc>
        <w:tc>
          <w:tcPr>
            <w:tcW w:w="739" w:type="pct"/>
            <w:tcBorders>
              <w:top w:val="nil"/>
              <w:left w:val="nil"/>
              <w:bottom w:val="single" w:sz="4" w:space="0" w:color="auto"/>
              <w:right w:val="single" w:sz="4" w:space="0" w:color="auto"/>
            </w:tcBorders>
            <w:vAlign w:val="center"/>
            <w:hideMark/>
          </w:tcPr>
          <w:p w14:paraId="529A1F12"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7DA6D41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55,86 € </w:t>
            </w:r>
          </w:p>
        </w:tc>
      </w:tr>
      <w:tr w:rsidR="005829B4" w:rsidRPr="005829B4" w14:paraId="1A79F51E"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69B0C38"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Retimbrado de extintor CO2 2Kg</w:t>
            </w:r>
          </w:p>
        </w:tc>
        <w:tc>
          <w:tcPr>
            <w:tcW w:w="739" w:type="pct"/>
            <w:tcBorders>
              <w:top w:val="nil"/>
              <w:left w:val="nil"/>
              <w:bottom w:val="single" w:sz="4" w:space="0" w:color="auto"/>
              <w:right w:val="single" w:sz="4" w:space="0" w:color="auto"/>
            </w:tcBorders>
            <w:vAlign w:val="center"/>
            <w:hideMark/>
          </w:tcPr>
          <w:p w14:paraId="6530AD23"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76F0E0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38,22 € </w:t>
            </w:r>
          </w:p>
        </w:tc>
      </w:tr>
      <w:tr w:rsidR="005829B4" w:rsidRPr="005829B4" w14:paraId="3CC52DEA"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3BD39D1"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Retimbrado de extintor CO2 5Kg</w:t>
            </w:r>
          </w:p>
        </w:tc>
        <w:tc>
          <w:tcPr>
            <w:tcW w:w="739" w:type="pct"/>
            <w:tcBorders>
              <w:top w:val="nil"/>
              <w:left w:val="nil"/>
              <w:bottom w:val="single" w:sz="4" w:space="0" w:color="auto"/>
              <w:right w:val="single" w:sz="4" w:space="0" w:color="auto"/>
            </w:tcBorders>
            <w:vAlign w:val="center"/>
            <w:hideMark/>
          </w:tcPr>
          <w:p w14:paraId="1D5FF06D"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49755DA"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46,97 € </w:t>
            </w:r>
          </w:p>
        </w:tc>
      </w:tr>
      <w:tr w:rsidR="005829B4" w:rsidRPr="005829B4" w14:paraId="62941BBE"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37F39C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Retimbrado BOTELLA de CO2 50 Kg (Incluye montaje, desmontaje y transporte)</w:t>
            </w:r>
          </w:p>
        </w:tc>
        <w:tc>
          <w:tcPr>
            <w:tcW w:w="739" w:type="pct"/>
            <w:tcBorders>
              <w:top w:val="nil"/>
              <w:left w:val="nil"/>
              <w:bottom w:val="single" w:sz="4" w:space="0" w:color="auto"/>
              <w:right w:val="single" w:sz="4" w:space="0" w:color="auto"/>
            </w:tcBorders>
            <w:vAlign w:val="center"/>
            <w:hideMark/>
          </w:tcPr>
          <w:p w14:paraId="72D97ED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CE399E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619,50 € </w:t>
            </w:r>
          </w:p>
        </w:tc>
      </w:tr>
      <w:tr w:rsidR="005829B4" w:rsidRPr="005829B4" w14:paraId="033D08E2"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66F92648"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Suministro Extintores nuevos</w:t>
            </w:r>
          </w:p>
        </w:tc>
        <w:tc>
          <w:tcPr>
            <w:tcW w:w="739" w:type="pct"/>
            <w:tcBorders>
              <w:top w:val="nil"/>
              <w:left w:val="nil"/>
              <w:bottom w:val="single" w:sz="4" w:space="0" w:color="auto"/>
              <w:right w:val="single" w:sz="4" w:space="0" w:color="auto"/>
            </w:tcBorders>
            <w:shd w:val="clear" w:color="000000" w:fill="F2F2F2"/>
            <w:vAlign w:val="center"/>
            <w:hideMark/>
          </w:tcPr>
          <w:p w14:paraId="7F3E8553"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pacing w:val="4"/>
                <w:kern w:val="28"/>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1C8DB3F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51627A5E"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78A81E5"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Extintor Polvo ABC 3Kg (13A,55B)</w:t>
            </w:r>
          </w:p>
        </w:tc>
        <w:tc>
          <w:tcPr>
            <w:tcW w:w="739" w:type="pct"/>
            <w:tcBorders>
              <w:top w:val="nil"/>
              <w:left w:val="nil"/>
              <w:bottom w:val="single" w:sz="4" w:space="0" w:color="auto"/>
              <w:right w:val="single" w:sz="4" w:space="0" w:color="auto"/>
            </w:tcBorders>
            <w:vAlign w:val="center"/>
            <w:hideMark/>
          </w:tcPr>
          <w:p w14:paraId="77A6061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74446F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42,56 € </w:t>
            </w:r>
          </w:p>
        </w:tc>
      </w:tr>
      <w:tr w:rsidR="005829B4" w:rsidRPr="005829B4" w14:paraId="26DFE0A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9FD5AC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Extintor Polvo ABC 6Kg (27A,183B)</w:t>
            </w:r>
          </w:p>
        </w:tc>
        <w:tc>
          <w:tcPr>
            <w:tcW w:w="739" w:type="pct"/>
            <w:tcBorders>
              <w:top w:val="nil"/>
              <w:left w:val="nil"/>
              <w:bottom w:val="single" w:sz="4" w:space="0" w:color="auto"/>
              <w:right w:val="single" w:sz="4" w:space="0" w:color="auto"/>
            </w:tcBorders>
            <w:vAlign w:val="center"/>
            <w:hideMark/>
          </w:tcPr>
          <w:p w14:paraId="1790CDC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9330F54"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52,63 € </w:t>
            </w:r>
          </w:p>
        </w:tc>
      </w:tr>
      <w:tr w:rsidR="005829B4" w:rsidRPr="005829B4" w14:paraId="23DB1F94"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5BA7062"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Extintor Polvo ABC 12Kg (43A, 233B)</w:t>
            </w:r>
          </w:p>
        </w:tc>
        <w:tc>
          <w:tcPr>
            <w:tcW w:w="739" w:type="pct"/>
            <w:tcBorders>
              <w:top w:val="nil"/>
              <w:left w:val="nil"/>
              <w:bottom w:val="single" w:sz="4" w:space="0" w:color="auto"/>
              <w:right w:val="single" w:sz="4" w:space="0" w:color="auto"/>
            </w:tcBorders>
            <w:vAlign w:val="center"/>
            <w:hideMark/>
          </w:tcPr>
          <w:p w14:paraId="0C765A43"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3717D27"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93,20 € </w:t>
            </w:r>
          </w:p>
        </w:tc>
      </w:tr>
      <w:tr w:rsidR="005829B4" w:rsidRPr="005829B4" w14:paraId="33A67AD7"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28574583"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Extintor CO2 2Kg (34B)</w:t>
            </w:r>
          </w:p>
        </w:tc>
        <w:tc>
          <w:tcPr>
            <w:tcW w:w="739" w:type="pct"/>
            <w:tcBorders>
              <w:top w:val="nil"/>
              <w:left w:val="nil"/>
              <w:bottom w:val="single" w:sz="4" w:space="0" w:color="auto"/>
              <w:right w:val="single" w:sz="4" w:space="0" w:color="auto"/>
            </w:tcBorders>
            <w:vAlign w:val="center"/>
            <w:hideMark/>
          </w:tcPr>
          <w:p w14:paraId="371276C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A636F0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83,92 € </w:t>
            </w:r>
          </w:p>
        </w:tc>
      </w:tr>
      <w:tr w:rsidR="005829B4" w:rsidRPr="005829B4" w14:paraId="4975325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4C35F27"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Extintor CO2 5Kg (89B)</w:t>
            </w:r>
          </w:p>
        </w:tc>
        <w:tc>
          <w:tcPr>
            <w:tcW w:w="739" w:type="pct"/>
            <w:tcBorders>
              <w:top w:val="nil"/>
              <w:left w:val="nil"/>
              <w:bottom w:val="single" w:sz="4" w:space="0" w:color="auto"/>
              <w:right w:val="single" w:sz="4" w:space="0" w:color="auto"/>
            </w:tcBorders>
            <w:vAlign w:val="center"/>
            <w:hideMark/>
          </w:tcPr>
          <w:p w14:paraId="262614DD"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DFB36E2"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141,79 € </w:t>
            </w:r>
          </w:p>
        </w:tc>
      </w:tr>
      <w:tr w:rsidR="005829B4" w:rsidRPr="005829B4" w14:paraId="50E3D32E" w14:textId="77777777" w:rsidTr="005829B4">
        <w:trPr>
          <w:trHeight w:val="255"/>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30196DA7"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Otros Suministros</w:t>
            </w:r>
          </w:p>
        </w:tc>
        <w:tc>
          <w:tcPr>
            <w:tcW w:w="739" w:type="pct"/>
            <w:tcBorders>
              <w:top w:val="nil"/>
              <w:left w:val="nil"/>
              <w:bottom w:val="single" w:sz="4" w:space="0" w:color="auto"/>
              <w:right w:val="single" w:sz="4" w:space="0" w:color="auto"/>
            </w:tcBorders>
            <w:shd w:val="clear" w:color="000000" w:fill="F2F2F2"/>
            <w:vAlign w:val="center"/>
            <w:hideMark/>
          </w:tcPr>
          <w:p w14:paraId="5A907A08"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pacing w:val="4"/>
                <w:kern w:val="28"/>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73A660FE"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7CC3C705"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F295C8F"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Placa de señalización luminiscente</w:t>
            </w:r>
          </w:p>
        </w:tc>
        <w:tc>
          <w:tcPr>
            <w:tcW w:w="739" w:type="pct"/>
            <w:tcBorders>
              <w:top w:val="nil"/>
              <w:left w:val="nil"/>
              <w:bottom w:val="single" w:sz="4" w:space="0" w:color="auto"/>
              <w:right w:val="single" w:sz="4" w:space="0" w:color="auto"/>
            </w:tcBorders>
            <w:vAlign w:val="center"/>
            <w:hideMark/>
          </w:tcPr>
          <w:p w14:paraId="00D0B36B"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17FBEB3"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10,41 € </w:t>
            </w:r>
          </w:p>
        </w:tc>
      </w:tr>
      <w:tr w:rsidR="005829B4" w:rsidRPr="005829B4" w14:paraId="4371C52B"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DB708F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Sirena de señalización óptico / acústica IP65 TIPO ASW367</w:t>
            </w:r>
          </w:p>
        </w:tc>
        <w:tc>
          <w:tcPr>
            <w:tcW w:w="739" w:type="pct"/>
            <w:tcBorders>
              <w:top w:val="nil"/>
              <w:left w:val="nil"/>
              <w:bottom w:val="single" w:sz="4" w:space="0" w:color="auto"/>
              <w:right w:val="single" w:sz="4" w:space="0" w:color="auto"/>
            </w:tcBorders>
            <w:vAlign w:val="center"/>
            <w:hideMark/>
          </w:tcPr>
          <w:p w14:paraId="71E0F3FA"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DFCB9D3"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202,85 € </w:t>
            </w:r>
          </w:p>
        </w:tc>
      </w:tr>
      <w:tr w:rsidR="005829B4" w:rsidRPr="005829B4" w14:paraId="5A3D5D0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EA5E393"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Señalización lumínica extinción</w:t>
            </w:r>
          </w:p>
        </w:tc>
        <w:tc>
          <w:tcPr>
            <w:tcW w:w="739" w:type="pct"/>
            <w:tcBorders>
              <w:top w:val="nil"/>
              <w:left w:val="nil"/>
              <w:bottom w:val="single" w:sz="4" w:space="0" w:color="auto"/>
              <w:right w:val="single" w:sz="4" w:space="0" w:color="auto"/>
            </w:tcBorders>
            <w:vAlign w:val="center"/>
            <w:hideMark/>
          </w:tcPr>
          <w:p w14:paraId="3D188041"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FFD0F3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209,33 € </w:t>
            </w:r>
          </w:p>
        </w:tc>
      </w:tr>
      <w:tr w:rsidR="005829B4" w:rsidRPr="005829B4" w14:paraId="30D0DB6E"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F271AF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lastRenderedPageBreak/>
              <w:t>Pulsador de Bus analógico ALGORINET</w:t>
            </w:r>
          </w:p>
        </w:tc>
        <w:tc>
          <w:tcPr>
            <w:tcW w:w="739" w:type="pct"/>
            <w:tcBorders>
              <w:top w:val="nil"/>
              <w:left w:val="nil"/>
              <w:bottom w:val="single" w:sz="4" w:space="0" w:color="auto"/>
              <w:right w:val="single" w:sz="4" w:space="0" w:color="auto"/>
            </w:tcBorders>
            <w:vAlign w:val="center"/>
            <w:hideMark/>
          </w:tcPr>
          <w:p w14:paraId="1A42DA9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1C795F7"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222,84 € </w:t>
            </w:r>
          </w:p>
        </w:tc>
      </w:tr>
      <w:tr w:rsidR="005829B4" w:rsidRPr="005829B4" w14:paraId="37F651D6"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77ED55D"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Pulsador convencional interrupción / disparo extinción IP 43</w:t>
            </w:r>
          </w:p>
        </w:tc>
        <w:tc>
          <w:tcPr>
            <w:tcW w:w="739" w:type="pct"/>
            <w:tcBorders>
              <w:top w:val="nil"/>
              <w:left w:val="nil"/>
              <w:bottom w:val="single" w:sz="4" w:space="0" w:color="auto"/>
              <w:right w:val="single" w:sz="4" w:space="0" w:color="auto"/>
            </w:tcBorders>
            <w:vAlign w:val="center"/>
            <w:hideMark/>
          </w:tcPr>
          <w:p w14:paraId="37CC38C9"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0AB555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160,65 € </w:t>
            </w:r>
          </w:p>
        </w:tc>
      </w:tr>
      <w:tr w:rsidR="005829B4" w:rsidRPr="005829B4" w14:paraId="04D70F11"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FAE470B"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Pulsador convencional IP 66 EXTERIOR WR4072/C/CGI-470 </w:t>
            </w:r>
          </w:p>
        </w:tc>
        <w:tc>
          <w:tcPr>
            <w:tcW w:w="739" w:type="pct"/>
            <w:tcBorders>
              <w:top w:val="nil"/>
              <w:left w:val="nil"/>
              <w:bottom w:val="single" w:sz="4" w:space="0" w:color="auto"/>
              <w:right w:val="single" w:sz="4" w:space="0" w:color="auto"/>
            </w:tcBorders>
            <w:vAlign w:val="center"/>
            <w:hideMark/>
          </w:tcPr>
          <w:p w14:paraId="5BE87C1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0EC5073"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165,38 € </w:t>
            </w:r>
          </w:p>
        </w:tc>
      </w:tr>
      <w:tr w:rsidR="005829B4" w:rsidRPr="005829B4" w14:paraId="44145A41"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4969B700"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Pulsador analógico IP 66 EXTERIOR M500KACW </w:t>
            </w:r>
          </w:p>
        </w:tc>
        <w:tc>
          <w:tcPr>
            <w:tcW w:w="739" w:type="pct"/>
            <w:tcBorders>
              <w:top w:val="nil"/>
              <w:left w:val="nil"/>
              <w:bottom w:val="single" w:sz="4" w:space="0" w:color="auto"/>
              <w:right w:val="single" w:sz="4" w:space="0" w:color="auto"/>
            </w:tcBorders>
            <w:vAlign w:val="center"/>
            <w:hideMark/>
          </w:tcPr>
          <w:p w14:paraId="779E465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DFD28D6"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298,77 € </w:t>
            </w:r>
          </w:p>
        </w:tc>
      </w:tr>
      <w:tr w:rsidR="005829B4" w:rsidRPr="005829B4" w14:paraId="644B43C5"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BD75883"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Detector humo de bus analógico (ALGORINET)</w:t>
            </w:r>
          </w:p>
        </w:tc>
        <w:tc>
          <w:tcPr>
            <w:tcW w:w="739" w:type="pct"/>
            <w:tcBorders>
              <w:top w:val="nil"/>
              <w:left w:val="nil"/>
              <w:bottom w:val="single" w:sz="4" w:space="0" w:color="auto"/>
              <w:right w:val="single" w:sz="4" w:space="0" w:color="auto"/>
            </w:tcBorders>
            <w:vAlign w:val="center"/>
            <w:hideMark/>
          </w:tcPr>
          <w:p w14:paraId="6F6B7ED1"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9ED00F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127,75 € </w:t>
            </w:r>
          </w:p>
        </w:tc>
      </w:tr>
      <w:tr w:rsidR="005829B4" w:rsidRPr="005829B4" w14:paraId="1CD47435"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3673CB50"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Detector humo convencional </w:t>
            </w:r>
          </w:p>
        </w:tc>
        <w:tc>
          <w:tcPr>
            <w:tcW w:w="739" w:type="pct"/>
            <w:tcBorders>
              <w:top w:val="nil"/>
              <w:left w:val="nil"/>
              <w:bottom w:val="single" w:sz="4" w:space="0" w:color="auto"/>
              <w:right w:val="single" w:sz="4" w:space="0" w:color="auto"/>
            </w:tcBorders>
            <w:vAlign w:val="center"/>
            <w:hideMark/>
          </w:tcPr>
          <w:p w14:paraId="134B816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2AEF406"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57,54 € </w:t>
            </w:r>
          </w:p>
        </w:tc>
      </w:tr>
      <w:tr w:rsidR="005829B4" w:rsidRPr="005829B4" w14:paraId="30CDB17C"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D7AC98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Central de control y señalización para gases. Tipo UTC  1X-X3-09</w:t>
            </w:r>
          </w:p>
        </w:tc>
        <w:tc>
          <w:tcPr>
            <w:tcW w:w="739" w:type="pct"/>
            <w:tcBorders>
              <w:top w:val="nil"/>
              <w:left w:val="nil"/>
              <w:bottom w:val="single" w:sz="4" w:space="0" w:color="auto"/>
              <w:right w:val="single" w:sz="4" w:space="0" w:color="auto"/>
            </w:tcBorders>
            <w:vAlign w:val="center"/>
            <w:hideMark/>
          </w:tcPr>
          <w:p w14:paraId="0A931E30"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48F9C37F"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573,59 € </w:t>
            </w:r>
          </w:p>
        </w:tc>
      </w:tr>
      <w:tr w:rsidR="005829B4" w:rsidRPr="005829B4" w14:paraId="3320C7E7" w14:textId="77777777" w:rsidTr="005829B4">
        <w:trPr>
          <w:trHeight w:val="510"/>
        </w:trPr>
        <w:tc>
          <w:tcPr>
            <w:tcW w:w="3481" w:type="pct"/>
            <w:tcBorders>
              <w:top w:val="nil"/>
              <w:left w:val="single" w:sz="4" w:space="0" w:color="auto"/>
              <w:bottom w:val="single" w:sz="4" w:space="0" w:color="auto"/>
              <w:right w:val="single" w:sz="4" w:space="0" w:color="auto"/>
            </w:tcBorders>
            <w:vAlign w:val="center"/>
            <w:hideMark/>
          </w:tcPr>
          <w:p w14:paraId="5E1EAD6C"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Hidrante de columna seca 4" 2 salidas 70 BCN + 1 100 BCN con tapones UNE-23400</w:t>
            </w:r>
          </w:p>
        </w:tc>
        <w:tc>
          <w:tcPr>
            <w:tcW w:w="739" w:type="pct"/>
            <w:tcBorders>
              <w:top w:val="nil"/>
              <w:left w:val="nil"/>
              <w:bottom w:val="single" w:sz="4" w:space="0" w:color="auto"/>
              <w:right w:val="single" w:sz="4" w:space="0" w:color="auto"/>
            </w:tcBorders>
            <w:vAlign w:val="center"/>
            <w:hideMark/>
          </w:tcPr>
          <w:p w14:paraId="59EFFE18"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6F3D434"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1.315,32 € </w:t>
            </w:r>
          </w:p>
        </w:tc>
      </w:tr>
      <w:tr w:rsidR="005829B4" w:rsidRPr="005829B4" w14:paraId="441F45DE"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0BA1A9CF"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Caja </w:t>
            </w:r>
            <w:proofErr w:type="spellStart"/>
            <w:r w:rsidRPr="005829B4">
              <w:rPr>
                <w:rFonts w:eastAsia="Times New Roman" w:cs="Calibri"/>
                <w:color w:val="000000"/>
                <w:sz w:val="16"/>
                <w:szCs w:val="16"/>
                <w:lang w:val="es-ES" w:eastAsia="es-ES"/>
              </w:rPr>
              <w:t>equipación</w:t>
            </w:r>
            <w:proofErr w:type="spellEnd"/>
            <w:r w:rsidRPr="005829B4">
              <w:rPr>
                <w:rFonts w:eastAsia="Times New Roman" w:cs="Calibri"/>
                <w:color w:val="000000"/>
                <w:sz w:val="16"/>
                <w:szCs w:val="16"/>
                <w:lang w:val="es-ES" w:eastAsia="es-ES"/>
              </w:rPr>
              <w:t xml:space="preserve"> HIDRANTE en PRFV</w:t>
            </w:r>
          </w:p>
        </w:tc>
        <w:tc>
          <w:tcPr>
            <w:tcW w:w="739" w:type="pct"/>
            <w:tcBorders>
              <w:top w:val="nil"/>
              <w:left w:val="nil"/>
              <w:bottom w:val="single" w:sz="4" w:space="0" w:color="auto"/>
              <w:right w:val="single" w:sz="4" w:space="0" w:color="auto"/>
            </w:tcBorders>
            <w:vAlign w:val="center"/>
            <w:hideMark/>
          </w:tcPr>
          <w:p w14:paraId="53FC293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BC5F39B"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1.437,18 € </w:t>
            </w:r>
          </w:p>
        </w:tc>
      </w:tr>
      <w:tr w:rsidR="005829B4" w:rsidRPr="005829B4" w14:paraId="08EDF5CD"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EC83734"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Caja de protección extintor para exterior en material plástico (SIC/AR-JG6)</w:t>
            </w:r>
          </w:p>
        </w:tc>
        <w:tc>
          <w:tcPr>
            <w:tcW w:w="739" w:type="pct"/>
            <w:tcBorders>
              <w:top w:val="nil"/>
              <w:left w:val="nil"/>
              <w:bottom w:val="single" w:sz="4" w:space="0" w:color="auto"/>
              <w:right w:val="single" w:sz="4" w:space="0" w:color="auto"/>
            </w:tcBorders>
            <w:vAlign w:val="center"/>
            <w:hideMark/>
          </w:tcPr>
          <w:p w14:paraId="61FAB2C2"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9A8B9D4"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99,00 € </w:t>
            </w:r>
          </w:p>
        </w:tc>
      </w:tr>
      <w:tr w:rsidR="005829B4" w:rsidRPr="005829B4" w14:paraId="46387BA5"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2BFB6FA6"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BIE 25 completa con caja de PRFV y devanadera abatible </w:t>
            </w:r>
          </w:p>
        </w:tc>
        <w:tc>
          <w:tcPr>
            <w:tcW w:w="739" w:type="pct"/>
            <w:tcBorders>
              <w:top w:val="nil"/>
              <w:left w:val="nil"/>
              <w:bottom w:val="single" w:sz="4" w:space="0" w:color="auto"/>
              <w:right w:val="single" w:sz="4" w:space="0" w:color="auto"/>
            </w:tcBorders>
            <w:vAlign w:val="center"/>
            <w:hideMark/>
          </w:tcPr>
          <w:p w14:paraId="67F6F34B"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7E062BC"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694,26 € </w:t>
            </w:r>
          </w:p>
        </w:tc>
      </w:tr>
      <w:tr w:rsidR="005829B4" w:rsidRPr="005829B4" w14:paraId="7EE92B4F"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FEC4F5D"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BIE 45 completa con caja de PRFV</w:t>
            </w:r>
          </w:p>
        </w:tc>
        <w:tc>
          <w:tcPr>
            <w:tcW w:w="739" w:type="pct"/>
            <w:tcBorders>
              <w:top w:val="nil"/>
              <w:left w:val="nil"/>
              <w:bottom w:val="single" w:sz="4" w:space="0" w:color="auto"/>
              <w:right w:val="single" w:sz="4" w:space="0" w:color="auto"/>
            </w:tcBorders>
            <w:vAlign w:val="center"/>
            <w:hideMark/>
          </w:tcPr>
          <w:p w14:paraId="27ADAE9A"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4D1021B0"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578,81 € </w:t>
            </w:r>
          </w:p>
        </w:tc>
      </w:tr>
      <w:tr w:rsidR="005829B4" w:rsidRPr="005829B4" w14:paraId="6E49CA9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22F75C0"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Manguera BIE 45 plana caucho roja con racores Al. Estampado (20m)</w:t>
            </w:r>
          </w:p>
        </w:tc>
        <w:tc>
          <w:tcPr>
            <w:tcW w:w="739" w:type="pct"/>
            <w:tcBorders>
              <w:top w:val="nil"/>
              <w:left w:val="nil"/>
              <w:bottom w:val="single" w:sz="4" w:space="0" w:color="auto"/>
              <w:right w:val="single" w:sz="4" w:space="0" w:color="auto"/>
            </w:tcBorders>
            <w:vAlign w:val="center"/>
            <w:hideMark/>
          </w:tcPr>
          <w:p w14:paraId="01C530ED"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04F2B657"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346,50 € </w:t>
            </w:r>
          </w:p>
        </w:tc>
      </w:tr>
      <w:tr w:rsidR="005829B4" w:rsidRPr="005829B4" w14:paraId="7DB32F11"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FEE39C0"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Manguera BIE 25 semirrígida con entronques</w:t>
            </w:r>
          </w:p>
        </w:tc>
        <w:tc>
          <w:tcPr>
            <w:tcW w:w="739" w:type="pct"/>
            <w:tcBorders>
              <w:top w:val="nil"/>
              <w:left w:val="nil"/>
              <w:bottom w:val="single" w:sz="4" w:space="0" w:color="auto"/>
              <w:right w:val="single" w:sz="4" w:space="0" w:color="auto"/>
            </w:tcBorders>
            <w:vAlign w:val="center"/>
            <w:hideMark/>
          </w:tcPr>
          <w:p w14:paraId="112A2DC8"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1A2AF98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192,15 € </w:t>
            </w:r>
          </w:p>
        </w:tc>
      </w:tr>
      <w:tr w:rsidR="005829B4" w:rsidRPr="005829B4" w14:paraId="54B2FEC3"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E219184"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Manguera 70 plana caucho roja con racores Al. Estampado (20m)</w:t>
            </w:r>
          </w:p>
        </w:tc>
        <w:tc>
          <w:tcPr>
            <w:tcW w:w="739" w:type="pct"/>
            <w:tcBorders>
              <w:top w:val="nil"/>
              <w:left w:val="nil"/>
              <w:bottom w:val="single" w:sz="4" w:space="0" w:color="auto"/>
              <w:right w:val="single" w:sz="4" w:space="0" w:color="auto"/>
            </w:tcBorders>
            <w:vAlign w:val="center"/>
            <w:hideMark/>
          </w:tcPr>
          <w:p w14:paraId="48D855FC"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E678701"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383,25 € </w:t>
            </w:r>
          </w:p>
        </w:tc>
      </w:tr>
      <w:tr w:rsidR="005829B4" w:rsidRPr="005829B4" w14:paraId="643998C4"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71E47107"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Lanza BIE 45 </w:t>
            </w:r>
            <w:proofErr w:type="spellStart"/>
            <w:r w:rsidRPr="005829B4">
              <w:rPr>
                <w:rFonts w:eastAsia="Times New Roman" w:cs="Calibri"/>
                <w:color w:val="000000"/>
                <w:sz w:val="16"/>
                <w:szCs w:val="16"/>
                <w:lang w:val="es-ES" w:eastAsia="es-ES"/>
              </w:rPr>
              <w:t>varomatic</w:t>
            </w:r>
            <w:proofErr w:type="spellEnd"/>
            <w:r w:rsidRPr="005829B4">
              <w:rPr>
                <w:rFonts w:eastAsia="Times New Roman" w:cs="Calibri"/>
                <w:color w:val="000000"/>
                <w:sz w:val="16"/>
                <w:szCs w:val="16"/>
                <w:lang w:val="es-ES" w:eastAsia="es-ES"/>
              </w:rPr>
              <w:t xml:space="preserve"> con racor Al. estampado </w:t>
            </w:r>
          </w:p>
        </w:tc>
        <w:tc>
          <w:tcPr>
            <w:tcW w:w="739" w:type="pct"/>
            <w:tcBorders>
              <w:top w:val="nil"/>
              <w:left w:val="nil"/>
              <w:bottom w:val="single" w:sz="4" w:space="0" w:color="auto"/>
              <w:right w:val="single" w:sz="4" w:space="0" w:color="auto"/>
            </w:tcBorders>
            <w:vAlign w:val="center"/>
            <w:hideMark/>
          </w:tcPr>
          <w:p w14:paraId="63D112DA"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66CD120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58,43 € </w:t>
            </w:r>
          </w:p>
        </w:tc>
      </w:tr>
      <w:tr w:rsidR="005829B4" w:rsidRPr="005829B4" w14:paraId="7155F097"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10A68B92"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Lanza BIE 25 </w:t>
            </w:r>
            <w:proofErr w:type="spellStart"/>
            <w:r w:rsidRPr="005829B4">
              <w:rPr>
                <w:rFonts w:eastAsia="Times New Roman" w:cs="Calibri"/>
                <w:color w:val="000000"/>
                <w:sz w:val="16"/>
                <w:szCs w:val="16"/>
                <w:lang w:val="es-ES" w:eastAsia="es-ES"/>
              </w:rPr>
              <w:t>varomatic</w:t>
            </w:r>
            <w:proofErr w:type="spellEnd"/>
            <w:r w:rsidRPr="005829B4">
              <w:rPr>
                <w:rFonts w:eastAsia="Times New Roman" w:cs="Calibri"/>
                <w:color w:val="000000"/>
                <w:sz w:val="16"/>
                <w:szCs w:val="16"/>
                <w:lang w:val="es-ES" w:eastAsia="es-ES"/>
              </w:rPr>
              <w:t xml:space="preserve"> con racor Al. estampado </w:t>
            </w:r>
          </w:p>
        </w:tc>
        <w:tc>
          <w:tcPr>
            <w:tcW w:w="739" w:type="pct"/>
            <w:tcBorders>
              <w:top w:val="nil"/>
              <w:left w:val="nil"/>
              <w:bottom w:val="single" w:sz="4" w:space="0" w:color="auto"/>
              <w:right w:val="single" w:sz="4" w:space="0" w:color="auto"/>
            </w:tcBorders>
            <w:vAlign w:val="center"/>
            <w:hideMark/>
          </w:tcPr>
          <w:p w14:paraId="604516E3"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558BDACE"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47,41 € </w:t>
            </w:r>
          </w:p>
        </w:tc>
      </w:tr>
      <w:tr w:rsidR="005829B4" w:rsidRPr="005829B4" w14:paraId="16ED60FB"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08FBD64E"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Lanza 70 tipo Var-Aluminio triple efecto con racor</w:t>
            </w:r>
          </w:p>
        </w:tc>
        <w:tc>
          <w:tcPr>
            <w:tcW w:w="739" w:type="pct"/>
            <w:tcBorders>
              <w:top w:val="nil"/>
              <w:left w:val="nil"/>
              <w:bottom w:val="single" w:sz="4" w:space="0" w:color="auto"/>
              <w:right w:val="single" w:sz="4" w:space="0" w:color="auto"/>
            </w:tcBorders>
            <w:vAlign w:val="center"/>
            <w:hideMark/>
          </w:tcPr>
          <w:p w14:paraId="4059352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395898DE"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152,55 € </w:t>
            </w:r>
          </w:p>
        </w:tc>
      </w:tr>
      <w:tr w:rsidR="005829B4" w:rsidRPr="005829B4" w14:paraId="3BF9FD6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2BAE38FA"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Llave de apertura de hidrante de columna seca</w:t>
            </w:r>
          </w:p>
        </w:tc>
        <w:tc>
          <w:tcPr>
            <w:tcW w:w="739" w:type="pct"/>
            <w:tcBorders>
              <w:top w:val="nil"/>
              <w:left w:val="nil"/>
              <w:bottom w:val="single" w:sz="4" w:space="0" w:color="auto"/>
              <w:right w:val="single" w:sz="4" w:space="0" w:color="auto"/>
            </w:tcBorders>
            <w:vAlign w:val="center"/>
            <w:hideMark/>
          </w:tcPr>
          <w:p w14:paraId="55CCA6B6"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w:t>
            </w:r>
            <w:proofErr w:type="spellStart"/>
            <w:r w:rsidRPr="005829B4">
              <w:rPr>
                <w:rFonts w:eastAsia="Times New Roman" w:cs="Calibri"/>
                <w:color w:val="000000"/>
                <w:spacing w:val="4"/>
                <w:kern w:val="28"/>
                <w:sz w:val="16"/>
                <w:szCs w:val="16"/>
                <w:lang w:val="es-ES" w:eastAsia="es-ES"/>
              </w:rPr>
              <w:t>ud</w:t>
            </w:r>
            <w:proofErr w:type="spellEnd"/>
          </w:p>
        </w:tc>
        <w:tc>
          <w:tcPr>
            <w:tcW w:w="780" w:type="pct"/>
            <w:tcBorders>
              <w:top w:val="nil"/>
              <w:left w:val="nil"/>
              <w:bottom w:val="single" w:sz="4" w:space="0" w:color="auto"/>
              <w:right w:val="single" w:sz="4" w:space="0" w:color="auto"/>
            </w:tcBorders>
            <w:vAlign w:val="center"/>
            <w:hideMark/>
          </w:tcPr>
          <w:p w14:paraId="2724706E"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50,74 € </w:t>
            </w:r>
          </w:p>
        </w:tc>
      </w:tr>
      <w:tr w:rsidR="005829B4" w:rsidRPr="005829B4" w14:paraId="218A583D" w14:textId="77777777" w:rsidTr="005829B4">
        <w:trPr>
          <w:trHeight w:val="1020"/>
        </w:trPr>
        <w:tc>
          <w:tcPr>
            <w:tcW w:w="3481" w:type="pct"/>
            <w:tcBorders>
              <w:top w:val="nil"/>
              <w:left w:val="single" w:sz="4" w:space="0" w:color="auto"/>
              <w:bottom w:val="single" w:sz="4" w:space="0" w:color="auto"/>
              <w:right w:val="single" w:sz="4" w:space="0" w:color="auto"/>
            </w:tcBorders>
            <w:shd w:val="clear" w:color="000000" w:fill="F2F2F2"/>
            <w:vAlign w:val="center"/>
            <w:hideMark/>
          </w:tcPr>
          <w:p w14:paraId="007B69A2" w14:textId="77777777" w:rsidR="005829B4" w:rsidRPr="005829B4" w:rsidRDefault="005829B4" w:rsidP="005829B4">
            <w:pPr>
              <w:spacing w:after="0"/>
              <w:jc w:val="left"/>
              <w:rPr>
                <w:rFonts w:eastAsia="Times New Roman" w:cs="Calibri"/>
                <w:b/>
                <w:bCs/>
                <w:color w:val="000000"/>
                <w:sz w:val="16"/>
                <w:szCs w:val="16"/>
                <w:lang w:val="es-ES" w:eastAsia="es-ES"/>
              </w:rPr>
            </w:pPr>
            <w:r w:rsidRPr="005829B4">
              <w:rPr>
                <w:rFonts w:eastAsia="Times New Roman" w:cs="Calibri"/>
                <w:b/>
                <w:bCs/>
                <w:color w:val="000000"/>
                <w:sz w:val="16"/>
                <w:szCs w:val="16"/>
                <w:lang w:val="es-ES" w:eastAsia="es-ES"/>
              </w:rPr>
              <w:t>SUSTITUCIÓN TUBERIA (incluyendo:  desmontaje, suportación, montaje, medios de elevación, pintura, accesorios, vaciado de circuito...) Según norma UNE-EN 10255 serie M S 195T (Sistema de ensamblaje mediante accesorios ranurados)</w:t>
            </w:r>
          </w:p>
        </w:tc>
        <w:tc>
          <w:tcPr>
            <w:tcW w:w="739" w:type="pct"/>
            <w:tcBorders>
              <w:top w:val="nil"/>
              <w:left w:val="nil"/>
              <w:bottom w:val="single" w:sz="4" w:space="0" w:color="auto"/>
              <w:right w:val="single" w:sz="4" w:space="0" w:color="auto"/>
            </w:tcBorders>
            <w:shd w:val="clear" w:color="000000" w:fill="F2F2F2"/>
            <w:vAlign w:val="center"/>
            <w:hideMark/>
          </w:tcPr>
          <w:p w14:paraId="19902014" w14:textId="77777777" w:rsidR="005829B4" w:rsidRPr="005829B4" w:rsidRDefault="005829B4" w:rsidP="005829B4">
            <w:pPr>
              <w:spacing w:after="0"/>
              <w:jc w:val="center"/>
              <w:rPr>
                <w:rFonts w:eastAsia="Times New Roman" w:cs="Calibri"/>
                <w:b/>
                <w:bCs/>
                <w:color w:val="000000"/>
                <w:sz w:val="16"/>
                <w:szCs w:val="16"/>
                <w:lang w:val="es-ES" w:eastAsia="es-ES"/>
              </w:rPr>
            </w:pPr>
            <w:r w:rsidRPr="005829B4">
              <w:rPr>
                <w:rFonts w:eastAsia="Times New Roman" w:cs="Calibri"/>
                <w:b/>
                <w:bCs/>
                <w:color w:val="000000"/>
                <w:spacing w:val="4"/>
                <w:kern w:val="28"/>
                <w:sz w:val="16"/>
                <w:szCs w:val="16"/>
                <w:lang w:val="es-ES" w:eastAsia="es-ES"/>
              </w:rPr>
              <w:t> </w:t>
            </w:r>
          </w:p>
        </w:tc>
        <w:tc>
          <w:tcPr>
            <w:tcW w:w="780" w:type="pct"/>
            <w:tcBorders>
              <w:top w:val="nil"/>
              <w:left w:val="nil"/>
              <w:bottom w:val="single" w:sz="4" w:space="0" w:color="auto"/>
              <w:right w:val="single" w:sz="4" w:space="0" w:color="auto"/>
            </w:tcBorders>
            <w:shd w:val="clear" w:color="000000" w:fill="F2F2F2"/>
            <w:vAlign w:val="center"/>
            <w:hideMark/>
          </w:tcPr>
          <w:p w14:paraId="492B69E5"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w:t>
            </w:r>
          </w:p>
        </w:tc>
      </w:tr>
      <w:tr w:rsidR="005829B4" w:rsidRPr="005829B4" w14:paraId="04E5243D"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5367D674"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metro lineal tubería 8"</w:t>
            </w:r>
          </w:p>
        </w:tc>
        <w:tc>
          <w:tcPr>
            <w:tcW w:w="739" w:type="pct"/>
            <w:tcBorders>
              <w:top w:val="nil"/>
              <w:left w:val="nil"/>
              <w:bottom w:val="single" w:sz="4" w:space="0" w:color="auto"/>
              <w:right w:val="single" w:sz="4" w:space="0" w:color="auto"/>
            </w:tcBorders>
            <w:vAlign w:val="center"/>
            <w:hideMark/>
          </w:tcPr>
          <w:p w14:paraId="519B061E"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€/Metro lineal</w:t>
            </w:r>
          </w:p>
        </w:tc>
        <w:tc>
          <w:tcPr>
            <w:tcW w:w="780" w:type="pct"/>
            <w:tcBorders>
              <w:top w:val="nil"/>
              <w:left w:val="nil"/>
              <w:bottom w:val="single" w:sz="4" w:space="0" w:color="auto"/>
              <w:right w:val="single" w:sz="4" w:space="0" w:color="auto"/>
            </w:tcBorders>
            <w:vAlign w:val="center"/>
            <w:hideMark/>
          </w:tcPr>
          <w:p w14:paraId="43468EE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309,75 € </w:t>
            </w:r>
          </w:p>
        </w:tc>
      </w:tr>
      <w:tr w:rsidR="005829B4" w:rsidRPr="005829B4" w14:paraId="5599FAC7"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65ABF659"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metro lineal tubería 3"</w:t>
            </w:r>
          </w:p>
        </w:tc>
        <w:tc>
          <w:tcPr>
            <w:tcW w:w="739" w:type="pct"/>
            <w:tcBorders>
              <w:top w:val="nil"/>
              <w:left w:val="nil"/>
              <w:bottom w:val="single" w:sz="4" w:space="0" w:color="auto"/>
              <w:right w:val="single" w:sz="4" w:space="0" w:color="auto"/>
            </w:tcBorders>
            <w:vAlign w:val="center"/>
            <w:hideMark/>
          </w:tcPr>
          <w:p w14:paraId="1116AB65"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€/Metro lineal</w:t>
            </w:r>
          </w:p>
        </w:tc>
        <w:tc>
          <w:tcPr>
            <w:tcW w:w="780" w:type="pct"/>
            <w:tcBorders>
              <w:top w:val="nil"/>
              <w:left w:val="nil"/>
              <w:bottom w:val="single" w:sz="4" w:space="0" w:color="auto"/>
              <w:right w:val="single" w:sz="4" w:space="0" w:color="auto"/>
            </w:tcBorders>
            <w:vAlign w:val="center"/>
            <w:hideMark/>
          </w:tcPr>
          <w:p w14:paraId="2DBA0D38"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118,65 € </w:t>
            </w:r>
          </w:p>
        </w:tc>
      </w:tr>
      <w:tr w:rsidR="005829B4" w:rsidRPr="005829B4" w14:paraId="190366C9" w14:textId="77777777" w:rsidTr="005829B4">
        <w:trPr>
          <w:trHeight w:val="255"/>
        </w:trPr>
        <w:tc>
          <w:tcPr>
            <w:tcW w:w="3481" w:type="pct"/>
            <w:tcBorders>
              <w:top w:val="nil"/>
              <w:left w:val="single" w:sz="4" w:space="0" w:color="auto"/>
              <w:bottom w:val="single" w:sz="4" w:space="0" w:color="auto"/>
              <w:right w:val="single" w:sz="4" w:space="0" w:color="auto"/>
            </w:tcBorders>
            <w:vAlign w:val="center"/>
            <w:hideMark/>
          </w:tcPr>
          <w:p w14:paraId="0F36918B" w14:textId="77777777" w:rsidR="005829B4" w:rsidRPr="005829B4" w:rsidRDefault="005829B4" w:rsidP="005829B4">
            <w:pPr>
              <w:spacing w:after="0"/>
              <w:jc w:val="left"/>
              <w:rPr>
                <w:rFonts w:eastAsia="Times New Roman" w:cs="Calibri"/>
                <w:color w:val="000000"/>
                <w:sz w:val="16"/>
                <w:szCs w:val="16"/>
                <w:lang w:val="es-ES" w:eastAsia="es-ES"/>
              </w:rPr>
            </w:pPr>
            <w:r w:rsidRPr="005829B4">
              <w:rPr>
                <w:rFonts w:eastAsia="Times New Roman" w:cs="Calibri"/>
                <w:color w:val="000000"/>
                <w:sz w:val="16"/>
                <w:szCs w:val="16"/>
                <w:lang w:val="es-ES" w:eastAsia="es-ES"/>
              </w:rPr>
              <w:t>metro lineal tubería 2"</w:t>
            </w:r>
          </w:p>
        </w:tc>
        <w:tc>
          <w:tcPr>
            <w:tcW w:w="739" w:type="pct"/>
            <w:tcBorders>
              <w:top w:val="nil"/>
              <w:left w:val="nil"/>
              <w:bottom w:val="single" w:sz="4" w:space="0" w:color="auto"/>
              <w:right w:val="single" w:sz="4" w:space="0" w:color="auto"/>
            </w:tcBorders>
            <w:vAlign w:val="center"/>
            <w:hideMark/>
          </w:tcPr>
          <w:p w14:paraId="3B7A2E87" w14:textId="77777777" w:rsidR="005829B4" w:rsidRPr="005829B4" w:rsidRDefault="005829B4" w:rsidP="005829B4">
            <w:pPr>
              <w:spacing w:after="0"/>
              <w:jc w:val="center"/>
              <w:rPr>
                <w:rFonts w:eastAsia="Times New Roman" w:cs="Calibri"/>
                <w:color w:val="000000"/>
                <w:sz w:val="16"/>
                <w:szCs w:val="16"/>
                <w:lang w:val="es-ES" w:eastAsia="es-ES"/>
              </w:rPr>
            </w:pPr>
            <w:r w:rsidRPr="005829B4">
              <w:rPr>
                <w:rFonts w:eastAsia="Times New Roman" w:cs="Calibri"/>
                <w:color w:val="000000"/>
                <w:spacing w:val="4"/>
                <w:kern w:val="28"/>
                <w:sz w:val="16"/>
                <w:szCs w:val="16"/>
                <w:lang w:val="es-ES" w:eastAsia="es-ES"/>
              </w:rPr>
              <w:t>€/Metro lineal</w:t>
            </w:r>
          </w:p>
        </w:tc>
        <w:tc>
          <w:tcPr>
            <w:tcW w:w="780" w:type="pct"/>
            <w:tcBorders>
              <w:top w:val="nil"/>
              <w:left w:val="nil"/>
              <w:bottom w:val="single" w:sz="4" w:space="0" w:color="auto"/>
              <w:right w:val="single" w:sz="4" w:space="0" w:color="auto"/>
            </w:tcBorders>
            <w:vAlign w:val="center"/>
            <w:hideMark/>
          </w:tcPr>
          <w:p w14:paraId="5957D140" w14:textId="77777777" w:rsidR="005829B4" w:rsidRPr="005829B4" w:rsidRDefault="005829B4" w:rsidP="005829B4">
            <w:pPr>
              <w:spacing w:after="0"/>
              <w:jc w:val="right"/>
              <w:rPr>
                <w:rFonts w:eastAsia="Times New Roman" w:cs="Calibri"/>
                <w:color w:val="000000"/>
                <w:sz w:val="16"/>
                <w:szCs w:val="16"/>
                <w:lang w:val="es-ES" w:eastAsia="es-ES"/>
              </w:rPr>
            </w:pPr>
            <w:r w:rsidRPr="005829B4">
              <w:rPr>
                <w:rFonts w:eastAsia="Times New Roman" w:cs="Calibri"/>
                <w:color w:val="000000"/>
                <w:sz w:val="16"/>
                <w:szCs w:val="16"/>
                <w:lang w:val="es-ES" w:eastAsia="es-ES"/>
              </w:rPr>
              <w:t xml:space="preserve">         99,75 € </w:t>
            </w:r>
          </w:p>
        </w:tc>
      </w:tr>
    </w:tbl>
    <w:p w14:paraId="328ADB07" w14:textId="77777777" w:rsidR="005829B4" w:rsidRPr="005829B4" w:rsidRDefault="005829B4" w:rsidP="005829B4">
      <w:pPr>
        <w:spacing w:line="276" w:lineRule="auto"/>
        <w:jc w:val="left"/>
        <w:rPr>
          <w:rFonts w:eastAsia="Times New Roman" w:cs="Times New Roman"/>
          <w:spacing w:val="4"/>
          <w:kern w:val="28"/>
          <w:szCs w:val="20"/>
          <w:u w:val="single"/>
          <w:lang w:val="es-ES" w:eastAsia="es-ES"/>
        </w:rPr>
      </w:pPr>
    </w:p>
    <w:p w14:paraId="14016341" w14:textId="77777777" w:rsidR="005829B4" w:rsidRPr="005829B4" w:rsidRDefault="005829B4" w:rsidP="005829B4">
      <w:pPr>
        <w:spacing w:line="276" w:lineRule="auto"/>
        <w:jc w:val="left"/>
        <w:rPr>
          <w:rFonts w:eastAsia="Times New Roman" w:cs="Times New Roman"/>
          <w:spacing w:val="4"/>
          <w:kern w:val="28"/>
          <w:szCs w:val="20"/>
          <w:u w:val="single"/>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5829B4" w:rsidRPr="005829B4" w14:paraId="178B4573" w14:textId="77777777" w:rsidTr="00D234DC">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4496193" w14:textId="77777777" w:rsidR="005829B4" w:rsidRPr="005829B4" w:rsidRDefault="005829B4" w:rsidP="005829B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5829B4">
              <w:rPr>
                <w:rFonts w:eastAsia="Times New Roman" w:cs="Times New Roman"/>
                <w:b/>
                <w:spacing w:val="4"/>
                <w:sz w:val="16"/>
                <w:szCs w:val="16"/>
                <w:lang w:val="es-ES" w:eastAsia="es-ES"/>
              </w:rPr>
              <w:t>Baja lista de precios unitarios de referencia</w:t>
            </w:r>
          </w:p>
          <w:p w14:paraId="5E30F747" w14:textId="77777777" w:rsidR="005829B4" w:rsidRPr="005829B4" w:rsidRDefault="005829B4" w:rsidP="005829B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5829B4">
              <w:rPr>
                <w:rFonts w:eastAsia="Times New Roman" w:cs="Times New Roman"/>
                <w:b/>
                <w:spacing w:val="4"/>
                <w:sz w:val="16"/>
                <w:szCs w:val="16"/>
                <w:lang w:val="es-ES" w:eastAsia="es-ES"/>
              </w:rPr>
              <w:t xml:space="preserve"> (indicar % de baja)</w:t>
            </w:r>
          </w:p>
        </w:tc>
      </w:tr>
      <w:tr w:rsidR="005829B4" w:rsidRPr="005829B4" w14:paraId="2EDA5960"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F3FA68" w14:textId="77777777" w:rsidR="005829B4" w:rsidRPr="005829B4" w:rsidRDefault="005829B4" w:rsidP="005829B4">
            <w:pPr>
              <w:overflowPunct w:val="0"/>
              <w:autoSpaceDE w:val="0"/>
              <w:autoSpaceDN w:val="0"/>
              <w:adjustRightInd w:val="0"/>
              <w:spacing w:after="120"/>
              <w:rPr>
                <w:rFonts w:eastAsia="Times New Roman" w:cs="Times New Roman"/>
                <w:spacing w:val="4"/>
                <w:sz w:val="16"/>
                <w:szCs w:val="16"/>
                <w:lang w:val="es-ES" w:eastAsia="es-ES"/>
              </w:rPr>
            </w:pPr>
            <w:r w:rsidRPr="005829B4">
              <w:rPr>
                <w:rFonts w:eastAsia="Times New Roman" w:cs="Times New Roman"/>
                <w:spacing w:val="4"/>
                <w:sz w:val="16"/>
                <w:szCs w:val="16"/>
                <w:lang w:val="es-ES" w:eastAsia="es-ES"/>
              </w:rPr>
              <w:t>El licitador ofrece un % de baja sobre todos los precios unitarios indicados en el listado de precios unitarios de referencia.</w:t>
            </w:r>
          </w:p>
        </w:tc>
      </w:tr>
      <w:tr w:rsidR="005829B4" w:rsidRPr="005829B4" w14:paraId="5F76950D"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09A37971" w14:textId="77777777" w:rsidR="005829B4" w:rsidRPr="005829B4" w:rsidRDefault="005829B4" w:rsidP="005829B4">
            <w:pPr>
              <w:overflowPunct w:val="0"/>
              <w:autoSpaceDE w:val="0"/>
              <w:autoSpaceDN w:val="0"/>
              <w:adjustRightInd w:val="0"/>
              <w:spacing w:after="120"/>
              <w:jc w:val="center"/>
              <w:rPr>
                <w:rFonts w:eastAsia="Times New Roman" w:cs="Times New Roman"/>
                <w:spacing w:val="4"/>
                <w:sz w:val="16"/>
                <w:szCs w:val="16"/>
                <w:lang w:val="es-ES" w:eastAsia="es-ES"/>
              </w:rPr>
            </w:pPr>
            <w:r w:rsidRPr="005829B4">
              <w:rPr>
                <w:rFonts w:cs="Verdana"/>
                <w:color w:val="000000"/>
                <w:sz w:val="16"/>
                <w:szCs w:val="16"/>
                <w:lang w:val="es-ES"/>
              </w:rPr>
              <w:t>Baja: ……… %</w:t>
            </w:r>
          </w:p>
        </w:tc>
      </w:tr>
    </w:tbl>
    <w:p w14:paraId="63410BFB" w14:textId="77777777" w:rsidR="005829B4" w:rsidRPr="005829B4" w:rsidRDefault="005829B4" w:rsidP="005829B4">
      <w:pPr>
        <w:spacing w:line="276" w:lineRule="auto"/>
        <w:jc w:val="left"/>
        <w:rPr>
          <w:rFonts w:eastAsia="Times New Roman" w:cs="Times New Roman"/>
          <w:spacing w:val="4"/>
          <w:kern w:val="28"/>
          <w:szCs w:val="20"/>
          <w:u w:val="single"/>
          <w:lang w:val="es-ES" w:eastAsia="es-ES"/>
        </w:rPr>
      </w:pPr>
    </w:p>
    <w:p w14:paraId="51758A7A" w14:textId="77777777" w:rsidR="005829B4" w:rsidRDefault="005829B4" w:rsidP="005829B4">
      <w:pPr>
        <w:spacing w:line="276" w:lineRule="auto"/>
        <w:jc w:val="left"/>
        <w:rPr>
          <w:rFonts w:eastAsia="Times New Roman" w:cs="Times New Roman"/>
          <w:b/>
          <w:caps/>
          <w:spacing w:val="4"/>
          <w:kern w:val="28"/>
          <w:sz w:val="28"/>
          <w:szCs w:val="20"/>
          <w:lang w:val="es-ES" w:eastAsia="es-ES"/>
        </w:rPr>
      </w:pPr>
    </w:p>
    <w:p w14:paraId="3122D1FB" w14:textId="77777777" w:rsidR="005829B4" w:rsidRDefault="005829B4" w:rsidP="005829B4">
      <w:pPr>
        <w:spacing w:line="276" w:lineRule="auto"/>
        <w:jc w:val="left"/>
        <w:rPr>
          <w:rFonts w:eastAsia="Times New Roman" w:cs="Times New Roman"/>
          <w:b/>
          <w:caps/>
          <w:spacing w:val="4"/>
          <w:kern w:val="28"/>
          <w:sz w:val="28"/>
          <w:szCs w:val="20"/>
          <w:lang w:val="es-ES" w:eastAsia="es-ES"/>
        </w:rPr>
      </w:pPr>
    </w:p>
    <w:p w14:paraId="2DA25A8A" w14:textId="77777777" w:rsidR="005829B4" w:rsidRPr="005829B4" w:rsidRDefault="005829B4" w:rsidP="005829B4">
      <w:pPr>
        <w:spacing w:line="276" w:lineRule="auto"/>
        <w:jc w:val="left"/>
        <w:rPr>
          <w:rFonts w:eastAsia="Times New Roman" w:cs="Times New Roman"/>
          <w:b/>
          <w:caps/>
          <w:spacing w:val="4"/>
          <w:kern w:val="28"/>
          <w:sz w:val="28"/>
          <w:szCs w:val="20"/>
          <w:lang w:val="es-ES" w:eastAsia="es-ES"/>
        </w:rPr>
      </w:pPr>
    </w:p>
    <w:p w14:paraId="254E528C" w14:textId="77777777" w:rsidR="005829B4" w:rsidRPr="005829B4" w:rsidRDefault="005829B4" w:rsidP="000F74E4">
      <w:pPr>
        <w:keepNext/>
        <w:numPr>
          <w:ilvl w:val="1"/>
          <w:numId w:val="13"/>
        </w:numPr>
        <w:tabs>
          <w:tab w:val="num" w:pos="360"/>
        </w:tabs>
        <w:spacing w:before="360" w:after="60"/>
        <w:ind w:left="0" w:firstLine="0"/>
        <w:outlineLvl w:val="1"/>
        <w:rPr>
          <w:rFonts w:eastAsia="Times New Roman" w:cs="Times New Roman"/>
          <w:b/>
          <w:spacing w:val="4"/>
          <w:kern w:val="28"/>
          <w:szCs w:val="20"/>
          <w:lang w:val="es-ES" w:eastAsia="es-ES"/>
        </w:rPr>
      </w:pPr>
      <w:r w:rsidRPr="005829B4">
        <w:rPr>
          <w:rFonts w:eastAsia="Times New Roman" w:cs="Times New Roman"/>
          <w:b/>
          <w:spacing w:val="4"/>
          <w:kern w:val="28"/>
          <w:szCs w:val="20"/>
          <w:lang w:val="es-ES" w:eastAsia="es-ES"/>
        </w:rPr>
        <w:lastRenderedPageBreak/>
        <w:t>Plazo de entrega de informes</w:t>
      </w:r>
    </w:p>
    <w:p w14:paraId="48C191BC" w14:textId="77777777" w:rsidR="005829B4" w:rsidRPr="005829B4" w:rsidRDefault="005829B4" w:rsidP="005829B4">
      <w:pPr>
        <w:spacing w:after="0"/>
        <w:rPr>
          <w:rFonts w:eastAsia="Times New Roman" w:cs="Times New Roman"/>
          <w:spacing w:val="4"/>
          <w:kern w:val="28"/>
          <w:szCs w:val="20"/>
          <w:lang w:val="es-ES" w:eastAsia="es-ES"/>
        </w:rPr>
      </w:pPr>
    </w:p>
    <w:p w14:paraId="4500C113"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El plazo máximo obligatorio para la entrega de los informes de mantenimiento, libros de mantenimiento y certificados reglamentarios será de 2 semanas desde la finalización de los trabajos.</w:t>
      </w:r>
    </w:p>
    <w:p w14:paraId="48FBBF55"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7CE7FA04"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Se valorará, como mejora, la reducción de dicho plazo conforme al siguiente baremo:</w:t>
      </w:r>
    </w:p>
    <w:p w14:paraId="6A6F58FF"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4CB61E0E" w14:textId="77777777" w:rsidR="005829B4" w:rsidRPr="005829B4" w:rsidRDefault="005829B4" w:rsidP="000F74E4">
      <w:pPr>
        <w:numPr>
          <w:ilvl w:val="0"/>
          <w:numId w:val="17"/>
        </w:numPr>
        <w:autoSpaceDE w:val="0"/>
        <w:autoSpaceDN w:val="0"/>
        <w:adjustRightInd w:val="0"/>
        <w:spacing w:after="0" w:line="276" w:lineRule="auto"/>
        <w:contextualSpacing/>
        <w:rPr>
          <w:rFonts w:eastAsia="Calibri" w:cs="Times New Roman"/>
          <w:bCs/>
          <w:spacing w:val="4"/>
          <w:kern w:val="28"/>
          <w:szCs w:val="20"/>
          <w:lang w:val="es-ES" w:eastAsia="es-ES"/>
        </w:rPr>
      </w:pPr>
      <w:r w:rsidRPr="005829B4">
        <w:rPr>
          <w:rFonts w:eastAsia="Calibri" w:cs="Times New Roman"/>
          <w:bCs/>
          <w:spacing w:val="4"/>
          <w:kern w:val="28"/>
          <w:szCs w:val="20"/>
          <w:lang w:val="es-ES" w:eastAsia="es-ES"/>
        </w:rPr>
        <w:t>Entrega en un plazo ≤ 5 días naturales: 7 puntos</w:t>
      </w:r>
    </w:p>
    <w:p w14:paraId="01ABDCC0" w14:textId="77777777" w:rsidR="005829B4" w:rsidRPr="005829B4" w:rsidRDefault="005829B4" w:rsidP="000F74E4">
      <w:pPr>
        <w:numPr>
          <w:ilvl w:val="0"/>
          <w:numId w:val="17"/>
        </w:numPr>
        <w:autoSpaceDE w:val="0"/>
        <w:autoSpaceDN w:val="0"/>
        <w:adjustRightInd w:val="0"/>
        <w:spacing w:after="0" w:line="276" w:lineRule="auto"/>
        <w:contextualSpacing/>
        <w:rPr>
          <w:rFonts w:eastAsia="Calibri" w:cs="Times New Roman"/>
          <w:bCs/>
          <w:spacing w:val="4"/>
          <w:kern w:val="28"/>
          <w:szCs w:val="20"/>
          <w:lang w:val="es-ES" w:eastAsia="es-ES"/>
        </w:rPr>
      </w:pPr>
      <w:r w:rsidRPr="005829B4">
        <w:rPr>
          <w:rFonts w:eastAsia="Calibri" w:cs="Times New Roman"/>
          <w:bCs/>
          <w:spacing w:val="4"/>
          <w:kern w:val="28"/>
          <w:szCs w:val="20"/>
          <w:lang w:val="es-ES" w:eastAsia="es-ES"/>
        </w:rPr>
        <w:t>Entrega en un plazo ≤ 12 días naturales: 4 puntos</w:t>
      </w:r>
    </w:p>
    <w:p w14:paraId="3940672D"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Las ofertas que no mejoren el plazo máximo obtendrán 0 puntos.</w:t>
      </w:r>
    </w:p>
    <w:p w14:paraId="76C2F061"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5829B4" w:rsidRPr="005829B4" w14:paraId="43852374" w14:textId="77777777" w:rsidTr="00D234DC">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F8CB193" w14:textId="77777777" w:rsidR="005829B4" w:rsidRPr="005829B4" w:rsidRDefault="005829B4" w:rsidP="005829B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5829B4">
              <w:rPr>
                <w:rFonts w:eastAsia="Times New Roman" w:cs="Times New Roman"/>
                <w:b/>
                <w:spacing w:val="4"/>
                <w:sz w:val="16"/>
                <w:szCs w:val="16"/>
                <w:lang w:val="es-ES" w:eastAsia="es-ES"/>
              </w:rPr>
              <w:t>Plazo de entrega de informes</w:t>
            </w:r>
          </w:p>
        </w:tc>
      </w:tr>
      <w:tr w:rsidR="005829B4" w:rsidRPr="005829B4" w14:paraId="5B30114C"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ADE4D1" w14:textId="77777777" w:rsidR="005829B4" w:rsidRPr="005829B4" w:rsidRDefault="005829B4" w:rsidP="005829B4">
            <w:pPr>
              <w:overflowPunct w:val="0"/>
              <w:autoSpaceDE w:val="0"/>
              <w:autoSpaceDN w:val="0"/>
              <w:adjustRightInd w:val="0"/>
              <w:spacing w:after="120"/>
              <w:rPr>
                <w:rFonts w:eastAsia="Times New Roman" w:cs="Times New Roman"/>
                <w:spacing w:val="4"/>
                <w:sz w:val="16"/>
                <w:szCs w:val="16"/>
                <w:lang w:val="es-ES" w:eastAsia="es-ES"/>
              </w:rPr>
            </w:pPr>
            <w:r w:rsidRPr="005829B4">
              <w:rPr>
                <w:rFonts w:eastAsia="Times New Roman" w:cs="Times New Roman"/>
                <w:spacing w:val="4"/>
                <w:sz w:val="16"/>
                <w:szCs w:val="16"/>
                <w:lang w:val="es-ES" w:eastAsia="es-ES"/>
              </w:rPr>
              <w:t>El licitador ofrece el siguiente plazo máximo de entrega de informes, libros de mantenimiento y certificados.</w:t>
            </w:r>
          </w:p>
        </w:tc>
      </w:tr>
      <w:tr w:rsidR="005829B4" w:rsidRPr="005829B4" w14:paraId="51F0DC2E"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5E14759C" w14:textId="77777777" w:rsidR="005829B4" w:rsidRPr="005829B4" w:rsidRDefault="005829B4" w:rsidP="005829B4">
            <w:pPr>
              <w:overflowPunct w:val="0"/>
              <w:autoSpaceDE w:val="0"/>
              <w:autoSpaceDN w:val="0"/>
              <w:adjustRightInd w:val="0"/>
              <w:spacing w:after="120"/>
              <w:jc w:val="center"/>
              <w:rPr>
                <w:rFonts w:eastAsia="Times New Roman" w:cs="Times New Roman"/>
                <w:spacing w:val="4"/>
                <w:sz w:val="16"/>
                <w:szCs w:val="16"/>
                <w:lang w:val="es-ES" w:eastAsia="es-ES"/>
              </w:rPr>
            </w:pPr>
            <w:r w:rsidRPr="005829B4">
              <w:rPr>
                <w:rFonts w:cs="Verdana"/>
                <w:color w:val="000000"/>
                <w:sz w:val="16"/>
                <w:szCs w:val="16"/>
                <w:lang w:val="es-ES"/>
              </w:rPr>
              <w:t>Plazo máximo: ……… (días naturales)</w:t>
            </w:r>
          </w:p>
        </w:tc>
      </w:tr>
    </w:tbl>
    <w:p w14:paraId="203BA9E1"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5150D590" w14:textId="77777777" w:rsidR="005829B4" w:rsidRPr="005829B4" w:rsidRDefault="005829B4" w:rsidP="000F74E4">
      <w:pPr>
        <w:keepNext/>
        <w:numPr>
          <w:ilvl w:val="1"/>
          <w:numId w:val="13"/>
        </w:numPr>
        <w:tabs>
          <w:tab w:val="num" w:pos="360"/>
        </w:tabs>
        <w:spacing w:before="360" w:after="60"/>
        <w:ind w:left="0" w:firstLine="0"/>
        <w:outlineLvl w:val="1"/>
        <w:rPr>
          <w:rFonts w:eastAsia="Times New Roman" w:cs="Times New Roman"/>
          <w:b/>
          <w:spacing w:val="4"/>
          <w:kern w:val="28"/>
          <w:szCs w:val="20"/>
          <w:lang w:val="es-ES" w:eastAsia="es-ES"/>
        </w:rPr>
      </w:pPr>
      <w:r w:rsidRPr="005829B4">
        <w:rPr>
          <w:rFonts w:eastAsia="Times New Roman" w:cs="Times New Roman"/>
          <w:b/>
          <w:spacing w:val="4"/>
          <w:kern w:val="28"/>
          <w:szCs w:val="20"/>
          <w:lang w:val="es-ES" w:eastAsia="es-ES"/>
        </w:rPr>
        <w:t>Plazo máximo de ejecución de correctivos derivados</w:t>
      </w:r>
    </w:p>
    <w:p w14:paraId="251DE688" w14:textId="77777777" w:rsidR="005829B4" w:rsidRPr="005829B4" w:rsidRDefault="005829B4" w:rsidP="005829B4">
      <w:pPr>
        <w:autoSpaceDE w:val="0"/>
        <w:autoSpaceDN w:val="0"/>
        <w:adjustRightInd w:val="0"/>
        <w:spacing w:after="0"/>
        <w:rPr>
          <w:rFonts w:eastAsia="Calibri" w:cs="Times New Roman"/>
          <w:b/>
          <w:spacing w:val="4"/>
          <w:kern w:val="28"/>
          <w:szCs w:val="20"/>
          <w:lang w:val="es-ES"/>
        </w:rPr>
      </w:pPr>
    </w:p>
    <w:p w14:paraId="0721B47E"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El plazo máximo para el inicio de la ejecución de los trabajos correctivos derivados del mantenimiento preventivo será de 2 semanas desde la emisión del informe correspondiente, salvo causas justificadas por plazos de suministro de materiales.</w:t>
      </w:r>
    </w:p>
    <w:p w14:paraId="33160B62"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6FBF7E9F"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Se valorará, como mejora, la reducción de dicho plazo conforme al siguiente baremo:</w:t>
      </w:r>
    </w:p>
    <w:p w14:paraId="206999AB"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0E38EAFF" w14:textId="77777777" w:rsidR="005829B4" w:rsidRPr="005829B4" w:rsidRDefault="005829B4" w:rsidP="000F74E4">
      <w:pPr>
        <w:numPr>
          <w:ilvl w:val="0"/>
          <w:numId w:val="18"/>
        </w:num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Inicio ejecución en un plazo ≤ 5 días naturales: 8 puntos</w:t>
      </w:r>
    </w:p>
    <w:p w14:paraId="389C031E" w14:textId="77777777" w:rsidR="005829B4" w:rsidRPr="005829B4" w:rsidRDefault="005829B4" w:rsidP="000F74E4">
      <w:pPr>
        <w:numPr>
          <w:ilvl w:val="0"/>
          <w:numId w:val="18"/>
        </w:num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Inicio ejecución en un plazo ≤ 12 días naturales: 4 puntos</w:t>
      </w:r>
    </w:p>
    <w:p w14:paraId="54305E81" w14:textId="77777777" w:rsidR="005829B4" w:rsidRPr="005829B4" w:rsidRDefault="005829B4" w:rsidP="005829B4">
      <w:pPr>
        <w:autoSpaceDE w:val="0"/>
        <w:autoSpaceDN w:val="0"/>
        <w:adjustRightInd w:val="0"/>
        <w:spacing w:after="0"/>
        <w:ind w:left="720"/>
        <w:rPr>
          <w:rFonts w:eastAsia="Calibri" w:cs="Times New Roman"/>
          <w:bCs/>
          <w:spacing w:val="4"/>
          <w:kern w:val="28"/>
          <w:szCs w:val="20"/>
          <w:lang w:val="es-ES"/>
        </w:rPr>
      </w:pPr>
    </w:p>
    <w:p w14:paraId="5EA65513"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r w:rsidRPr="005829B4">
        <w:rPr>
          <w:rFonts w:eastAsia="Calibri" w:cs="Times New Roman"/>
          <w:bCs/>
          <w:spacing w:val="4"/>
          <w:kern w:val="28"/>
          <w:szCs w:val="20"/>
          <w:lang w:val="es-ES"/>
        </w:rPr>
        <w:t>Las ofertas que no mejoren el plazo máximo obtendrán 0 puntos en este criterio.</w:t>
      </w:r>
    </w:p>
    <w:p w14:paraId="2E1AAE6B"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5829B4" w:rsidRPr="005829B4" w14:paraId="72731420" w14:textId="77777777" w:rsidTr="00D234DC">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0A203A8" w14:textId="77777777" w:rsidR="005829B4" w:rsidRPr="005829B4" w:rsidRDefault="005829B4" w:rsidP="005829B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5829B4">
              <w:rPr>
                <w:rFonts w:eastAsia="Times New Roman" w:cs="Times New Roman"/>
                <w:b/>
                <w:spacing w:val="4"/>
                <w:sz w:val="16"/>
                <w:szCs w:val="16"/>
                <w:lang w:val="es-ES" w:eastAsia="es-ES"/>
              </w:rPr>
              <w:t>Plazo máximo de ejecución de correctivos derivados</w:t>
            </w:r>
          </w:p>
        </w:tc>
      </w:tr>
      <w:tr w:rsidR="005829B4" w:rsidRPr="005829B4" w14:paraId="53E3DE2D"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D8167F" w14:textId="77777777" w:rsidR="005829B4" w:rsidRPr="005829B4" w:rsidRDefault="005829B4" w:rsidP="005829B4">
            <w:pPr>
              <w:overflowPunct w:val="0"/>
              <w:autoSpaceDE w:val="0"/>
              <w:autoSpaceDN w:val="0"/>
              <w:adjustRightInd w:val="0"/>
              <w:spacing w:after="120"/>
              <w:rPr>
                <w:rFonts w:eastAsia="Times New Roman" w:cs="Times New Roman"/>
                <w:spacing w:val="4"/>
                <w:sz w:val="16"/>
                <w:szCs w:val="16"/>
                <w:lang w:val="es-ES" w:eastAsia="es-ES"/>
              </w:rPr>
            </w:pPr>
            <w:r w:rsidRPr="005829B4">
              <w:rPr>
                <w:rFonts w:eastAsia="Times New Roman" w:cs="Times New Roman"/>
                <w:spacing w:val="4"/>
                <w:sz w:val="16"/>
                <w:szCs w:val="16"/>
                <w:lang w:val="es-ES" w:eastAsia="es-ES"/>
              </w:rPr>
              <w:t xml:space="preserve">El licitador ofrece el siguiente plazo máximo </w:t>
            </w:r>
            <w:r w:rsidRPr="005829B4">
              <w:rPr>
                <w:rFonts w:eastAsia="Calibri" w:cs="Times New Roman"/>
                <w:bCs/>
                <w:spacing w:val="4"/>
                <w:kern w:val="28"/>
                <w:sz w:val="16"/>
                <w:szCs w:val="16"/>
                <w:lang w:val="es-ES"/>
              </w:rPr>
              <w:t>para el inicio de la ejecución de los trabajos correctivos derivados.</w:t>
            </w:r>
          </w:p>
        </w:tc>
      </w:tr>
      <w:tr w:rsidR="005829B4" w:rsidRPr="005829B4" w14:paraId="17070CCA"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67CF4E98" w14:textId="77777777" w:rsidR="005829B4" w:rsidRPr="005829B4" w:rsidRDefault="005829B4" w:rsidP="005829B4">
            <w:pPr>
              <w:overflowPunct w:val="0"/>
              <w:autoSpaceDE w:val="0"/>
              <w:autoSpaceDN w:val="0"/>
              <w:adjustRightInd w:val="0"/>
              <w:spacing w:after="120"/>
              <w:jc w:val="center"/>
              <w:rPr>
                <w:rFonts w:eastAsia="Times New Roman" w:cs="Times New Roman"/>
                <w:spacing w:val="4"/>
                <w:sz w:val="16"/>
                <w:szCs w:val="16"/>
                <w:lang w:val="es-ES" w:eastAsia="es-ES"/>
              </w:rPr>
            </w:pPr>
            <w:r w:rsidRPr="005829B4">
              <w:rPr>
                <w:rFonts w:cs="Verdana"/>
                <w:color w:val="000000"/>
                <w:sz w:val="16"/>
                <w:szCs w:val="16"/>
                <w:lang w:val="es-ES"/>
              </w:rPr>
              <w:t>Plazo máximo: ……… (días naturales)</w:t>
            </w:r>
          </w:p>
        </w:tc>
      </w:tr>
    </w:tbl>
    <w:p w14:paraId="0482669F"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19A78EF2"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4C23A1B2"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0DFF03F5" w14:textId="77777777" w:rsidR="005829B4" w:rsidRDefault="005829B4" w:rsidP="005829B4">
      <w:pPr>
        <w:autoSpaceDE w:val="0"/>
        <w:autoSpaceDN w:val="0"/>
        <w:adjustRightInd w:val="0"/>
        <w:spacing w:after="0"/>
        <w:rPr>
          <w:rFonts w:eastAsia="Calibri" w:cs="Times New Roman"/>
          <w:bCs/>
          <w:spacing w:val="4"/>
          <w:kern w:val="28"/>
          <w:szCs w:val="20"/>
          <w:lang w:val="es-ES"/>
        </w:rPr>
      </w:pPr>
    </w:p>
    <w:p w14:paraId="19929D56" w14:textId="77777777" w:rsidR="005829B4" w:rsidRDefault="005829B4" w:rsidP="005829B4">
      <w:pPr>
        <w:autoSpaceDE w:val="0"/>
        <w:autoSpaceDN w:val="0"/>
        <w:adjustRightInd w:val="0"/>
        <w:spacing w:after="0"/>
        <w:rPr>
          <w:rFonts w:eastAsia="Calibri" w:cs="Times New Roman"/>
          <w:bCs/>
          <w:spacing w:val="4"/>
          <w:kern w:val="28"/>
          <w:szCs w:val="20"/>
          <w:lang w:val="es-ES"/>
        </w:rPr>
      </w:pPr>
    </w:p>
    <w:p w14:paraId="37F162A9" w14:textId="77777777" w:rsidR="005829B4" w:rsidRDefault="005829B4" w:rsidP="005829B4">
      <w:pPr>
        <w:autoSpaceDE w:val="0"/>
        <w:autoSpaceDN w:val="0"/>
        <w:adjustRightInd w:val="0"/>
        <w:spacing w:after="0"/>
        <w:rPr>
          <w:rFonts w:eastAsia="Calibri" w:cs="Times New Roman"/>
          <w:bCs/>
          <w:spacing w:val="4"/>
          <w:kern w:val="28"/>
          <w:szCs w:val="20"/>
          <w:lang w:val="es-ES"/>
        </w:rPr>
      </w:pPr>
    </w:p>
    <w:p w14:paraId="5EE763FB" w14:textId="77777777" w:rsidR="005829B4" w:rsidRPr="005829B4" w:rsidRDefault="005829B4" w:rsidP="005829B4">
      <w:pPr>
        <w:autoSpaceDE w:val="0"/>
        <w:autoSpaceDN w:val="0"/>
        <w:adjustRightInd w:val="0"/>
        <w:spacing w:after="0"/>
        <w:rPr>
          <w:rFonts w:eastAsia="Calibri" w:cs="Times New Roman"/>
          <w:bCs/>
          <w:spacing w:val="4"/>
          <w:kern w:val="28"/>
          <w:szCs w:val="20"/>
          <w:lang w:val="es-ES"/>
        </w:rPr>
      </w:pPr>
    </w:p>
    <w:p w14:paraId="0B477CC3" w14:textId="77777777" w:rsidR="005829B4" w:rsidRPr="005829B4" w:rsidRDefault="005829B4" w:rsidP="000F74E4">
      <w:pPr>
        <w:keepNext/>
        <w:numPr>
          <w:ilvl w:val="1"/>
          <w:numId w:val="13"/>
        </w:numPr>
        <w:tabs>
          <w:tab w:val="num" w:pos="360"/>
        </w:tabs>
        <w:spacing w:before="360" w:after="60"/>
        <w:ind w:left="0" w:firstLine="0"/>
        <w:outlineLvl w:val="1"/>
        <w:rPr>
          <w:rFonts w:eastAsia="Times New Roman" w:cs="Times New Roman"/>
          <w:b/>
          <w:spacing w:val="4"/>
          <w:kern w:val="28"/>
          <w:szCs w:val="20"/>
          <w:lang w:val="es-ES" w:eastAsia="es-ES"/>
        </w:rPr>
      </w:pPr>
      <w:r w:rsidRPr="005829B4">
        <w:rPr>
          <w:rFonts w:eastAsia="Times New Roman" w:cs="Times New Roman"/>
          <w:b/>
          <w:spacing w:val="4"/>
          <w:kern w:val="28"/>
          <w:szCs w:val="20"/>
          <w:lang w:val="es-ES" w:eastAsia="es-ES"/>
        </w:rPr>
        <w:lastRenderedPageBreak/>
        <w:t>Plazo de respuesta ante incidencias</w:t>
      </w:r>
    </w:p>
    <w:p w14:paraId="508A0581" w14:textId="77777777" w:rsidR="005829B4" w:rsidRPr="005829B4" w:rsidRDefault="005829B4" w:rsidP="005829B4">
      <w:pPr>
        <w:spacing w:after="0"/>
        <w:rPr>
          <w:rFonts w:eastAsia="Times New Roman" w:cs="Times New Roman"/>
          <w:spacing w:val="4"/>
          <w:kern w:val="28"/>
          <w:szCs w:val="20"/>
          <w:lang w:val="es-ES" w:eastAsia="es-ES"/>
        </w:rPr>
      </w:pPr>
    </w:p>
    <w:p w14:paraId="5A01F656" w14:textId="77777777" w:rsidR="005829B4" w:rsidRPr="005829B4" w:rsidRDefault="005829B4" w:rsidP="005829B4">
      <w:pPr>
        <w:spacing w:after="0"/>
        <w:rPr>
          <w:rFonts w:eastAsia="Calibri" w:cs="Verdana"/>
          <w:color w:val="000000"/>
          <w:spacing w:val="4"/>
          <w:kern w:val="28"/>
          <w:szCs w:val="20"/>
          <w:lang w:val="es-ES"/>
        </w:rPr>
      </w:pPr>
      <w:r w:rsidRPr="005829B4">
        <w:rPr>
          <w:rFonts w:eastAsia="Calibri" w:cs="Verdana"/>
          <w:color w:val="000000"/>
          <w:spacing w:val="4"/>
          <w:kern w:val="28"/>
          <w:szCs w:val="20"/>
          <w:lang w:val="es-ES"/>
        </w:rPr>
        <w:t xml:space="preserve">El plazo de respuesta frente a incidencias será máximo de 24 horas desde la comunicación por parte de la Propiedad. </w:t>
      </w:r>
      <w:r w:rsidRPr="005829B4">
        <w:rPr>
          <w:rFonts w:eastAsia="Times New Roman" w:cs="Times New Roman"/>
          <w:spacing w:val="4"/>
          <w:kern w:val="28"/>
          <w:szCs w:val="20"/>
          <w:lang w:val="es-ES" w:eastAsia="es-ES"/>
        </w:rPr>
        <w:t>Se otorgará la máxima puntuación a la empresa que oferte un tiempo de respuesta menor.</w:t>
      </w:r>
    </w:p>
    <w:p w14:paraId="18541E3B" w14:textId="77777777" w:rsidR="005829B4" w:rsidRPr="005829B4" w:rsidRDefault="005829B4" w:rsidP="005829B4">
      <w:pPr>
        <w:spacing w:after="0"/>
        <w:rPr>
          <w:rFonts w:eastAsia="Times New Roman" w:cs="Arial"/>
          <w:spacing w:val="4"/>
          <w:kern w:val="28"/>
          <w:szCs w:val="20"/>
          <w:lang w:val="es-ES" w:eastAsia="zh-CN"/>
        </w:rPr>
      </w:pPr>
    </w:p>
    <w:p w14:paraId="6E1880DE" w14:textId="77777777" w:rsidR="005829B4" w:rsidRPr="005829B4" w:rsidRDefault="005829B4" w:rsidP="005829B4">
      <w:pPr>
        <w:spacing w:after="0"/>
        <w:rPr>
          <w:rFonts w:eastAsia="Times New Roman" w:cs="Times New Roman"/>
          <w:spacing w:val="4"/>
          <w:kern w:val="28"/>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9"/>
      </w:tblGrid>
      <w:tr w:rsidR="005829B4" w:rsidRPr="005829B4" w14:paraId="5DCE539A" w14:textId="77777777" w:rsidTr="00D234DC">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D14B0C5" w14:textId="77777777" w:rsidR="005829B4" w:rsidRPr="005829B4" w:rsidRDefault="005829B4" w:rsidP="005829B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5829B4">
              <w:rPr>
                <w:rFonts w:eastAsia="Times New Roman" w:cs="Times New Roman"/>
                <w:b/>
                <w:spacing w:val="4"/>
                <w:sz w:val="16"/>
                <w:szCs w:val="16"/>
                <w:lang w:val="es-ES" w:eastAsia="es-ES"/>
              </w:rPr>
              <w:t>Plazo de respuesta ante incidencias</w:t>
            </w:r>
          </w:p>
        </w:tc>
      </w:tr>
      <w:tr w:rsidR="005829B4" w:rsidRPr="005829B4" w14:paraId="336FD769"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6A1336" w14:textId="77777777" w:rsidR="005829B4" w:rsidRPr="005829B4" w:rsidRDefault="005829B4" w:rsidP="005829B4">
            <w:pPr>
              <w:overflowPunct w:val="0"/>
              <w:autoSpaceDE w:val="0"/>
              <w:autoSpaceDN w:val="0"/>
              <w:adjustRightInd w:val="0"/>
              <w:spacing w:after="120"/>
              <w:rPr>
                <w:rFonts w:eastAsia="Times New Roman" w:cs="Times New Roman"/>
                <w:spacing w:val="4"/>
                <w:sz w:val="16"/>
                <w:szCs w:val="16"/>
                <w:lang w:val="es-ES" w:eastAsia="es-ES"/>
              </w:rPr>
            </w:pPr>
            <w:r w:rsidRPr="005829B4">
              <w:rPr>
                <w:rFonts w:eastAsia="Times New Roman" w:cs="Times New Roman"/>
                <w:spacing w:val="4"/>
                <w:sz w:val="16"/>
                <w:szCs w:val="16"/>
                <w:lang w:val="es-ES" w:eastAsia="es-ES"/>
              </w:rPr>
              <w:t>El licitador ofrece el siguiente plazo de respuesta máximo</w:t>
            </w:r>
          </w:p>
        </w:tc>
      </w:tr>
      <w:tr w:rsidR="005829B4" w:rsidRPr="005829B4" w14:paraId="0BE51745" w14:textId="77777777" w:rsidTr="00D234D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64A793FC" w14:textId="77777777" w:rsidR="005829B4" w:rsidRPr="005829B4" w:rsidRDefault="005829B4" w:rsidP="005829B4">
            <w:pPr>
              <w:overflowPunct w:val="0"/>
              <w:autoSpaceDE w:val="0"/>
              <w:autoSpaceDN w:val="0"/>
              <w:adjustRightInd w:val="0"/>
              <w:spacing w:after="120"/>
              <w:jc w:val="center"/>
              <w:rPr>
                <w:rFonts w:eastAsia="Times New Roman" w:cs="Times New Roman"/>
                <w:spacing w:val="4"/>
                <w:sz w:val="16"/>
                <w:szCs w:val="16"/>
                <w:lang w:val="es-ES" w:eastAsia="es-ES"/>
              </w:rPr>
            </w:pPr>
            <w:r w:rsidRPr="005829B4">
              <w:rPr>
                <w:rFonts w:cs="Verdana"/>
                <w:color w:val="000000"/>
                <w:sz w:val="16"/>
                <w:szCs w:val="16"/>
                <w:lang w:val="es-ES"/>
              </w:rPr>
              <w:t>Plazo máximo: ……… (horas)</w:t>
            </w:r>
          </w:p>
        </w:tc>
      </w:tr>
    </w:tbl>
    <w:p w14:paraId="4E49DE7F" w14:textId="3D3F0707" w:rsidR="007271FD" w:rsidRPr="00974A69" w:rsidRDefault="007271FD" w:rsidP="00974A69">
      <w:pPr>
        <w:spacing w:after="0"/>
        <w:rPr>
          <w:rFonts w:eastAsia="Times New Roman" w:cs="Verdana"/>
          <w:szCs w:val="20"/>
          <w:highlight w:val="yellow"/>
          <w:lang w:eastAsia="es-ES"/>
        </w:rPr>
      </w:pPr>
    </w:p>
    <w:p w14:paraId="1EE453D4" w14:textId="77777777" w:rsidR="007B35C4" w:rsidRPr="00C9712D" w:rsidRDefault="007B35C4" w:rsidP="007B35C4">
      <w:pPr>
        <w:overflowPunct w:val="0"/>
        <w:autoSpaceDE w:val="0"/>
        <w:autoSpaceDN w:val="0"/>
        <w:adjustRightInd w:val="0"/>
        <w:spacing w:after="0"/>
        <w:jc w:val="center"/>
        <w:textAlignment w:val="baseline"/>
        <w:rPr>
          <w:rFonts w:eastAsia="Times New Roman" w:cs="Arial"/>
          <w:i/>
          <w:szCs w:val="20"/>
          <w:lang w:eastAsia="es-ES"/>
        </w:rPr>
      </w:pPr>
      <w:r w:rsidRPr="00C9712D">
        <w:rPr>
          <w:rFonts w:eastAsia="Times New Roman" w:cs="Arial"/>
          <w:i/>
          <w:szCs w:val="20"/>
          <w:lang w:eastAsia="es-ES"/>
        </w:rPr>
        <w:t>Plazo de validez de la oferta............................5 mes</w:t>
      </w:r>
      <w:r>
        <w:rPr>
          <w:rFonts w:eastAsia="Times New Roman" w:cs="Arial"/>
          <w:i/>
          <w:szCs w:val="20"/>
          <w:lang w:eastAsia="es-ES"/>
        </w:rPr>
        <w:t>e</w:t>
      </w:r>
      <w:r w:rsidRPr="00C9712D">
        <w:rPr>
          <w:rFonts w:eastAsia="Times New Roman" w:cs="Arial"/>
          <w:i/>
          <w:szCs w:val="20"/>
          <w:lang w:eastAsia="es-ES"/>
        </w:rPr>
        <w:t>s</w:t>
      </w:r>
    </w:p>
    <w:p w14:paraId="3870BE10" w14:textId="77777777" w:rsidR="007B35C4" w:rsidRPr="00C9712D" w:rsidRDefault="007B35C4" w:rsidP="007B35C4">
      <w:pPr>
        <w:spacing w:after="0"/>
        <w:rPr>
          <w:rFonts w:eastAsia="Times New Roman" w:cs="Times New Roman"/>
          <w:color w:val="000000"/>
          <w:szCs w:val="20"/>
          <w:lang w:eastAsia="es-ES"/>
        </w:rPr>
      </w:pPr>
      <w:r w:rsidRPr="00C9712D">
        <w:rPr>
          <w:rFonts w:eastAsia="Times New Roman" w:cs="Arial"/>
          <w:b/>
          <w:bCs/>
          <w:color w:val="000000"/>
          <w:szCs w:val="20"/>
          <w:lang w:eastAsia="es-ES"/>
        </w:rPr>
        <w:t> </w:t>
      </w:r>
      <w:r w:rsidRPr="00C9712D">
        <w:rPr>
          <w:rFonts w:eastAsia="Times New Roman" w:cs="Arial"/>
          <w:iCs/>
          <w:color w:val="000000"/>
          <w:szCs w:val="20"/>
          <w:lang w:eastAsia="es-ES"/>
        </w:rPr>
        <w:t> </w:t>
      </w:r>
    </w:p>
    <w:p w14:paraId="583841AE" w14:textId="77777777" w:rsidR="007B35C4" w:rsidRPr="009E4721" w:rsidRDefault="007B35C4" w:rsidP="007B35C4">
      <w:pPr>
        <w:spacing w:after="0"/>
        <w:ind w:left="424" w:hanging="284"/>
        <w:jc w:val="center"/>
        <w:rPr>
          <w:rFonts w:eastAsia="Times New Roman" w:cs="Times New Roman"/>
          <w:color w:val="000000"/>
          <w:szCs w:val="20"/>
          <w:lang w:eastAsia="es-ES"/>
        </w:rPr>
      </w:pPr>
      <w:r w:rsidRPr="00C9712D">
        <w:rPr>
          <w:rFonts w:eastAsia="Times New Roman" w:cs="Arial"/>
          <w:iCs/>
          <w:color w:val="000000"/>
          <w:szCs w:val="20"/>
          <w:lang w:eastAsia="es-ES"/>
        </w:rPr>
        <w:t>(Quedarán excluidas del</w:t>
      </w:r>
      <w:r w:rsidRPr="009E4721">
        <w:rPr>
          <w:rFonts w:eastAsia="Times New Roman" w:cs="Arial"/>
          <w:iCs/>
          <w:color w:val="000000"/>
          <w:szCs w:val="20"/>
          <w:lang w:eastAsia="es-ES"/>
        </w:rPr>
        <w:t xml:space="preserve"> procedimiento de licitación las ofertas que presenten un importe y / o plazo superior al de licitación)</w:t>
      </w:r>
    </w:p>
    <w:p w14:paraId="013C9033" w14:textId="77777777" w:rsidR="007B35C4" w:rsidRDefault="007B35C4" w:rsidP="007B35C4">
      <w:pPr>
        <w:spacing w:after="0"/>
        <w:rPr>
          <w:rFonts w:eastAsia="Times New Roman" w:cs="Arial"/>
          <w:color w:val="000000"/>
          <w:szCs w:val="20"/>
          <w:lang w:eastAsia="es-ES"/>
        </w:rPr>
      </w:pPr>
      <w:r w:rsidRPr="009E4721">
        <w:rPr>
          <w:rFonts w:eastAsia="Times New Roman" w:cs="Arial"/>
          <w:color w:val="000000"/>
          <w:szCs w:val="20"/>
          <w:lang w:eastAsia="es-ES"/>
        </w:rPr>
        <w:t> </w:t>
      </w:r>
    </w:p>
    <w:p w14:paraId="0B749BCB" w14:textId="77777777" w:rsidR="007B35C4" w:rsidRDefault="007B35C4" w:rsidP="007B35C4">
      <w:pPr>
        <w:spacing w:after="0"/>
        <w:rPr>
          <w:rFonts w:eastAsia="Times New Roman" w:cs="Arial"/>
          <w:color w:val="000000"/>
          <w:szCs w:val="20"/>
          <w:lang w:eastAsia="es-ES"/>
        </w:rPr>
      </w:pPr>
    </w:p>
    <w:p w14:paraId="1389751F" w14:textId="77777777" w:rsidR="007B35C4" w:rsidRPr="009E4721" w:rsidRDefault="007B35C4" w:rsidP="007B35C4">
      <w:pPr>
        <w:spacing w:after="0"/>
        <w:rPr>
          <w:rFonts w:eastAsia="Times New Roman" w:cs="Verdana"/>
          <w:szCs w:val="20"/>
          <w:lang w:eastAsia="es-ES"/>
        </w:rPr>
      </w:pPr>
      <w:r w:rsidRPr="009E4721">
        <w:rPr>
          <w:rFonts w:eastAsia="Times New Roman" w:cs="Verdana"/>
          <w:szCs w:val="20"/>
          <w:lang w:eastAsia="es-ES"/>
        </w:rPr>
        <w:t>Y a los efectos oportunos, se firma la presente, en ............ de .................... de ............</w:t>
      </w:r>
    </w:p>
    <w:p w14:paraId="1B5ED1FC" w14:textId="77777777" w:rsidR="007B35C4" w:rsidRDefault="007B35C4" w:rsidP="007B35C4">
      <w:pPr>
        <w:autoSpaceDE w:val="0"/>
        <w:autoSpaceDN w:val="0"/>
        <w:spacing w:after="0"/>
        <w:jc w:val="left"/>
        <w:rPr>
          <w:rFonts w:eastAsia="Times New Roman" w:cs="Verdana"/>
          <w:b/>
          <w:bCs/>
          <w:szCs w:val="20"/>
          <w:lang w:eastAsia="es-ES"/>
        </w:rPr>
      </w:pPr>
    </w:p>
    <w:p w14:paraId="1FAA76B8" w14:textId="77777777" w:rsidR="007B35C4" w:rsidRDefault="007B35C4" w:rsidP="007B35C4">
      <w:pPr>
        <w:autoSpaceDE w:val="0"/>
        <w:autoSpaceDN w:val="0"/>
        <w:spacing w:after="0"/>
        <w:jc w:val="left"/>
        <w:rPr>
          <w:rFonts w:eastAsia="Times New Roman" w:cs="Verdana"/>
          <w:b/>
          <w:bCs/>
          <w:szCs w:val="20"/>
          <w:lang w:eastAsia="es-ES"/>
        </w:rPr>
      </w:pPr>
    </w:p>
    <w:p w14:paraId="69993B95" w14:textId="77777777" w:rsidR="007B35C4" w:rsidRPr="009E4721" w:rsidRDefault="007B35C4" w:rsidP="007B35C4">
      <w:pPr>
        <w:autoSpaceDE w:val="0"/>
        <w:autoSpaceDN w:val="0"/>
        <w:spacing w:after="0"/>
        <w:jc w:val="left"/>
        <w:outlineLvl w:val="0"/>
        <w:rPr>
          <w:rFonts w:eastAsia="Times New Roman" w:cs="Verdana"/>
          <w:b/>
          <w:bCs/>
          <w:szCs w:val="20"/>
          <w:u w:val="single"/>
          <w:lang w:eastAsia="es-ES"/>
        </w:rPr>
      </w:pPr>
      <w:r w:rsidRPr="009E4721">
        <w:rPr>
          <w:rFonts w:eastAsia="Times New Roman" w:cs="Verdana"/>
          <w:szCs w:val="20"/>
          <w:lang w:eastAsia="es-ES"/>
        </w:rPr>
        <w:t>Firma</w:t>
      </w:r>
    </w:p>
    <w:p w14:paraId="02EB0A34" w14:textId="0DF31295" w:rsidR="007A41D4" w:rsidRDefault="007A41D4" w:rsidP="00B06110">
      <w:pPr>
        <w:spacing w:after="0"/>
        <w:jc w:val="center"/>
        <w:rPr>
          <w:rFonts w:eastAsia="Times New Roman" w:cs="Arial"/>
          <w:b/>
          <w:bCs/>
          <w:color w:val="000000"/>
          <w:szCs w:val="20"/>
          <w:u w:val="single"/>
          <w:lang w:eastAsia="es-ES"/>
        </w:rPr>
      </w:pPr>
    </w:p>
    <w:p w14:paraId="3D9505BA" w14:textId="3D222B70" w:rsidR="00B06110" w:rsidRPr="009E4721" w:rsidRDefault="00974A69" w:rsidP="003B635C">
      <w:pPr>
        <w:spacing w:line="276" w:lineRule="auto"/>
        <w:ind w:left="2832" w:firstLine="708"/>
        <w:jc w:val="left"/>
        <w:rPr>
          <w:rFonts w:eastAsia="Times New Roman" w:cs="Times New Roman"/>
          <w:color w:val="000000"/>
          <w:szCs w:val="20"/>
          <w:lang w:eastAsia="es-ES"/>
        </w:rPr>
      </w:pPr>
      <w:r>
        <w:rPr>
          <w:rFonts w:eastAsia="Times New Roman" w:cs="Arial"/>
          <w:b/>
          <w:bCs/>
          <w:color w:val="000000"/>
          <w:szCs w:val="20"/>
          <w:u w:val="single"/>
          <w:lang w:eastAsia="es-ES"/>
        </w:rPr>
        <w:br w:type="page"/>
      </w:r>
      <w:r w:rsidR="00B06110" w:rsidRPr="009E4721">
        <w:rPr>
          <w:rFonts w:eastAsia="Times New Roman" w:cs="Arial"/>
          <w:b/>
          <w:bCs/>
          <w:color w:val="000000"/>
          <w:szCs w:val="20"/>
          <w:u w:val="single"/>
          <w:lang w:eastAsia="es-ES"/>
        </w:rPr>
        <w:lastRenderedPageBreak/>
        <w:t>ANEXO N</w:t>
      </w:r>
      <w:r w:rsidR="00B06110" w:rsidRPr="00C34414">
        <w:rPr>
          <w:rFonts w:eastAsia="Times New Roman" w:cs="Arial"/>
          <w:b/>
          <w:bCs/>
          <w:color w:val="000000"/>
          <w:szCs w:val="20"/>
          <w:u w:val="single"/>
          <w:lang w:eastAsia="es-ES"/>
        </w:rPr>
        <w:t>º.</w:t>
      </w:r>
      <w:r w:rsidR="00B06110" w:rsidRPr="00C34414">
        <w:rPr>
          <w:rFonts w:eastAsia="Times New Roman" w:cs="Times New Roman"/>
          <w:color w:val="000000"/>
          <w:szCs w:val="20"/>
          <w:u w:val="single"/>
          <w:lang w:eastAsia="es-ES"/>
        </w:rPr>
        <w:t> </w:t>
      </w:r>
      <w:r w:rsidR="007A41D4">
        <w:rPr>
          <w:rFonts w:eastAsia="Times New Roman" w:cs="Arial"/>
          <w:b/>
          <w:bCs/>
          <w:color w:val="000000"/>
          <w:szCs w:val="20"/>
          <w:u w:val="single"/>
          <w:lang w:eastAsia="es-ES"/>
        </w:rPr>
        <w:t>3</w:t>
      </w:r>
    </w:p>
    <w:p w14:paraId="1D29BA2A" w14:textId="06A08569" w:rsidR="00B06110" w:rsidRDefault="00D152E6" w:rsidP="00B06110">
      <w:pPr>
        <w:spacing w:after="0"/>
        <w:jc w:val="center"/>
        <w:rPr>
          <w:rFonts w:eastAsia="Times New Roman" w:cs="Arial"/>
          <w:b/>
          <w:bCs/>
          <w:iCs/>
          <w:color w:val="000000"/>
          <w:szCs w:val="20"/>
          <w:u w:val="single"/>
          <w:lang w:eastAsia="es-ES"/>
        </w:rPr>
      </w:pPr>
      <w:r>
        <w:rPr>
          <w:rFonts w:eastAsia="Times New Roman" w:cs="Arial"/>
          <w:b/>
          <w:bCs/>
          <w:iCs/>
          <w:color w:val="000000"/>
          <w:szCs w:val="20"/>
          <w:u w:val="single"/>
          <w:lang w:eastAsia="es-ES"/>
        </w:rPr>
        <w:t>CRITERIOS DE ADJUDICACIÓN</w:t>
      </w:r>
    </w:p>
    <w:p w14:paraId="590C7CAE" w14:textId="56320738" w:rsidR="00B06110" w:rsidRDefault="00B06110" w:rsidP="00B06110">
      <w:pPr>
        <w:spacing w:after="0"/>
        <w:rPr>
          <w:rFonts w:eastAsia="Times New Roman" w:cs="Arial"/>
          <w:color w:val="000000"/>
          <w:szCs w:val="20"/>
          <w:lang w:eastAsia="es-ES"/>
        </w:rPr>
      </w:pPr>
      <w:r w:rsidRPr="009E4721">
        <w:rPr>
          <w:rFonts w:eastAsia="Times New Roman" w:cs="Arial"/>
          <w:color w:val="000000"/>
          <w:szCs w:val="20"/>
          <w:lang w:eastAsia="es-ES"/>
        </w:rPr>
        <w:t> </w:t>
      </w:r>
    </w:p>
    <w:p w14:paraId="5C50BD73" w14:textId="77777777" w:rsidR="00A04C15" w:rsidRDefault="00A04C15" w:rsidP="00B06110">
      <w:pPr>
        <w:spacing w:after="0"/>
        <w:rPr>
          <w:rFonts w:eastAsia="Times New Roman" w:cs="Arial"/>
          <w:color w:val="000000"/>
          <w:szCs w:val="20"/>
          <w:lang w:eastAsia="es-ES"/>
        </w:rPr>
      </w:pPr>
      <w:r w:rsidRPr="00A04C15">
        <w:rPr>
          <w:rFonts w:eastAsia="Times New Roman" w:cs="Arial"/>
          <w:color w:val="000000"/>
          <w:szCs w:val="20"/>
          <w:lang w:eastAsia="es-ES"/>
        </w:rPr>
        <w:t xml:space="preserve">De conformidad con el artículo 145.1 de la LCSP y atendiendo al objeto del contrato de referencia, se proponen los siguientes criterios de adjudicación: </w:t>
      </w:r>
    </w:p>
    <w:p w14:paraId="0936E161" w14:textId="77777777" w:rsidR="00A04C15" w:rsidRDefault="00A04C15" w:rsidP="00B06110">
      <w:pPr>
        <w:spacing w:after="0"/>
        <w:rPr>
          <w:rFonts w:eastAsia="Times New Roman" w:cs="Arial"/>
          <w:color w:val="000000"/>
          <w:szCs w:val="20"/>
          <w:lang w:eastAsia="es-ES"/>
        </w:rPr>
      </w:pPr>
    </w:p>
    <w:p w14:paraId="73516488" w14:textId="77777777" w:rsidR="00CA46C2" w:rsidRDefault="00A04C15" w:rsidP="00B06110">
      <w:pPr>
        <w:spacing w:after="0"/>
        <w:rPr>
          <w:rFonts w:eastAsia="Times New Roman" w:cs="Arial"/>
          <w:color w:val="000000"/>
          <w:szCs w:val="20"/>
          <w:lang w:eastAsia="es-ES"/>
        </w:rPr>
      </w:pPr>
      <w:r w:rsidRPr="00A04C15">
        <w:rPr>
          <w:rFonts w:eastAsia="Times New Roman" w:cs="Arial"/>
          <w:color w:val="000000"/>
          <w:szCs w:val="20"/>
          <w:lang w:eastAsia="es-ES"/>
        </w:rPr>
        <w:t xml:space="preserve">Considerando el objeto del contrato, así como todas las actuaciones que integran su ciclo de vida, se considera adecuado incorporar los siguientes criterios y con la proporción que a continuación se indica y justifica, con una ponderación total de 100 puntos. </w:t>
      </w:r>
    </w:p>
    <w:p w14:paraId="267A6976" w14:textId="77777777" w:rsidR="00CA46C2" w:rsidRDefault="00CA46C2" w:rsidP="00B06110">
      <w:pPr>
        <w:spacing w:after="0"/>
        <w:rPr>
          <w:rFonts w:eastAsia="Times New Roman" w:cs="Arial"/>
          <w:color w:val="000000"/>
          <w:szCs w:val="20"/>
          <w:lang w:eastAsia="es-ES"/>
        </w:rPr>
      </w:pPr>
    </w:p>
    <w:p w14:paraId="7D036735" w14:textId="148AA8CC" w:rsidR="006A202D" w:rsidRDefault="00A04C15" w:rsidP="00B06110">
      <w:pPr>
        <w:spacing w:after="0"/>
        <w:rPr>
          <w:rFonts w:eastAsia="Times New Roman" w:cs="Arial"/>
          <w:color w:val="000000"/>
          <w:szCs w:val="20"/>
          <w:lang w:eastAsia="es-ES"/>
        </w:rPr>
      </w:pPr>
      <w:r w:rsidRPr="00A04C15">
        <w:rPr>
          <w:rFonts w:eastAsia="Times New Roman" w:cs="Arial"/>
          <w:color w:val="000000"/>
          <w:szCs w:val="20"/>
          <w:lang w:eastAsia="es-ES"/>
        </w:rPr>
        <w:t>La justificación de la distribución de los puntos entre los diferentes criterios se adecua de forma proporcional según la previsión económica que puede suponer para los licitadores y la importancia del servicio o mejora solicitado por TERSA.</w:t>
      </w:r>
    </w:p>
    <w:p w14:paraId="0DE3EC89" w14:textId="7BF5F5F8" w:rsidR="006A202D" w:rsidRDefault="006A202D" w:rsidP="00B06110">
      <w:pPr>
        <w:spacing w:after="0"/>
        <w:rPr>
          <w:rFonts w:eastAsia="Times New Roman" w:cs="Arial"/>
          <w:color w:val="000000"/>
          <w:szCs w:val="20"/>
          <w:lang w:eastAsia="es-ES"/>
        </w:rPr>
      </w:pPr>
    </w:p>
    <w:p w14:paraId="31C626DD" w14:textId="77777777" w:rsidR="00B43FE0" w:rsidRPr="00E4403E" w:rsidRDefault="00B43FE0" w:rsidP="00B43FE0">
      <w:pPr>
        <w:rPr>
          <w:rFonts w:cs="Verdana"/>
          <w:b/>
          <w:bCs/>
          <w:szCs w:val="20"/>
          <w:u w:val="single"/>
        </w:rPr>
      </w:pPr>
      <w:r w:rsidRPr="00E4403E">
        <w:rPr>
          <w:rFonts w:cs="Verdana"/>
          <w:b/>
          <w:bCs/>
          <w:szCs w:val="20"/>
          <w:u w:val="single"/>
        </w:rPr>
        <w:t xml:space="preserve">CRITERIOS EVALUABLES POR JUICIO DE VALOR </w:t>
      </w:r>
      <w:r w:rsidRPr="00E4403E">
        <w:rPr>
          <w:rFonts w:cs="Verdana"/>
          <w:b/>
          <w:bCs/>
          <w:szCs w:val="20"/>
          <w:u w:val="single"/>
        </w:rPr>
        <w:tab/>
      </w:r>
      <w:r w:rsidRPr="00E4403E">
        <w:rPr>
          <w:rFonts w:cs="Verdana"/>
          <w:b/>
          <w:bCs/>
          <w:szCs w:val="20"/>
          <w:u w:val="single"/>
        </w:rPr>
        <w:tab/>
        <w:t xml:space="preserve">(Hasta </w:t>
      </w:r>
      <w:r>
        <w:rPr>
          <w:rFonts w:cs="Verdana"/>
          <w:b/>
          <w:bCs/>
          <w:szCs w:val="20"/>
          <w:u w:val="single"/>
        </w:rPr>
        <w:t>40</w:t>
      </w:r>
      <w:r w:rsidRPr="00E4403E">
        <w:rPr>
          <w:rFonts w:cs="Verdana"/>
          <w:b/>
          <w:bCs/>
          <w:szCs w:val="20"/>
          <w:u w:val="single"/>
        </w:rPr>
        <w:t xml:space="preserve"> puntos)</w:t>
      </w:r>
    </w:p>
    <w:p w14:paraId="19CDC4A1" w14:textId="77777777" w:rsidR="00B43FE0" w:rsidRDefault="00B43FE0" w:rsidP="00B43FE0">
      <w:pPr>
        <w:rPr>
          <w:rFonts w:eastAsia="Calibri" w:cs="Verdana"/>
          <w:color w:val="000000"/>
          <w:spacing w:val="4"/>
          <w:kern w:val="28"/>
          <w:szCs w:val="20"/>
        </w:rPr>
      </w:pPr>
      <w:r w:rsidRPr="00E4403E">
        <w:rPr>
          <w:rFonts w:eastAsia="Calibri" w:cs="Verdana"/>
          <w:color w:val="000000"/>
          <w:spacing w:val="4"/>
          <w:kern w:val="28"/>
          <w:szCs w:val="20"/>
        </w:rPr>
        <w:t>La distribución de la puntuación para cada uno de los apartados se establece del siguiente modo:</w:t>
      </w:r>
    </w:p>
    <w:p w14:paraId="05FD0DE3" w14:textId="57724B7A" w:rsidR="00B43FE0" w:rsidRPr="00627155" w:rsidRDefault="00B43FE0" w:rsidP="00B43FE0">
      <w:pPr>
        <w:rPr>
          <w:rFonts w:eastAsia="Calibri" w:cs="Verdana"/>
          <w:b/>
          <w:bCs/>
          <w:color w:val="000000"/>
          <w:spacing w:val="4"/>
          <w:kern w:val="28"/>
          <w:szCs w:val="20"/>
        </w:rPr>
      </w:pPr>
      <w:r>
        <w:rPr>
          <w:rFonts w:eastAsia="Calibri" w:cs="Verdana"/>
          <w:b/>
          <w:bCs/>
          <w:color w:val="000000"/>
          <w:spacing w:val="4"/>
          <w:kern w:val="28"/>
          <w:szCs w:val="20"/>
        </w:rPr>
        <w:t xml:space="preserve">1) </w:t>
      </w:r>
      <w:r w:rsidRPr="00627155">
        <w:rPr>
          <w:rFonts w:eastAsia="Calibri" w:cs="Verdana"/>
          <w:b/>
          <w:bCs/>
          <w:color w:val="000000"/>
          <w:spacing w:val="4"/>
          <w:kern w:val="28"/>
          <w:szCs w:val="20"/>
        </w:rPr>
        <w:t>Metodología y organización del servicio</w:t>
      </w:r>
      <w:r>
        <w:rPr>
          <w:rFonts w:eastAsia="Calibri" w:cs="Verdana"/>
          <w:b/>
          <w:bCs/>
          <w:color w:val="000000"/>
          <w:spacing w:val="4"/>
          <w:kern w:val="28"/>
          <w:szCs w:val="20"/>
        </w:rPr>
        <w:t>: 25</w:t>
      </w:r>
      <w:r w:rsidRPr="00627155">
        <w:rPr>
          <w:rFonts w:eastAsia="Calibri" w:cs="Verdana"/>
          <w:b/>
          <w:bCs/>
          <w:color w:val="000000"/>
          <w:spacing w:val="4"/>
          <w:kern w:val="28"/>
          <w:szCs w:val="20"/>
        </w:rPr>
        <w:t xml:space="preserve"> puntos</w:t>
      </w:r>
    </w:p>
    <w:p w14:paraId="580A762F" w14:textId="77777777" w:rsidR="00B43FE0" w:rsidRPr="00627155" w:rsidRDefault="00B43FE0" w:rsidP="00B43FE0">
      <w:pPr>
        <w:rPr>
          <w:rFonts w:eastAsia="Calibri" w:cs="Verdana"/>
          <w:color w:val="000000"/>
          <w:spacing w:val="4"/>
          <w:kern w:val="28"/>
          <w:szCs w:val="20"/>
        </w:rPr>
      </w:pPr>
      <w:r w:rsidRPr="00627155">
        <w:rPr>
          <w:rFonts w:eastAsia="Calibri" w:cs="Verdana"/>
          <w:color w:val="000000"/>
          <w:spacing w:val="4"/>
          <w:kern w:val="28"/>
          <w:szCs w:val="20"/>
        </w:rPr>
        <w:t>Se valorará la metodología propuesta para la prestación del servicio de mantenimiento de los sistemas de protección contra incendios, incluyendo, como mínimo:</w:t>
      </w:r>
    </w:p>
    <w:p w14:paraId="2464D62C" w14:textId="77777777" w:rsidR="00B43FE0" w:rsidRPr="00C2143C" w:rsidRDefault="00B43FE0" w:rsidP="000F74E4">
      <w:pPr>
        <w:pStyle w:val="Prrafodelista"/>
        <w:numPr>
          <w:ilvl w:val="0"/>
          <w:numId w:val="15"/>
        </w:numPr>
        <w:spacing w:line="276" w:lineRule="auto"/>
        <w:rPr>
          <w:rFonts w:eastAsia="Calibri" w:cs="Verdana"/>
          <w:color w:val="000000"/>
          <w:spacing w:val="4"/>
          <w:kern w:val="28"/>
          <w:szCs w:val="20"/>
        </w:rPr>
      </w:pPr>
      <w:r w:rsidRPr="00141F68">
        <w:rPr>
          <w:rFonts w:eastAsia="Calibri" w:cs="Verdana"/>
          <w:color w:val="000000"/>
          <w:spacing w:val="4"/>
          <w:kern w:val="28"/>
          <w:szCs w:val="20"/>
          <w:u w:val="single"/>
        </w:rPr>
        <w:t>Organización general del servicio (</w:t>
      </w:r>
      <w:r>
        <w:rPr>
          <w:rFonts w:eastAsia="Calibri" w:cs="Verdana"/>
          <w:color w:val="000000"/>
          <w:spacing w:val="4"/>
          <w:kern w:val="28"/>
          <w:szCs w:val="20"/>
          <w:u w:val="single"/>
        </w:rPr>
        <w:t>7</w:t>
      </w:r>
      <w:r w:rsidRPr="00141F68">
        <w:rPr>
          <w:rFonts w:eastAsia="Calibri" w:cs="Verdana"/>
          <w:color w:val="000000"/>
          <w:spacing w:val="4"/>
          <w:kern w:val="28"/>
          <w:szCs w:val="20"/>
          <w:u w:val="single"/>
        </w:rPr>
        <w:t xml:space="preserve"> puntos):</w:t>
      </w:r>
      <w:r w:rsidRPr="00C2143C">
        <w:rPr>
          <w:rFonts w:eastAsia="Calibri" w:cs="Verdana"/>
          <w:color w:val="000000"/>
          <w:spacing w:val="4"/>
          <w:kern w:val="28"/>
          <w:szCs w:val="20"/>
        </w:rPr>
        <w:t xml:space="preserve"> descripción de roles, responsabilidades y equipo </w:t>
      </w:r>
      <w:r>
        <w:rPr>
          <w:rFonts w:eastAsia="Calibri" w:cs="Verdana"/>
          <w:color w:val="000000"/>
          <w:spacing w:val="4"/>
          <w:kern w:val="28"/>
          <w:szCs w:val="20"/>
        </w:rPr>
        <w:t xml:space="preserve">adscrito al servicio </w:t>
      </w:r>
      <w:r w:rsidRPr="00C2143C">
        <w:rPr>
          <w:rFonts w:eastAsia="Calibri" w:cs="Verdana"/>
          <w:color w:val="000000"/>
          <w:spacing w:val="4"/>
          <w:kern w:val="28"/>
          <w:szCs w:val="20"/>
        </w:rPr>
        <w:t>encargado del mantenimiento.</w:t>
      </w:r>
    </w:p>
    <w:p w14:paraId="4B791B71" w14:textId="77777777" w:rsidR="00B43FE0" w:rsidRPr="00C2143C" w:rsidRDefault="00B43FE0" w:rsidP="000F74E4">
      <w:pPr>
        <w:pStyle w:val="Prrafodelista"/>
        <w:numPr>
          <w:ilvl w:val="0"/>
          <w:numId w:val="15"/>
        </w:numPr>
        <w:spacing w:line="276" w:lineRule="auto"/>
        <w:rPr>
          <w:rFonts w:eastAsia="Calibri" w:cs="Verdana"/>
          <w:color w:val="000000"/>
          <w:spacing w:val="4"/>
          <w:kern w:val="28"/>
          <w:szCs w:val="20"/>
        </w:rPr>
      </w:pPr>
      <w:r w:rsidRPr="00141F68">
        <w:rPr>
          <w:rFonts w:eastAsia="Calibri" w:cs="Verdana"/>
          <w:color w:val="000000"/>
          <w:spacing w:val="4"/>
          <w:kern w:val="28"/>
          <w:szCs w:val="20"/>
          <w:u w:val="single"/>
        </w:rPr>
        <w:t>Planificación del mantenimiento preventivo (</w:t>
      </w:r>
      <w:r>
        <w:rPr>
          <w:rFonts w:eastAsia="Calibri" w:cs="Verdana"/>
          <w:color w:val="000000"/>
          <w:spacing w:val="4"/>
          <w:kern w:val="28"/>
          <w:szCs w:val="20"/>
          <w:u w:val="single"/>
        </w:rPr>
        <w:t>5</w:t>
      </w:r>
      <w:r w:rsidRPr="00141F68">
        <w:rPr>
          <w:rFonts w:eastAsia="Calibri" w:cs="Verdana"/>
          <w:color w:val="000000"/>
          <w:spacing w:val="4"/>
          <w:kern w:val="28"/>
          <w:szCs w:val="20"/>
          <w:u w:val="single"/>
        </w:rPr>
        <w:t xml:space="preserve"> puntos):</w:t>
      </w:r>
      <w:r w:rsidRPr="00C2143C">
        <w:rPr>
          <w:rFonts w:eastAsia="Calibri" w:cs="Verdana"/>
          <w:color w:val="000000"/>
          <w:spacing w:val="4"/>
          <w:kern w:val="28"/>
          <w:szCs w:val="20"/>
        </w:rPr>
        <w:t xml:space="preserve"> planificación temporal de revisiones y cobertura de todas las instalaciones incluidas en el contrato.</w:t>
      </w:r>
    </w:p>
    <w:p w14:paraId="001EA681" w14:textId="77777777" w:rsidR="00B43FE0" w:rsidRPr="00C2143C" w:rsidRDefault="00B43FE0" w:rsidP="000F74E4">
      <w:pPr>
        <w:pStyle w:val="Prrafodelista"/>
        <w:numPr>
          <w:ilvl w:val="0"/>
          <w:numId w:val="15"/>
        </w:numPr>
        <w:spacing w:line="276" w:lineRule="auto"/>
        <w:rPr>
          <w:rFonts w:eastAsia="Calibri" w:cs="Verdana"/>
          <w:color w:val="000000"/>
          <w:spacing w:val="4"/>
          <w:kern w:val="28"/>
          <w:szCs w:val="20"/>
        </w:rPr>
      </w:pPr>
      <w:r w:rsidRPr="00141F68">
        <w:rPr>
          <w:rFonts w:eastAsia="Calibri" w:cs="Verdana"/>
          <w:color w:val="000000"/>
          <w:spacing w:val="4"/>
          <w:kern w:val="28"/>
          <w:szCs w:val="20"/>
          <w:u w:val="single"/>
        </w:rPr>
        <w:t>Gestión del mantenimiento correctivo (</w:t>
      </w:r>
      <w:r>
        <w:rPr>
          <w:rFonts w:eastAsia="Calibri" w:cs="Verdana"/>
          <w:color w:val="000000"/>
          <w:spacing w:val="4"/>
          <w:kern w:val="28"/>
          <w:szCs w:val="20"/>
          <w:u w:val="single"/>
        </w:rPr>
        <w:t>5</w:t>
      </w:r>
      <w:r w:rsidRPr="00141F68">
        <w:rPr>
          <w:rFonts w:eastAsia="Calibri" w:cs="Verdana"/>
          <w:color w:val="000000"/>
          <w:spacing w:val="4"/>
          <w:kern w:val="28"/>
          <w:szCs w:val="20"/>
          <w:u w:val="single"/>
        </w:rPr>
        <w:t xml:space="preserve"> puntos):</w:t>
      </w:r>
      <w:r w:rsidRPr="00C2143C">
        <w:rPr>
          <w:rFonts w:eastAsia="Calibri" w:cs="Verdana"/>
          <w:color w:val="000000"/>
          <w:spacing w:val="4"/>
          <w:kern w:val="28"/>
          <w:szCs w:val="20"/>
        </w:rPr>
        <w:t xml:space="preserve"> procedimientos de actuación y seguimiento de incidencias.</w:t>
      </w:r>
    </w:p>
    <w:p w14:paraId="32E65E48" w14:textId="77777777" w:rsidR="00B43FE0" w:rsidRPr="00C2143C" w:rsidRDefault="00B43FE0" w:rsidP="000F74E4">
      <w:pPr>
        <w:pStyle w:val="Prrafodelista"/>
        <w:numPr>
          <w:ilvl w:val="0"/>
          <w:numId w:val="15"/>
        </w:numPr>
        <w:spacing w:line="276" w:lineRule="auto"/>
        <w:rPr>
          <w:rFonts w:eastAsia="Calibri" w:cs="Verdana"/>
          <w:color w:val="000000"/>
          <w:spacing w:val="4"/>
          <w:kern w:val="28"/>
          <w:szCs w:val="20"/>
        </w:rPr>
      </w:pPr>
      <w:r w:rsidRPr="00141F68">
        <w:rPr>
          <w:rFonts w:eastAsia="Calibri" w:cs="Verdana"/>
          <w:color w:val="000000"/>
          <w:spacing w:val="4"/>
          <w:kern w:val="28"/>
          <w:szCs w:val="20"/>
          <w:u w:val="single"/>
        </w:rPr>
        <w:t>Coordinación con responsables de TERSA y con Organismos de Control Autorizados (OCA) (2 puntos):</w:t>
      </w:r>
      <w:r w:rsidRPr="00C2143C">
        <w:rPr>
          <w:rFonts w:eastAsia="Calibri" w:cs="Verdana"/>
          <w:color w:val="000000"/>
          <w:spacing w:val="4"/>
          <w:kern w:val="28"/>
          <w:szCs w:val="20"/>
        </w:rPr>
        <w:t xml:space="preserve"> procedimientos de comunicación y coordinación para inspecciones reglamentarias.</w:t>
      </w:r>
    </w:p>
    <w:p w14:paraId="4ABBCB92" w14:textId="77777777" w:rsidR="00B43FE0" w:rsidRPr="0057547B" w:rsidRDefault="00B43FE0" w:rsidP="000F74E4">
      <w:pPr>
        <w:pStyle w:val="Prrafodelista"/>
        <w:numPr>
          <w:ilvl w:val="0"/>
          <w:numId w:val="15"/>
        </w:numPr>
        <w:spacing w:line="276" w:lineRule="auto"/>
        <w:rPr>
          <w:rFonts w:eastAsia="Calibri" w:cs="Verdana"/>
          <w:color w:val="000000"/>
          <w:spacing w:val="4"/>
          <w:kern w:val="28"/>
          <w:szCs w:val="20"/>
        </w:rPr>
      </w:pPr>
      <w:r w:rsidRPr="00141F68">
        <w:rPr>
          <w:rFonts w:eastAsia="Calibri" w:cs="Verdana"/>
          <w:color w:val="000000"/>
          <w:spacing w:val="4"/>
          <w:kern w:val="28"/>
          <w:szCs w:val="20"/>
          <w:u w:val="single"/>
        </w:rPr>
        <w:t>Control del inventario y trazabilidad de actuaciones (</w:t>
      </w:r>
      <w:r>
        <w:rPr>
          <w:rFonts w:eastAsia="Calibri" w:cs="Verdana"/>
          <w:color w:val="000000"/>
          <w:spacing w:val="4"/>
          <w:kern w:val="28"/>
          <w:szCs w:val="20"/>
          <w:u w:val="single"/>
        </w:rPr>
        <w:t>6</w:t>
      </w:r>
      <w:r w:rsidRPr="00141F68">
        <w:rPr>
          <w:rFonts w:eastAsia="Calibri" w:cs="Verdana"/>
          <w:color w:val="000000"/>
          <w:spacing w:val="4"/>
          <w:kern w:val="28"/>
          <w:szCs w:val="20"/>
          <w:u w:val="single"/>
        </w:rPr>
        <w:t xml:space="preserve"> puntos):</w:t>
      </w:r>
      <w:r w:rsidRPr="000A6F36">
        <w:rPr>
          <w:rFonts w:eastAsia="Calibri" w:cs="Verdana"/>
          <w:color w:val="000000"/>
          <w:spacing w:val="4"/>
          <w:kern w:val="28"/>
          <w:szCs w:val="20"/>
        </w:rPr>
        <w:t xml:space="preserve"> registro de actividades, gestión de incidencias y documentación </w:t>
      </w:r>
      <w:r>
        <w:rPr>
          <w:rFonts w:eastAsia="Calibri" w:cs="Verdana"/>
          <w:color w:val="000000"/>
          <w:spacing w:val="4"/>
          <w:kern w:val="28"/>
          <w:szCs w:val="20"/>
        </w:rPr>
        <w:t>asociada</w:t>
      </w:r>
      <w:r w:rsidRPr="000A6F36">
        <w:rPr>
          <w:rFonts w:eastAsia="Calibri" w:cs="Verdana"/>
          <w:color w:val="000000"/>
          <w:spacing w:val="4"/>
          <w:kern w:val="28"/>
          <w:szCs w:val="20"/>
        </w:rPr>
        <w:t>.</w:t>
      </w:r>
    </w:p>
    <w:p w14:paraId="217D78FB" w14:textId="6DEF03E2" w:rsidR="00B43FE0" w:rsidRPr="00627155" w:rsidRDefault="00712647" w:rsidP="00712647">
      <w:pPr>
        <w:rPr>
          <w:rFonts w:eastAsia="Calibri" w:cs="Verdana"/>
          <w:color w:val="000000"/>
          <w:spacing w:val="4"/>
          <w:kern w:val="28"/>
          <w:szCs w:val="20"/>
        </w:rPr>
      </w:pPr>
      <w:r>
        <w:rPr>
          <w:rFonts w:eastAsia="Calibri" w:cs="Verdana"/>
          <w:b/>
          <w:bCs/>
          <w:color w:val="000000"/>
          <w:spacing w:val="4"/>
          <w:kern w:val="28"/>
          <w:szCs w:val="20"/>
        </w:rPr>
        <w:t xml:space="preserve">2) </w:t>
      </w:r>
      <w:r w:rsidR="00B43FE0" w:rsidRPr="00627155">
        <w:rPr>
          <w:rFonts w:eastAsia="Calibri" w:cs="Verdana"/>
          <w:b/>
          <w:bCs/>
          <w:color w:val="000000"/>
          <w:spacing w:val="4"/>
          <w:kern w:val="28"/>
          <w:szCs w:val="20"/>
        </w:rPr>
        <w:t>Plan de mantenimiento preventivo</w:t>
      </w:r>
      <w:r w:rsidR="00B43FE0" w:rsidRPr="00EA671D">
        <w:rPr>
          <w:rFonts w:eastAsia="Calibri" w:cs="Verdana"/>
          <w:b/>
          <w:bCs/>
          <w:color w:val="000000"/>
          <w:spacing w:val="4"/>
          <w:kern w:val="28"/>
          <w:szCs w:val="20"/>
        </w:rPr>
        <w:t xml:space="preserve">: </w:t>
      </w:r>
      <w:r w:rsidR="00B43FE0">
        <w:rPr>
          <w:rFonts w:eastAsia="Calibri" w:cs="Verdana"/>
          <w:b/>
          <w:bCs/>
          <w:color w:val="000000"/>
          <w:spacing w:val="4"/>
          <w:kern w:val="28"/>
          <w:szCs w:val="20"/>
        </w:rPr>
        <w:t>15</w:t>
      </w:r>
      <w:r w:rsidR="00B43FE0" w:rsidRPr="00627155">
        <w:rPr>
          <w:rFonts w:eastAsia="Calibri" w:cs="Verdana"/>
          <w:b/>
          <w:bCs/>
          <w:color w:val="000000"/>
          <w:spacing w:val="4"/>
          <w:kern w:val="28"/>
          <w:szCs w:val="20"/>
        </w:rPr>
        <w:t xml:space="preserve"> puntos</w:t>
      </w:r>
    </w:p>
    <w:p w14:paraId="6596FFF6" w14:textId="77777777" w:rsidR="00B43FE0" w:rsidRDefault="00B43FE0" w:rsidP="00B43FE0">
      <w:pPr>
        <w:autoSpaceDE w:val="0"/>
        <w:autoSpaceDN w:val="0"/>
        <w:adjustRightInd w:val="0"/>
        <w:rPr>
          <w:rFonts w:cs="Verdana"/>
          <w:color w:val="000000"/>
          <w:szCs w:val="20"/>
        </w:rPr>
      </w:pPr>
      <w:r w:rsidRPr="00F02DB5">
        <w:rPr>
          <w:rFonts w:cs="Verdana"/>
          <w:color w:val="000000"/>
          <w:szCs w:val="20"/>
        </w:rPr>
        <w:t xml:space="preserve">El licitador deberá presentar el plan de mantenimiento </w:t>
      </w:r>
      <w:r>
        <w:rPr>
          <w:rFonts w:cs="Verdana"/>
          <w:color w:val="000000"/>
          <w:szCs w:val="20"/>
        </w:rPr>
        <w:t xml:space="preserve">preventivo </w:t>
      </w:r>
      <w:r w:rsidRPr="00F02DB5">
        <w:rPr>
          <w:rFonts w:cs="Verdana"/>
          <w:color w:val="000000"/>
          <w:szCs w:val="20"/>
        </w:rPr>
        <w:t xml:space="preserve">detallado para cada </w:t>
      </w:r>
      <w:r>
        <w:rPr>
          <w:rFonts w:cs="Verdana"/>
          <w:color w:val="000000"/>
          <w:szCs w:val="20"/>
        </w:rPr>
        <w:t>instalación incluida en el contrato:</w:t>
      </w:r>
    </w:p>
    <w:p w14:paraId="5DB7A28F" w14:textId="77777777" w:rsidR="00B43FE0" w:rsidRPr="00627155" w:rsidRDefault="00B43FE0" w:rsidP="000F74E4">
      <w:pPr>
        <w:numPr>
          <w:ilvl w:val="0"/>
          <w:numId w:val="14"/>
        </w:numPr>
        <w:spacing w:after="0"/>
        <w:rPr>
          <w:rFonts w:eastAsia="Calibri" w:cs="Verdana"/>
          <w:color w:val="000000"/>
          <w:spacing w:val="4"/>
          <w:kern w:val="28"/>
          <w:szCs w:val="20"/>
        </w:rPr>
      </w:pPr>
      <w:r w:rsidRPr="00627155">
        <w:rPr>
          <w:rFonts w:eastAsia="Calibri" w:cs="Verdana"/>
          <w:color w:val="000000"/>
          <w:spacing w:val="4"/>
          <w:kern w:val="28"/>
          <w:szCs w:val="20"/>
        </w:rPr>
        <w:t>Planta de Valorización Energética</w:t>
      </w:r>
      <w:r>
        <w:rPr>
          <w:rFonts w:eastAsia="Calibri" w:cs="Verdana"/>
          <w:color w:val="000000"/>
          <w:spacing w:val="4"/>
          <w:kern w:val="28"/>
          <w:szCs w:val="20"/>
        </w:rPr>
        <w:t>.</w:t>
      </w:r>
    </w:p>
    <w:p w14:paraId="68E43DF6" w14:textId="77777777" w:rsidR="00B43FE0" w:rsidRPr="00627155" w:rsidRDefault="00B43FE0" w:rsidP="000F74E4">
      <w:pPr>
        <w:numPr>
          <w:ilvl w:val="0"/>
          <w:numId w:val="14"/>
        </w:numPr>
        <w:spacing w:after="0"/>
        <w:rPr>
          <w:rFonts w:eastAsia="Calibri" w:cs="Verdana"/>
          <w:color w:val="000000"/>
          <w:spacing w:val="4"/>
          <w:kern w:val="28"/>
          <w:szCs w:val="20"/>
        </w:rPr>
      </w:pPr>
      <w:r w:rsidRPr="00627155">
        <w:rPr>
          <w:rFonts w:eastAsia="Calibri" w:cs="Verdana"/>
          <w:color w:val="000000"/>
          <w:spacing w:val="4"/>
          <w:kern w:val="28"/>
          <w:szCs w:val="20"/>
        </w:rPr>
        <w:t>Planta de aprovechamiento energético de biogás.</w:t>
      </w:r>
    </w:p>
    <w:p w14:paraId="1729E36E" w14:textId="77777777" w:rsidR="00B43FE0" w:rsidRPr="00627155" w:rsidRDefault="00B43FE0" w:rsidP="000F74E4">
      <w:pPr>
        <w:numPr>
          <w:ilvl w:val="0"/>
          <w:numId w:val="14"/>
        </w:numPr>
        <w:spacing w:after="0"/>
        <w:rPr>
          <w:rFonts w:eastAsia="Calibri" w:cs="Verdana"/>
          <w:color w:val="000000"/>
          <w:spacing w:val="4"/>
          <w:kern w:val="28"/>
          <w:szCs w:val="20"/>
        </w:rPr>
      </w:pPr>
      <w:r w:rsidRPr="00627155">
        <w:rPr>
          <w:rFonts w:eastAsia="Calibri" w:cs="Verdana"/>
          <w:color w:val="000000"/>
          <w:spacing w:val="4"/>
          <w:kern w:val="28"/>
          <w:szCs w:val="20"/>
        </w:rPr>
        <w:t>Oficinas de Barcelona Energía.</w:t>
      </w:r>
    </w:p>
    <w:p w14:paraId="3D06BD5E" w14:textId="77777777" w:rsidR="00B43FE0" w:rsidRPr="00676D53" w:rsidRDefault="00B43FE0" w:rsidP="000F74E4">
      <w:pPr>
        <w:numPr>
          <w:ilvl w:val="0"/>
          <w:numId w:val="14"/>
        </w:numPr>
        <w:spacing w:after="0"/>
        <w:rPr>
          <w:rFonts w:eastAsia="Calibri" w:cs="Verdana"/>
          <w:color w:val="000000"/>
          <w:spacing w:val="4"/>
          <w:kern w:val="28"/>
          <w:szCs w:val="20"/>
        </w:rPr>
      </w:pPr>
      <w:r w:rsidRPr="00627155">
        <w:rPr>
          <w:rFonts w:eastAsia="Calibri" w:cs="Verdana"/>
          <w:color w:val="000000"/>
          <w:spacing w:val="4"/>
          <w:kern w:val="28"/>
          <w:szCs w:val="20"/>
        </w:rPr>
        <w:t>Instalaciones fotovoltaicas.</w:t>
      </w:r>
    </w:p>
    <w:p w14:paraId="662A8536" w14:textId="77777777" w:rsidR="005829B4" w:rsidRDefault="005829B4" w:rsidP="00B43FE0">
      <w:pPr>
        <w:autoSpaceDE w:val="0"/>
        <w:autoSpaceDN w:val="0"/>
        <w:adjustRightInd w:val="0"/>
        <w:rPr>
          <w:rFonts w:cs="Verdana"/>
          <w:color w:val="000000"/>
          <w:szCs w:val="20"/>
        </w:rPr>
      </w:pPr>
    </w:p>
    <w:p w14:paraId="56A87D5A" w14:textId="54C6B56A" w:rsidR="00B43FE0" w:rsidRDefault="00B43FE0" w:rsidP="00B43FE0">
      <w:pPr>
        <w:autoSpaceDE w:val="0"/>
        <w:autoSpaceDN w:val="0"/>
        <w:adjustRightInd w:val="0"/>
        <w:rPr>
          <w:rFonts w:cs="Verdana"/>
          <w:color w:val="000000"/>
          <w:szCs w:val="20"/>
        </w:rPr>
      </w:pPr>
      <w:r>
        <w:rPr>
          <w:rFonts w:cs="Verdana"/>
          <w:color w:val="000000"/>
          <w:szCs w:val="20"/>
        </w:rPr>
        <w:t>Los puntos se distribuirán de la siguiente manera:</w:t>
      </w:r>
    </w:p>
    <w:p w14:paraId="11FAAF0D" w14:textId="77777777" w:rsidR="00B43FE0" w:rsidRPr="00C2143C" w:rsidRDefault="00B43FE0" w:rsidP="000F74E4">
      <w:pPr>
        <w:pStyle w:val="Prrafodelista"/>
        <w:numPr>
          <w:ilvl w:val="0"/>
          <w:numId w:val="16"/>
        </w:numPr>
        <w:autoSpaceDE w:val="0"/>
        <w:autoSpaceDN w:val="0"/>
        <w:adjustRightInd w:val="0"/>
        <w:spacing w:line="276" w:lineRule="auto"/>
        <w:rPr>
          <w:rFonts w:cs="Verdana"/>
          <w:color w:val="000000"/>
          <w:szCs w:val="20"/>
        </w:rPr>
      </w:pPr>
      <w:r w:rsidRPr="001D3068">
        <w:rPr>
          <w:rFonts w:cs="Verdana"/>
          <w:color w:val="000000"/>
          <w:szCs w:val="20"/>
          <w:u w:val="single"/>
        </w:rPr>
        <w:t>Descripción detallada del alcance (</w:t>
      </w:r>
      <w:r>
        <w:rPr>
          <w:rFonts w:cs="Verdana"/>
          <w:color w:val="000000"/>
          <w:szCs w:val="20"/>
          <w:u w:val="single"/>
        </w:rPr>
        <w:t>5</w:t>
      </w:r>
      <w:r w:rsidRPr="001D3068">
        <w:rPr>
          <w:rFonts w:cs="Verdana"/>
          <w:color w:val="000000"/>
          <w:szCs w:val="20"/>
          <w:u w:val="single"/>
        </w:rPr>
        <w:t xml:space="preserve"> puntos):</w:t>
      </w:r>
      <w:r w:rsidRPr="00C2143C">
        <w:rPr>
          <w:rFonts w:cs="Verdana"/>
          <w:color w:val="000000"/>
          <w:szCs w:val="20"/>
        </w:rPr>
        <w:t xml:space="preserve"> planificación de revisiones, pruebas y controles conforme a la normativa vigente.</w:t>
      </w:r>
    </w:p>
    <w:p w14:paraId="591A4410" w14:textId="77777777" w:rsidR="00B43FE0" w:rsidRPr="00C2143C" w:rsidRDefault="00B43FE0" w:rsidP="000F74E4">
      <w:pPr>
        <w:pStyle w:val="Prrafodelista"/>
        <w:numPr>
          <w:ilvl w:val="0"/>
          <w:numId w:val="16"/>
        </w:numPr>
        <w:autoSpaceDE w:val="0"/>
        <w:autoSpaceDN w:val="0"/>
        <w:adjustRightInd w:val="0"/>
        <w:spacing w:line="276" w:lineRule="auto"/>
        <w:rPr>
          <w:rFonts w:cs="Verdana"/>
          <w:color w:val="000000"/>
          <w:szCs w:val="20"/>
        </w:rPr>
      </w:pPr>
      <w:r w:rsidRPr="001D3068">
        <w:rPr>
          <w:rFonts w:cs="Verdana"/>
          <w:color w:val="000000"/>
          <w:szCs w:val="20"/>
          <w:u w:val="single"/>
        </w:rPr>
        <w:lastRenderedPageBreak/>
        <w:t>Identificación de sistemas críticos (5 puntos):</w:t>
      </w:r>
      <w:r w:rsidRPr="00C2143C">
        <w:rPr>
          <w:rFonts w:cs="Verdana"/>
          <w:color w:val="000000"/>
          <w:szCs w:val="20"/>
        </w:rPr>
        <w:t xml:space="preserve"> estrategias orientadas a mejorar la fiabilidad y disponibilidad de los sistemas PCI, incluyendo propuestas para anticipar fallos y reducir riesgos.</w:t>
      </w:r>
    </w:p>
    <w:p w14:paraId="5FB1F872" w14:textId="77777777" w:rsidR="00B43FE0" w:rsidRDefault="00B43FE0" w:rsidP="000F74E4">
      <w:pPr>
        <w:pStyle w:val="Prrafodelista"/>
        <w:numPr>
          <w:ilvl w:val="0"/>
          <w:numId w:val="16"/>
        </w:numPr>
        <w:autoSpaceDE w:val="0"/>
        <w:autoSpaceDN w:val="0"/>
        <w:adjustRightInd w:val="0"/>
        <w:spacing w:line="276" w:lineRule="auto"/>
        <w:rPr>
          <w:rFonts w:cs="Verdana"/>
          <w:color w:val="000000"/>
          <w:szCs w:val="20"/>
        </w:rPr>
      </w:pPr>
      <w:r w:rsidRPr="001D3068">
        <w:rPr>
          <w:rFonts w:cs="Verdana"/>
          <w:color w:val="000000"/>
          <w:szCs w:val="20"/>
          <w:u w:val="single"/>
        </w:rPr>
        <w:t>Propuestas de mejoras (</w:t>
      </w:r>
      <w:r>
        <w:rPr>
          <w:rFonts w:cs="Verdana"/>
          <w:color w:val="000000"/>
          <w:szCs w:val="20"/>
          <w:u w:val="single"/>
        </w:rPr>
        <w:t>5</w:t>
      </w:r>
      <w:r w:rsidRPr="001D3068">
        <w:rPr>
          <w:rFonts w:cs="Verdana"/>
          <w:color w:val="000000"/>
          <w:szCs w:val="20"/>
          <w:u w:val="single"/>
        </w:rPr>
        <w:t xml:space="preserve"> puntos):</w:t>
      </w:r>
      <w:r w:rsidRPr="00141F68">
        <w:rPr>
          <w:rFonts w:cs="Verdana"/>
          <w:color w:val="000000"/>
          <w:szCs w:val="20"/>
        </w:rPr>
        <w:t xml:space="preserve"> </w:t>
      </w:r>
      <w:r w:rsidRPr="00F02DB5">
        <w:rPr>
          <w:rFonts w:cs="Verdana"/>
          <w:color w:val="000000"/>
          <w:szCs w:val="20"/>
        </w:rPr>
        <w:t xml:space="preserve">los licitadores añadirán las mejoras que consideren oportunas con el objetivo de mejorar la eficiencia de </w:t>
      </w:r>
      <w:r>
        <w:rPr>
          <w:rFonts w:cs="Verdana"/>
          <w:color w:val="000000"/>
          <w:szCs w:val="20"/>
        </w:rPr>
        <w:t>los equipos y sistemas PCI</w:t>
      </w:r>
      <w:r w:rsidRPr="00F02DB5">
        <w:rPr>
          <w:rFonts w:cs="Verdana"/>
          <w:color w:val="000000"/>
          <w:szCs w:val="20"/>
        </w:rPr>
        <w:t>.</w:t>
      </w:r>
    </w:p>
    <w:p w14:paraId="77A29EFF" w14:textId="77777777" w:rsidR="00B43FE0" w:rsidRPr="00E4403E" w:rsidRDefault="00B43FE0" w:rsidP="00B43FE0">
      <w:pPr>
        <w:autoSpaceDE w:val="0"/>
        <w:autoSpaceDN w:val="0"/>
        <w:adjustRightInd w:val="0"/>
        <w:rPr>
          <w:rFonts w:cs="Verdana"/>
          <w:b/>
          <w:bCs/>
          <w:szCs w:val="20"/>
          <w:u w:val="single"/>
        </w:rPr>
      </w:pPr>
      <w:r w:rsidRPr="00E4403E">
        <w:rPr>
          <w:rFonts w:cs="Verdana"/>
          <w:b/>
          <w:bCs/>
          <w:szCs w:val="20"/>
          <w:u w:val="single"/>
        </w:rPr>
        <w:t xml:space="preserve">CRITERIOS EVALUABLES DE FORMA AUTOMÁTICA </w:t>
      </w:r>
      <w:r w:rsidRPr="00E4403E">
        <w:rPr>
          <w:rFonts w:cs="Verdana"/>
          <w:b/>
          <w:bCs/>
          <w:szCs w:val="20"/>
          <w:u w:val="single"/>
        </w:rPr>
        <w:tab/>
        <w:t>(Hasta 6</w:t>
      </w:r>
      <w:r>
        <w:rPr>
          <w:rFonts w:cs="Verdana"/>
          <w:b/>
          <w:bCs/>
          <w:szCs w:val="20"/>
          <w:u w:val="single"/>
        </w:rPr>
        <w:t>0</w:t>
      </w:r>
      <w:r w:rsidRPr="00E4403E">
        <w:rPr>
          <w:rFonts w:cs="Verdana"/>
          <w:b/>
          <w:bCs/>
          <w:szCs w:val="20"/>
          <w:u w:val="single"/>
        </w:rPr>
        <w:t xml:space="preserve"> puntos)</w:t>
      </w:r>
    </w:p>
    <w:p w14:paraId="723A42A7" w14:textId="0F08D9A3" w:rsidR="00B43FE0" w:rsidRPr="00E4403E" w:rsidRDefault="00B43FE0" w:rsidP="005829B4">
      <w:pPr>
        <w:tabs>
          <w:tab w:val="left" w:pos="1365"/>
        </w:tabs>
        <w:autoSpaceDE w:val="0"/>
        <w:autoSpaceDN w:val="0"/>
        <w:adjustRightInd w:val="0"/>
        <w:rPr>
          <w:b/>
          <w:bCs/>
          <w:spacing w:val="4"/>
          <w:kern w:val="28"/>
          <w:szCs w:val="20"/>
        </w:rPr>
      </w:pPr>
      <w:r w:rsidRPr="00E4403E">
        <w:rPr>
          <w:rFonts w:cs="Verdana"/>
          <w:b/>
          <w:bCs/>
          <w:szCs w:val="20"/>
          <w:u w:val="single"/>
        </w:rPr>
        <w:t xml:space="preserve"> </w:t>
      </w:r>
      <w:r>
        <w:rPr>
          <w:b/>
          <w:bCs/>
          <w:spacing w:val="4"/>
          <w:kern w:val="28"/>
          <w:szCs w:val="20"/>
        </w:rPr>
        <w:t xml:space="preserve">1) </w:t>
      </w:r>
      <w:r w:rsidRPr="00E4403E">
        <w:rPr>
          <w:b/>
          <w:bCs/>
          <w:spacing w:val="4"/>
          <w:kern w:val="28"/>
          <w:szCs w:val="20"/>
        </w:rPr>
        <w:t xml:space="preserve">Oferta económica: 35 puntos </w:t>
      </w:r>
    </w:p>
    <w:p w14:paraId="091E8D98" w14:textId="77777777" w:rsidR="00B43FE0" w:rsidRPr="00E4403E" w:rsidRDefault="00B43FE0" w:rsidP="00B43FE0">
      <w:pPr>
        <w:suppressAutoHyphens/>
        <w:rPr>
          <w:rFonts w:cs="Verdana"/>
          <w:spacing w:val="4"/>
          <w:kern w:val="28"/>
          <w:szCs w:val="20"/>
          <w:lang w:eastAsia="zh-CN"/>
        </w:rPr>
      </w:pPr>
      <w:r w:rsidRPr="00E4403E">
        <w:rPr>
          <w:rFonts w:cs="Verdana"/>
          <w:spacing w:val="4"/>
          <w:kern w:val="28"/>
          <w:szCs w:val="20"/>
          <w:lang w:eastAsia="zh-CN"/>
        </w:rPr>
        <w:t>Se valora con el 35% de la puntuación total la oferta económica según lo que dicta la Instrucción municipal aprobada por la Comisión de Gobierno de 15 de marzo de 2018, para la aplicación de la Ley 9/2017, de 8 de noviembre, de contratos del sector público.</w:t>
      </w:r>
    </w:p>
    <w:p w14:paraId="245F2F4C" w14:textId="77777777" w:rsidR="00B43FE0" w:rsidRPr="00E4403E" w:rsidRDefault="00B43FE0" w:rsidP="00B43FE0">
      <w:pPr>
        <w:suppressAutoHyphens/>
        <w:rPr>
          <w:rFonts w:cs="Verdana"/>
          <w:spacing w:val="4"/>
          <w:kern w:val="28"/>
          <w:szCs w:val="20"/>
          <w:lang w:eastAsia="zh-CN"/>
        </w:rPr>
      </w:pPr>
      <w:r w:rsidRPr="00E4403E">
        <w:rPr>
          <w:rFonts w:cs="Verdana"/>
          <w:spacing w:val="4"/>
          <w:kern w:val="28"/>
          <w:szCs w:val="20"/>
          <w:lang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6D2A8E55" w14:textId="77777777" w:rsidR="00B43FE0" w:rsidRPr="00E4403E" w:rsidRDefault="00B43FE0" w:rsidP="00B43FE0">
      <w:pPr>
        <w:autoSpaceDE w:val="0"/>
        <w:autoSpaceDN w:val="0"/>
        <w:adjustRightInd w:val="0"/>
        <w:rPr>
          <w:rFonts w:cs="Verdana"/>
          <w:spacing w:val="4"/>
          <w:kern w:val="28"/>
          <w:szCs w:val="20"/>
          <w:lang w:eastAsia="zh-CN"/>
        </w:rPr>
      </w:pPr>
      <w:r w:rsidRPr="00E4403E">
        <w:rPr>
          <w:rFonts w:cs="Verdana"/>
          <w:spacing w:val="4"/>
          <w:kern w:val="28"/>
          <w:szCs w:val="20"/>
          <w:lang w:eastAsia="zh-CN"/>
        </w:rPr>
        <w:t>Los licitadores deberán formular su oferta minorando los precios unitarios base de licitación</w:t>
      </w:r>
      <w:r>
        <w:rPr>
          <w:rFonts w:cs="Verdana"/>
          <w:spacing w:val="4"/>
          <w:kern w:val="28"/>
          <w:szCs w:val="20"/>
          <w:lang w:eastAsia="zh-CN"/>
        </w:rPr>
        <w:t xml:space="preserve"> </w:t>
      </w:r>
      <w:r w:rsidRPr="00E4403E">
        <w:rPr>
          <w:rFonts w:cs="Verdana"/>
          <w:spacing w:val="4"/>
          <w:kern w:val="28"/>
          <w:szCs w:val="20"/>
          <w:lang w:eastAsia="zh-CN"/>
        </w:rPr>
        <w:t>para cada uno de los siguientes capítulos:</w:t>
      </w:r>
    </w:p>
    <w:p w14:paraId="56613946" w14:textId="77777777" w:rsidR="00B43FE0" w:rsidRDefault="00B43FE0" w:rsidP="000F74E4">
      <w:pPr>
        <w:pStyle w:val="Prrafodelista"/>
        <w:numPr>
          <w:ilvl w:val="0"/>
          <w:numId w:val="39"/>
        </w:numPr>
        <w:autoSpaceDE w:val="0"/>
        <w:autoSpaceDN w:val="0"/>
        <w:adjustRightInd w:val="0"/>
        <w:rPr>
          <w:rFonts w:cs="Verdana"/>
          <w:spacing w:val="4"/>
          <w:kern w:val="28"/>
          <w:szCs w:val="20"/>
          <w:lang w:eastAsia="zh-CN"/>
        </w:rPr>
      </w:pPr>
      <w:r>
        <w:rPr>
          <w:rFonts w:cs="Verdana"/>
          <w:spacing w:val="4"/>
          <w:kern w:val="28"/>
          <w:szCs w:val="20"/>
          <w:lang w:eastAsia="zh-CN"/>
        </w:rPr>
        <w:t>Servicio de mantenimiento anual PVE: 20 puntos</w:t>
      </w:r>
    </w:p>
    <w:p w14:paraId="6ADF1FF9" w14:textId="77777777" w:rsidR="00B43FE0" w:rsidRDefault="00B43FE0" w:rsidP="000F74E4">
      <w:pPr>
        <w:pStyle w:val="Prrafodelista"/>
        <w:numPr>
          <w:ilvl w:val="0"/>
          <w:numId w:val="39"/>
        </w:numPr>
        <w:autoSpaceDE w:val="0"/>
        <w:autoSpaceDN w:val="0"/>
        <w:adjustRightInd w:val="0"/>
        <w:rPr>
          <w:rFonts w:cs="Verdana"/>
          <w:spacing w:val="4"/>
          <w:kern w:val="28"/>
          <w:szCs w:val="20"/>
          <w:lang w:eastAsia="zh-CN"/>
        </w:rPr>
      </w:pPr>
      <w:r>
        <w:rPr>
          <w:rFonts w:cs="Verdana"/>
          <w:spacing w:val="4"/>
          <w:kern w:val="28"/>
          <w:szCs w:val="20"/>
          <w:lang w:eastAsia="zh-CN"/>
        </w:rPr>
        <w:t>Servicio de mantenimiento anual BE: 2 puntos</w:t>
      </w:r>
    </w:p>
    <w:p w14:paraId="0CDA82BB" w14:textId="77777777" w:rsidR="00B43FE0" w:rsidRDefault="00B43FE0" w:rsidP="000F74E4">
      <w:pPr>
        <w:pStyle w:val="Prrafodelista"/>
        <w:numPr>
          <w:ilvl w:val="0"/>
          <w:numId w:val="39"/>
        </w:numPr>
        <w:autoSpaceDE w:val="0"/>
        <w:autoSpaceDN w:val="0"/>
        <w:adjustRightInd w:val="0"/>
        <w:rPr>
          <w:rFonts w:cs="Verdana"/>
          <w:spacing w:val="4"/>
          <w:kern w:val="28"/>
          <w:szCs w:val="20"/>
          <w:lang w:eastAsia="zh-CN"/>
        </w:rPr>
      </w:pPr>
      <w:r>
        <w:rPr>
          <w:rFonts w:cs="Verdana"/>
          <w:spacing w:val="4"/>
          <w:kern w:val="28"/>
          <w:szCs w:val="20"/>
          <w:lang w:eastAsia="zh-CN"/>
        </w:rPr>
        <w:t>Servicio de mantenimiento anual IESFV: 3 puntos</w:t>
      </w:r>
    </w:p>
    <w:p w14:paraId="35D5E95F" w14:textId="77777777" w:rsidR="00B43FE0" w:rsidRDefault="00B43FE0" w:rsidP="000F74E4">
      <w:pPr>
        <w:pStyle w:val="Prrafodelista"/>
        <w:numPr>
          <w:ilvl w:val="0"/>
          <w:numId w:val="39"/>
        </w:numPr>
        <w:autoSpaceDE w:val="0"/>
        <w:autoSpaceDN w:val="0"/>
        <w:adjustRightInd w:val="0"/>
        <w:rPr>
          <w:rFonts w:cs="Verdana"/>
          <w:spacing w:val="4"/>
          <w:kern w:val="28"/>
          <w:szCs w:val="20"/>
          <w:lang w:eastAsia="zh-CN"/>
        </w:rPr>
      </w:pPr>
      <w:r>
        <w:rPr>
          <w:rFonts w:cs="Verdana"/>
          <w:spacing w:val="4"/>
          <w:kern w:val="28"/>
          <w:szCs w:val="20"/>
          <w:lang w:eastAsia="zh-CN"/>
        </w:rPr>
        <w:t>Servicio de mantenimiento anual PAEB: 3 puntos</w:t>
      </w:r>
    </w:p>
    <w:p w14:paraId="6A66A625" w14:textId="77777777" w:rsidR="00B43FE0" w:rsidRPr="002552A2" w:rsidRDefault="00B43FE0" w:rsidP="000F74E4">
      <w:pPr>
        <w:pStyle w:val="Prrafodelista"/>
        <w:numPr>
          <w:ilvl w:val="0"/>
          <w:numId w:val="39"/>
        </w:numPr>
        <w:autoSpaceDE w:val="0"/>
        <w:autoSpaceDN w:val="0"/>
        <w:adjustRightInd w:val="0"/>
        <w:rPr>
          <w:rFonts w:cs="Verdana"/>
          <w:spacing w:val="4"/>
          <w:kern w:val="28"/>
          <w:szCs w:val="20"/>
          <w:lang w:eastAsia="zh-CN"/>
        </w:rPr>
      </w:pPr>
      <w:r>
        <w:rPr>
          <w:rFonts w:cs="Verdana"/>
          <w:spacing w:val="4"/>
          <w:kern w:val="28"/>
          <w:szCs w:val="20"/>
          <w:lang w:eastAsia="zh-CN"/>
        </w:rPr>
        <w:t>Lista de precios unitarios de referencia: 7 puntos</w:t>
      </w:r>
    </w:p>
    <w:p w14:paraId="7F00C1F6" w14:textId="77777777" w:rsidR="00B43FE0" w:rsidRDefault="00B43FE0" w:rsidP="00B43FE0">
      <w:pPr>
        <w:autoSpaceDE w:val="0"/>
        <w:autoSpaceDN w:val="0"/>
        <w:adjustRightInd w:val="0"/>
        <w:rPr>
          <w:rFonts w:cs="Verdana"/>
          <w:spacing w:val="4"/>
          <w:kern w:val="28"/>
          <w:szCs w:val="20"/>
          <w:lang w:eastAsia="zh-CN"/>
        </w:rPr>
      </w:pPr>
      <w:r w:rsidRPr="00E4403E">
        <w:rPr>
          <w:rFonts w:cs="Verdana"/>
          <w:spacing w:val="4"/>
          <w:kern w:val="28"/>
          <w:szCs w:val="20"/>
          <w:lang w:eastAsia="zh-CN"/>
        </w:rPr>
        <w:t>La mayor puntuación se asignará a la propuesta más baja distribuyendo la puntuación de les ofertas restantes según la fórmula siguiente</w:t>
      </w:r>
      <w:r>
        <w:rPr>
          <w:rFonts w:cs="Verdana"/>
          <w:spacing w:val="4"/>
          <w:kern w:val="28"/>
          <w:szCs w:val="20"/>
          <w:lang w:eastAsia="zh-CN"/>
        </w:rPr>
        <w:t>:</w:t>
      </w:r>
    </w:p>
    <w:p w14:paraId="2A5E8B20" w14:textId="77777777" w:rsidR="00B43FE0" w:rsidRPr="00E4403E" w:rsidRDefault="00B43FE0" w:rsidP="00B43FE0">
      <w:pPr>
        <w:autoSpaceDE w:val="0"/>
        <w:autoSpaceDN w:val="0"/>
        <w:adjustRightInd w:val="0"/>
        <w:rPr>
          <w:rFonts w:cs="Verdana"/>
          <w:spacing w:val="4"/>
          <w:kern w:val="28"/>
          <w:szCs w:val="20"/>
          <w:lang w:eastAsia="zh-CN"/>
        </w:rPr>
      </w:pPr>
      <w:r>
        <w:rPr>
          <w:rFonts w:cs="Verdana"/>
          <w:spacing w:val="4"/>
          <w:kern w:val="28"/>
          <w:szCs w:val="20"/>
          <w:lang w:eastAsia="zh-CN"/>
        </w:rPr>
        <w:t xml:space="preserve">Para los capítulos </w:t>
      </w:r>
      <w:r w:rsidRPr="00861A79">
        <w:rPr>
          <w:rFonts w:cs="Verdana"/>
          <w:b/>
          <w:bCs/>
          <w:spacing w:val="4"/>
          <w:kern w:val="28"/>
          <w:szCs w:val="20"/>
          <w:lang w:eastAsia="zh-CN"/>
        </w:rPr>
        <w:t>a), b), c), d)</w:t>
      </w:r>
      <w:r>
        <w:rPr>
          <w:rFonts w:cs="Verdana"/>
          <w:spacing w:val="4"/>
          <w:kern w:val="28"/>
          <w:szCs w:val="20"/>
          <w:lang w:eastAsia="zh-CN"/>
        </w:rPr>
        <w:t xml:space="preserve"> se aplicará la siguiente fórmula</w:t>
      </w:r>
      <w:r w:rsidRPr="00E4403E">
        <w:rPr>
          <w:rFonts w:cs="Verdana"/>
          <w:spacing w:val="4"/>
          <w:kern w:val="28"/>
          <w:szCs w:val="20"/>
          <w:lang w:eastAsia="zh-CN"/>
        </w:rPr>
        <w:t xml:space="preserve">: </w:t>
      </w:r>
    </w:p>
    <w:p w14:paraId="54BA5C95" w14:textId="77777777" w:rsidR="00B43FE0" w:rsidRPr="00406226" w:rsidRDefault="00B43FE0" w:rsidP="00B43FE0">
      <w:pPr>
        <w:pBdr>
          <w:top w:val="single" w:sz="4" w:space="1" w:color="auto"/>
          <w:left w:val="single" w:sz="4" w:space="4" w:color="auto"/>
          <w:bottom w:val="single" w:sz="4" w:space="1" w:color="auto"/>
          <w:right w:val="single" w:sz="4" w:space="0" w:color="auto"/>
        </w:pBdr>
        <w:suppressAutoHyphens/>
        <w:adjustRightInd w:val="0"/>
        <w:jc w:val="center"/>
        <w:textAlignment w:val="baseline"/>
        <w:rPr>
          <w:rFonts w:eastAsia="Calibri" w:cs="Verdana"/>
          <w:b/>
          <w:bCs/>
          <w:color w:val="00000A"/>
          <w:spacing w:val="4"/>
          <w:kern w:val="28"/>
          <w:szCs w:val="20"/>
        </w:rPr>
      </w:pPr>
      <w:r w:rsidRPr="00406226">
        <w:rPr>
          <w:rFonts w:eastAsia="Calibri" w:cs="Verdana"/>
          <w:b/>
          <w:bCs/>
          <w:color w:val="00000A"/>
          <w:spacing w:val="4"/>
          <w:kern w:val="28"/>
          <w:szCs w:val="20"/>
        </w:rPr>
        <w:t>P = P0 x (</w:t>
      </w:r>
      <w:proofErr w:type="spellStart"/>
      <w:r w:rsidRPr="00406226">
        <w:rPr>
          <w:rFonts w:eastAsia="Calibri" w:cs="Verdana"/>
          <w:b/>
          <w:bCs/>
          <w:color w:val="00000A"/>
          <w:spacing w:val="4"/>
          <w:kern w:val="28"/>
          <w:szCs w:val="20"/>
        </w:rPr>
        <w:t>Omín</w:t>
      </w:r>
      <w:proofErr w:type="spellEnd"/>
      <w:r w:rsidRPr="00406226">
        <w:rPr>
          <w:rFonts w:eastAsia="Calibri" w:cs="Verdana"/>
          <w:b/>
          <w:bCs/>
          <w:color w:val="00000A"/>
          <w:spacing w:val="4"/>
          <w:kern w:val="28"/>
          <w:szCs w:val="20"/>
        </w:rPr>
        <w:t>/</w:t>
      </w:r>
      <w:proofErr w:type="spellStart"/>
      <w:r w:rsidRPr="00406226">
        <w:rPr>
          <w:rFonts w:eastAsia="Calibri" w:cs="Verdana"/>
          <w:b/>
          <w:bCs/>
          <w:color w:val="00000A"/>
          <w:spacing w:val="4"/>
          <w:kern w:val="28"/>
          <w:szCs w:val="20"/>
        </w:rPr>
        <w:t>Oi</w:t>
      </w:r>
      <w:proofErr w:type="spellEnd"/>
      <w:r w:rsidRPr="00406226">
        <w:rPr>
          <w:rFonts w:eastAsia="Calibri" w:cs="Verdana"/>
          <w:b/>
          <w:bCs/>
          <w:color w:val="00000A"/>
          <w:spacing w:val="4"/>
          <w:kern w:val="28"/>
          <w:szCs w:val="20"/>
        </w:rPr>
        <w:t>)</w:t>
      </w:r>
    </w:p>
    <w:p w14:paraId="0C7EA8BB" w14:textId="77777777" w:rsidR="00B43FE0" w:rsidRPr="00406226" w:rsidRDefault="00B43FE0" w:rsidP="00B43FE0">
      <w:pPr>
        <w:autoSpaceDE w:val="0"/>
        <w:autoSpaceDN w:val="0"/>
        <w:adjustRightInd w:val="0"/>
        <w:rPr>
          <w:rFonts w:cs="Verdana"/>
          <w:spacing w:val="4"/>
          <w:kern w:val="28"/>
          <w:szCs w:val="20"/>
          <w:lang w:eastAsia="zh-CN"/>
        </w:rPr>
      </w:pPr>
      <w:r w:rsidRPr="00406226">
        <w:rPr>
          <w:rFonts w:cs="Verdana"/>
          <w:spacing w:val="4"/>
          <w:kern w:val="28"/>
          <w:szCs w:val="20"/>
          <w:lang w:eastAsia="zh-CN"/>
        </w:rPr>
        <w:t xml:space="preserve">Donde: </w:t>
      </w:r>
    </w:p>
    <w:p w14:paraId="311F050E" w14:textId="77777777" w:rsidR="00B43FE0" w:rsidRPr="00406226" w:rsidRDefault="00B43FE0" w:rsidP="00B43FE0">
      <w:pPr>
        <w:suppressAutoHyphens/>
        <w:adjustRightInd w:val="0"/>
        <w:textAlignment w:val="baseline"/>
        <w:rPr>
          <w:rFonts w:eastAsia="Calibri" w:cs="Verdana"/>
          <w:bCs/>
          <w:color w:val="00000A"/>
          <w:spacing w:val="4"/>
          <w:kern w:val="28"/>
          <w:szCs w:val="20"/>
        </w:rPr>
      </w:pPr>
      <w:r w:rsidRPr="00406226">
        <w:rPr>
          <w:rFonts w:eastAsia="Calibri" w:cs="Verdana"/>
          <w:b/>
          <w:bCs/>
          <w:color w:val="00000A"/>
          <w:spacing w:val="4"/>
          <w:kern w:val="28"/>
          <w:szCs w:val="20"/>
        </w:rPr>
        <w:t xml:space="preserve">P </w:t>
      </w:r>
      <w:r w:rsidRPr="00406226">
        <w:rPr>
          <w:rFonts w:eastAsia="Calibri" w:cs="Verdana"/>
          <w:color w:val="00000A"/>
          <w:spacing w:val="4"/>
          <w:kern w:val="28"/>
          <w:szCs w:val="20"/>
        </w:rPr>
        <w:t>= puntuación obtenida</w:t>
      </w:r>
    </w:p>
    <w:p w14:paraId="0E11B58B" w14:textId="77777777" w:rsidR="00B43FE0" w:rsidRPr="00406226" w:rsidRDefault="00B43FE0" w:rsidP="00B43FE0">
      <w:pPr>
        <w:suppressAutoHyphens/>
        <w:adjustRightInd w:val="0"/>
        <w:textAlignment w:val="baseline"/>
        <w:rPr>
          <w:rFonts w:eastAsia="Calibri" w:cs="Verdana"/>
          <w:bCs/>
          <w:color w:val="00000A"/>
          <w:spacing w:val="4"/>
          <w:kern w:val="28"/>
          <w:szCs w:val="20"/>
        </w:rPr>
      </w:pPr>
      <w:r w:rsidRPr="00406226">
        <w:rPr>
          <w:rFonts w:eastAsia="Calibri" w:cs="Verdana"/>
          <w:b/>
          <w:bCs/>
          <w:color w:val="00000A"/>
          <w:spacing w:val="4"/>
          <w:kern w:val="28"/>
          <w:szCs w:val="20"/>
        </w:rPr>
        <w:t xml:space="preserve">P0 </w:t>
      </w:r>
      <w:r w:rsidRPr="00406226">
        <w:rPr>
          <w:rFonts w:eastAsia="Calibri" w:cs="Verdana"/>
          <w:color w:val="00000A"/>
          <w:spacing w:val="4"/>
          <w:kern w:val="28"/>
          <w:szCs w:val="20"/>
        </w:rPr>
        <w:t>= puntuación máxima</w:t>
      </w:r>
    </w:p>
    <w:p w14:paraId="586E4599" w14:textId="77777777" w:rsidR="00B43FE0" w:rsidRPr="00406226" w:rsidRDefault="00B43FE0" w:rsidP="00B43FE0">
      <w:pPr>
        <w:suppressAutoHyphens/>
        <w:adjustRightInd w:val="0"/>
        <w:textAlignment w:val="baseline"/>
        <w:rPr>
          <w:rFonts w:eastAsia="Calibri" w:cs="Verdana"/>
          <w:b/>
          <w:bCs/>
          <w:color w:val="00000A"/>
          <w:spacing w:val="4"/>
          <w:kern w:val="28"/>
          <w:szCs w:val="20"/>
        </w:rPr>
      </w:pPr>
      <w:proofErr w:type="spellStart"/>
      <w:r w:rsidRPr="00406226">
        <w:rPr>
          <w:rFonts w:eastAsia="Calibri" w:cs="Verdana"/>
          <w:b/>
          <w:bCs/>
          <w:color w:val="00000A"/>
          <w:spacing w:val="4"/>
          <w:kern w:val="28"/>
          <w:szCs w:val="20"/>
        </w:rPr>
        <w:t>Omín</w:t>
      </w:r>
      <w:proofErr w:type="spellEnd"/>
      <w:r w:rsidRPr="00406226">
        <w:rPr>
          <w:rFonts w:eastAsia="Calibri" w:cs="Verdana"/>
          <w:b/>
          <w:bCs/>
          <w:color w:val="00000A"/>
          <w:spacing w:val="4"/>
          <w:kern w:val="28"/>
          <w:szCs w:val="20"/>
        </w:rPr>
        <w:t xml:space="preserve"> </w:t>
      </w:r>
      <w:r w:rsidRPr="00406226">
        <w:rPr>
          <w:rFonts w:eastAsia="Calibri" w:cs="Verdana"/>
          <w:color w:val="00000A"/>
          <w:spacing w:val="4"/>
          <w:kern w:val="28"/>
          <w:szCs w:val="20"/>
        </w:rPr>
        <w:t>= Oferta mínima presentada</w:t>
      </w:r>
    </w:p>
    <w:p w14:paraId="1970EFF4" w14:textId="77777777" w:rsidR="00B43FE0" w:rsidRPr="00406226" w:rsidRDefault="00B43FE0" w:rsidP="00B43FE0">
      <w:pPr>
        <w:suppressAutoHyphens/>
        <w:adjustRightInd w:val="0"/>
        <w:textAlignment w:val="baseline"/>
        <w:rPr>
          <w:rFonts w:eastAsia="Calibri" w:cs="Verdana"/>
          <w:b/>
          <w:bCs/>
          <w:color w:val="00000A"/>
          <w:spacing w:val="4"/>
          <w:kern w:val="28"/>
          <w:szCs w:val="20"/>
        </w:rPr>
      </w:pPr>
      <w:proofErr w:type="spellStart"/>
      <w:r w:rsidRPr="00406226">
        <w:rPr>
          <w:rFonts w:eastAsia="Calibri" w:cs="Verdana"/>
          <w:b/>
          <w:bCs/>
          <w:color w:val="00000A"/>
          <w:spacing w:val="4"/>
          <w:kern w:val="28"/>
          <w:szCs w:val="20"/>
        </w:rPr>
        <w:t>Oi</w:t>
      </w:r>
      <w:proofErr w:type="spellEnd"/>
      <w:r w:rsidRPr="00406226">
        <w:rPr>
          <w:rFonts w:eastAsia="Calibri" w:cs="Verdana"/>
          <w:b/>
          <w:bCs/>
          <w:color w:val="00000A"/>
          <w:spacing w:val="4"/>
          <w:kern w:val="28"/>
          <w:szCs w:val="20"/>
        </w:rPr>
        <w:t xml:space="preserve"> </w:t>
      </w:r>
      <w:r w:rsidRPr="00406226">
        <w:rPr>
          <w:rFonts w:eastAsia="Calibri" w:cs="Verdana"/>
          <w:color w:val="00000A"/>
          <w:spacing w:val="4"/>
          <w:kern w:val="28"/>
          <w:szCs w:val="20"/>
        </w:rPr>
        <w:t>= Oferta del licitador i</w:t>
      </w:r>
      <w:r w:rsidRPr="00406226">
        <w:rPr>
          <w:rFonts w:eastAsia="Calibri" w:cs="Verdana"/>
          <w:b/>
          <w:bCs/>
          <w:color w:val="00000A"/>
          <w:spacing w:val="4"/>
          <w:kern w:val="28"/>
          <w:szCs w:val="20"/>
        </w:rPr>
        <w:t xml:space="preserve"> </w:t>
      </w:r>
    </w:p>
    <w:p w14:paraId="76281756" w14:textId="77777777" w:rsidR="00B43FE0" w:rsidRPr="00406226" w:rsidRDefault="00B43FE0" w:rsidP="00B43FE0">
      <w:pPr>
        <w:suppressAutoHyphens/>
        <w:adjustRightInd w:val="0"/>
        <w:textAlignment w:val="baseline"/>
        <w:rPr>
          <w:rFonts w:eastAsia="Calibri" w:cs="Verdana"/>
          <w:bCs/>
          <w:color w:val="00000A"/>
          <w:spacing w:val="4"/>
          <w:kern w:val="28"/>
          <w:szCs w:val="20"/>
          <w:u w:val="single"/>
        </w:rPr>
      </w:pPr>
      <w:r w:rsidRPr="00406226">
        <w:rPr>
          <w:rFonts w:eastAsia="Calibri" w:cs="Verdana"/>
          <w:bCs/>
          <w:color w:val="00000A"/>
          <w:spacing w:val="4"/>
          <w:kern w:val="28"/>
          <w:szCs w:val="20"/>
          <w:u w:val="single"/>
        </w:rPr>
        <w:t xml:space="preserve">Si </w:t>
      </w:r>
      <w:proofErr w:type="spellStart"/>
      <w:r w:rsidRPr="00406226">
        <w:rPr>
          <w:rFonts w:eastAsia="Calibri" w:cs="Verdana"/>
          <w:bCs/>
          <w:color w:val="00000A"/>
          <w:spacing w:val="4"/>
          <w:kern w:val="28"/>
          <w:szCs w:val="20"/>
          <w:u w:val="single"/>
        </w:rPr>
        <w:t>Oi</w:t>
      </w:r>
      <w:proofErr w:type="spellEnd"/>
      <w:r w:rsidRPr="00406226">
        <w:rPr>
          <w:rFonts w:eastAsia="Calibri" w:cs="Verdana"/>
          <w:bCs/>
          <w:color w:val="00000A"/>
          <w:spacing w:val="4"/>
          <w:kern w:val="28"/>
          <w:szCs w:val="20"/>
          <w:u w:val="single"/>
        </w:rPr>
        <w:t xml:space="preserve"> = precio de licitación, 0 puntos (P=0)</w:t>
      </w:r>
    </w:p>
    <w:p w14:paraId="1C9F716E" w14:textId="77777777" w:rsidR="00B43FE0" w:rsidRPr="00406226" w:rsidRDefault="00B43FE0" w:rsidP="00B43FE0">
      <w:pPr>
        <w:suppressAutoHyphens/>
        <w:adjustRightInd w:val="0"/>
        <w:textAlignment w:val="baseline"/>
        <w:rPr>
          <w:rFonts w:cs="Verdana"/>
          <w:spacing w:val="4"/>
          <w:kern w:val="28"/>
          <w:szCs w:val="20"/>
          <w:lang w:eastAsia="zh-CN"/>
        </w:rPr>
      </w:pPr>
      <w:r w:rsidRPr="00406226">
        <w:rPr>
          <w:rFonts w:cs="Verdana"/>
          <w:spacing w:val="4"/>
          <w:kern w:val="28"/>
          <w:szCs w:val="20"/>
          <w:lang w:eastAsia="zh-CN"/>
        </w:rPr>
        <w:t xml:space="preserve">Para el capítulo </w:t>
      </w:r>
      <w:r w:rsidRPr="00406226">
        <w:rPr>
          <w:rFonts w:cs="Verdana"/>
          <w:b/>
          <w:bCs/>
          <w:spacing w:val="4"/>
          <w:kern w:val="28"/>
          <w:szCs w:val="20"/>
          <w:lang w:eastAsia="zh-CN"/>
        </w:rPr>
        <w:t>e)</w:t>
      </w:r>
      <w:r w:rsidRPr="00406226">
        <w:rPr>
          <w:rFonts w:cs="Verdana"/>
          <w:spacing w:val="4"/>
          <w:kern w:val="28"/>
          <w:szCs w:val="20"/>
          <w:lang w:eastAsia="zh-CN"/>
        </w:rPr>
        <w:t xml:space="preserve"> se aplicará la siguiente fórmula:</w:t>
      </w:r>
    </w:p>
    <w:p w14:paraId="4B14666A" w14:textId="77777777" w:rsidR="00B43FE0" w:rsidRPr="00406226" w:rsidRDefault="00B43FE0" w:rsidP="00B43FE0">
      <w:pPr>
        <w:pBdr>
          <w:top w:val="single" w:sz="4" w:space="1" w:color="auto"/>
          <w:left w:val="single" w:sz="4" w:space="4" w:color="auto"/>
          <w:bottom w:val="single" w:sz="4" w:space="1" w:color="auto"/>
          <w:right w:val="single" w:sz="4" w:space="4" w:color="auto"/>
        </w:pBdr>
        <w:autoSpaceDE w:val="0"/>
        <w:autoSpaceDN w:val="0"/>
        <w:adjustRightInd w:val="0"/>
        <w:rPr>
          <w:rFonts w:cs="Verdana"/>
          <w:spacing w:val="4"/>
          <w:kern w:val="28"/>
          <w:szCs w:val="20"/>
          <w:lang w:eastAsia="zh-CN"/>
        </w:rPr>
      </w:pPr>
      <m:oMathPara>
        <m:oMath>
          <m:r>
            <m:rPr>
              <m:sty m:val="bi"/>
            </m:rPr>
            <w:rPr>
              <w:rFonts w:ascii="Cambria Math" w:hAnsi="Cambria Math" w:cs="Verdana"/>
              <w:spacing w:val="4"/>
              <w:kern w:val="28"/>
              <w:sz w:val="22"/>
              <w:lang w:eastAsia="zh-CN"/>
            </w:rPr>
            <m:t>P=</m:t>
          </m:r>
          <m:sSub>
            <m:sSubPr>
              <m:ctrlPr>
                <w:rPr>
                  <w:rFonts w:ascii="Cambria Math" w:hAnsi="Cambria Math" w:cs="Verdana"/>
                  <w:b/>
                  <w:bCs/>
                  <w:i/>
                  <w:spacing w:val="4"/>
                  <w:kern w:val="28"/>
                  <w:sz w:val="22"/>
                  <w:lang w:eastAsia="zh-CN"/>
                </w:rPr>
              </m:ctrlPr>
            </m:sSubPr>
            <m:e>
              <m:r>
                <m:rPr>
                  <m:sty m:val="bi"/>
                </m:rPr>
                <w:rPr>
                  <w:rFonts w:ascii="Cambria Math" w:hAnsi="Cambria Math" w:cs="Verdana"/>
                  <w:spacing w:val="4"/>
                  <w:kern w:val="28"/>
                  <w:sz w:val="22"/>
                  <w:lang w:eastAsia="zh-CN"/>
                </w:rPr>
                <m:t>P</m:t>
              </m:r>
            </m:e>
            <m:sub>
              <m:r>
                <m:rPr>
                  <m:sty m:val="bi"/>
                </m:rPr>
                <w:rPr>
                  <w:rFonts w:ascii="Cambria Math" w:hAnsi="Cambria Math" w:cs="Verdana"/>
                  <w:spacing w:val="4"/>
                  <w:kern w:val="28"/>
                  <w:sz w:val="22"/>
                  <w:lang w:eastAsia="zh-CN"/>
                </w:rPr>
                <m:t>0</m:t>
              </m:r>
            </m:sub>
          </m:sSub>
          <m:r>
            <m:rPr>
              <m:sty m:val="bi"/>
            </m:rPr>
            <w:rPr>
              <w:rFonts w:ascii="Cambria Math" w:hAnsi="Cambria Math" w:cs="Verdana"/>
              <w:spacing w:val="4"/>
              <w:kern w:val="28"/>
              <w:sz w:val="22"/>
              <w:lang w:eastAsia="zh-CN"/>
            </w:rPr>
            <m:t xml:space="preserve">x </m:t>
          </m:r>
          <m:f>
            <m:fPr>
              <m:ctrlPr>
                <w:rPr>
                  <w:rFonts w:ascii="Cambria Math" w:hAnsi="Cambria Math" w:cs="Verdana"/>
                  <w:b/>
                  <w:bCs/>
                  <w:i/>
                  <w:spacing w:val="4"/>
                  <w:kern w:val="28"/>
                  <w:sz w:val="22"/>
                  <w:lang w:eastAsia="zh-CN"/>
                </w:rPr>
              </m:ctrlPr>
            </m:fPr>
            <m:num>
              <m:sSub>
                <m:sSubPr>
                  <m:ctrlPr>
                    <w:rPr>
                      <w:rFonts w:ascii="Cambria Math" w:hAnsi="Cambria Math" w:cs="Verdana"/>
                      <w:b/>
                      <w:bCs/>
                      <w:i/>
                      <w:spacing w:val="4"/>
                      <w:kern w:val="28"/>
                      <w:sz w:val="22"/>
                      <w:lang w:eastAsia="zh-CN"/>
                    </w:rPr>
                  </m:ctrlPr>
                </m:sSubPr>
                <m:e>
                  <m:r>
                    <m:rPr>
                      <m:sty m:val="bi"/>
                    </m:rPr>
                    <w:rPr>
                      <w:rFonts w:ascii="Cambria Math" w:hAnsi="Cambria Math" w:cs="Verdana"/>
                      <w:spacing w:val="4"/>
                      <w:kern w:val="28"/>
                      <w:sz w:val="22"/>
                      <w:lang w:eastAsia="zh-CN"/>
                    </w:rPr>
                    <m:t>B</m:t>
                  </m:r>
                </m:e>
                <m:sub>
                  <m:r>
                    <m:rPr>
                      <m:sty m:val="bi"/>
                    </m:rPr>
                    <w:rPr>
                      <w:rFonts w:ascii="Cambria Math" w:hAnsi="Cambria Math" w:cs="Verdana"/>
                      <w:spacing w:val="4"/>
                      <w:kern w:val="28"/>
                      <w:sz w:val="22"/>
                      <w:lang w:eastAsia="zh-CN"/>
                    </w:rPr>
                    <m:t>i</m:t>
                  </m:r>
                </m:sub>
              </m:sSub>
            </m:num>
            <m:den>
              <m:sSub>
                <m:sSubPr>
                  <m:ctrlPr>
                    <w:rPr>
                      <w:rFonts w:ascii="Cambria Math" w:hAnsi="Cambria Math" w:cs="Verdana"/>
                      <w:b/>
                      <w:bCs/>
                      <w:i/>
                      <w:spacing w:val="4"/>
                      <w:kern w:val="28"/>
                      <w:sz w:val="22"/>
                      <w:lang w:eastAsia="zh-CN"/>
                    </w:rPr>
                  </m:ctrlPr>
                </m:sSubPr>
                <m:e>
                  <m:r>
                    <m:rPr>
                      <m:sty m:val="bi"/>
                    </m:rPr>
                    <w:rPr>
                      <w:rFonts w:ascii="Cambria Math" w:hAnsi="Cambria Math" w:cs="Verdana"/>
                      <w:spacing w:val="4"/>
                      <w:kern w:val="28"/>
                      <w:sz w:val="22"/>
                      <w:lang w:eastAsia="zh-CN"/>
                    </w:rPr>
                    <m:t>B</m:t>
                  </m:r>
                </m:e>
                <m:sub>
                  <m:r>
                    <m:rPr>
                      <m:sty m:val="bi"/>
                    </m:rPr>
                    <w:rPr>
                      <w:rFonts w:ascii="Cambria Math" w:hAnsi="Cambria Math" w:cs="Verdana"/>
                      <w:spacing w:val="4"/>
                      <w:kern w:val="28"/>
                      <w:sz w:val="22"/>
                      <w:lang w:eastAsia="zh-CN"/>
                    </w:rPr>
                    <m:t>máx</m:t>
                  </m:r>
                </m:sub>
              </m:sSub>
            </m:den>
          </m:f>
        </m:oMath>
      </m:oMathPara>
    </w:p>
    <w:p w14:paraId="68A9DBCE" w14:textId="77777777" w:rsidR="00B43FE0" w:rsidRPr="00406226" w:rsidRDefault="00B43FE0" w:rsidP="00B43FE0">
      <w:pPr>
        <w:autoSpaceDE w:val="0"/>
        <w:autoSpaceDN w:val="0"/>
        <w:adjustRightInd w:val="0"/>
        <w:rPr>
          <w:rFonts w:cs="Verdana"/>
          <w:spacing w:val="4"/>
          <w:kern w:val="28"/>
          <w:szCs w:val="20"/>
          <w:lang w:eastAsia="zh-CN"/>
        </w:rPr>
      </w:pPr>
      <w:r w:rsidRPr="00406226">
        <w:rPr>
          <w:rFonts w:cs="Verdana"/>
          <w:spacing w:val="4"/>
          <w:kern w:val="28"/>
          <w:szCs w:val="20"/>
          <w:lang w:eastAsia="zh-CN"/>
        </w:rPr>
        <w:t xml:space="preserve">Donde: </w:t>
      </w:r>
    </w:p>
    <w:p w14:paraId="71058246" w14:textId="77777777" w:rsidR="00B43FE0" w:rsidRPr="00406226" w:rsidRDefault="00B43FE0" w:rsidP="00B43FE0">
      <w:pPr>
        <w:autoSpaceDE w:val="0"/>
        <w:autoSpaceDN w:val="0"/>
        <w:adjustRightInd w:val="0"/>
        <w:rPr>
          <w:rFonts w:cs="Verdana"/>
          <w:spacing w:val="4"/>
          <w:kern w:val="28"/>
          <w:szCs w:val="20"/>
          <w:lang w:eastAsia="zh-CN"/>
        </w:rPr>
      </w:pPr>
      <w:r w:rsidRPr="00406226">
        <w:rPr>
          <w:rFonts w:cs="Verdana"/>
          <w:b/>
          <w:bCs/>
          <w:spacing w:val="4"/>
          <w:kern w:val="28"/>
          <w:szCs w:val="20"/>
          <w:lang w:eastAsia="zh-CN"/>
        </w:rPr>
        <w:lastRenderedPageBreak/>
        <w:t>P</w:t>
      </w:r>
      <w:r w:rsidRPr="00406226">
        <w:rPr>
          <w:rFonts w:cs="Verdana"/>
          <w:spacing w:val="4"/>
          <w:kern w:val="28"/>
          <w:szCs w:val="20"/>
          <w:lang w:eastAsia="zh-CN"/>
        </w:rPr>
        <w:t xml:space="preserve">=puntuación obtenida </w:t>
      </w:r>
    </w:p>
    <w:p w14:paraId="7B63B694" w14:textId="77777777" w:rsidR="00B43FE0" w:rsidRPr="00406226" w:rsidRDefault="00B43FE0" w:rsidP="00B43FE0">
      <w:pPr>
        <w:autoSpaceDE w:val="0"/>
        <w:autoSpaceDN w:val="0"/>
        <w:adjustRightInd w:val="0"/>
        <w:rPr>
          <w:rFonts w:cs="Verdana"/>
          <w:spacing w:val="4"/>
          <w:kern w:val="28"/>
          <w:szCs w:val="20"/>
          <w:lang w:eastAsia="zh-CN"/>
        </w:rPr>
      </w:pPr>
      <w:r w:rsidRPr="00406226">
        <w:rPr>
          <w:rFonts w:cs="Verdana"/>
          <w:b/>
          <w:bCs/>
          <w:spacing w:val="4"/>
          <w:kern w:val="28"/>
          <w:szCs w:val="20"/>
          <w:lang w:eastAsia="zh-CN"/>
        </w:rPr>
        <w:t>P</w:t>
      </w:r>
      <w:r w:rsidRPr="00406226">
        <w:rPr>
          <w:rFonts w:cs="Verdana"/>
          <w:b/>
          <w:bCs/>
          <w:spacing w:val="4"/>
          <w:kern w:val="28"/>
          <w:szCs w:val="20"/>
          <w:vertAlign w:val="subscript"/>
          <w:lang w:eastAsia="zh-CN"/>
        </w:rPr>
        <w:t>0</w:t>
      </w:r>
      <w:r w:rsidRPr="00406226">
        <w:rPr>
          <w:rFonts w:cs="Verdana"/>
          <w:spacing w:val="4"/>
          <w:kern w:val="28"/>
          <w:szCs w:val="20"/>
          <w:lang w:eastAsia="zh-CN"/>
        </w:rPr>
        <w:t xml:space="preserve">=puntuación máxima </w:t>
      </w:r>
    </w:p>
    <w:p w14:paraId="3B605569" w14:textId="77777777" w:rsidR="00B43FE0" w:rsidRPr="00406226" w:rsidRDefault="00B43FE0" w:rsidP="00B43FE0">
      <w:pPr>
        <w:autoSpaceDE w:val="0"/>
        <w:autoSpaceDN w:val="0"/>
        <w:adjustRightInd w:val="0"/>
        <w:rPr>
          <w:rFonts w:cs="Verdana"/>
          <w:spacing w:val="4"/>
          <w:kern w:val="28"/>
          <w:szCs w:val="20"/>
          <w:lang w:eastAsia="zh-CN"/>
        </w:rPr>
      </w:pPr>
      <w:r w:rsidRPr="00406226">
        <w:rPr>
          <w:rFonts w:cs="Verdana"/>
          <w:b/>
          <w:bCs/>
          <w:spacing w:val="4"/>
          <w:kern w:val="28"/>
          <w:szCs w:val="20"/>
          <w:lang w:eastAsia="zh-CN"/>
        </w:rPr>
        <w:t>B</w:t>
      </w:r>
      <w:r w:rsidRPr="00406226">
        <w:rPr>
          <w:rFonts w:cs="Verdana"/>
          <w:b/>
          <w:bCs/>
          <w:spacing w:val="4"/>
          <w:kern w:val="28"/>
          <w:szCs w:val="20"/>
          <w:vertAlign w:val="subscript"/>
          <w:lang w:eastAsia="zh-CN"/>
        </w:rPr>
        <w:t>i</w:t>
      </w:r>
      <w:r w:rsidRPr="00406226">
        <w:rPr>
          <w:rFonts w:cs="Verdana"/>
          <w:spacing w:val="4"/>
          <w:kern w:val="28"/>
          <w:szCs w:val="20"/>
          <w:lang w:eastAsia="zh-CN"/>
        </w:rPr>
        <w:t xml:space="preserve">=baja del licitador i (%) </w:t>
      </w:r>
    </w:p>
    <w:p w14:paraId="79B96A8B" w14:textId="77777777" w:rsidR="00B43FE0" w:rsidRPr="003321A8" w:rsidRDefault="00B43FE0" w:rsidP="00B43FE0">
      <w:pPr>
        <w:autoSpaceDE w:val="0"/>
        <w:autoSpaceDN w:val="0"/>
        <w:adjustRightInd w:val="0"/>
        <w:rPr>
          <w:rFonts w:cs="Verdana"/>
          <w:spacing w:val="4"/>
          <w:kern w:val="28"/>
          <w:szCs w:val="20"/>
          <w:lang w:eastAsia="zh-CN"/>
        </w:rPr>
      </w:pPr>
      <w:proofErr w:type="spellStart"/>
      <w:r w:rsidRPr="00406226">
        <w:rPr>
          <w:rFonts w:cs="Verdana"/>
          <w:b/>
          <w:bCs/>
          <w:spacing w:val="4"/>
          <w:kern w:val="28"/>
          <w:szCs w:val="20"/>
          <w:lang w:eastAsia="zh-CN"/>
        </w:rPr>
        <w:t>B</w:t>
      </w:r>
      <w:r w:rsidRPr="00406226">
        <w:rPr>
          <w:rFonts w:cs="Verdana"/>
          <w:b/>
          <w:bCs/>
          <w:spacing w:val="4"/>
          <w:kern w:val="28"/>
          <w:szCs w:val="20"/>
          <w:vertAlign w:val="subscript"/>
          <w:lang w:eastAsia="zh-CN"/>
        </w:rPr>
        <w:t>máx</w:t>
      </w:r>
      <w:proofErr w:type="spellEnd"/>
      <w:r w:rsidRPr="00406226">
        <w:rPr>
          <w:rFonts w:cs="Verdana"/>
          <w:spacing w:val="4"/>
          <w:kern w:val="28"/>
          <w:szCs w:val="20"/>
          <w:lang w:eastAsia="zh-CN"/>
        </w:rPr>
        <w:t>=baja máxima presentada (%)</w:t>
      </w:r>
    </w:p>
    <w:p w14:paraId="05A65AE3" w14:textId="77777777" w:rsidR="00B43FE0" w:rsidRPr="00E4403E" w:rsidRDefault="00B43FE0" w:rsidP="00B43FE0">
      <w:pPr>
        <w:autoSpaceDE w:val="0"/>
        <w:autoSpaceDN w:val="0"/>
        <w:adjustRightInd w:val="0"/>
        <w:rPr>
          <w:rFonts w:cs="Verdana"/>
          <w:spacing w:val="4"/>
          <w:kern w:val="28"/>
          <w:szCs w:val="20"/>
          <w:lang w:eastAsia="zh-CN"/>
        </w:rPr>
      </w:pPr>
      <w:r w:rsidRPr="00E4403E">
        <w:rPr>
          <w:rFonts w:cs="Verdana"/>
          <w:spacing w:val="4"/>
          <w:kern w:val="28"/>
          <w:szCs w:val="20"/>
          <w:lang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50D22F2E" w14:textId="77777777" w:rsidR="00B43FE0" w:rsidRPr="00E4403E" w:rsidRDefault="00B43FE0" w:rsidP="00B43FE0">
      <w:pPr>
        <w:suppressAutoHyphens/>
        <w:rPr>
          <w:rFonts w:cs="Verdana"/>
          <w:spacing w:val="4"/>
          <w:kern w:val="28"/>
          <w:szCs w:val="20"/>
          <w:lang w:eastAsia="zh-CN"/>
        </w:rPr>
      </w:pPr>
      <w:r w:rsidRPr="00E4403E">
        <w:rPr>
          <w:rFonts w:cs="Verdana"/>
          <w:spacing w:val="4"/>
          <w:kern w:val="28"/>
          <w:szCs w:val="20"/>
          <w:lang w:eastAsia="zh-CN"/>
        </w:rPr>
        <w:t xml:space="preserve">La Mesa de contratación de acuerdo con el artículo 149 de la LCSP 9/2017, de 8 de noviembre de 2017, podrá apreciar que la proposición de una empresa no podrá ser cumplida, cuando en igualdad de condiciones técnicas, su oferta económica GLOBAL (considerada como el porcentaje de baja general ofertada para el conjunto del </w:t>
      </w:r>
      <w:proofErr w:type="spellStart"/>
      <w:r w:rsidRPr="00E4403E">
        <w:rPr>
          <w:rFonts w:cs="Verdana"/>
          <w:spacing w:val="4"/>
          <w:kern w:val="28"/>
          <w:szCs w:val="20"/>
          <w:lang w:eastAsia="zh-CN"/>
        </w:rPr>
        <w:t>preciario</w:t>
      </w:r>
      <w:proofErr w:type="spellEnd"/>
      <w:r w:rsidRPr="00E4403E">
        <w:rPr>
          <w:rFonts w:cs="Verdana"/>
          <w:spacing w:val="4"/>
          <w:kern w:val="28"/>
          <w:szCs w:val="20"/>
          <w:lang w:eastAsia="zh-CN"/>
        </w:rPr>
        <w:t>)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1113CD38" w14:textId="77777777" w:rsidR="00B43FE0" w:rsidRPr="00E4403E" w:rsidRDefault="00B43FE0" w:rsidP="00B43FE0">
      <w:pPr>
        <w:spacing w:after="160"/>
        <w:rPr>
          <w:rFonts w:cs="Arial"/>
          <w:spacing w:val="4"/>
          <w:kern w:val="28"/>
          <w:szCs w:val="20"/>
          <w:lang w:eastAsia="zh-CN"/>
        </w:rPr>
      </w:pPr>
      <w:r w:rsidRPr="00E4403E">
        <w:rPr>
          <w:rFonts w:cs="Arial"/>
          <w:spacing w:val="4"/>
          <w:kern w:val="28"/>
          <w:szCs w:val="20"/>
          <w:lang w:eastAsia="zh-CN"/>
        </w:rPr>
        <w:t xml:space="preserve">Se definen los siguientes límites para la consideración de ofertas con valores anormales o desproporcionados: </w:t>
      </w:r>
    </w:p>
    <w:p w14:paraId="3FB492D8" w14:textId="77777777" w:rsidR="00B43FE0" w:rsidRPr="00E4403E" w:rsidRDefault="00B43FE0" w:rsidP="00B43FE0">
      <w:pPr>
        <w:spacing w:after="160"/>
        <w:rPr>
          <w:rFonts w:cs="Arial"/>
          <w:spacing w:val="4"/>
          <w:kern w:val="28"/>
          <w:szCs w:val="20"/>
          <w:lang w:eastAsia="zh-CN"/>
        </w:rPr>
      </w:pPr>
      <w:r w:rsidRPr="00E4403E">
        <w:rPr>
          <w:rFonts w:cs="Arial"/>
          <w:spacing w:val="4"/>
          <w:kern w:val="28"/>
          <w:szCs w:val="20"/>
          <w:lang w:eastAsia="zh-CN"/>
        </w:rPr>
        <w:t>• En caso de un único licitador, la oferta que sea inferior a un diferencial de 25 puntos porcentuales en relación con el presupuesto máximo establecido.</w:t>
      </w:r>
    </w:p>
    <w:p w14:paraId="0D723679" w14:textId="77777777" w:rsidR="00B43FE0" w:rsidRPr="00E4403E" w:rsidRDefault="00B43FE0" w:rsidP="00B43FE0">
      <w:pPr>
        <w:spacing w:after="160"/>
        <w:rPr>
          <w:rFonts w:cs="Arial"/>
          <w:spacing w:val="4"/>
          <w:kern w:val="28"/>
          <w:szCs w:val="20"/>
          <w:lang w:eastAsia="zh-CN"/>
        </w:rPr>
      </w:pPr>
      <w:r w:rsidRPr="00E4403E">
        <w:rPr>
          <w:rFonts w:cs="Arial"/>
          <w:spacing w:val="4"/>
          <w:kern w:val="28"/>
          <w:szCs w:val="20"/>
          <w:lang w:eastAsia="zh-CN"/>
        </w:rPr>
        <w:t>• Las ofertas que sean inferiores a un diferencial de 10 puntos porcentuales en relación con la media de las ofertas.</w:t>
      </w:r>
    </w:p>
    <w:p w14:paraId="71A076CD" w14:textId="77777777" w:rsidR="00B43FE0" w:rsidRPr="00E4403E" w:rsidRDefault="00B43FE0" w:rsidP="00B43FE0">
      <w:pPr>
        <w:spacing w:after="160"/>
        <w:rPr>
          <w:rFonts w:cs="Arial"/>
          <w:spacing w:val="4"/>
          <w:kern w:val="28"/>
          <w:szCs w:val="20"/>
          <w:lang w:eastAsia="zh-CN"/>
        </w:rPr>
      </w:pPr>
      <w:r w:rsidRPr="00E4403E">
        <w:rPr>
          <w:rFonts w:cs="Arial"/>
          <w:spacing w:val="4"/>
          <w:kern w:val="28"/>
          <w:szCs w:val="20"/>
          <w:lang w:eastAsia="zh-CN"/>
        </w:rPr>
        <w:t>• Si el número de licitadores es superior a 10, para el cálculo de la media de las ofertas se podrá prescindir de la oferta más alta si hay un diferencial superior al 5% respecto de la oferta inmediatamente consecutiva.</w:t>
      </w:r>
    </w:p>
    <w:p w14:paraId="33FA952D" w14:textId="77777777" w:rsidR="00B43FE0" w:rsidRPr="00E4403E" w:rsidRDefault="00B43FE0" w:rsidP="00B43FE0">
      <w:pPr>
        <w:spacing w:after="160"/>
        <w:rPr>
          <w:rFonts w:cs="Arial"/>
          <w:spacing w:val="4"/>
          <w:kern w:val="28"/>
          <w:szCs w:val="20"/>
          <w:lang w:eastAsia="zh-CN"/>
        </w:rPr>
      </w:pPr>
      <w:r w:rsidRPr="00E4403E">
        <w:rPr>
          <w:rFonts w:cs="Arial"/>
          <w:spacing w:val="4"/>
          <w:kern w:val="28"/>
          <w:szCs w:val="20"/>
          <w:lang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2F39BF2F" w14:textId="77777777" w:rsidR="00B43FE0" w:rsidRPr="00E4403E" w:rsidRDefault="00B43FE0" w:rsidP="00B43FE0">
      <w:pPr>
        <w:autoSpaceDE w:val="0"/>
        <w:autoSpaceDN w:val="0"/>
        <w:adjustRightInd w:val="0"/>
        <w:rPr>
          <w:rFonts w:cs="Verdana"/>
          <w:spacing w:val="4"/>
          <w:kern w:val="28"/>
          <w:szCs w:val="20"/>
          <w:lang w:eastAsia="zh-CN"/>
        </w:rPr>
      </w:pPr>
      <w:r w:rsidRPr="00E4403E">
        <w:rPr>
          <w:rFonts w:cs="Verdana"/>
          <w:spacing w:val="4"/>
          <w:kern w:val="28"/>
          <w:szCs w:val="20"/>
          <w:lang w:eastAsia="zh-CN"/>
        </w:rPr>
        <w:t xml:space="preserve">En el caso de que varias empresas licitadoras empaten se aplicaran las reglas previstas en la disposición adicional cuarta apartado segundo del Texto Refundido de la Ley de Contratos del Sector Público. </w:t>
      </w:r>
    </w:p>
    <w:p w14:paraId="18B07AD1" w14:textId="77777777" w:rsidR="00B43FE0" w:rsidRDefault="00B43FE0" w:rsidP="00B43FE0">
      <w:pPr>
        <w:rPr>
          <w:rFonts w:cs="Arial"/>
          <w:spacing w:val="4"/>
          <w:kern w:val="28"/>
          <w:szCs w:val="20"/>
          <w:lang w:eastAsia="zh-CN"/>
        </w:rPr>
      </w:pPr>
      <w:r w:rsidRPr="00E4403E">
        <w:rPr>
          <w:rFonts w:cs="Arial"/>
          <w:spacing w:val="4"/>
          <w:kern w:val="28"/>
          <w:szCs w:val="20"/>
          <w:lang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3FC384CD" w14:textId="77777777" w:rsidR="00712647" w:rsidRDefault="00712647" w:rsidP="00B43FE0">
      <w:pPr>
        <w:rPr>
          <w:rFonts w:cs="Arial"/>
          <w:spacing w:val="4"/>
          <w:kern w:val="28"/>
          <w:szCs w:val="20"/>
          <w:lang w:eastAsia="zh-CN"/>
        </w:rPr>
      </w:pPr>
    </w:p>
    <w:p w14:paraId="5084278C" w14:textId="77777777" w:rsidR="002C0CBD" w:rsidRDefault="002C0CBD" w:rsidP="00B43FE0">
      <w:pPr>
        <w:rPr>
          <w:rFonts w:cs="Arial"/>
          <w:spacing w:val="4"/>
          <w:kern w:val="28"/>
          <w:szCs w:val="20"/>
          <w:lang w:eastAsia="zh-CN"/>
        </w:rPr>
      </w:pPr>
    </w:p>
    <w:p w14:paraId="28608EF6" w14:textId="56917A27" w:rsidR="00B43FE0" w:rsidRDefault="00712647" w:rsidP="00712647">
      <w:pPr>
        <w:autoSpaceDE w:val="0"/>
        <w:autoSpaceDN w:val="0"/>
        <w:adjustRightInd w:val="0"/>
        <w:spacing w:after="0"/>
        <w:rPr>
          <w:rFonts w:eastAsia="Calibri"/>
          <w:b/>
          <w:szCs w:val="20"/>
        </w:rPr>
      </w:pPr>
      <w:r>
        <w:rPr>
          <w:rFonts w:eastAsia="Calibri"/>
          <w:b/>
          <w:szCs w:val="20"/>
        </w:rPr>
        <w:lastRenderedPageBreak/>
        <w:t xml:space="preserve">2) </w:t>
      </w:r>
      <w:r w:rsidR="00B43FE0" w:rsidRPr="007C7BBC">
        <w:rPr>
          <w:rFonts w:eastAsia="Calibri"/>
          <w:b/>
          <w:szCs w:val="20"/>
        </w:rPr>
        <w:t>Plazo de entrega de informes</w:t>
      </w:r>
      <w:r w:rsidR="00B43FE0">
        <w:rPr>
          <w:rFonts w:eastAsia="Calibri"/>
          <w:b/>
          <w:szCs w:val="20"/>
        </w:rPr>
        <w:t>: 7 puntos</w:t>
      </w:r>
    </w:p>
    <w:p w14:paraId="1B592A4B" w14:textId="77777777" w:rsidR="00B43FE0" w:rsidRDefault="00B43FE0" w:rsidP="00B43FE0">
      <w:pPr>
        <w:autoSpaceDE w:val="0"/>
        <w:autoSpaceDN w:val="0"/>
        <w:adjustRightInd w:val="0"/>
        <w:rPr>
          <w:rFonts w:eastAsia="Calibri"/>
          <w:b/>
          <w:szCs w:val="20"/>
        </w:rPr>
      </w:pPr>
    </w:p>
    <w:p w14:paraId="46B83831" w14:textId="77777777" w:rsidR="00B43FE0" w:rsidRPr="00CA7604" w:rsidRDefault="00B43FE0" w:rsidP="00B43FE0">
      <w:pPr>
        <w:autoSpaceDE w:val="0"/>
        <w:autoSpaceDN w:val="0"/>
        <w:adjustRightInd w:val="0"/>
        <w:rPr>
          <w:rFonts w:eastAsia="Calibri"/>
          <w:bCs/>
          <w:szCs w:val="20"/>
        </w:rPr>
      </w:pPr>
      <w:r>
        <w:rPr>
          <w:rFonts w:eastAsia="Calibri"/>
          <w:bCs/>
          <w:szCs w:val="20"/>
        </w:rPr>
        <w:t>El</w:t>
      </w:r>
      <w:r w:rsidRPr="00CA7604">
        <w:rPr>
          <w:rFonts w:eastAsia="Calibri"/>
          <w:bCs/>
          <w:szCs w:val="20"/>
        </w:rPr>
        <w:t xml:space="preserve"> plazo máximo obligatorio para la entrega de los informes de mantenimiento, libros de mantenimiento y certificados reglamentarios será de </w:t>
      </w:r>
      <w:r>
        <w:rPr>
          <w:rFonts w:eastAsia="Calibri"/>
          <w:bCs/>
          <w:szCs w:val="20"/>
        </w:rPr>
        <w:t>2 semanas</w:t>
      </w:r>
      <w:r w:rsidRPr="00CA7604">
        <w:rPr>
          <w:rFonts w:eastAsia="Calibri"/>
          <w:bCs/>
          <w:szCs w:val="20"/>
        </w:rPr>
        <w:t xml:space="preserve"> desde la finalización de los trabajos.</w:t>
      </w:r>
    </w:p>
    <w:p w14:paraId="41022725" w14:textId="77777777" w:rsidR="00B43FE0" w:rsidRDefault="00B43FE0" w:rsidP="00B43FE0">
      <w:pPr>
        <w:autoSpaceDE w:val="0"/>
        <w:autoSpaceDN w:val="0"/>
        <w:adjustRightInd w:val="0"/>
        <w:rPr>
          <w:rFonts w:eastAsia="Calibri"/>
          <w:bCs/>
          <w:szCs w:val="20"/>
        </w:rPr>
      </w:pPr>
      <w:r w:rsidRPr="00CA7604">
        <w:rPr>
          <w:rFonts w:eastAsia="Calibri"/>
          <w:bCs/>
          <w:szCs w:val="20"/>
        </w:rPr>
        <w:t>Se valorará, como mejora, la reducción de dicho plazo conforme al siguiente baremo:</w:t>
      </w:r>
    </w:p>
    <w:p w14:paraId="689B90AB" w14:textId="77777777" w:rsidR="00B43FE0" w:rsidRPr="00EA2BDC" w:rsidRDefault="00B43FE0" w:rsidP="000F74E4">
      <w:pPr>
        <w:pStyle w:val="Prrafodelista"/>
        <w:numPr>
          <w:ilvl w:val="0"/>
          <w:numId w:val="17"/>
        </w:numPr>
        <w:autoSpaceDE w:val="0"/>
        <w:autoSpaceDN w:val="0"/>
        <w:adjustRightInd w:val="0"/>
        <w:spacing w:line="276" w:lineRule="auto"/>
        <w:rPr>
          <w:rFonts w:eastAsia="Calibri"/>
          <w:bCs/>
          <w:szCs w:val="20"/>
        </w:rPr>
      </w:pPr>
      <w:r w:rsidRPr="00EA2BDC">
        <w:rPr>
          <w:rFonts w:eastAsia="Calibri"/>
          <w:bCs/>
          <w:szCs w:val="20"/>
        </w:rPr>
        <w:t>Entrega en un plazo ≤ 5 días naturales</w:t>
      </w:r>
      <w:r>
        <w:rPr>
          <w:rFonts w:eastAsia="Calibri"/>
          <w:bCs/>
          <w:szCs w:val="20"/>
        </w:rPr>
        <w:t>:</w:t>
      </w:r>
      <w:r w:rsidRPr="00EA2BDC">
        <w:rPr>
          <w:rFonts w:eastAsia="Calibri"/>
          <w:bCs/>
          <w:szCs w:val="20"/>
        </w:rPr>
        <w:t xml:space="preserve"> 7 puntos</w:t>
      </w:r>
    </w:p>
    <w:p w14:paraId="3309DA72" w14:textId="77777777" w:rsidR="00B43FE0" w:rsidRPr="00F33CC7" w:rsidRDefault="00B43FE0" w:rsidP="000F74E4">
      <w:pPr>
        <w:pStyle w:val="Prrafodelista"/>
        <w:numPr>
          <w:ilvl w:val="0"/>
          <w:numId w:val="17"/>
        </w:numPr>
        <w:autoSpaceDE w:val="0"/>
        <w:autoSpaceDN w:val="0"/>
        <w:adjustRightInd w:val="0"/>
        <w:spacing w:line="276" w:lineRule="auto"/>
        <w:rPr>
          <w:rFonts w:eastAsia="Calibri"/>
          <w:bCs/>
          <w:szCs w:val="20"/>
        </w:rPr>
      </w:pPr>
      <w:r w:rsidRPr="00EA2BDC">
        <w:rPr>
          <w:rFonts w:eastAsia="Calibri"/>
          <w:bCs/>
          <w:szCs w:val="20"/>
        </w:rPr>
        <w:t>Entrega en un plazo ≤ 1</w:t>
      </w:r>
      <w:r>
        <w:rPr>
          <w:rFonts w:eastAsia="Calibri"/>
          <w:bCs/>
          <w:szCs w:val="20"/>
        </w:rPr>
        <w:t>2</w:t>
      </w:r>
      <w:r w:rsidRPr="00EA2BDC">
        <w:rPr>
          <w:rFonts w:eastAsia="Calibri"/>
          <w:bCs/>
          <w:szCs w:val="20"/>
        </w:rPr>
        <w:t xml:space="preserve"> días naturales</w:t>
      </w:r>
      <w:r>
        <w:rPr>
          <w:rFonts w:eastAsia="Calibri"/>
          <w:bCs/>
          <w:szCs w:val="20"/>
        </w:rPr>
        <w:t>:</w:t>
      </w:r>
      <w:r w:rsidRPr="00EA2BDC">
        <w:rPr>
          <w:rFonts w:eastAsia="Calibri"/>
          <w:bCs/>
          <w:szCs w:val="20"/>
        </w:rPr>
        <w:t xml:space="preserve"> 4 puntos</w:t>
      </w:r>
    </w:p>
    <w:p w14:paraId="1C0E1797" w14:textId="77777777" w:rsidR="00B43FE0" w:rsidRDefault="00B43FE0" w:rsidP="00B43FE0">
      <w:pPr>
        <w:autoSpaceDE w:val="0"/>
        <w:autoSpaceDN w:val="0"/>
        <w:adjustRightInd w:val="0"/>
        <w:rPr>
          <w:rFonts w:eastAsia="Calibri"/>
          <w:bCs/>
          <w:szCs w:val="20"/>
        </w:rPr>
      </w:pPr>
      <w:r w:rsidRPr="00CA7604">
        <w:rPr>
          <w:rFonts w:eastAsia="Calibri"/>
          <w:bCs/>
          <w:szCs w:val="20"/>
        </w:rPr>
        <w:t>Las ofertas que no mejoren el plazo máximo obtendrán 0 puntos.</w:t>
      </w:r>
    </w:p>
    <w:p w14:paraId="5379004C" w14:textId="77777777" w:rsidR="00712647" w:rsidRDefault="00712647" w:rsidP="00B43FE0">
      <w:pPr>
        <w:autoSpaceDE w:val="0"/>
        <w:autoSpaceDN w:val="0"/>
        <w:adjustRightInd w:val="0"/>
        <w:rPr>
          <w:rFonts w:eastAsia="Calibri"/>
          <w:bCs/>
          <w:szCs w:val="20"/>
        </w:rPr>
      </w:pPr>
    </w:p>
    <w:p w14:paraId="378D3FB7" w14:textId="58E95B98" w:rsidR="00B43FE0" w:rsidRDefault="00712647" w:rsidP="00712647">
      <w:pPr>
        <w:autoSpaceDE w:val="0"/>
        <w:autoSpaceDN w:val="0"/>
        <w:adjustRightInd w:val="0"/>
        <w:spacing w:after="0"/>
        <w:rPr>
          <w:rFonts w:eastAsia="Calibri"/>
          <w:b/>
          <w:szCs w:val="20"/>
        </w:rPr>
      </w:pPr>
      <w:r>
        <w:rPr>
          <w:rFonts w:eastAsia="Calibri"/>
          <w:b/>
          <w:szCs w:val="20"/>
        </w:rPr>
        <w:t xml:space="preserve">3) </w:t>
      </w:r>
      <w:r w:rsidR="00B43FE0">
        <w:rPr>
          <w:rFonts w:eastAsia="Calibri"/>
          <w:b/>
          <w:szCs w:val="20"/>
        </w:rPr>
        <w:t>Plazo máximo de ejecución de correctivos derivados: 8 puntos</w:t>
      </w:r>
    </w:p>
    <w:p w14:paraId="40D2152A" w14:textId="77777777" w:rsidR="00B43FE0" w:rsidRDefault="00B43FE0" w:rsidP="00B43FE0">
      <w:pPr>
        <w:autoSpaceDE w:val="0"/>
        <w:autoSpaceDN w:val="0"/>
        <w:adjustRightInd w:val="0"/>
        <w:rPr>
          <w:rFonts w:eastAsia="Calibri"/>
          <w:b/>
          <w:szCs w:val="20"/>
        </w:rPr>
      </w:pPr>
    </w:p>
    <w:p w14:paraId="5682C340" w14:textId="77777777" w:rsidR="00B43FE0" w:rsidRDefault="00B43FE0" w:rsidP="00B43FE0">
      <w:pPr>
        <w:autoSpaceDE w:val="0"/>
        <w:autoSpaceDN w:val="0"/>
        <w:adjustRightInd w:val="0"/>
        <w:rPr>
          <w:rFonts w:eastAsia="Calibri"/>
          <w:bCs/>
          <w:szCs w:val="20"/>
        </w:rPr>
      </w:pPr>
      <w:r>
        <w:rPr>
          <w:rFonts w:eastAsia="Calibri"/>
          <w:bCs/>
          <w:szCs w:val="20"/>
        </w:rPr>
        <w:t>El</w:t>
      </w:r>
      <w:r w:rsidRPr="00520DF7">
        <w:rPr>
          <w:rFonts w:eastAsia="Calibri"/>
          <w:bCs/>
          <w:szCs w:val="20"/>
        </w:rPr>
        <w:t xml:space="preserve"> plazo máximo para el inicio </w:t>
      </w:r>
      <w:r>
        <w:rPr>
          <w:rFonts w:eastAsia="Calibri"/>
          <w:bCs/>
          <w:szCs w:val="20"/>
        </w:rPr>
        <w:t>de la</w:t>
      </w:r>
      <w:r w:rsidRPr="00520DF7">
        <w:rPr>
          <w:rFonts w:eastAsia="Calibri"/>
          <w:bCs/>
          <w:szCs w:val="20"/>
        </w:rPr>
        <w:t xml:space="preserve"> ejecución de los trabajos correctivos derivados del mantenimiento preventivo será de </w:t>
      </w:r>
      <w:r>
        <w:rPr>
          <w:rFonts w:eastAsia="Calibri"/>
          <w:bCs/>
          <w:szCs w:val="20"/>
        </w:rPr>
        <w:t>2 semanas</w:t>
      </w:r>
      <w:r w:rsidRPr="00520DF7">
        <w:rPr>
          <w:rFonts w:eastAsia="Calibri"/>
          <w:bCs/>
          <w:szCs w:val="20"/>
        </w:rPr>
        <w:t xml:space="preserve"> desde la emisión del informe correspondiente, salvo causas justificadas por plazos de suministro de materiales.</w:t>
      </w:r>
    </w:p>
    <w:p w14:paraId="39F5D3A9" w14:textId="77777777" w:rsidR="00B43FE0" w:rsidRDefault="00B43FE0" w:rsidP="00B43FE0">
      <w:pPr>
        <w:autoSpaceDE w:val="0"/>
        <w:autoSpaceDN w:val="0"/>
        <w:adjustRightInd w:val="0"/>
        <w:rPr>
          <w:rFonts w:eastAsia="Calibri"/>
          <w:bCs/>
          <w:szCs w:val="20"/>
        </w:rPr>
      </w:pPr>
      <w:r w:rsidRPr="00520DF7">
        <w:rPr>
          <w:rFonts w:eastAsia="Calibri"/>
          <w:bCs/>
          <w:szCs w:val="20"/>
        </w:rPr>
        <w:t>Se valorará, como mejora, la reducción de dicho plazo conforme al siguiente baremo:</w:t>
      </w:r>
    </w:p>
    <w:p w14:paraId="0A8EFFF6" w14:textId="77777777" w:rsidR="00B43FE0" w:rsidRPr="00520DF7" w:rsidRDefault="00B43FE0" w:rsidP="000F74E4">
      <w:pPr>
        <w:numPr>
          <w:ilvl w:val="0"/>
          <w:numId w:val="18"/>
        </w:numPr>
        <w:autoSpaceDE w:val="0"/>
        <w:autoSpaceDN w:val="0"/>
        <w:adjustRightInd w:val="0"/>
        <w:spacing w:after="0"/>
        <w:rPr>
          <w:rFonts w:eastAsia="Calibri"/>
          <w:bCs/>
          <w:szCs w:val="20"/>
        </w:rPr>
      </w:pPr>
      <w:r w:rsidRPr="00520DF7">
        <w:rPr>
          <w:rFonts w:eastAsia="Calibri"/>
          <w:bCs/>
          <w:szCs w:val="20"/>
        </w:rPr>
        <w:t xml:space="preserve">Ejecución en un plazo ≤ </w:t>
      </w:r>
      <w:r>
        <w:rPr>
          <w:rFonts w:eastAsia="Calibri"/>
          <w:bCs/>
          <w:szCs w:val="20"/>
        </w:rPr>
        <w:t>5</w:t>
      </w:r>
      <w:r w:rsidRPr="00520DF7">
        <w:rPr>
          <w:rFonts w:eastAsia="Calibri"/>
          <w:bCs/>
          <w:szCs w:val="20"/>
        </w:rPr>
        <w:t xml:space="preserve"> días naturales</w:t>
      </w:r>
      <w:r>
        <w:rPr>
          <w:rFonts w:eastAsia="Calibri"/>
          <w:bCs/>
          <w:szCs w:val="20"/>
        </w:rPr>
        <w:t>:</w:t>
      </w:r>
      <w:r w:rsidRPr="00520DF7">
        <w:rPr>
          <w:rFonts w:eastAsia="Calibri"/>
          <w:bCs/>
          <w:szCs w:val="20"/>
        </w:rPr>
        <w:t xml:space="preserve"> 8 puntos</w:t>
      </w:r>
    </w:p>
    <w:p w14:paraId="2AFE3199" w14:textId="77777777" w:rsidR="00B43FE0" w:rsidRDefault="00B43FE0" w:rsidP="000F74E4">
      <w:pPr>
        <w:numPr>
          <w:ilvl w:val="0"/>
          <w:numId w:val="18"/>
        </w:numPr>
        <w:autoSpaceDE w:val="0"/>
        <w:autoSpaceDN w:val="0"/>
        <w:adjustRightInd w:val="0"/>
        <w:spacing w:after="0"/>
        <w:rPr>
          <w:rFonts w:eastAsia="Calibri"/>
          <w:bCs/>
          <w:szCs w:val="20"/>
        </w:rPr>
      </w:pPr>
      <w:r w:rsidRPr="00520DF7">
        <w:rPr>
          <w:rFonts w:eastAsia="Calibri"/>
          <w:bCs/>
          <w:szCs w:val="20"/>
        </w:rPr>
        <w:t>Ejecución en un plazo ≤ 1</w:t>
      </w:r>
      <w:r>
        <w:rPr>
          <w:rFonts w:eastAsia="Calibri"/>
          <w:bCs/>
          <w:szCs w:val="20"/>
        </w:rPr>
        <w:t>2</w:t>
      </w:r>
      <w:r w:rsidRPr="00520DF7">
        <w:rPr>
          <w:rFonts w:eastAsia="Calibri"/>
          <w:bCs/>
          <w:szCs w:val="20"/>
        </w:rPr>
        <w:t xml:space="preserve"> días naturales</w:t>
      </w:r>
      <w:r>
        <w:rPr>
          <w:rFonts w:eastAsia="Calibri"/>
          <w:bCs/>
          <w:szCs w:val="20"/>
        </w:rPr>
        <w:t>:</w:t>
      </w:r>
      <w:r w:rsidRPr="00520DF7">
        <w:rPr>
          <w:rFonts w:eastAsia="Calibri"/>
          <w:bCs/>
          <w:szCs w:val="20"/>
        </w:rPr>
        <w:t xml:space="preserve"> 4 puntos</w:t>
      </w:r>
    </w:p>
    <w:p w14:paraId="74C17B04" w14:textId="77777777" w:rsidR="00B43FE0" w:rsidRPr="00520DF7" w:rsidRDefault="00B43FE0" w:rsidP="00B43FE0">
      <w:pPr>
        <w:autoSpaceDE w:val="0"/>
        <w:autoSpaceDN w:val="0"/>
        <w:adjustRightInd w:val="0"/>
        <w:ind w:left="720"/>
        <w:rPr>
          <w:rFonts w:eastAsia="Calibri"/>
          <w:bCs/>
          <w:szCs w:val="20"/>
        </w:rPr>
      </w:pPr>
    </w:p>
    <w:p w14:paraId="3D9950C0" w14:textId="77777777" w:rsidR="00B43FE0" w:rsidRPr="00520DF7" w:rsidRDefault="00B43FE0" w:rsidP="00B43FE0">
      <w:pPr>
        <w:autoSpaceDE w:val="0"/>
        <w:autoSpaceDN w:val="0"/>
        <w:adjustRightInd w:val="0"/>
        <w:rPr>
          <w:rFonts w:eastAsia="Calibri"/>
          <w:bCs/>
          <w:szCs w:val="20"/>
        </w:rPr>
      </w:pPr>
      <w:r w:rsidRPr="00520DF7">
        <w:rPr>
          <w:rFonts w:eastAsia="Calibri"/>
          <w:bCs/>
          <w:szCs w:val="20"/>
        </w:rPr>
        <w:t>Las ofertas que no mejoren el plazo máximo obtendrán 0 puntos en este criterio.</w:t>
      </w:r>
    </w:p>
    <w:p w14:paraId="78565591" w14:textId="77777777" w:rsidR="00712647" w:rsidRDefault="00712647" w:rsidP="00712647">
      <w:pPr>
        <w:autoSpaceDE w:val="0"/>
        <w:autoSpaceDN w:val="0"/>
        <w:adjustRightInd w:val="0"/>
        <w:spacing w:after="0"/>
        <w:rPr>
          <w:rFonts w:eastAsia="Calibri"/>
          <w:b/>
          <w:szCs w:val="20"/>
        </w:rPr>
      </w:pPr>
    </w:p>
    <w:p w14:paraId="5FDF26AB" w14:textId="64323A30" w:rsidR="00B43FE0" w:rsidRPr="00E4403E" w:rsidRDefault="00712647" w:rsidP="00712647">
      <w:pPr>
        <w:autoSpaceDE w:val="0"/>
        <w:autoSpaceDN w:val="0"/>
        <w:adjustRightInd w:val="0"/>
        <w:spacing w:after="0"/>
        <w:rPr>
          <w:rFonts w:eastAsia="Calibri" w:cs="Verdana"/>
          <w:b/>
          <w:bCs/>
          <w:color w:val="000000"/>
          <w:spacing w:val="4"/>
          <w:kern w:val="28"/>
          <w:szCs w:val="20"/>
        </w:rPr>
      </w:pPr>
      <w:r>
        <w:rPr>
          <w:rFonts w:eastAsia="Calibri"/>
          <w:b/>
          <w:szCs w:val="20"/>
        </w:rPr>
        <w:t xml:space="preserve">4) </w:t>
      </w:r>
      <w:r w:rsidR="00B43FE0">
        <w:rPr>
          <w:rFonts w:eastAsia="Calibri"/>
          <w:b/>
          <w:szCs w:val="20"/>
        </w:rPr>
        <w:t>Plazo</w:t>
      </w:r>
      <w:r w:rsidR="00B43FE0" w:rsidRPr="00E4403E">
        <w:rPr>
          <w:rFonts w:eastAsia="Calibri"/>
          <w:b/>
          <w:szCs w:val="20"/>
        </w:rPr>
        <w:t xml:space="preserve"> de respuesta ante incidencias: </w:t>
      </w:r>
      <w:r w:rsidR="00B43FE0">
        <w:rPr>
          <w:rFonts w:eastAsia="Calibri"/>
          <w:b/>
          <w:szCs w:val="20"/>
        </w:rPr>
        <w:t>10</w:t>
      </w:r>
      <w:r w:rsidR="00B43FE0" w:rsidRPr="00E4403E">
        <w:rPr>
          <w:rFonts w:eastAsia="Calibri"/>
          <w:b/>
          <w:szCs w:val="20"/>
        </w:rPr>
        <w:t xml:space="preserve"> puntos</w:t>
      </w:r>
    </w:p>
    <w:p w14:paraId="0EDB63E9" w14:textId="77777777" w:rsidR="00B43FE0" w:rsidRPr="00E4403E" w:rsidRDefault="00B43FE0" w:rsidP="00B43FE0">
      <w:pPr>
        <w:autoSpaceDE w:val="0"/>
        <w:autoSpaceDN w:val="0"/>
        <w:adjustRightInd w:val="0"/>
        <w:rPr>
          <w:rFonts w:eastAsia="Calibri" w:cs="Verdana"/>
          <w:b/>
          <w:bCs/>
          <w:color w:val="000000"/>
          <w:spacing w:val="4"/>
          <w:kern w:val="28"/>
          <w:szCs w:val="20"/>
          <w:highlight w:val="yellow"/>
        </w:rPr>
      </w:pPr>
    </w:p>
    <w:p w14:paraId="1194A9CE" w14:textId="77777777" w:rsidR="00B43FE0" w:rsidRPr="00E4403E" w:rsidRDefault="00B43FE0" w:rsidP="00B43FE0">
      <w:pPr>
        <w:rPr>
          <w:spacing w:val="4"/>
          <w:kern w:val="28"/>
          <w:szCs w:val="20"/>
        </w:rPr>
      </w:pPr>
      <w:r w:rsidRPr="00E4403E">
        <w:rPr>
          <w:rFonts w:eastAsia="Calibri" w:cs="Verdana"/>
          <w:color w:val="000000"/>
          <w:spacing w:val="4"/>
          <w:kern w:val="28"/>
          <w:szCs w:val="20"/>
        </w:rPr>
        <w:t xml:space="preserve">El plazo de respuesta frente a incidencias será máximo de </w:t>
      </w:r>
      <w:r>
        <w:rPr>
          <w:rFonts w:eastAsia="Calibri" w:cs="Verdana"/>
          <w:color w:val="000000"/>
          <w:spacing w:val="4"/>
          <w:kern w:val="28"/>
          <w:szCs w:val="20"/>
        </w:rPr>
        <w:t>24</w:t>
      </w:r>
      <w:r w:rsidRPr="00E4403E">
        <w:rPr>
          <w:rFonts w:eastAsia="Calibri" w:cs="Verdana"/>
          <w:color w:val="000000"/>
          <w:spacing w:val="4"/>
          <w:kern w:val="28"/>
          <w:szCs w:val="20"/>
        </w:rPr>
        <w:t xml:space="preserve"> horas desde la comunicación por parte de la Propiedad.  </w:t>
      </w:r>
      <w:r w:rsidRPr="00E4403E">
        <w:rPr>
          <w:spacing w:val="4"/>
          <w:kern w:val="28"/>
          <w:szCs w:val="20"/>
        </w:rPr>
        <w:t>Se otorgará la máxima puntuación a la empresa que oferte un tiempo de respuesta menor, el resto según la fórmula siguiente:</w:t>
      </w:r>
    </w:p>
    <w:p w14:paraId="0F42F43E" w14:textId="77777777" w:rsidR="00B43FE0" w:rsidRPr="00E4403E" w:rsidRDefault="00B43FE0" w:rsidP="00B43FE0">
      <w:pPr>
        <w:rPr>
          <w:spacing w:val="4"/>
          <w:kern w:val="28"/>
          <w:szCs w:val="20"/>
        </w:rPr>
      </w:pPr>
    </w:p>
    <w:p w14:paraId="16A0AF0A" w14:textId="77777777" w:rsidR="00B43FE0" w:rsidRPr="00E4403E" w:rsidRDefault="00B43FE0" w:rsidP="00B43FE0">
      <w:pPr>
        <w:autoSpaceDE w:val="0"/>
        <w:autoSpaceDN w:val="0"/>
        <w:adjustRightInd w:val="0"/>
        <w:rPr>
          <w:rFonts w:cs="Verdana"/>
          <w:spacing w:val="4"/>
          <w:kern w:val="28"/>
          <w:szCs w:val="20"/>
          <w:lang w:eastAsia="zh-CN"/>
        </w:rPr>
      </w:pPr>
      <m:oMathPara>
        <m:oMath>
          <m:r>
            <m:rPr>
              <m:sty m:val="bi"/>
            </m:rPr>
            <w:rPr>
              <w:rFonts w:ascii="Cambria Math" w:hAnsi="Cambria Math" w:cs="Verdana"/>
              <w:spacing w:val="4"/>
              <w:kern w:val="28"/>
              <w:szCs w:val="20"/>
              <w:lang w:eastAsia="zh-CN"/>
            </w:rPr>
            <m:t>P=</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P</m:t>
              </m:r>
            </m:e>
            <m:sub>
              <m:r>
                <m:rPr>
                  <m:sty m:val="bi"/>
                </m:rPr>
                <w:rPr>
                  <w:rFonts w:ascii="Cambria Math" w:hAnsi="Cambria Math" w:cs="Verdana"/>
                  <w:spacing w:val="4"/>
                  <w:kern w:val="28"/>
                  <w:szCs w:val="20"/>
                  <w:lang w:eastAsia="zh-CN"/>
                </w:rPr>
                <m:t>0</m:t>
              </m:r>
            </m:sub>
          </m:sSub>
          <m:r>
            <m:rPr>
              <m:sty m:val="bi"/>
            </m:rPr>
            <w:rPr>
              <w:rFonts w:ascii="Cambria Math" w:hAnsi="Cambria Math" w:cs="Verdana"/>
              <w:spacing w:val="4"/>
              <w:kern w:val="28"/>
              <w:szCs w:val="20"/>
              <w:lang w:eastAsia="zh-CN"/>
            </w:rPr>
            <m:t xml:space="preserve">x </m:t>
          </m:r>
          <m:f>
            <m:fPr>
              <m:ctrlPr>
                <w:rPr>
                  <w:rFonts w:ascii="Cambria Math" w:hAnsi="Cambria Math" w:cs="Verdana"/>
                  <w:b/>
                  <w:bCs/>
                  <w:i/>
                  <w:spacing w:val="4"/>
                  <w:kern w:val="28"/>
                  <w:szCs w:val="20"/>
                  <w:lang w:eastAsia="zh-CN"/>
                </w:rPr>
              </m:ctrlPr>
            </m:fPr>
            <m:num>
              <m:r>
                <m:rPr>
                  <m:sty m:val="bi"/>
                </m:rPr>
                <w:rPr>
                  <w:rFonts w:ascii="Cambria Math" w:hAnsi="Cambria Math" w:cs="Verdana"/>
                  <w:spacing w:val="4"/>
                  <w:kern w:val="28"/>
                  <w:szCs w:val="20"/>
                  <w:lang w:eastAsia="zh-CN"/>
                </w:rPr>
                <m:t>24-</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T</m:t>
                  </m:r>
                </m:e>
                <m:sub>
                  <m:r>
                    <m:rPr>
                      <m:sty m:val="bi"/>
                    </m:rPr>
                    <w:rPr>
                      <w:rFonts w:ascii="Cambria Math" w:hAnsi="Cambria Math" w:cs="Verdana"/>
                      <w:spacing w:val="4"/>
                      <w:kern w:val="28"/>
                      <w:szCs w:val="20"/>
                      <w:lang w:eastAsia="zh-CN"/>
                    </w:rPr>
                    <m:t>i</m:t>
                  </m:r>
                </m:sub>
              </m:sSub>
            </m:num>
            <m:den>
              <m:r>
                <m:rPr>
                  <m:sty m:val="bi"/>
                </m:rPr>
                <w:rPr>
                  <w:rFonts w:ascii="Cambria Math" w:hAnsi="Cambria Math" w:cs="Verdana"/>
                  <w:spacing w:val="4"/>
                  <w:kern w:val="28"/>
                  <w:szCs w:val="20"/>
                  <w:lang w:eastAsia="zh-CN"/>
                </w:rPr>
                <m:t>24-</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T</m:t>
                  </m:r>
                </m:e>
                <m:sub>
                  <m:r>
                    <m:rPr>
                      <m:sty m:val="bi"/>
                    </m:rPr>
                    <w:rPr>
                      <w:rFonts w:ascii="Cambria Math" w:hAnsi="Cambria Math" w:cs="Verdana"/>
                      <w:spacing w:val="4"/>
                      <w:kern w:val="28"/>
                      <w:szCs w:val="20"/>
                      <w:lang w:eastAsia="zh-CN"/>
                    </w:rPr>
                    <m:t>máx</m:t>
                  </m:r>
                </m:sub>
              </m:sSub>
            </m:den>
          </m:f>
        </m:oMath>
      </m:oMathPara>
    </w:p>
    <w:p w14:paraId="2D67D52C" w14:textId="77777777" w:rsidR="00B43FE0" w:rsidRPr="00E4403E" w:rsidRDefault="00B43FE0" w:rsidP="00B43FE0">
      <w:pPr>
        <w:autoSpaceDE w:val="0"/>
        <w:autoSpaceDN w:val="0"/>
        <w:adjustRightInd w:val="0"/>
        <w:rPr>
          <w:rFonts w:cs="Verdana"/>
          <w:spacing w:val="4"/>
          <w:kern w:val="28"/>
          <w:szCs w:val="20"/>
          <w:lang w:eastAsia="zh-CN"/>
        </w:rPr>
      </w:pPr>
      <w:r w:rsidRPr="00E4403E">
        <w:rPr>
          <w:rFonts w:cs="Verdana"/>
          <w:spacing w:val="4"/>
          <w:kern w:val="28"/>
          <w:szCs w:val="20"/>
          <w:lang w:eastAsia="zh-CN"/>
        </w:rPr>
        <w:t xml:space="preserve">Donde: </w:t>
      </w:r>
    </w:p>
    <w:p w14:paraId="0369B7DA" w14:textId="77777777" w:rsidR="00B43FE0" w:rsidRPr="00E4403E" w:rsidRDefault="00B43FE0" w:rsidP="00B43FE0">
      <w:pPr>
        <w:autoSpaceDE w:val="0"/>
        <w:autoSpaceDN w:val="0"/>
        <w:adjustRightInd w:val="0"/>
        <w:rPr>
          <w:rFonts w:cs="Verdana"/>
          <w:spacing w:val="4"/>
          <w:kern w:val="28"/>
          <w:szCs w:val="20"/>
          <w:lang w:eastAsia="zh-CN"/>
        </w:rPr>
      </w:pPr>
    </w:p>
    <w:p w14:paraId="09BEE8E3" w14:textId="77777777" w:rsidR="00B43FE0" w:rsidRPr="00E4403E" w:rsidRDefault="00B43FE0" w:rsidP="00B43FE0">
      <w:pPr>
        <w:autoSpaceDE w:val="0"/>
        <w:autoSpaceDN w:val="0"/>
        <w:adjustRightInd w:val="0"/>
        <w:rPr>
          <w:rFonts w:cs="Verdana"/>
          <w:spacing w:val="4"/>
          <w:kern w:val="28"/>
          <w:szCs w:val="20"/>
          <w:lang w:eastAsia="zh-CN"/>
        </w:rPr>
      </w:pPr>
      <w:r w:rsidRPr="00E4403E">
        <w:rPr>
          <w:rFonts w:cs="Verdana"/>
          <w:b/>
          <w:bCs/>
          <w:spacing w:val="4"/>
          <w:kern w:val="28"/>
          <w:szCs w:val="20"/>
          <w:lang w:eastAsia="zh-CN"/>
        </w:rPr>
        <w:t>P</w:t>
      </w:r>
      <w:r w:rsidRPr="00E4403E">
        <w:rPr>
          <w:rFonts w:cs="Verdana"/>
          <w:spacing w:val="4"/>
          <w:kern w:val="28"/>
          <w:szCs w:val="20"/>
          <w:lang w:eastAsia="zh-CN"/>
        </w:rPr>
        <w:t xml:space="preserve">=puntuación obtenida </w:t>
      </w:r>
    </w:p>
    <w:p w14:paraId="7BF8F2E6" w14:textId="77777777" w:rsidR="00B43FE0" w:rsidRPr="00E4403E" w:rsidRDefault="00B43FE0" w:rsidP="00B43FE0">
      <w:pPr>
        <w:autoSpaceDE w:val="0"/>
        <w:autoSpaceDN w:val="0"/>
        <w:adjustRightInd w:val="0"/>
        <w:rPr>
          <w:rFonts w:cs="Verdana"/>
          <w:spacing w:val="4"/>
          <w:kern w:val="28"/>
          <w:szCs w:val="20"/>
          <w:lang w:eastAsia="zh-CN"/>
        </w:rPr>
      </w:pPr>
      <w:r w:rsidRPr="00E4403E">
        <w:rPr>
          <w:rFonts w:cs="Verdana"/>
          <w:b/>
          <w:bCs/>
          <w:spacing w:val="4"/>
          <w:kern w:val="28"/>
          <w:szCs w:val="20"/>
          <w:lang w:eastAsia="zh-CN"/>
        </w:rPr>
        <w:t>P</w:t>
      </w:r>
      <w:r w:rsidRPr="00E4403E">
        <w:rPr>
          <w:rFonts w:cs="Verdana"/>
          <w:b/>
          <w:bCs/>
          <w:spacing w:val="4"/>
          <w:kern w:val="28"/>
          <w:szCs w:val="20"/>
          <w:vertAlign w:val="subscript"/>
          <w:lang w:eastAsia="zh-CN"/>
        </w:rPr>
        <w:t>0</w:t>
      </w:r>
      <w:r w:rsidRPr="00E4403E">
        <w:rPr>
          <w:rFonts w:cs="Verdana"/>
          <w:spacing w:val="4"/>
          <w:kern w:val="28"/>
          <w:szCs w:val="20"/>
          <w:lang w:eastAsia="zh-CN"/>
        </w:rPr>
        <w:t xml:space="preserve">=puntuación máxima </w:t>
      </w:r>
    </w:p>
    <w:p w14:paraId="188B68BA" w14:textId="77777777" w:rsidR="00B43FE0" w:rsidRPr="00E4403E" w:rsidRDefault="00B43FE0" w:rsidP="00B43FE0">
      <w:pPr>
        <w:autoSpaceDE w:val="0"/>
        <w:autoSpaceDN w:val="0"/>
        <w:adjustRightInd w:val="0"/>
        <w:rPr>
          <w:rFonts w:cs="Verdana"/>
          <w:spacing w:val="4"/>
          <w:kern w:val="28"/>
          <w:szCs w:val="20"/>
          <w:lang w:eastAsia="zh-CN"/>
        </w:rPr>
      </w:pPr>
      <w:r w:rsidRPr="00E4403E">
        <w:rPr>
          <w:rFonts w:cs="Verdana"/>
          <w:b/>
          <w:bCs/>
          <w:spacing w:val="4"/>
          <w:kern w:val="28"/>
          <w:szCs w:val="20"/>
          <w:lang w:eastAsia="zh-CN"/>
        </w:rPr>
        <w:t>T</w:t>
      </w:r>
      <w:r w:rsidRPr="00E4403E">
        <w:rPr>
          <w:rFonts w:cs="Verdana"/>
          <w:b/>
          <w:bCs/>
          <w:spacing w:val="4"/>
          <w:kern w:val="28"/>
          <w:szCs w:val="20"/>
          <w:vertAlign w:val="subscript"/>
          <w:lang w:eastAsia="zh-CN"/>
        </w:rPr>
        <w:t>i</w:t>
      </w:r>
      <w:r w:rsidRPr="00E4403E">
        <w:rPr>
          <w:rFonts w:cs="Verdana"/>
          <w:spacing w:val="4"/>
          <w:kern w:val="28"/>
          <w:szCs w:val="20"/>
          <w:lang w:eastAsia="zh-CN"/>
        </w:rPr>
        <w:t xml:space="preserve">=tiempo ofertado por el licitador i (horas) </w:t>
      </w:r>
    </w:p>
    <w:p w14:paraId="373D751F" w14:textId="77777777" w:rsidR="00B43FE0" w:rsidRPr="00E4403E" w:rsidRDefault="00B43FE0" w:rsidP="00B43FE0">
      <w:pPr>
        <w:autoSpaceDE w:val="0"/>
        <w:autoSpaceDN w:val="0"/>
        <w:adjustRightInd w:val="0"/>
        <w:rPr>
          <w:rFonts w:cs="Verdana"/>
          <w:spacing w:val="4"/>
          <w:kern w:val="28"/>
          <w:szCs w:val="20"/>
          <w:lang w:eastAsia="zh-CN"/>
        </w:rPr>
      </w:pPr>
      <w:proofErr w:type="spellStart"/>
      <w:r w:rsidRPr="00E4403E">
        <w:rPr>
          <w:rFonts w:cs="Verdana"/>
          <w:b/>
          <w:bCs/>
          <w:spacing w:val="4"/>
          <w:kern w:val="28"/>
          <w:szCs w:val="20"/>
          <w:lang w:eastAsia="zh-CN"/>
        </w:rPr>
        <w:t>T</w:t>
      </w:r>
      <w:r w:rsidRPr="00E4403E">
        <w:rPr>
          <w:rFonts w:cs="Verdana"/>
          <w:b/>
          <w:bCs/>
          <w:spacing w:val="4"/>
          <w:kern w:val="28"/>
          <w:szCs w:val="20"/>
          <w:vertAlign w:val="subscript"/>
          <w:lang w:eastAsia="zh-CN"/>
        </w:rPr>
        <w:t>máx</w:t>
      </w:r>
      <w:proofErr w:type="spellEnd"/>
      <w:r w:rsidRPr="00E4403E">
        <w:rPr>
          <w:rFonts w:cs="Verdana"/>
          <w:spacing w:val="4"/>
          <w:kern w:val="28"/>
          <w:szCs w:val="20"/>
          <w:lang w:eastAsia="zh-CN"/>
        </w:rPr>
        <w:t>=tiempo más bajo presentado (horas)</w:t>
      </w:r>
    </w:p>
    <w:p w14:paraId="12E4D740" w14:textId="77777777" w:rsidR="00B43FE0" w:rsidRDefault="00B43FE0" w:rsidP="00B43FE0">
      <w:pPr>
        <w:tabs>
          <w:tab w:val="left" w:pos="1365"/>
        </w:tabs>
        <w:autoSpaceDE w:val="0"/>
        <w:autoSpaceDN w:val="0"/>
        <w:adjustRightInd w:val="0"/>
        <w:rPr>
          <w:b/>
          <w:bCs/>
          <w:szCs w:val="20"/>
          <w:u w:val="single"/>
        </w:rPr>
      </w:pPr>
    </w:p>
    <w:p w14:paraId="5D6BC837" w14:textId="77777777" w:rsidR="002C0CBD" w:rsidRDefault="002C0CBD" w:rsidP="00B43FE0">
      <w:pPr>
        <w:tabs>
          <w:tab w:val="left" w:pos="1365"/>
        </w:tabs>
        <w:autoSpaceDE w:val="0"/>
        <w:autoSpaceDN w:val="0"/>
        <w:adjustRightInd w:val="0"/>
        <w:rPr>
          <w:b/>
          <w:bCs/>
          <w:szCs w:val="20"/>
          <w:u w:val="single"/>
        </w:rPr>
      </w:pPr>
    </w:p>
    <w:p w14:paraId="70226965" w14:textId="77777777" w:rsidR="00B43FE0" w:rsidRPr="0006716A" w:rsidRDefault="00B43FE0" w:rsidP="00B43FE0">
      <w:pPr>
        <w:tabs>
          <w:tab w:val="left" w:pos="1365"/>
        </w:tabs>
        <w:autoSpaceDE w:val="0"/>
        <w:autoSpaceDN w:val="0"/>
        <w:adjustRightInd w:val="0"/>
        <w:rPr>
          <w:rFonts w:cs="Verdana"/>
          <w:szCs w:val="20"/>
          <w:u w:val="single"/>
        </w:rPr>
      </w:pPr>
      <w:r w:rsidRPr="0006716A">
        <w:rPr>
          <w:b/>
          <w:bCs/>
          <w:szCs w:val="20"/>
          <w:u w:val="single"/>
        </w:rPr>
        <w:lastRenderedPageBreak/>
        <w:t>Justificación de los criterios establecidos:</w:t>
      </w:r>
    </w:p>
    <w:p w14:paraId="73323BE7" w14:textId="77777777" w:rsidR="00B43FE0" w:rsidRPr="0006716A" w:rsidRDefault="00B43FE0" w:rsidP="00B43FE0">
      <w:pPr>
        <w:pStyle w:val="HTMLconformatoprevio"/>
        <w:shd w:val="clear" w:color="auto" w:fill="FFFFFF"/>
        <w:jc w:val="both"/>
        <w:rPr>
          <w:rFonts w:ascii="Verdana" w:hAnsi="Verdana"/>
          <w:b/>
          <w:bCs/>
        </w:rPr>
      </w:pPr>
    </w:p>
    <w:p w14:paraId="693102A1" w14:textId="77777777" w:rsidR="00B43FE0" w:rsidRPr="0006716A" w:rsidRDefault="00B43FE0" w:rsidP="00B43FE0">
      <w:pPr>
        <w:pStyle w:val="HTMLconformatoprevio"/>
        <w:shd w:val="clear" w:color="auto" w:fill="FFFFFF"/>
        <w:jc w:val="both"/>
        <w:rPr>
          <w:rFonts w:ascii="Verdana" w:hAnsi="Verdana"/>
          <w:b/>
          <w:bCs/>
          <w:color w:val="212121"/>
        </w:rPr>
      </w:pPr>
      <w:r w:rsidRPr="0006716A">
        <w:rPr>
          <w:rFonts w:ascii="Verdana" w:hAnsi="Verdana"/>
          <w:b/>
          <w:bCs/>
        </w:rPr>
        <w:t>Justificación criterios de adjudicación evaluables mediante juicio de valor:</w:t>
      </w:r>
    </w:p>
    <w:p w14:paraId="183EC21E" w14:textId="77777777" w:rsidR="00B43FE0" w:rsidRPr="0006716A" w:rsidRDefault="00B43FE0" w:rsidP="00B43FE0">
      <w:pPr>
        <w:pStyle w:val="Prrafodelista"/>
        <w:spacing w:after="0"/>
        <w:ind w:left="0"/>
        <w:rPr>
          <w:szCs w:val="20"/>
        </w:rPr>
      </w:pPr>
    </w:p>
    <w:p w14:paraId="3AA9B464" w14:textId="2EE94965" w:rsidR="00B43FE0" w:rsidRPr="00712647" w:rsidRDefault="00B43FE0" w:rsidP="000F74E4">
      <w:pPr>
        <w:pStyle w:val="Prrafodelista"/>
        <w:numPr>
          <w:ilvl w:val="0"/>
          <w:numId w:val="40"/>
        </w:numPr>
        <w:ind w:left="426"/>
        <w:rPr>
          <w:rFonts w:eastAsia="Times New Roman" w:cs="Times New Roman"/>
          <w:spacing w:val="4"/>
          <w:kern w:val="28"/>
          <w:szCs w:val="20"/>
          <w:lang w:eastAsia="es-ES"/>
        </w:rPr>
      </w:pPr>
      <w:r w:rsidRPr="00712647">
        <w:rPr>
          <w:rFonts w:eastAsia="Times New Roman" w:cs="Times New Roman"/>
          <w:spacing w:val="4"/>
          <w:kern w:val="28"/>
          <w:szCs w:val="20"/>
          <w:lang w:eastAsia="es-ES"/>
        </w:rPr>
        <w:t>Metodología y organización del servicio: Este criterio permite valorar la capacidad técnica y organizativa del licitador para ejecutar correctamente el contrato, atendiendo a la naturaleza crítica de los sistemas PCI y a la diversidad de instalaciones incluidas.</w:t>
      </w:r>
    </w:p>
    <w:p w14:paraId="1B7A42B6" w14:textId="77777777" w:rsidR="00B43FE0" w:rsidRPr="00264F23" w:rsidRDefault="00B43FE0" w:rsidP="00AF4AF6">
      <w:pPr>
        <w:pStyle w:val="Prrafodelista"/>
        <w:ind w:left="426"/>
        <w:rPr>
          <w:rFonts w:eastAsia="Times New Roman" w:cs="Times New Roman"/>
          <w:spacing w:val="4"/>
          <w:kern w:val="28"/>
          <w:szCs w:val="20"/>
          <w:highlight w:val="yellow"/>
          <w:lang w:eastAsia="es-ES"/>
        </w:rPr>
      </w:pPr>
    </w:p>
    <w:p w14:paraId="3C5E068D" w14:textId="6CA11746" w:rsidR="00B43FE0" w:rsidRPr="00712647" w:rsidRDefault="00B43FE0" w:rsidP="000F74E4">
      <w:pPr>
        <w:pStyle w:val="Prrafodelista"/>
        <w:numPr>
          <w:ilvl w:val="0"/>
          <w:numId w:val="40"/>
        </w:numPr>
        <w:ind w:left="426"/>
        <w:rPr>
          <w:rFonts w:eastAsia="Times New Roman" w:cs="Times New Roman"/>
          <w:spacing w:val="4"/>
          <w:kern w:val="28"/>
          <w:szCs w:val="20"/>
          <w:lang w:eastAsia="es-ES"/>
        </w:rPr>
      </w:pPr>
      <w:r w:rsidRPr="00712647">
        <w:rPr>
          <w:rFonts w:eastAsia="Times New Roman" w:cs="Times New Roman"/>
          <w:spacing w:val="4"/>
          <w:kern w:val="28"/>
          <w:szCs w:val="20"/>
          <w:lang w:eastAsia="es-ES"/>
        </w:rPr>
        <w:t>Plan de mantenimiento preventivo: Este criterio evalúa la calidad técnica del servicio propuesto, al analizar la adecuación del plan de mantenimiento a las instalaciones concretas objeto del contrato.</w:t>
      </w:r>
    </w:p>
    <w:p w14:paraId="7E2E1F2B" w14:textId="77777777" w:rsidR="00B43FE0" w:rsidRPr="00264F23" w:rsidRDefault="00B43FE0" w:rsidP="00B43FE0">
      <w:pPr>
        <w:pStyle w:val="Prrafodelista"/>
        <w:spacing w:after="0"/>
        <w:ind w:left="0"/>
        <w:rPr>
          <w:szCs w:val="20"/>
          <w:highlight w:val="yellow"/>
        </w:rPr>
      </w:pPr>
    </w:p>
    <w:p w14:paraId="4A6EAD8E" w14:textId="77777777" w:rsidR="00B43FE0" w:rsidRPr="008F735C" w:rsidRDefault="00B43FE0" w:rsidP="00B43FE0">
      <w:pPr>
        <w:pStyle w:val="HTMLconformatoprevio"/>
        <w:shd w:val="clear" w:color="auto" w:fill="FFFFFF"/>
        <w:jc w:val="both"/>
        <w:rPr>
          <w:rFonts w:ascii="Verdana" w:hAnsi="Verdana"/>
          <w:b/>
          <w:bCs/>
          <w:color w:val="212121"/>
        </w:rPr>
      </w:pPr>
      <w:r w:rsidRPr="008F735C">
        <w:rPr>
          <w:rFonts w:ascii="Verdana" w:hAnsi="Verdana"/>
          <w:b/>
          <w:bCs/>
        </w:rPr>
        <w:t>Justificación criterios de adjudicación evaluables mediante fórmulas automáticas:</w:t>
      </w:r>
    </w:p>
    <w:p w14:paraId="13050106" w14:textId="77777777" w:rsidR="00B43FE0" w:rsidRPr="008F735C" w:rsidRDefault="00B43FE0" w:rsidP="00B43FE0">
      <w:pPr>
        <w:pStyle w:val="Prrafodelista"/>
        <w:spacing w:after="0"/>
        <w:ind w:left="0"/>
        <w:rPr>
          <w:szCs w:val="20"/>
        </w:rPr>
      </w:pPr>
    </w:p>
    <w:p w14:paraId="4204EDE4" w14:textId="470BF156" w:rsidR="00B43FE0" w:rsidRPr="00AF4AF6" w:rsidRDefault="00B43FE0" w:rsidP="000F74E4">
      <w:pPr>
        <w:pStyle w:val="Prrafodelista"/>
        <w:numPr>
          <w:ilvl w:val="0"/>
          <w:numId w:val="41"/>
        </w:numPr>
        <w:spacing w:after="0"/>
        <w:ind w:left="426"/>
        <w:rPr>
          <w:rFonts w:eastAsia="Times New Roman" w:cs="Times New Roman"/>
          <w:szCs w:val="20"/>
          <w:lang w:eastAsia="es-ES"/>
        </w:rPr>
      </w:pPr>
      <w:r w:rsidRPr="00AF4AF6">
        <w:rPr>
          <w:szCs w:val="20"/>
        </w:rPr>
        <w:t>Oferta económica:</w:t>
      </w:r>
      <w:r w:rsidRPr="00AF4AF6">
        <w:rPr>
          <w:rFonts w:eastAsia="Times New Roman" w:cs="Times New Roman"/>
          <w:szCs w:val="20"/>
          <w:lang w:eastAsia="es-ES"/>
        </w:rPr>
        <w:t xml:space="preserve"> Las propuestas económicas a valorar son un criterio básico para conseguir una mayor eficiencia en la gestión del presupuesto público. Se establece un porcentaje máximo en este apartado del 35%. El resultado tendrá una implicación directa en los costes fijos y la eficiencia de los procesos internos de TERSA a futuro, así como la escalabilidad de sus sistemas a las necesidades venideras. Por tanto, el objetivo es dar más preponderancia a aspectos cualitativos y de calidad del servicio.</w:t>
      </w:r>
    </w:p>
    <w:p w14:paraId="52270BD5" w14:textId="77777777" w:rsidR="00B43FE0" w:rsidRPr="008F735C" w:rsidRDefault="00B43FE0" w:rsidP="00AF4AF6">
      <w:pPr>
        <w:pStyle w:val="Prrafodelista"/>
        <w:spacing w:after="0"/>
        <w:ind w:left="426"/>
        <w:rPr>
          <w:rFonts w:eastAsia="Times New Roman" w:cs="Times New Roman"/>
          <w:szCs w:val="20"/>
          <w:lang w:eastAsia="es-ES"/>
        </w:rPr>
      </w:pPr>
    </w:p>
    <w:p w14:paraId="3EFDD993" w14:textId="77777777" w:rsidR="00B43FE0" w:rsidRPr="00AF4AF6" w:rsidRDefault="00B43FE0" w:rsidP="00AF4AF6">
      <w:pPr>
        <w:pStyle w:val="Prrafodelista"/>
        <w:spacing w:after="0"/>
        <w:ind w:left="426"/>
        <w:rPr>
          <w:rFonts w:eastAsia="Times New Roman" w:cs="Times New Roman"/>
          <w:szCs w:val="20"/>
          <w:lang w:eastAsia="es-ES"/>
        </w:rPr>
      </w:pPr>
      <w:r w:rsidRPr="00AF4AF6">
        <w:rPr>
          <w:szCs w:val="20"/>
        </w:rPr>
        <w:t>Justificación fórmula: Debido a la importancia en el presente procedimiento de un personal con la debida experiencia para realizar el objeto contractual con éxito; así como la importancia en la parte técnica de este, la formula a aplicar se considera la más adecuada, por el hecho que la misma se considera la más equilibrada en relación con la posible diferenciación a las ofertas económicas establecidas junto con el resto de los criterios de adjudicación automáticos establecidos.</w:t>
      </w:r>
    </w:p>
    <w:p w14:paraId="2B90A529" w14:textId="77777777" w:rsidR="00B43FE0" w:rsidRPr="00264F23" w:rsidRDefault="00B43FE0" w:rsidP="00AF4AF6">
      <w:pPr>
        <w:ind w:left="426"/>
        <w:rPr>
          <w:szCs w:val="20"/>
          <w:highlight w:val="yellow"/>
        </w:rPr>
      </w:pPr>
    </w:p>
    <w:p w14:paraId="671CD7AE" w14:textId="610B46F3" w:rsidR="00B43FE0" w:rsidRPr="00AF4AF6" w:rsidRDefault="00B43FE0" w:rsidP="000F74E4">
      <w:pPr>
        <w:pStyle w:val="Prrafodelista"/>
        <w:numPr>
          <w:ilvl w:val="0"/>
          <w:numId w:val="41"/>
        </w:numPr>
        <w:spacing w:after="0"/>
        <w:ind w:left="426"/>
        <w:rPr>
          <w:szCs w:val="20"/>
        </w:rPr>
      </w:pPr>
      <w:r w:rsidRPr="00AF4AF6">
        <w:rPr>
          <w:szCs w:val="20"/>
        </w:rPr>
        <w:t>Plazo entrega informes: Este criterio valora la mejora sobre el plazo máximo obligatorio de 2 semanas, premiando la agilidad en la entrega de documentación reglamentaria y técnica, aspecto directamente vinculado a la calidad del servicio y a la capacidad de gestión del adjudicatario.</w:t>
      </w:r>
    </w:p>
    <w:p w14:paraId="588B1A7B" w14:textId="77777777" w:rsidR="00B43FE0" w:rsidRPr="00264F23" w:rsidRDefault="00B43FE0" w:rsidP="00AF4AF6">
      <w:pPr>
        <w:pStyle w:val="Prrafodelista"/>
        <w:spacing w:after="0"/>
        <w:ind w:left="426"/>
        <w:rPr>
          <w:szCs w:val="20"/>
          <w:highlight w:val="yellow"/>
        </w:rPr>
      </w:pPr>
    </w:p>
    <w:p w14:paraId="6B83CC94" w14:textId="77777777" w:rsidR="00B43FE0" w:rsidRPr="00AF4AF6" w:rsidRDefault="00B43FE0" w:rsidP="000F74E4">
      <w:pPr>
        <w:pStyle w:val="Prrafodelista"/>
        <w:numPr>
          <w:ilvl w:val="0"/>
          <w:numId w:val="41"/>
        </w:numPr>
        <w:spacing w:after="0"/>
        <w:ind w:left="426"/>
        <w:rPr>
          <w:szCs w:val="20"/>
        </w:rPr>
      </w:pPr>
      <w:r w:rsidRPr="00AF4AF6">
        <w:rPr>
          <w:szCs w:val="20"/>
        </w:rPr>
        <w:t>Plazo máximo de ejecución de correctivos derivados: Este criterio valora la mejora sobre el plazo máximo para el inicio de los trabajos correctivos derivados del mantenimiento preventivo. Se justifica por la necesidad de garantizar una rápida resolución de deficiencias detectadas, reduciendo riesgos operativos y de seguridad.</w:t>
      </w:r>
    </w:p>
    <w:p w14:paraId="3A4C392F" w14:textId="77777777" w:rsidR="00B43FE0" w:rsidRPr="00264F23" w:rsidRDefault="00B43FE0" w:rsidP="00AF4AF6">
      <w:pPr>
        <w:tabs>
          <w:tab w:val="num" w:pos="360"/>
        </w:tabs>
        <w:ind w:left="426"/>
        <w:rPr>
          <w:szCs w:val="20"/>
          <w:highlight w:val="yellow"/>
        </w:rPr>
      </w:pPr>
    </w:p>
    <w:p w14:paraId="193A9DD0" w14:textId="77777777" w:rsidR="00B43FE0" w:rsidRPr="00AF4AF6" w:rsidRDefault="00B43FE0" w:rsidP="000F74E4">
      <w:pPr>
        <w:pStyle w:val="Prrafodelista"/>
        <w:numPr>
          <w:ilvl w:val="0"/>
          <w:numId w:val="41"/>
        </w:numPr>
        <w:spacing w:after="0"/>
        <w:ind w:left="426"/>
        <w:rPr>
          <w:szCs w:val="20"/>
        </w:rPr>
      </w:pPr>
      <w:r w:rsidRPr="00AF4AF6">
        <w:rPr>
          <w:szCs w:val="20"/>
        </w:rPr>
        <w:t>Tiempo de respuesta frente incidencias: La rapidez de respuesta ante incidencias es importante para asegurar la continuidad del servicio. Este criterio permite valorar, de forma objetiva, los tiempos máximos de respuesta que el licitador se compromete a ofrecer, más allá de los mínimos exigidos en el contrato.</w:t>
      </w:r>
    </w:p>
    <w:p w14:paraId="78C4F0F4" w14:textId="77777777" w:rsidR="00B43FE0" w:rsidRDefault="00B43FE0" w:rsidP="00B43FE0">
      <w:pPr>
        <w:pStyle w:val="Prrafodelista"/>
        <w:spacing w:after="0"/>
        <w:ind w:left="0"/>
        <w:rPr>
          <w:szCs w:val="20"/>
        </w:rPr>
      </w:pPr>
    </w:p>
    <w:p w14:paraId="39F49107" w14:textId="77777777" w:rsidR="002C0CBD" w:rsidRDefault="002C0CBD" w:rsidP="00B43FE0">
      <w:pPr>
        <w:pStyle w:val="Prrafodelista"/>
        <w:spacing w:after="0"/>
        <w:ind w:left="0"/>
        <w:rPr>
          <w:szCs w:val="20"/>
        </w:rPr>
      </w:pPr>
    </w:p>
    <w:p w14:paraId="3D22B680" w14:textId="77777777" w:rsidR="002C0CBD" w:rsidRDefault="002C0CBD" w:rsidP="00B43FE0">
      <w:pPr>
        <w:pStyle w:val="Prrafodelista"/>
        <w:spacing w:after="0"/>
        <w:ind w:left="0"/>
        <w:rPr>
          <w:szCs w:val="20"/>
        </w:rPr>
      </w:pPr>
    </w:p>
    <w:p w14:paraId="206C3636" w14:textId="77777777" w:rsidR="002C0CBD" w:rsidRDefault="002C0CBD" w:rsidP="00B43FE0">
      <w:pPr>
        <w:pStyle w:val="Prrafodelista"/>
        <w:spacing w:after="0"/>
        <w:ind w:left="0"/>
        <w:rPr>
          <w:szCs w:val="20"/>
        </w:rPr>
      </w:pPr>
    </w:p>
    <w:p w14:paraId="2ECD5EC4" w14:textId="77777777" w:rsidR="002C0CBD" w:rsidRPr="006660C3" w:rsidRDefault="002C0CBD" w:rsidP="00B43FE0">
      <w:pPr>
        <w:pStyle w:val="Prrafodelista"/>
        <w:spacing w:after="0"/>
        <w:ind w:left="0"/>
        <w:rPr>
          <w:szCs w:val="20"/>
        </w:rPr>
      </w:pPr>
    </w:p>
    <w:p w14:paraId="25EA1FC2" w14:textId="21D12846" w:rsidR="006A202D" w:rsidRDefault="006A202D" w:rsidP="00B06110">
      <w:pPr>
        <w:spacing w:after="0"/>
        <w:rPr>
          <w:rFonts w:eastAsia="Times New Roman" w:cs="Arial"/>
          <w:color w:val="000000"/>
          <w:szCs w:val="20"/>
          <w:lang w:eastAsia="es-ES"/>
        </w:rPr>
      </w:pPr>
    </w:p>
    <w:p w14:paraId="7002D440" w14:textId="37959EC0" w:rsidR="006A202D" w:rsidRDefault="006A202D" w:rsidP="00B06110">
      <w:pPr>
        <w:spacing w:after="0"/>
        <w:rPr>
          <w:rFonts w:eastAsia="Times New Roman" w:cs="Arial"/>
          <w:color w:val="000000"/>
          <w:szCs w:val="20"/>
          <w:lang w:eastAsia="es-ES"/>
        </w:rPr>
      </w:pPr>
    </w:p>
    <w:p w14:paraId="01F7FD33" w14:textId="21B95204" w:rsidR="006A202D" w:rsidRDefault="006A202D" w:rsidP="00B06110">
      <w:pPr>
        <w:spacing w:after="0"/>
        <w:rPr>
          <w:rFonts w:eastAsia="Times New Roman" w:cs="Arial"/>
          <w:color w:val="000000"/>
          <w:szCs w:val="20"/>
          <w:lang w:eastAsia="es-ES"/>
        </w:rPr>
      </w:pPr>
    </w:p>
    <w:p w14:paraId="364051E3" w14:textId="553935BF" w:rsidR="00B06110" w:rsidRPr="009E4721" w:rsidRDefault="00B06110" w:rsidP="00B06110">
      <w:pPr>
        <w:spacing w:after="0"/>
        <w:jc w:val="center"/>
        <w:rPr>
          <w:rFonts w:eastAsia="Times New Roman" w:cs="Times New Roman"/>
          <w:color w:val="000000"/>
          <w:szCs w:val="20"/>
          <w:lang w:eastAsia="es-ES"/>
        </w:rPr>
      </w:pPr>
      <w:bookmarkStart w:id="0" w:name="_Hlk534713516"/>
      <w:r w:rsidRPr="009E4721">
        <w:rPr>
          <w:rFonts w:eastAsia="Times New Roman" w:cs="Arial"/>
          <w:b/>
          <w:bCs/>
          <w:color w:val="000000"/>
          <w:szCs w:val="20"/>
          <w:u w:val="single"/>
          <w:lang w:eastAsia="es-ES"/>
        </w:rPr>
        <w:lastRenderedPageBreak/>
        <w:t xml:space="preserve">ANEXO Nº </w:t>
      </w:r>
      <w:r w:rsidR="00B9280B">
        <w:rPr>
          <w:rFonts w:eastAsia="Times New Roman" w:cs="Arial"/>
          <w:b/>
          <w:bCs/>
          <w:color w:val="000000"/>
          <w:szCs w:val="20"/>
          <w:u w:val="single"/>
          <w:lang w:eastAsia="es-ES"/>
        </w:rPr>
        <w:t>4</w:t>
      </w:r>
      <w:r w:rsidR="00332479">
        <w:rPr>
          <w:rFonts w:eastAsia="Times New Roman" w:cs="Arial"/>
          <w:b/>
          <w:bCs/>
          <w:color w:val="000000"/>
          <w:szCs w:val="20"/>
          <w:u w:val="single"/>
          <w:lang w:eastAsia="es-ES"/>
        </w:rPr>
        <w:t>.</w:t>
      </w:r>
      <w:r w:rsidRPr="009E4721">
        <w:rPr>
          <w:rFonts w:eastAsia="Times New Roman" w:cs="Arial"/>
          <w:b/>
          <w:bCs/>
          <w:color w:val="000000"/>
          <w:szCs w:val="20"/>
          <w:u w:val="single"/>
          <w:lang w:eastAsia="es-ES"/>
        </w:rPr>
        <w:t>A</w:t>
      </w:r>
    </w:p>
    <w:p w14:paraId="5C9239D8"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70C1FF23"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u w:val="single"/>
          <w:lang w:eastAsia="es-ES"/>
        </w:rPr>
        <w:t>MODELO DE AVAL BANCARIO</w:t>
      </w:r>
    </w:p>
    <w:p w14:paraId="5D65E297"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 </w:t>
      </w:r>
    </w:p>
    <w:p w14:paraId="54EEDEE0"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AE909B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926C997"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9E4721">
        <w:rPr>
          <w:rFonts w:eastAsia="Times New Roman" w:cs="Arial"/>
          <w:color w:val="000000"/>
          <w:szCs w:val="20"/>
          <w:lang w:eastAsia="es-ES"/>
        </w:rPr>
        <w:t>.............. .</w:t>
      </w:r>
      <w:proofErr w:type="gramEnd"/>
      <w:r w:rsidRPr="009E4721">
        <w:rPr>
          <w:rFonts w:eastAsia="Times New Roman" w:cs="Arial"/>
          <w:color w:val="000000"/>
          <w:szCs w:val="20"/>
          <w:lang w:eastAsia="es-ES"/>
        </w:rPr>
        <w:t>, D. ....................................... con fecha</w:t>
      </w:r>
      <w:proofErr w:type="gramStart"/>
      <w:r w:rsidRPr="009E4721">
        <w:rPr>
          <w:rFonts w:eastAsia="Times New Roman" w:cs="Arial"/>
          <w:color w:val="000000"/>
          <w:szCs w:val="20"/>
          <w:lang w:eastAsia="es-ES"/>
        </w:rPr>
        <w:t xml:space="preserve"> ....</w:t>
      </w:r>
      <w:proofErr w:type="gramEnd"/>
      <w:r w:rsidRPr="009E4721">
        <w:rPr>
          <w:rFonts w:eastAsia="Times New Roman" w:cs="Arial"/>
          <w:color w:val="000000"/>
          <w:szCs w:val="20"/>
          <w:lang w:eastAsia="es-ES"/>
        </w:rPr>
        <w:t>. ........, número ........... de su protocolo, y que afirman encontrarse íntegramente subsistentes, se constituye avalista fiador solidario de la empresa ....... ................, en interés y beneficio de ____________</w:t>
      </w:r>
      <w:proofErr w:type="gramStart"/>
      <w:r w:rsidRPr="009E4721">
        <w:rPr>
          <w:rFonts w:eastAsia="Times New Roman" w:cs="Arial"/>
          <w:color w:val="000000"/>
          <w:szCs w:val="20"/>
          <w:lang w:eastAsia="es-ES"/>
        </w:rPr>
        <w:t>_ ,</w:t>
      </w:r>
      <w:proofErr w:type="gramEnd"/>
      <w:r w:rsidRPr="009E4721">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30104F24"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7CB8F523"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5EA1307B"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9E4721">
        <w:rPr>
          <w:rFonts w:eastAsia="Times New Roman" w:cs="Arial"/>
          <w:color w:val="000000"/>
          <w:szCs w:val="20"/>
          <w:lang w:eastAsia="es-ES"/>
        </w:rPr>
        <w:t xml:space="preserve"> ..</w:t>
      </w:r>
      <w:proofErr w:type="gramEnd"/>
      <w:r w:rsidRPr="009E4721">
        <w:rPr>
          <w:rFonts w:eastAsia="Times New Roman" w:cs="Arial"/>
          <w:color w:val="000000"/>
          <w:szCs w:val="20"/>
          <w:lang w:eastAsia="es-ES"/>
        </w:rPr>
        <w:t xml:space="preserve"> hasta la liquidación por _____________</w:t>
      </w:r>
      <w:r w:rsidRPr="009E4721">
        <w:rPr>
          <w:rFonts w:eastAsia="Times New Roman" w:cs="Times New Roman"/>
          <w:color w:val="000000"/>
          <w:szCs w:val="20"/>
          <w:lang w:eastAsia="es-ES"/>
        </w:rPr>
        <w:t> </w:t>
      </w:r>
      <w:r w:rsidRPr="009E4721">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9E4721">
        <w:rPr>
          <w:rFonts w:eastAsia="Times New Roman" w:cs="Arial"/>
          <w:color w:val="000000"/>
          <w:szCs w:val="20"/>
          <w:lang w:eastAsia="es-ES"/>
        </w:rPr>
        <w:t>de el</w:t>
      </w:r>
      <w:proofErr w:type="spellEnd"/>
      <w:r w:rsidRPr="009E4721">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68CDC6C2"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394EE5C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2D1F350"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B700CBE"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44A5B635"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44BD95C" w14:textId="17A069A0" w:rsidR="00B06110" w:rsidRPr="009E4721" w:rsidRDefault="00B06110" w:rsidP="00B06110">
      <w:pPr>
        <w:spacing w:after="0"/>
        <w:rPr>
          <w:rFonts w:eastAsia="Times New Roman" w:cs="Arial"/>
          <w:color w:val="000000"/>
          <w:szCs w:val="20"/>
          <w:lang w:eastAsia="es-ES"/>
        </w:rPr>
      </w:pPr>
      <w:r w:rsidRPr="009E4721">
        <w:rPr>
          <w:rFonts w:eastAsia="Times New Roman" w:cs="Arial"/>
          <w:color w:val="000000"/>
          <w:szCs w:val="20"/>
          <w:lang w:eastAsia="es-ES"/>
        </w:rPr>
        <w:t> </w:t>
      </w:r>
    </w:p>
    <w:p w14:paraId="0000D2C1" w14:textId="3AA1EF5C" w:rsidR="001F4FE9" w:rsidRPr="009E4721" w:rsidRDefault="001F4FE9" w:rsidP="00B06110">
      <w:pPr>
        <w:spacing w:after="0"/>
        <w:rPr>
          <w:rFonts w:eastAsia="Times New Roman" w:cs="Times New Roman"/>
          <w:color w:val="000000"/>
          <w:szCs w:val="20"/>
          <w:lang w:eastAsia="es-ES"/>
        </w:rPr>
      </w:pPr>
    </w:p>
    <w:p w14:paraId="71686D91" w14:textId="4E4056CD" w:rsidR="001F4FE9" w:rsidRPr="009E4721" w:rsidRDefault="001F4FE9" w:rsidP="00B06110">
      <w:pPr>
        <w:spacing w:after="0"/>
        <w:rPr>
          <w:rFonts w:eastAsia="Times New Roman" w:cs="Times New Roman"/>
          <w:color w:val="000000"/>
          <w:szCs w:val="20"/>
          <w:lang w:eastAsia="es-ES"/>
        </w:rPr>
      </w:pPr>
    </w:p>
    <w:p w14:paraId="154ECB85" w14:textId="0AE26704" w:rsidR="001F4FE9" w:rsidRPr="009E4721" w:rsidRDefault="001F4FE9" w:rsidP="00B06110">
      <w:pPr>
        <w:spacing w:after="0"/>
        <w:rPr>
          <w:rFonts w:eastAsia="Times New Roman" w:cs="Times New Roman"/>
          <w:color w:val="000000"/>
          <w:szCs w:val="20"/>
          <w:lang w:eastAsia="es-ES"/>
        </w:rPr>
      </w:pPr>
    </w:p>
    <w:p w14:paraId="2A96B2AF" w14:textId="7251C02F" w:rsidR="001F4FE9" w:rsidRPr="009E4721" w:rsidRDefault="001F4FE9" w:rsidP="00B06110">
      <w:pPr>
        <w:spacing w:after="0"/>
        <w:rPr>
          <w:rFonts w:eastAsia="Times New Roman" w:cs="Times New Roman"/>
          <w:color w:val="000000"/>
          <w:szCs w:val="20"/>
          <w:lang w:eastAsia="es-ES"/>
        </w:rPr>
      </w:pPr>
    </w:p>
    <w:p w14:paraId="4546B865" w14:textId="451CD521" w:rsidR="001F4FE9" w:rsidRPr="009E4721" w:rsidRDefault="001F4FE9" w:rsidP="00B06110">
      <w:pPr>
        <w:spacing w:after="0"/>
        <w:rPr>
          <w:rFonts w:eastAsia="Times New Roman" w:cs="Times New Roman"/>
          <w:color w:val="000000"/>
          <w:szCs w:val="20"/>
          <w:lang w:eastAsia="es-ES"/>
        </w:rPr>
      </w:pPr>
    </w:p>
    <w:p w14:paraId="7E29360A" w14:textId="0E0B22C9" w:rsidR="001F4FE9" w:rsidRPr="009E4721" w:rsidRDefault="001F4FE9" w:rsidP="00B06110">
      <w:pPr>
        <w:spacing w:after="0"/>
        <w:rPr>
          <w:rFonts w:eastAsia="Times New Roman" w:cs="Times New Roman"/>
          <w:color w:val="000000"/>
          <w:szCs w:val="20"/>
          <w:lang w:eastAsia="es-ES"/>
        </w:rPr>
      </w:pPr>
    </w:p>
    <w:p w14:paraId="5C4223F4" w14:textId="706A248D" w:rsidR="001F4FE9" w:rsidRPr="009E4721" w:rsidRDefault="001F4FE9" w:rsidP="00B06110">
      <w:pPr>
        <w:spacing w:after="0"/>
        <w:rPr>
          <w:rFonts w:eastAsia="Times New Roman" w:cs="Times New Roman"/>
          <w:color w:val="000000"/>
          <w:szCs w:val="20"/>
          <w:lang w:eastAsia="es-ES"/>
        </w:rPr>
      </w:pPr>
    </w:p>
    <w:p w14:paraId="3309180E" w14:textId="7EEC9B09" w:rsidR="001F4FE9" w:rsidRPr="009E4721" w:rsidRDefault="001F4FE9" w:rsidP="00B06110">
      <w:pPr>
        <w:spacing w:after="0"/>
        <w:rPr>
          <w:rFonts w:eastAsia="Times New Roman" w:cs="Times New Roman"/>
          <w:color w:val="000000"/>
          <w:szCs w:val="20"/>
          <w:lang w:eastAsia="es-ES"/>
        </w:rPr>
      </w:pPr>
    </w:p>
    <w:p w14:paraId="5604B330" w14:textId="0D5B094A" w:rsidR="001F4FE9" w:rsidRPr="009E4721" w:rsidRDefault="001F4FE9" w:rsidP="00B06110">
      <w:pPr>
        <w:spacing w:after="0"/>
        <w:rPr>
          <w:rFonts w:eastAsia="Times New Roman" w:cs="Times New Roman"/>
          <w:color w:val="000000"/>
          <w:szCs w:val="20"/>
          <w:lang w:eastAsia="es-ES"/>
        </w:rPr>
      </w:pPr>
    </w:p>
    <w:p w14:paraId="78800EFB" w14:textId="63CBAEBD" w:rsidR="001F4FE9" w:rsidRPr="009E4721" w:rsidRDefault="001F4FE9" w:rsidP="00B06110">
      <w:pPr>
        <w:spacing w:after="0"/>
        <w:rPr>
          <w:rFonts w:eastAsia="Times New Roman" w:cs="Times New Roman"/>
          <w:color w:val="000000"/>
          <w:szCs w:val="20"/>
          <w:lang w:eastAsia="es-ES"/>
        </w:rPr>
      </w:pPr>
    </w:p>
    <w:p w14:paraId="17FB76BC" w14:textId="2506B741" w:rsidR="001F4FE9" w:rsidRPr="009E4721" w:rsidRDefault="001F4FE9" w:rsidP="00B06110">
      <w:pPr>
        <w:spacing w:after="0"/>
        <w:rPr>
          <w:rFonts w:eastAsia="Times New Roman" w:cs="Times New Roman"/>
          <w:color w:val="000000"/>
          <w:szCs w:val="20"/>
          <w:lang w:eastAsia="es-ES"/>
        </w:rPr>
      </w:pPr>
    </w:p>
    <w:p w14:paraId="0DB111DB" w14:textId="77777777" w:rsidR="001F4FE9" w:rsidRPr="009E4721" w:rsidRDefault="001F4FE9" w:rsidP="00B06110">
      <w:pPr>
        <w:spacing w:after="0"/>
        <w:rPr>
          <w:rFonts w:eastAsia="Times New Roman" w:cs="Times New Roman"/>
          <w:color w:val="000000"/>
          <w:szCs w:val="20"/>
          <w:lang w:eastAsia="es-ES"/>
        </w:rPr>
      </w:pPr>
    </w:p>
    <w:p w14:paraId="48220032" w14:textId="77777777" w:rsidR="005F795B" w:rsidRPr="009E4721" w:rsidRDefault="005F795B" w:rsidP="00B06110">
      <w:pPr>
        <w:spacing w:after="0"/>
        <w:jc w:val="center"/>
        <w:rPr>
          <w:rFonts w:eastAsia="Times New Roman" w:cs="Times New Roman"/>
          <w:color w:val="000000"/>
          <w:szCs w:val="20"/>
          <w:lang w:eastAsia="es-ES"/>
        </w:rPr>
      </w:pPr>
    </w:p>
    <w:p w14:paraId="3571D62C" w14:textId="57A22D08" w:rsidR="005F795B" w:rsidRPr="009E4721" w:rsidRDefault="005F795B" w:rsidP="00B06110">
      <w:pPr>
        <w:spacing w:after="0"/>
        <w:jc w:val="center"/>
        <w:rPr>
          <w:rFonts w:eastAsia="Times New Roman" w:cs="Times New Roman"/>
          <w:color w:val="000000"/>
          <w:szCs w:val="20"/>
          <w:lang w:eastAsia="es-ES"/>
        </w:rPr>
      </w:pPr>
    </w:p>
    <w:p w14:paraId="03A678C8" w14:textId="24744136" w:rsidR="007271FD" w:rsidRPr="009E4721" w:rsidRDefault="007271FD" w:rsidP="00B06110">
      <w:pPr>
        <w:spacing w:after="0"/>
        <w:jc w:val="center"/>
        <w:rPr>
          <w:rFonts w:eastAsia="Times New Roman" w:cs="Times New Roman"/>
          <w:color w:val="000000"/>
          <w:szCs w:val="20"/>
          <w:lang w:eastAsia="es-ES"/>
        </w:rPr>
      </w:pPr>
    </w:p>
    <w:p w14:paraId="1AF68312" w14:textId="7E0F03D4" w:rsidR="007271FD" w:rsidRPr="009E4721" w:rsidRDefault="007271FD" w:rsidP="00B06110">
      <w:pPr>
        <w:spacing w:after="0"/>
        <w:jc w:val="center"/>
        <w:rPr>
          <w:rFonts w:eastAsia="Times New Roman" w:cs="Times New Roman"/>
          <w:color w:val="000000"/>
          <w:szCs w:val="20"/>
          <w:lang w:eastAsia="es-ES"/>
        </w:rPr>
      </w:pPr>
    </w:p>
    <w:p w14:paraId="2112E85C" w14:textId="77777777" w:rsidR="007271FD" w:rsidRPr="009E4721" w:rsidRDefault="007271FD" w:rsidP="00B06110">
      <w:pPr>
        <w:spacing w:after="0"/>
        <w:jc w:val="center"/>
        <w:rPr>
          <w:rFonts w:eastAsia="Times New Roman" w:cs="Times New Roman"/>
          <w:color w:val="000000"/>
          <w:szCs w:val="20"/>
          <w:lang w:eastAsia="es-ES"/>
        </w:rPr>
      </w:pPr>
    </w:p>
    <w:p w14:paraId="66B58B8F" w14:textId="74D01A0C" w:rsidR="005F795B" w:rsidRDefault="005F795B" w:rsidP="00B06110">
      <w:pPr>
        <w:spacing w:after="0"/>
        <w:jc w:val="center"/>
        <w:rPr>
          <w:rFonts w:eastAsia="Times New Roman" w:cs="Times New Roman"/>
          <w:color w:val="000000"/>
          <w:szCs w:val="20"/>
          <w:lang w:eastAsia="es-ES"/>
        </w:rPr>
      </w:pPr>
    </w:p>
    <w:p w14:paraId="6E84459A" w14:textId="636F1FE7" w:rsidR="00F93447" w:rsidRDefault="00F93447" w:rsidP="00B06110">
      <w:pPr>
        <w:spacing w:after="0"/>
        <w:jc w:val="center"/>
        <w:rPr>
          <w:rFonts w:eastAsia="Times New Roman" w:cs="Times New Roman"/>
          <w:color w:val="000000"/>
          <w:szCs w:val="20"/>
          <w:lang w:eastAsia="es-ES"/>
        </w:rPr>
      </w:pPr>
    </w:p>
    <w:p w14:paraId="3927BD9B" w14:textId="77777777" w:rsidR="00F93447" w:rsidRPr="009E4721" w:rsidRDefault="00F93447" w:rsidP="00B06110">
      <w:pPr>
        <w:spacing w:after="0"/>
        <w:jc w:val="center"/>
        <w:rPr>
          <w:rFonts w:eastAsia="Times New Roman" w:cs="Times New Roman"/>
          <w:color w:val="000000"/>
          <w:szCs w:val="20"/>
          <w:lang w:eastAsia="es-ES"/>
        </w:rPr>
      </w:pPr>
    </w:p>
    <w:p w14:paraId="0CDE6A8D" w14:textId="3F32D2D8"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Times New Roman"/>
          <w:color w:val="000000"/>
          <w:szCs w:val="20"/>
          <w:lang w:eastAsia="es-ES"/>
        </w:rPr>
        <w:lastRenderedPageBreak/>
        <w:br w:type="textWrapping" w:clear="all"/>
      </w:r>
      <w:r w:rsidRPr="009E4721">
        <w:rPr>
          <w:rFonts w:eastAsia="Times New Roman" w:cs="Arial"/>
          <w:b/>
          <w:bCs/>
          <w:color w:val="000000"/>
          <w:szCs w:val="20"/>
          <w:u w:val="single"/>
          <w:lang w:eastAsia="es-ES"/>
        </w:rPr>
        <w:t>ANEXO Nº. </w:t>
      </w:r>
      <w:r w:rsidR="00701530">
        <w:rPr>
          <w:rFonts w:eastAsia="Times New Roman" w:cs="Arial"/>
          <w:b/>
          <w:bCs/>
          <w:color w:val="000000"/>
          <w:szCs w:val="20"/>
          <w:u w:val="single"/>
          <w:lang w:eastAsia="es-ES"/>
        </w:rPr>
        <w:t>4</w:t>
      </w:r>
      <w:r w:rsidRPr="009E4721">
        <w:rPr>
          <w:rFonts w:eastAsia="Times New Roman" w:cs="Arial"/>
          <w:b/>
          <w:bCs/>
          <w:color w:val="000000"/>
          <w:szCs w:val="20"/>
          <w:u w:val="single"/>
          <w:lang w:eastAsia="es-ES"/>
        </w:rPr>
        <w:t>.B</w:t>
      </w:r>
    </w:p>
    <w:p w14:paraId="4BAA6BAE"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63F1BE7C" w14:textId="0E26C750"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u w:val="single"/>
          <w:lang w:eastAsia="es-ES"/>
        </w:rPr>
        <w:t>MODELO DE CERTIFICADO DE SEGURO DE CAUCIÓN PARA LA GARANTÍA DEFIN</w:t>
      </w:r>
      <w:r w:rsidR="00332479">
        <w:rPr>
          <w:rFonts w:eastAsia="Times New Roman" w:cs="Arial"/>
          <w:b/>
          <w:bCs/>
          <w:color w:val="000000"/>
          <w:szCs w:val="20"/>
          <w:u w:val="single"/>
          <w:lang w:eastAsia="es-ES"/>
        </w:rPr>
        <w:t>I</w:t>
      </w:r>
      <w:r w:rsidRPr="009E4721">
        <w:rPr>
          <w:rFonts w:eastAsia="Times New Roman" w:cs="Arial"/>
          <w:b/>
          <w:bCs/>
          <w:color w:val="000000"/>
          <w:szCs w:val="20"/>
          <w:u w:val="single"/>
          <w:lang w:eastAsia="es-ES"/>
        </w:rPr>
        <w:t>TIVA</w:t>
      </w:r>
    </w:p>
    <w:p w14:paraId="4C2597CD"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2712AB28" w14:textId="2BD37014" w:rsidR="00B06110" w:rsidRPr="009E4721" w:rsidRDefault="00B06110" w:rsidP="00B06110">
      <w:pPr>
        <w:spacing w:after="0"/>
        <w:rPr>
          <w:rFonts w:eastAsia="Times New Roman" w:cs="Arial"/>
          <w:color w:val="000000"/>
          <w:szCs w:val="20"/>
          <w:lang w:eastAsia="es-ES"/>
        </w:rPr>
      </w:pPr>
    </w:p>
    <w:p w14:paraId="697F746C" w14:textId="77777777" w:rsidR="005F795B" w:rsidRPr="009E4721" w:rsidRDefault="005F795B" w:rsidP="00B06110">
      <w:pPr>
        <w:spacing w:after="0"/>
        <w:rPr>
          <w:rFonts w:eastAsia="Times New Roman" w:cs="Times New Roman"/>
          <w:color w:val="000000"/>
          <w:szCs w:val="20"/>
          <w:lang w:eastAsia="es-ES"/>
        </w:rPr>
      </w:pPr>
    </w:p>
    <w:p w14:paraId="123CDA87"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Certificado número ................................</w:t>
      </w:r>
    </w:p>
    <w:p w14:paraId="43981AF9"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3D4FA98F" w14:textId="1BCF89F4"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 (en adelante, asegurador), con domicilio en ......................................., calle</w:t>
      </w:r>
      <w:proofErr w:type="gramStart"/>
      <w:r w:rsidRPr="009E4721">
        <w:rPr>
          <w:rFonts w:eastAsia="Times New Roman" w:cs="Arial"/>
          <w:color w:val="000000"/>
          <w:szCs w:val="20"/>
          <w:lang w:eastAsia="es-ES"/>
        </w:rPr>
        <w:t xml:space="preserve"> ..</w:t>
      </w:r>
      <w:proofErr w:type="gramEnd"/>
      <w:r w:rsidRPr="009E4721">
        <w:rPr>
          <w:rFonts w:eastAsia="Times New Roman" w:cs="Arial"/>
          <w:color w:val="000000"/>
          <w:szCs w:val="20"/>
          <w:lang w:eastAsia="es-ES"/>
        </w:rPr>
        <w:t xml:space="preserve"> .................................................. ..................., y CIF ............................ </w:t>
      </w:r>
      <w:proofErr w:type="gramStart"/>
      <w:r w:rsidRPr="009E4721">
        <w:rPr>
          <w:rFonts w:eastAsia="Times New Roman" w:cs="Arial"/>
          <w:color w:val="000000"/>
          <w:szCs w:val="20"/>
          <w:lang w:eastAsia="es-ES"/>
        </w:rPr>
        <w:t>....</w:t>
      </w:r>
      <w:proofErr w:type="gramEnd"/>
      <w:r w:rsidRPr="009E4721">
        <w:rPr>
          <w:rFonts w:eastAsia="Times New Roman" w:cs="Arial"/>
          <w:color w:val="000000"/>
          <w:szCs w:val="20"/>
          <w:lang w:eastAsia="es-ES"/>
        </w:rPr>
        <w:t>, debidamente representado por el señor ......................................... .....................</w:t>
      </w:r>
    </w:p>
    <w:p w14:paraId="3428AA64"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con poderes suficientes para obligarle en este acto, según resulta de</w:t>
      </w:r>
      <w:r w:rsidRPr="009E4721">
        <w:rPr>
          <w:rFonts w:eastAsia="Times New Roman" w:cs="Times New Roman"/>
          <w:color w:val="000000"/>
          <w:szCs w:val="20"/>
          <w:lang w:eastAsia="es-ES"/>
        </w:rPr>
        <w:t> </w:t>
      </w:r>
      <w:r w:rsidRPr="009E4721">
        <w:rPr>
          <w:rFonts w:eastAsia="Times New Roman" w:cs="Arial"/>
          <w:color w:val="000000"/>
          <w:szCs w:val="20"/>
          <w:lang w:eastAsia="es-ES"/>
        </w:rPr>
        <w:t>             </w:t>
      </w:r>
    </w:p>
    <w:p w14:paraId="171D9732"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53E1CF9"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1AEA650F"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ASEGURA</w:t>
      </w:r>
    </w:p>
    <w:p w14:paraId="2D33B9CE"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346BE702"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A ................................................. .............................., NIF / CIF ................ ......................, en concepto de tomador del seguro, frente a _____________________</w:t>
      </w:r>
      <w:proofErr w:type="gramStart"/>
      <w:r w:rsidRPr="009E4721">
        <w:rPr>
          <w:rFonts w:eastAsia="Times New Roman" w:cs="Arial"/>
          <w:color w:val="000000"/>
          <w:szCs w:val="20"/>
          <w:lang w:eastAsia="es-ES"/>
        </w:rPr>
        <w:t>_ ,</w:t>
      </w:r>
      <w:proofErr w:type="gramEnd"/>
      <w:r w:rsidRPr="009E4721">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2A8A030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BA31271"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xml:space="preserve">La falta de pago de la </w:t>
      </w:r>
      <w:proofErr w:type="gramStart"/>
      <w:r w:rsidRPr="009E4721">
        <w:rPr>
          <w:rFonts w:eastAsia="Times New Roman" w:cs="Arial"/>
          <w:color w:val="000000"/>
          <w:szCs w:val="20"/>
          <w:lang w:eastAsia="es-ES"/>
        </w:rPr>
        <w:t>prima,</w:t>
      </w:r>
      <w:proofErr w:type="gramEnd"/>
      <w:r w:rsidRPr="009E4721">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57E99E97" w14:textId="77777777" w:rsidR="00D379B4" w:rsidRDefault="00D379B4" w:rsidP="00B06110">
      <w:pPr>
        <w:spacing w:after="0"/>
        <w:rPr>
          <w:rFonts w:eastAsia="Times New Roman" w:cs="Arial"/>
          <w:color w:val="000000"/>
          <w:szCs w:val="20"/>
          <w:lang w:eastAsia="es-ES"/>
        </w:rPr>
      </w:pPr>
    </w:p>
    <w:p w14:paraId="0A0725F0" w14:textId="387ABE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asegurador no podrá oponer al asegurado las excepciones que puedan corresponderle contra el tomador del seguro.</w:t>
      </w:r>
    </w:p>
    <w:p w14:paraId="4F47141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74DAC77D"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asegurador asume el compromiso de indemnizar al asegurado al primer requerimiento de _______________________</w:t>
      </w:r>
      <w:proofErr w:type="gramStart"/>
      <w:r w:rsidRPr="009E4721">
        <w:rPr>
          <w:rFonts w:eastAsia="Times New Roman" w:cs="Arial"/>
          <w:color w:val="000000"/>
          <w:szCs w:val="20"/>
          <w:lang w:eastAsia="es-ES"/>
        </w:rPr>
        <w:t>_ ,</w:t>
      </w:r>
      <w:proofErr w:type="gramEnd"/>
      <w:r w:rsidRPr="009E4721">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8240066"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82FF170"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presente seguro de caución estará en vigor hasta la liquidación del contrato y finalización del plazo de garantía.</w:t>
      </w:r>
    </w:p>
    <w:p w14:paraId="124E5239"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A</w:t>
      </w:r>
      <w:proofErr w:type="gramStart"/>
      <w:r w:rsidRPr="009E4721">
        <w:rPr>
          <w:rFonts w:eastAsia="Times New Roman" w:cs="Arial"/>
          <w:color w:val="000000"/>
          <w:szCs w:val="20"/>
          <w:lang w:eastAsia="es-ES"/>
        </w:rPr>
        <w:t xml:space="preserve"> ..</w:t>
      </w:r>
      <w:proofErr w:type="gramEnd"/>
      <w:r w:rsidRPr="009E4721">
        <w:rPr>
          <w:rFonts w:eastAsia="Times New Roman" w:cs="Arial"/>
          <w:color w:val="000000"/>
          <w:szCs w:val="20"/>
          <w:lang w:eastAsia="es-ES"/>
        </w:rPr>
        <w:t> ......................................, el ....... .......... de ....................................... .... de ............</w:t>
      </w:r>
    </w:p>
    <w:p w14:paraId="61B503D6"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78610C3E" w14:textId="5A2961E3"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firma:</w:t>
      </w:r>
    </w:p>
    <w:p w14:paraId="3E1FAF1E" w14:textId="77777777" w:rsidR="00B06110" w:rsidRPr="009E4721" w:rsidRDefault="00B06110" w:rsidP="00B06110">
      <w:pPr>
        <w:spacing w:after="0" w:line="240" w:lineRule="atLeast"/>
        <w:rPr>
          <w:rFonts w:eastAsia="Times New Roman" w:cs="Times New Roman"/>
          <w:color w:val="000000"/>
          <w:szCs w:val="20"/>
          <w:lang w:eastAsia="es-ES"/>
        </w:rPr>
      </w:pPr>
      <w:r w:rsidRPr="009E4721">
        <w:rPr>
          <w:rFonts w:eastAsia="Times New Roman" w:cs="Arial"/>
          <w:color w:val="000000"/>
          <w:szCs w:val="20"/>
          <w:lang w:eastAsia="es-ES"/>
        </w:rPr>
        <w:t>              asegurador</w:t>
      </w:r>
    </w:p>
    <w:p w14:paraId="608DF0D5"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 </w:t>
      </w:r>
    </w:p>
    <w:p w14:paraId="416AF840" w14:textId="77777777" w:rsidR="005F795B" w:rsidRPr="009E4721" w:rsidRDefault="005F795B" w:rsidP="00B06110">
      <w:pPr>
        <w:spacing w:after="0"/>
        <w:jc w:val="center"/>
        <w:rPr>
          <w:rFonts w:eastAsia="Times New Roman" w:cs="Arial"/>
          <w:color w:val="000000"/>
          <w:szCs w:val="20"/>
          <w:lang w:eastAsia="es-ES"/>
        </w:rPr>
      </w:pPr>
    </w:p>
    <w:p w14:paraId="2514E8E6" w14:textId="77777777" w:rsidR="005F795B" w:rsidRPr="009E4721" w:rsidRDefault="005F795B" w:rsidP="00B06110">
      <w:pPr>
        <w:spacing w:after="0"/>
        <w:jc w:val="center"/>
        <w:rPr>
          <w:rFonts w:eastAsia="Times New Roman" w:cs="Arial"/>
          <w:color w:val="000000"/>
          <w:szCs w:val="20"/>
          <w:lang w:eastAsia="es-ES"/>
        </w:rPr>
      </w:pPr>
    </w:p>
    <w:p w14:paraId="25553141" w14:textId="77777777" w:rsidR="005F795B" w:rsidRPr="009E4721" w:rsidRDefault="005F795B" w:rsidP="00B06110">
      <w:pPr>
        <w:spacing w:after="0"/>
        <w:jc w:val="center"/>
        <w:rPr>
          <w:rFonts w:eastAsia="Times New Roman" w:cs="Arial"/>
          <w:color w:val="000000"/>
          <w:szCs w:val="20"/>
          <w:lang w:eastAsia="es-ES"/>
        </w:rPr>
      </w:pPr>
    </w:p>
    <w:p w14:paraId="499C9941" w14:textId="77777777" w:rsidR="005F795B" w:rsidRPr="009E4721" w:rsidRDefault="005F795B" w:rsidP="00B06110">
      <w:pPr>
        <w:spacing w:after="0"/>
        <w:jc w:val="center"/>
        <w:rPr>
          <w:rFonts w:eastAsia="Times New Roman" w:cs="Arial"/>
          <w:color w:val="000000"/>
          <w:szCs w:val="20"/>
          <w:lang w:eastAsia="es-ES"/>
        </w:rPr>
      </w:pPr>
    </w:p>
    <w:p w14:paraId="5A5BCA32" w14:textId="77777777" w:rsidR="005F795B" w:rsidRPr="009E4721" w:rsidRDefault="005F795B" w:rsidP="00B06110">
      <w:pPr>
        <w:spacing w:after="0"/>
        <w:jc w:val="center"/>
        <w:rPr>
          <w:rFonts w:eastAsia="Times New Roman" w:cs="Arial"/>
          <w:color w:val="000000"/>
          <w:szCs w:val="20"/>
          <w:lang w:eastAsia="es-ES"/>
        </w:rPr>
      </w:pPr>
    </w:p>
    <w:bookmarkEnd w:id="0"/>
    <w:p w14:paraId="405CFA8A" w14:textId="17B01D2B"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 </w:t>
      </w:r>
    </w:p>
    <w:sectPr w:rsidR="00B06110" w:rsidRPr="009E4721" w:rsidSect="00452815">
      <w:headerReference w:type="default" r:id="rId11"/>
      <w:footerReference w:type="default" r:id="rId12"/>
      <w:headerReference w:type="first" r:id="rId13"/>
      <w:pgSz w:w="11906" w:h="16838"/>
      <w:pgMar w:top="1701" w:right="1418"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C1A3E" w14:textId="77777777" w:rsidR="00B816E8" w:rsidRDefault="00B816E8" w:rsidP="00E07790">
      <w:pPr>
        <w:spacing w:after="0"/>
      </w:pPr>
      <w:r>
        <w:separator/>
      </w:r>
    </w:p>
  </w:endnote>
  <w:endnote w:type="continuationSeparator" w:id="0">
    <w:p w14:paraId="36781626" w14:textId="77777777" w:rsidR="00B816E8" w:rsidRDefault="00B816E8" w:rsidP="00E07790">
      <w:pPr>
        <w:spacing w:after="0"/>
      </w:pPr>
      <w:r>
        <w:continuationSeparator/>
      </w:r>
    </w:p>
  </w:endnote>
  <w:endnote w:type="continuationNotice" w:id="1">
    <w:p w14:paraId="06E05E11" w14:textId="77777777" w:rsidR="00B816E8" w:rsidRDefault="00B816E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68182271"/>
      <w:docPartObj>
        <w:docPartGallery w:val="Page Numbers (Bottom of Page)"/>
        <w:docPartUnique/>
      </w:docPartObj>
    </w:sdtPr>
    <w:sdtEndPr/>
    <w:sdtContent>
      <w:p w14:paraId="5406799E" w14:textId="74723592" w:rsidR="00A22CA7" w:rsidRPr="00504848" w:rsidRDefault="00A22CA7" w:rsidP="003E2A6E">
        <w:pPr>
          <w:pStyle w:val="Piedepgina"/>
          <w:pBdr>
            <w:top w:val="single" w:sz="4" w:space="1" w:color="auto"/>
          </w:pBdr>
          <w:rPr>
            <w:sz w:val="16"/>
            <w:szCs w:val="16"/>
          </w:rPr>
        </w:pPr>
        <w:r w:rsidRPr="00504848">
          <w:rPr>
            <w:sz w:val="16"/>
            <w:szCs w:val="16"/>
          </w:rPr>
          <w:t>CTT</w:t>
        </w:r>
        <w:r w:rsidR="007F60EB">
          <w:rPr>
            <w:sz w:val="16"/>
            <w:szCs w:val="16"/>
          </w:rPr>
          <w:t>E1193</w:t>
        </w:r>
        <w:r w:rsidRPr="00504848">
          <w:rPr>
            <w:sz w:val="16"/>
            <w:szCs w:val="16"/>
          </w:rPr>
          <w:t xml:space="preserve"> PCP</w:t>
        </w:r>
        <w:r>
          <w:rPr>
            <w:sz w:val="16"/>
            <w:szCs w:val="16"/>
          </w:rPr>
          <w:t>.</w:t>
        </w:r>
        <w:r w:rsidR="003E2A6E">
          <w:rPr>
            <w:sz w:val="16"/>
            <w:szCs w:val="16"/>
          </w:rPr>
          <w:tab/>
        </w:r>
        <w:r w:rsidRPr="00504848">
          <w:rPr>
            <w:sz w:val="16"/>
            <w:szCs w:val="16"/>
          </w:rPr>
          <w:tab/>
        </w:r>
        <w:r w:rsidRPr="00504848">
          <w:rPr>
            <w:sz w:val="16"/>
            <w:szCs w:val="16"/>
          </w:rPr>
          <w:fldChar w:fldCharType="begin"/>
        </w:r>
        <w:r w:rsidRPr="00504848">
          <w:rPr>
            <w:sz w:val="16"/>
            <w:szCs w:val="16"/>
          </w:rPr>
          <w:instrText>PAGE   \* MERGEFORMAT</w:instrText>
        </w:r>
        <w:r w:rsidRPr="00504848">
          <w:rPr>
            <w:sz w:val="16"/>
            <w:szCs w:val="16"/>
          </w:rPr>
          <w:fldChar w:fldCharType="separate"/>
        </w:r>
        <w:r w:rsidRPr="00504848">
          <w:rPr>
            <w:sz w:val="16"/>
            <w:szCs w:val="16"/>
            <w:lang w:val="es-ES"/>
          </w:rPr>
          <w:t>2</w:t>
        </w:r>
        <w:r w:rsidRPr="00504848">
          <w:rPr>
            <w:sz w:val="16"/>
            <w:szCs w:val="16"/>
          </w:rPr>
          <w:fldChar w:fldCharType="end"/>
        </w:r>
      </w:p>
    </w:sdtContent>
  </w:sdt>
  <w:p w14:paraId="4EF7AF24" w14:textId="77777777" w:rsidR="00A22CA7" w:rsidRPr="00504848" w:rsidRDefault="00A22CA7" w:rsidP="00504848">
    <w:pPr>
      <w:pStyle w:val="Piedepgina"/>
      <w:pBdr>
        <w:top w:val="single" w:sz="4" w:space="1" w:color="auto"/>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C3B59" w14:textId="77777777" w:rsidR="00B816E8" w:rsidRDefault="00B816E8" w:rsidP="00E07790">
      <w:pPr>
        <w:spacing w:after="0"/>
      </w:pPr>
      <w:r>
        <w:separator/>
      </w:r>
    </w:p>
  </w:footnote>
  <w:footnote w:type="continuationSeparator" w:id="0">
    <w:p w14:paraId="0C8228BA" w14:textId="77777777" w:rsidR="00B816E8" w:rsidRDefault="00B816E8" w:rsidP="00E07790">
      <w:pPr>
        <w:spacing w:after="0"/>
      </w:pPr>
      <w:r>
        <w:continuationSeparator/>
      </w:r>
    </w:p>
  </w:footnote>
  <w:footnote w:type="continuationNotice" w:id="1">
    <w:p w14:paraId="4287F3D0" w14:textId="77777777" w:rsidR="00B816E8" w:rsidRDefault="00B816E8">
      <w:pPr>
        <w:spacing w:after="0"/>
      </w:pPr>
    </w:p>
  </w:footnote>
  <w:footnote w:id="2">
    <w:p w14:paraId="5661641F" w14:textId="77777777" w:rsidR="001F7EF5" w:rsidRPr="00BC4D2D" w:rsidRDefault="001F7EF5" w:rsidP="001F7EF5">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3">
    <w:p w14:paraId="714ADA37" w14:textId="77777777" w:rsidR="001F7EF5" w:rsidRPr="00CF57F4" w:rsidRDefault="001F7EF5" w:rsidP="001F7EF5">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CD4F1" w14:textId="39A15780" w:rsidR="00A22CA7" w:rsidRDefault="00A22CA7" w:rsidP="00315691">
    <w:pPr>
      <w:pStyle w:val="Encabezado"/>
      <w:jc w:val="center"/>
    </w:pPr>
    <w:r w:rsidRPr="000C048C">
      <w:rPr>
        <w:rFonts w:eastAsia="Calibri" w:cs="Times New Roman"/>
        <w:noProof/>
      </w:rPr>
      <w:drawing>
        <wp:inline distT="0" distB="0" distL="0" distR="0" wp14:anchorId="7DA69AF2" wp14:editId="7B9320C2">
          <wp:extent cx="1257300" cy="323850"/>
          <wp:effectExtent l="0" t="0" r="0" b="0"/>
          <wp:docPr id="3"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TERSA cart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323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B076" w14:textId="030552C3" w:rsidR="00A22CA7" w:rsidRDefault="00A22CA7" w:rsidP="000C048C">
    <w:pPr>
      <w:pStyle w:val="Encabezado"/>
      <w:jc w:val="center"/>
    </w:pPr>
    <w:r>
      <w:rPr>
        <w:noProof/>
      </w:rPr>
      <w:drawing>
        <wp:inline distT="0" distB="0" distL="0" distR="0" wp14:anchorId="7D52B9CF" wp14:editId="39155908">
          <wp:extent cx="1149350" cy="901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350" cy="901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2"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E"/>
    <w:multiLevelType w:val="multilevel"/>
    <w:tmpl w:val="0000000E"/>
    <w:name w:val="WWNum15"/>
    <w:lvl w:ilvl="0">
      <w:start w:val="1"/>
      <w:numFmt w:val="lowerRoman"/>
      <w:lvlText w:val="(%1)"/>
      <w:lvlJc w:val="left"/>
      <w:pPr>
        <w:tabs>
          <w:tab w:val="num" w:pos="0"/>
        </w:tabs>
        <w:ind w:left="720" w:hanging="360"/>
      </w:pPr>
      <w:rPr>
        <w:rFonts w:ascii="Arial" w:hAnsi="Arial"/>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8F4630"/>
    <w:multiLevelType w:val="multilevel"/>
    <w:tmpl w:val="18D02E0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67C7DF2"/>
    <w:multiLevelType w:val="hybridMultilevel"/>
    <w:tmpl w:val="A1720F5C"/>
    <w:lvl w:ilvl="0" w:tplc="0C0A0001">
      <w:start w:val="1"/>
      <w:numFmt w:val="bullet"/>
      <w:lvlText w:val=""/>
      <w:lvlJc w:val="left"/>
      <w:pPr>
        <w:ind w:left="360" w:hanging="360"/>
      </w:pPr>
      <w:rPr>
        <w:rFonts w:ascii="Symbol" w:hAnsi="Symbol" w:hint="default"/>
        <w:sz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072548AF"/>
    <w:multiLevelType w:val="hybridMultilevel"/>
    <w:tmpl w:val="558899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A649D7"/>
    <w:multiLevelType w:val="multilevel"/>
    <w:tmpl w:val="66BE1FB6"/>
    <w:lvl w:ilvl="0">
      <w:start w:val="1"/>
      <w:numFmt w:val="decimal"/>
      <w:lvlText w:val="%1)"/>
      <w:lvlJc w:val="left"/>
      <w:pPr>
        <w:ind w:left="1068"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E922DD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19F3E99"/>
    <w:multiLevelType w:val="multilevel"/>
    <w:tmpl w:val="8C4E155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eastAsiaTheme="minorHAnsi" w:cstheme="minorBidi" w:hint="default"/>
      </w:rPr>
    </w:lvl>
    <w:lvl w:ilvl="2">
      <w:start w:val="13"/>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D4137D"/>
    <w:multiLevelType w:val="hybridMultilevel"/>
    <w:tmpl w:val="B8901080"/>
    <w:lvl w:ilvl="0" w:tplc="D4F8CC94">
      <w:start w:val="1"/>
      <w:numFmt w:val="bullet"/>
      <w:lvlText w:val="-"/>
      <w:lvlJc w:val="left"/>
      <w:pPr>
        <w:ind w:left="1352" w:hanging="360"/>
      </w:pPr>
      <w:rPr>
        <w:rFonts w:ascii="Bookman Old Style" w:eastAsia="Times New Roman" w:hAnsi="Bookman Old Style" w:cs="Times New Roman"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18" w15:restartNumberingAfterBreak="0">
    <w:nsid w:val="1A08668B"/>
    <w:multiLevelType w:val="hybridMultilevel"/>
    <w:tmpl w:val="AFB2F570"/>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65A7161"/>
    <w:multiLevelType w:val="hybridMultilevel"/>
    <w:tmpl w:val="C0200A50"/>
    <w:lvl w:ilvl="0" w:tplc="FFFFFFFF">
      <w:start w:val="1"/>
      <w:numFmt w:val="lowerLetter"/>
      <w:lvlText w:val="%1)"/>
      <w:lvlJc w:val="left"/>
      <w:pPr>
        <w:ind w:left="720" w:hanging="360"/>
      </w:pPr>
      <w:rPr>
        <w:b/>
        <w:bCs/>
      </w:rPr>
    </w:lvl>
    <w:lvl w:ilvl="1" w:tplc="FFFFFFFF">
      <w:start w:val="1"/>
      <w:numFmt w:val="bullet"/>
      <w:lvlText w:val="-"/>
      <w:lvlJc w:val="left"/>
      <w:pPr>
        <w:ind w:left="1080" w:hanging="360"/>
      </w:pPr>
      <w:rPr>
        <w:rFonts w:ascii="Bookman Old Style" w:eastAsia="Times New Roman" w:hAnsi="Bookman Old Style"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897124"/>
    <w:multiLevelType w:val="singleLevel"/>
    <w:tmpl w:val="00000004"/>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4" w15:restartNumberingAfterBreak="0">
    <w:nsid w:val="2BF502D7"/>
    <w:multiLevelType w:val="multilevel"/>
    <w:tmpl w:val="3D58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8108E3"/>
    <w:multiLevelType w:val="multilevel"/>
    <w:tmpl w:val="3686FEC6"/>
    <w:lvl w:ilvl="0">
      <w:start w:val="1"/>
      <w:numFmt w:val="decimal"/>
      <w:pStyle w:val="Ttulo1"/>
      <w:lvlText w:val="%1."/>
      <w:lvlJc w:val="left"/>
      <w:pPr>
        <w:ind w:left="432" w:hanging="432"/>
      </w:pPr>
      <w:rPr>
        <w:rFonts w:hint="default"/>
        <w:b/>
        <w:bCs/>
      </w:rPr>
    </w:lvl>
    <w:lvl w:ilvl="1">
      <w:start w:val="1"/>
      <w:numFmt w:val="decimal"/>
      <w:pStyle w:val="Ttulo2"/>
      <w:lvlText w:val="%1.%2."/>
      <w:lvlJc w:val="left"/>
      <w:pPr>
        <w:ind w:left="576" w:hanging="576"/>
      </w:pPr>
      <w:rPr>
        <w:rFonts w:cs="Times New Roman"/>
        <w:b w:val="0"/>
        <w:bCs w:val="0"/>
        <w:i w:val="0"/>
        <w:iCs w:val="0"/>
        <w:caps w:val="0"/>
        <w:smallCaps w:val="0"/>
        <w:strike w:val="0"/>
        <w:dstrike w:val="0"/>
        <w:outline w:val="0"/>
        <w:shadow w:val="0"/>
        <w:emboss w:val="0"/>
        <w:imprint w:val="0"/>
        <w:noProof w:val="0"/>
        <w:vanish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1146" w:hanging="720"/>
      </w:pPr>
      <w:rPr>
        <w:rFonts w:cs="Times New Roman"/>
        <w:b w:val="0"/>
        <w:bCs w:val="0"/>
        <w:i w:val="0"/>
        <w:iCs w:val="0"/>
        <w:caps w:val="0"/>
        <w:smallCaps w:val="0"/>
        <w:strike w:val="0"/>
        <w:dstrike w:val="0"/>
        <w:noProof w:val="0"/>
        <w:vanish w:val="0"/>
        <w:color w:val="000000"/>
        <w:position w:val="0"/>
        <w:u w:val="none"/>
        <w:vertAlign w:val="baseline"/>
        <w:em w:val="no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6" w15:restartNumberingAfterBreak="0">
    <w:nsid w:val="369950BC"/>
    <w:multiLevelType w:val="hybridMultilevel"/>
    <w:tmpl w:val="E6B8B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73D5875"/>
    <w:multiLevelType w:val="hybridMultilevel"/>
    <w:tmpl w:val="902A2DF6"/>
    <w:lvl w:ilvl="0" w:tplc="0C0A0001">
      <w:start w:val="1"/>
      <w:numFmt w:val="bullet"/>
      <w:lvlText w:val=""/>
      <w:lvlJc w:val="left"/>
      <w:pPr>
        <w:ind w:left="1352" w:hanging="360"/>
      </w:pPr>
      <w:rPr>
        <w:rFonts w:ascii="Symbol" w:hAnsi="Symbol"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28" w15:restartNumberingAfterBreak="0">
    <w:nsid w:val="3751537F"/>
    <w:multiLevelType w:val="hybridMultilevel"/>
    <w:tmpl w:val="2A88E766"/>
    <w:lvl w:ilvl="0" w:tplc="0C0A0017">
      <w:start w:val="1"/>
      <w:numFmt w:val="lowerLetter"/>
      <w:lvlText w:val="%1)"/>
      <w:lvlJc w:val="left"/>
      <w:pPr>
        <w:ind w:left="1440" w:hanging="360"/>
      </w:pPr>
    </w:lvl>
    <w:lvl w:ilvl="1" w:tplc="0C0A0017">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B712BC6"/>
    <w:multiLevelType w:val="hybridMultilevel"/>
    <w:tmpl w:val="184A1A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CA122C5"/>
    <w:multiLevelType w:val="hybridMultilevel"/>
    <w:tmpl w:val="1D26AE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46FD085B"/>
    <w:multiLevelType w:val="hybridMultilevel"/>
    <w:tmpl w:val="C0200A50"/>
    <w:lvl w:ilvl="0" w:tplc="DBBEA8B8">
      <w:start w:val="1"/>
      <w:numFmt w:val="lowerLetter"/>
      <w:lvlText w:val="%1)"/>
      <w:lvlJc w:val="left"/>
      <w:pPr>
        <w:ind w:left="720" w:hanging="360"/>
      </w:pPr>
      <w:rPr>
        <w:b/>
        <w:bCs/>
      </w:rPr>
    </w:lvl>
    <w:lvl w:ilvl="1" w:tplc="D4F8CC94">
      <w:start w:val="1"/>
      <w:numFmt w:val="bullet"/>
      <w:lvlText w:val="-"/>
      <w:lvlJc w:val="left"/>
      <w:pPr>
        <w:ind w:left="1080" w:hanging="360"/>
      </w:pPr>
      <w:rPr>
        <w:rFonts w:ascii="Bookman Old Style" w:eastAsia="Times New Roman" w:hAnsi="Bookman Old Style"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7FF39D4"/>
    <w:multiLevelType w:val="hybridMultilevel"/>
    <w:tmpl w:val="C2C462D4"/>
    <w:lvl w:ilvl="0" w:tplc="0C0A0017">
      <w:start w:val="1"/>
      <w:numFmt w:val="lowerLetter"/>
      <w:lvlText w:val="%1)"/>
      <w:lvlJc w:val="left"/>
      <w:pPr>
        <w:ind w:left="-1404" w:hanging="360"/>
      </w:pPr>
      <w:rPr>
        <w:rFonts w:hint="default"/>
      </w:rPr>
    </w:lvl>
    <w:lvl w:ilvl="1" w:tplc="0C0A0019" w:tentative="1">
      <w:start w:val="1"/>
      <w:numFmt w:val="lowerLetter"/>
      <w:lvlText w:val="%2."/>
      <w:lvlJc w:val="left"/>
      <w:pPr>
        <w:ind w:left="-684" w:hanging="360"/>
      </w:pPr>
    </w:lvl>
    <w:lvl w:ilvl="2" w:tplc="0C0A001B" w:tentative="1">
      <w:start w:val="1"/>
      <w:numFmt w:val="lowerRoman"/>
      <w:lvlText w:val="%3."/>
      <w:lvlJc w:val="right"/>
      <w:pPr>
        <w:ind w:left="36" w:hanging="180"/>
      </w:pPr>
    </w:lvl>
    <w:lvl w:ilvl="3" w:tplc="0C0A000F" w:tentative="1">
      <w:start w:val="1"/>
      <w:numFmt w:val="decimal"/>
      <w:lvlText w:val="%4."/>
      <w:lvlJc w:val="left"/>
      <w:pPr>
        <w:ind w:left="756" w:hanging="360"/>
      </w:pPr>
    </w:lvl>
    <w:lvl w:ilvl="4" w:tplc="0C0A0019" w:tentative="1">
      <w:start w:val="1"/>
      <w:numFmt w:val="lowerLetter"/>
      <w:lvlText w:val="%5."/>
      <w:lvlJc w:val="left"/>
      <w:pPr>
        <w:ind w:left="1476" w:hanging="360"/>
      </w:pPr>
    </w:lvl>
    <w:lvl w:ilvl="5" w:tplc="0C0A001B" w:tentative="1">
      <w:start w:val="1"/>
      <w:numFmt w:val="lowerRoman"/>
      <w:lvlText w:val="%6."/>
      <w:lvlJc w:val="right"/>
      <w:pPr>
        <w:ind w:left="2196" w:hanging="180"/>
      </w:pPr>
    </w:lvl>
    <w:lvl w:ilvl="6" w:tplc="0C0A000F" w:tentative="1">
      <w:start w:val="1"/>
      <w:numFmt w:val="decimal"/>
      <w:lvlText w:val="%7."/>
      <w:lvlJc w:val="left"/>
      <w:pPr>
        <w:ind w:left="2916" w:hanging="360"/>
      </w:pPr>
    </w:lvl>
    <w:lvl w:ilvl="7" w:tplc="0C0A0019" w:tentative="1">
      <w:start w:val="1"/>
      <w:numFmt w:val="lowerLetter"/>
      <w:lvlText w:val="%8."/>
      <w:lvlJc w:val="left"/>
      <w:pPr>
        <w:ind w:left="3636" w:hanging="360"/>
      </w:pPr>
    </w:lvl>
    <w:lvl w:ilvl="8" w:tplc="0C0A001B" w:tentative="1">
      <w:start w:val="1"/>
      <w:numFmt w:val="lowerRoman"/>
      <w:lvlText w:val="%9."/>
      <w:lvlJc w:val="right"/>
      <w:pPr>
        <w:ind w:left="4356" w:hanging="180"/>
      </w:pPr>
    </w:lvl>
  </w:abstractNum>
  <w:abstractNum w:abstractNumId="35" w15:restartNumberingAfterBreak="0">
    <w:nsid w:val="62DC5B13"/>
    <w:multiLevelType w:val="singleLevel"/>
    <w:tmpl w:val="F450668A"/>
    <w:lvl w:ilvl="0">
      <w:start w:val="1"/>
      <w:numFmt w:val="bullet"/>
      <w:lvlText w:val="-"/>
      <w:lvlJc w:val="left"/>
      <w:pPr>
        <w:tabs>
          <w:tab w:val="num" w:pos="360"/>
        </w:tabs>
        <w:ind w:left="360" w:hanging="360"/>
      </w:pPr>
      <w:rPr>
        <w:rFonts w:ascii="Times New Roman" w:hAnsi="Times New Roman" w:hint="default"/>
        <w:lang w:val="ca-ES"/>
      </w:rPr>
    </w:lvl>
  </w:abstractNum>
  <w:abstractNum w:abstractNumId="36" w15:restartNumberingAfterBreak="0">
    <w:nsid w:val="64EE3D93"/>
    <w:multiLevelType w:val="multilevel"/>
    <w:tmpl w:val="057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C30373"/>
    <w:multiLevelType w:val="hybridMultilevel"/>
    <w:tmpl w:val="F8206BF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9" w15:restartNumberingAfterBreak="0">
    <w:nsid w:val="68845377"/>
    <w:multiLevelType w:val="hybridMultilevel"/>
    <w:tmpl w:val="5C3281E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0D27C42"/>
    <w:multiLevelType w:val="hybridMultilevel"/>
    <w:tmpl w:val="6E82D8D8"/>
    <w:lvl w:ilvl="0" w:tplc="7730F16A">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47B5524"/>
    <w:multiLevelType w:val="hybridMultilevel"/>
    <w:tmpl w:val="4418D0F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5" w15:restartNumberingAfterBreak="0">
    <w:nsid w:val="7A130D64"/>
    <w:multiLevelType w:val="multilevel"/>
    <w:tmpl w:val="8B30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0E055A"/>
    <w:multiLevelType w:val="multilevel"/>
    <w:tmpl w:val="A08A49B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eastAsiaTheme="minorHAnsi"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611629">
    <w:abstractNumId w:val="13"/>
  </w:num>
  <w:num w:numId="2" w16cid:durableId="565452655">
    <w:abstractNumId w:val="41"/>
  </w:num>
  <w:num w:numId="3" w16cid:durableId="561184829">
    <w:abstractNumId w:val="35"/>
  </w:num>
  <w:num w:numId="4" w16cid:durableId="1636064106">
    <w:abstractNumId w:val="38"/>
  </w:num>
  <w:num w:numId="5" w16cid:durableId="1390762227">
    <w:abstractNumId w:val="42"/>
  </w:num>
  <w:num w:numId="6" w16cid:durableId="1911427490">
    <w:abstractNumId w:val="39"/>
  </w:num>
  <w:num w:numId="7" w16cid:durableId="14476942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1061844">
    <w:abstractNumId w:val="11"/>
  </w:num>
  <w:num w:numId="9" w16cid:durableId="426343136">
    <w:abstractNumId w:val="33"/>
  </w:num>
  <w:num w:numId="10" w16cid:durableId="928274588">
    <w:abstractNumId w:val="15"/>
  </w:num>
  <w:num w:numId="11" w16cid:durableId="1964186247">
    <w:abstractNumId w:val="16"/>
  </w:num>
  <w:num w:numId="12" w16cid:durableId="2049452951">
    <w:abstractNumId w:val="46"/>
  </w:num>
  <w:num w:numId="13" w16cid:durableId="113062572">
    <w:abstractNumId w:val="25"/>
  </w:num>
  <w:num w:numId="14" w16cid:durableId="2001232773">
    <w:abstractNumId w:val="9"/>
  </w:num>
  <w:num w:numId="15" w16cid:durableId="1143811175">
    <w:abstractNumId w:val="26"/>
  </w:num>
  <w:num w:numId="16" w16cid:durableId="1910915723">
    <w:abstractNumId w:val="12"/>
  </w:num>
  <w:num w:numId="17" w16cid:durableId="541358826">
    <w:abstractNumId w:val="31"/>
  </w:num>
  <w:num w:numId="18" w16cid:durableId="1602302791">
    <w:abstractNumId w:val="24"/>
  </w:num>
  <w:num w:numId="19" w16cid:durableId="1080370081">
    <w:abstractNumId w:val="0"/>
  </w:num>
  <w:num w:numId="20" w16cid:durableId="120156747">
    <w:abstractNumId w:val="34"/>
  </w:num>
  <w:num w:numId="21" w16cid:durableId="2090540373">
    <w:abstractNumId w:val="43"/>
  </w:num>
  <w:num w:numId="22" w16cid:durableId="1713311614">
    <w:abstractNumId w:val="18"/>
  </w:num>
  <w:num w:numId="23" w16cid:durableId="95492675">
    <w:abstractNumId w:val="40"/>
  </w:num>
  <w:num w:numId="24" w16cid:durableId="466320893">
    <w:abstractNumId w:val="10"/>
  </w:num>
  <w:num w:numId="25" w16cid:durableId="1783766026">
    <w:abstractNumId w:val="20"/>
  </w:num>
  <w:num w:numId="26" w16cid:durableId="1627810601">
    <w:abstractNumId w:val="19"/>
  </w:num>
  <w:num w:numId="27" w16cid:durableId="76831488">
    <w:abstractNumId w:val="21"/>
  </w:num>
  <w:num w:numId="28" w16cid:durableId="249001187">
    <w:abstractNumId w:val="32"/>
  </w:num>
  <w:num w:numId="29" w16cid:durableId="519708516">
    <w:abstractNumId w:val="1"/>
  </w:num>
  <w:num w:numId="30" w16cid:durableId="1831210026">
    <w:abstractNumId w:val="3"/>
  </w:num>
  <w:num w:numId="31" w16cid:durableId="1477452890">
    <w:abstractNumId w:val="27"/>
  </w:num>
  <w:num w:numId="32" w16cid:durableId="1150637182">
    <w:abstractNumId w:val="23"/>
  </w:num>
  <w:num w:numId="33" w16cid:durableId="116138542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9915633">
    <w:abstractNumId w:val="44"/>
  </w:num>
  <w:num w:numId="35" w16cid:durableId="96916625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5959538">
    <w:abstractNumId w:val="45"/>
  </w:num>
  <w:num w:numId="37" w16cid:durableId="936905572">
    <w:abstractNumId w:val="28"/>
  </w:num>
  <w:num w:numId="38" w16cid:durableId="1472746863">
    <w:abstractNumId w:val="17"/>
  </w:num>
  <w:num w:numId="39" w16cid:durableId="1806042234">
    <w:abstractNumId w:val="22"/>
  </w:num>
  <w:num w:numId="40" w16cid:durableId="2036147953">
    <w:abstractNumId w:val="14"/>
  </w:num>
  <w:num w:numId="41" w16cid:durableId="1971401513">
    <w:abstractNumId w:val="37"/>
  </w:num>
  <w:num w:numId="42" w16cid:durableId="505368285">
    <w:abstractNumId w:val="30"/>
  </w:num>
  <w:num w:numId="43" w16cid:durableId="901795964">
    <w:abstractNumId w:val="36"/>
  </w:num>
  <w:num w:numId="44" w16cid:durableId="988052345">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B3D"/>
    <w:rsid w:val="000003EF"/>
    <w:rsid w:val="00001689"/>
    <w:rsid w:val="000050B4"/>
    <w:rsid w:val="00012CB6"/>
    <w:rsid w:val="00015415"/>
    <w:rsid w:val="000176CC"/>
    <w:rsid w:val="0002268A"/>
    <w:rsid w:val="0002359C"/>
    <w:rsid w:val="000251C0"/>
    <w:rsid w:val="00025676"/>
    <w:rsid w:val="000261AF"/>
    <w:rsid w:val="00027DB1"/>
    <w:rsid w:val="0003223D"/>
    <w:rsid w:val="000378F9"/>
    <w:rsid w:val="0004101E"/>
    <w:rsid w:val="00043D5C"/>
    <w:rsid w:val="000461DC"/>
    <w:rsid w:val="00047507"/>
    <w:rsid w:val="0005335B"/>
    <w:rsid w:val="00064067"/>
    <w:rsid w:val="00067822"/>
    <w:rsid w:val="00067907"/>
    <w:rsid w:val="00071525"/>
    <w:rsid w:val="00072442"/>
    <w:rsid w:val="00074FE6"/>
    <w:rsid w:val="000758F7"/>
    <w:rsid w:val="000777C0"/>
    <w:rsid w:val="00080CB7"/>
    <w:rsid w:val="00084BB4"/>
    <w:rsid w:val="00086CB5"/>
    <w:rsid w:val="00090140"/>
    <w:rsid w:val="00092F46"/>
    <w:rsid w:val="000A3BF2"/>
    <w:rsid w:val="000A5732"/>
    <w:rsid w:val="000A6AC6"/>
    <w:rsid w:val="000B2532"/>
    <w:rsid w:val="000B632F"/>
    <w:rsid w:val="000B773E"/>
    <w:rsid w:val="000C048C"/>
    <w:rsid w:val="000C4A44"/>
    <w:rsid w:val="000C5234"/>
    <w:rsid w:val="000D130A"/>
    <w:rsid w:val="000E0533"/>
    <w:rsid w:val="000E1523"/>
    <w:rsid w:val="000E21C4"/>
    <w:rsid w:val="000E2390"/>
    <w:rsid w:val="000E3EC0"/>
    <w:rsid w:val="000F74E4"/>
    <w:rsid w:val="000F7BAD"/>
    <w:rsid w:val="001024D7"/>
    <w:rsid w:val="001034A9"/>
    <w:rsid w:val="00111540"/>
    <w:rsid w:val="00116654"/>
    <w:rsid w:val="001301D3"/>
    <w:rsid w:val="00130CA4"/>
    <w:rsid w:val="00131B89"/>
    <w:rsid w:val="00143F9D"/>
    <w:rsid w:val="00153E78"/>
    <w:rsid w:val="001569E4"/>
    <w:rsid w:val="00157CED"/>
    <w:rsid w:val="00165355"/>
    <w:rsid w:val="001713E7"/>
    <w:rsid w:val="00173CBD"/>
    <w:rsid w:val="0018287A"/>
    <w:rsid w:val="001868E2"/>
    <w:rsid w:val="00186978"/>
    <w:rsid w:val="001909ED"/>
    <w:rsid w:val="001933DF"/>
    <w:rsid w:val="001968C3"/>
    <w:rsid w:val="001A0E89"/>
    <w:rsid w:val="001A2337"/>
    <w:rsid w:val="001A53E4"/>
    <w:rsid w:val="001A6C75"/>
    <w:rsid w:val="001C640C"/>
    <w:rsid w:val="001C762C"/>
    <w:rsid w:val="001E1D75"/>
    <w:rsid w:val="001E6E80"/>
    <w:rsid w:val="001E6FD9"/>
    <w:rsid w:val="001F0116"/>
    <w:rsid w:val="001F4FE9"/>
    <w:rsid w:val="001F6981"/>
    <w:rsid w:val="001F7EF5"/>
    <w:rsid w:val="00204604"/>
    <w:rsid w:val="00207F55"/>
    <w:rsid w:val="002128DC"/>
    <w:rsid w:val="00213B6D"/>
    <w:rsid w:val="00214CD8"/>
    <w:rsid w:val="0021546B"/>
    <w:rsid w:val="00217197"/>
    <w:rsid w:val="00225527"/>
    <w:rsid w:val="002363AF"/>
    <w:rsid w:val="00240544"/>
    <w:rsid w:val="00241A8D"/>
    <w:rsid w:val="00247143"/>
    <w:rsid w:val="00250859"/>
    <w:rsid w:val="00251053"/>
    <w:rsid w:val="0025162F"/>
    <w:rsid w:val="002545BC"/>
    <w:rsid w:val="00262E2F"/>
    <w:rsid w:val="00265761"/>
    <w:rsid w:val="002679D3"/>
    <w:rsid w:val="00281952"/>
    <w:rsid w:val="00283DAF"/>
    <w:rsid w:val="00287B3C"/>
    <w:rsid w:val="002929C0"/>
    <w:rsid w:val="002A087D"/>
    <w:rsid w:val="002A1CD2"/>
    <w:rsid w:val="002A43A8"/>
    <w:rsid w:val="002A68E6"/>
    <w:rsid w:val="002A69B7"/>
    <w:rsid w:val="002B4851"/>
    <w:rsid w:val="002C0CBD"/>
    <w:rsid w:val="002C3D8D"/>
    <w:rsid w:val="002C7FEC"/>
    <w:rsid w:val="002D3136"/>
    <w:rsid w:val="002D3A99"/>
    <w:rsid w:val="002D7BE5"/>
    <w:rsid w:val="002E19AE"/>
    <w:rsid w:val="002E4D9E"/>
    <w:rsid w:val="002E63CF"/>
    <w:rsid w:val="00300B00"/>
    <w:rsid w:val="00303626"/>
    <w:rsid w:val="00312407"/>
    <w:rsid w:val="00315691"/>
    <w:rsid w:val="00315EB0"/>
    <w:rsid w:val="00317A47"/>
    <w:rsid w:val="00320DAE"/>
    <w:rsid w:val="003320EE"/>
    <w:rsid w:val="00332479"/>
    <w:rsid w:val="003353B8"/>
    <w:rsid w:val="00335F69"/>
    <w:rsid w:val="00336CB1"/>
    <w:rsid w:val="00347C99"/>
    <w:rsid w:val="00350C8B"/>
    <w:rsid w:val="00366584"/>
    <w:rsid w:val="00370F3D"/>
    <w:rsid w:val="00380FA7"/>
    <w:rsid w:val="00386C32"/>
    <w:rsid w:val="0039496B"/>
    <w:rsid w:val="003A17D3"/>
    <w:rsid w:val="003A1961"/>
    <w:rsid w:val="003A4890"/>
    <w:rsid w:val="003B3101"/>
    <w:rsid w:val="003B5EC2"/>
    <w:rsid w:val="003B635C"/>
    <w:rsid w:val="003C371F"/>
    <w:rsid w:val="003D5347"/>
    <w:rsid w:val="003D6B3F"/>
    <w:rsid w:val="003D7ABF"/>
    <w:rsid w:val="003E1AB5"/>
    <w:rsid w:val="003E2A6E"/>
    <w:rsid w:val="003F2FD6"/>
    <w:rsid w:val="003F4167"/>
    <w:rsid w:val="003F416E"/>
    <w:rsid w:val="003F4BFA"/>
    <w:rsid w:val="00402304"/>
    <w:rsid w:val="00402320"/>
    <w:rsid w:val="00414C58"/>
    <w:rsid w:val="0041557C"/>
    <w:rsid w:val="00420A97"/>
    <w:rsid w:val="00421F1C"/>
    <w:rsid w:val="00424249"/>
    <w:rsid w:val="00425D79"/>
    <w:rsid w:val="00431626"/>
    <w:rsid w:val="00434CB0"/>
    <w:rsid w:val="00435164"/>
    <w:rsid w:val="00436C40"/>
    <w:rsid w:val="00437B2C"/>
    <w:rsid w:val="00437E0F"/>
    <w:rsid w:val="00444CB7"/>
    <w:rsid w:val="00444F3F"/>
    <w:rsid w:val="004517AE"/>
    <w:rsid w:val="00452815"/>
    <w:rsid w:val="004565BC"/>
    <w:rsid w:val="00456787"/>
    <w:rsid w:val="00460536"/>
    <w:rsid w:val="00460DA7"/>
    <w:rsid w:val="00474B89"/>
    <w:rsid w:val="004751CC"/>
    <w:rsid w:val="004A151F"/>
    <w:rsid w:val="004A413A"/>
    <w:rsid w:val="004A4F04"/>
    <w:rsid w:val="004B076F"/>
    <w:rsid w:val="004B1E25"/>
    <w:rsid w:val="004B2462"/>
    <w:rsid w:val="004B7FFC"/>
    <w:rsid w:val="004C089A"/>
    <w:rsid w:val="004D2A83"/>
    <w:rsid w:val="004D2F81"/>
    <w:rsid w:val="004D6A4B"/>
    <w:rsid w:val="004E3F33"/>
    <w:rsid w:val="004F0992"/>
    <w:rsid w:val="004F2BAF"/>
    <w:rsid w:val="004F4F68"/>
    <w:rsid w:val="004F6AA6"/>
    <w:rsid w:val="00503CE7"/>
    <w:rsid w:val="00504848"/>
    <w:rsid w:val="00510F45"/>
    <w:rsid w:val="00516A83"/>
    <w:rsid w:val="005226F0"/>
    <w:rsid w:val="00522BF2"/>
    <w:rsid w:val="005279E8"/>
    <w:rsid w:val="005327DE"/>
    <w:rsid w:val="005357EB"/>
    <w:rsid w:val="0053760D"/>
    <w:rsid w:val="00543471"/>
    <w:rsid w:val="00544BB9"/>
    <w:rsid w:val="00545D7D"/>
    <w:rsid w:val="00555B79"/>
    <w:rsid w:val="00562F9D"/>
    <w:rsid w:val="00563724"/>
    <w:rsid w:val="0056438A"/>
    <w:rsid w:val="005654DC"/>
    <w:rsid w:val="005770A7"/>
    <w:rsid w:val="00581572"/>
    <w:rsid w:val="00581977"/>
    <w:rsid w:val="0058251E"/>
    <w:rsid w:val="005829B4"/>
    <w:rsid w:val="005916A8"/>
    <w:rsid w:val="005953E7"/>
    <w:rsid w:val="00597D44"/>
    <w:rsid w:val="005A3743"/>
    <w:rsid w:val="005B46FD"/>
    <w:rsid w:val="005B7C71"/>
    <w:rsid w:val="005C5D52"/>
    <w:rsid w:val="005D0C5A"/>
    <w:rsid w:val="005D684D"/>
    <w:rsid w:val="005E66D4"/>
    <w:rsid w:val="005F03F7"/>
    <w:rsid w:val="005F145E"/>
    <w:rsid w:val="005F57B1"/>
    <w:rsid w:val="005F795B"/>
    <w:rsid w:val="00606573"/>
    <w:rsid w:val="006073F7"/>
    <w:rsid w:val="00607C7F"/>
    <w:rsid w:val="00615931"/>
    <w:rsid w:val="00620D52"/>
    <w:rsid w:val="006215C2"/>
    <w:rsid w:val="0062229A"/>
    <w:rsid w:val="00623B21"/>
    <w:rsid w:val="00623F12"/>
    <w:rsid w:val="0062448A"/>
    <w:rsid w:val="00624CC3"/>
    <w:rsid w:val="00625F1B"/>
    <w:rsid w:val="006264E1"/>
    <w:rsid w:val="00626B2F"/>
    <w:rsid w:val="00632C2F"/>
    <w:rsid w:val="006379B6"/>
    <w:rsid w:val="00640073"/>
    <w:rsid w:val="00643CCA"/>
    <w:rsid w:val="00646407"/>
    <w:rsid w:val="00646814"/>
    <w:rsid w:val="00660A65"/>
    <w:rsid w:val="006709AF"/>
    <w:rsid w:val="006767EC"/>
    <w:rsid w:val="00692459"/>
    <w:rsid w:val="006A202D"/>
    <w:rsid w:val="006A42A5"/>
    <w:rsid w:val="006B3FE5"/>
    <w:rsid w:val="006B4697"/>
    <w:rsid w:val="006B4BA0"/>
    <w:rsid w:val="006C1ED8"/>
    <w:rsid w:val="006C357B"/>
    <w:rsid w:val="006C3B40"/>
    <w:rsid w:val="006C5399"/>
    <w:rsid w:val="006C734E"/>
    <w:rsid w:val="006D60D1"/>
    <w:rsid w:val="006E7718"/>
    <w:rsid w:val="006F132B"/>
    <w:rsid w:val="00701530"/>
    <w:rsid w:val="00704E14"/>
    <w:rsid w:val="00705DFF"/>
    <w:rsid w:val="00712647"/>
    <w:rsid w:val="007209B0"/>
    <w:rsid w:val="007227BC"/>
    <w:rsid w:val="00726810"/>
    <w:rsid w:val="007271FD"/>
    <w:rsid w:val="0073070F"/>
    <w:rsid w:val="0073296F"/>
    <w:rsid w:val="00733042"/>
    <w:rsid w:val="00744ED2"/>
    <w:rsid w:val="007459E5"/>
    <w:rsid w:val="00750943"/>
    <w:rsid w:val="00756539"/>
    <w:rsid w:val="00756C9C"/>
    <w:rsid w:val="00761BF1"/>
    <w:rsid w:val="0076263A"/>
    <w:rsid w:val="00765C41"/>
    <w:rsid w:val="00770FCC"/>
    <w:rsid w:val="00772E38"/>
    <w:rsid w:val="0077314A"/>
    <w:rsid w:val="007762F8"/>
    <w:rsid w:val="007856FE"/>
    <w:rsid w:val="00790E27"/>
    <w:rsid w:val="00792AE6"/>
    <w:rsid w:val="007A0923"/>
    <w:rsid w:val="007A3A2E"/>
    <w:rsid w:val="007A3E95"/>
    <w:rsid w:val="007A41D4"/>
    <w:rsid w:val="007A6A3F"/>
    <w:rsid w:val="007B1B37"/>
    <w:rsid w:val="007B35C4"/>
    <w:rsid w:val="007B65A7"/>
    <w:rsid w:val="007C032D"/>
    <w:rsid w:val="007C1AF5"/>
    <w:rsid w:val="007C62BA"/>
    <w:rsid w:val="007D1337"/>
    <w:rsid w:val="007D1E71"/>
    <w:rsid w:val="007D3D29"/>
    <w:rsid w:val="007D409D"/>
    <w:rsid w:val="007D74BD"/>
    <w:rsid w:val="007E051D"/>
    <w:rsid w:val="007E19F0"/>
    <w:rsid w:val="007E1D05"/>
    <w:rsid w:val="007E2768"/>
    <w:rsid w:val="007E66C9"/>
    <w:rsid w:val="007E6991"/>
    <w:rsid w:val="007F60EB"/>
    <w:rsid w:val="00802781"/>
    <w:rsid w:val="008030BD"/>
    <w:rsid w:val="008047C7"/>
    <w:rsid w:val="008055E3"/>
    <w:rsid w:val="0080738B"/>
    <w:rsid w:val="00820AD0"/>
    <w:rsid w:val="00835CD6"/>
    <w:rsid w:val="00835D85"/>
    <w:rsid w:val="00835F1A"/>
    <w:rsid w:val="008372A3"/>
    <w:rsid w:val="00844917"/>
    <w:rsid w:val="00850E60"/>
    <w:rsid w:val="00853E14"/>
    <w:rsid w:val="008569A0"/>
    <w:rsid w:val="008632EB"/>
    <w:rsid w:val="00872525"/>
    <w:rsid w:val="00872694"/>
    <w:rsid w:val="008777D4"/>
    <w:rsid w:val="00882486"/>
    <w:rsid w:val="00884C27"/>
    <w:rsid w:val="00886A85"/>
    <w:rsid w:val="008952E9"/>
    <w:rsid w:val="008A00F5"/>
    <w:rsid w:val="008A0FA2"/>
    <w:rsid w:val="008A21B9"/>
    <w:rsid w:val="008B0CA6"/>
    <w:rsid w:val="008B212F"/>
    <w:rsid w:val="008B2B7D"/>
    <w:rsid w:val="008B2CB2"/>
    <w:rsid w:val="008B4AB0"/>
    <w:rsid w:val="008B4AF2"/>
    <w:rsid w:val="008C4AF5"/>
    <w:rsid w:val="008C6A68"/>
    <w:rsid w:val="008D0443"/>
    <w:rsid w:val="008D2FAA"/>
    <w:rsid w:val="008D751E"/>
    <w:rsid w:val="008D7E8E"/>
    <w:rsid w:val="008E371D"/>
    <w:rsid w:val="008F0CA5"/>
    <w:rsid w:val="008F2599"/>
    <w:rsid w:val="0091119A"/>
    <w:rsid w:val="00915EEE"/>
    <w:rsid w:val="00920D21"/>
    <w:rsid w:val="0092217B"/>
    <w:rsid w:val="0093083A"/>
    <w:rsid w:val="00932281"/>
    <w:rsid w:val="009352DF"/>
    <w:rsid w:val="00944FD0"/>
    <w:rsid w:val="009570B6"/>
    <w:rsid w:val="009623C1"/>
    <w:rsid w:val="009749D5"/>
    <w:rsid w:val="00974A69"/>
    <w:rsid w:val="009807B4"/>
    <w:rsid w:val="009946AA"/>
    <w:rsid w:val="00995B00"/>
    <w:rsid w:val="009A1D3F"/>
    <w:rsid w:val="009B1415"/>
    <w:rsid w:val="009B4E23"/>
    <w:rsid w:val="009B596F"/>
    <w:rsid w:val="009B70E1"/>
    <w:rsid w:val="009C0BB5"/>
    <w:rsid w:val="009C7453"/>
    <w:rsid w:val="009D1B4E"/>
    <w:rsid w:val="009E4721"/>
    <w:rsid w:val="009E587A"/>
    <w:rsid w:val="009F0C0E"/>
    <w:rsid w:val="009F15D5"/>
    <w:rsid w:val="00A0106D"/>
    <w:rsid w:val="00A02715"/>
    <w:rsid w:val="00A04C15"/>
    <w:rsid w:val="00A04F7C"/>
    <w:rsid w:val="00A22CA7"/>
    <w:rsid w:val="00A261BD"/>
    <w:rsid w:val="00A30718"/>
    <w:rsid w:val="00A312D8"/>
    <w:rsid w:val="00A35D92"/>
    <w:rsid w:val="00A51546"/>
    <w:rsid w:val="00A52BC5"/>
    <w:rsid w:val="00A67786"/>
    <w:rsid w:val="00A74655"/>
    <w:rsid w:val="00A80691"/>
    <w:rsid w:val="00A82120"/>
    <w:rsid w:val="00A904EC"/>
    <w:rsid w:val="00A92C7B"/>
    <w:rsid w:val="00A95DE4"/>
    <w:rsid w:val="00AA3366"/>
    <w:rsid w:val="00AA791F"/>
    <w:rsid w:val="00AB28B5"/>
    <w:rsid w:val="00AB3352"/>
    <w:rsid w:val="00AB5B1F"/>
    <w:rsid w:val="00AB6FD8"/>
    <w:rsid w:val="00AC11AF"/>
    <w:rsid w:val="00AC3221"/>
    <w:rsid w:val="00AC5320"/>
    <w:rsid w:val="00AD07DF"/>
    <w:rsid w:val="00AD3F5E"/>
    <w:rsid w:val="00AD56E1"/>
    <w:rsid w:val="00AF4918"/>
    <w:rsid w:val="00AF4AF6"/>
    <w:rsid w:val="00AF55CB"/>
    <w:rsid w:val="00B01A24"/>
    <w:rsid w:val="00B02DE6"/>
    <w:rsid w:val="00B05F45"/>
    <w:rsid w:val="00B06110"/>
    <w:rsid w:val="00B06503"/>
    <w:rsid w:val="00B07082"/>
    <w:rsid w:val="00B14310"/>
    <w:rsid w:val="00B14F5C"/>
    <w:rsid w:val="00B319F1"/>
    <w:rsid w:val="00B34853"/>
    <w:rsid w:val="00B34FB0"/>
    <w:rsid w:val="00B43FE0"/>
    <w:rsid w:val="00B50D89"/>
    <w:rsid w:val="00B55365"/>
    <w:rsid w:val="00B62B80"/>
    <w:rsid w:val="00B66538"/>
    <w:rsid w:val="00B73579"/>
    <w:rsid w:val="00B73629"/>
    <w:rsid w:val="00B74C05"/>
    <w:rsid w:val="00B74F56"/>
    <w:rsid w:val="00B76FED"/>
    <w:rsid w:val="00B808E5"/>
    <w:rsid w:val="00B816E8"/>
    <w:rsid w:val="00B85692"/>
    <w:rsid w:val="00B869FB"/>
    <w:rsid w:val="00B90877"/>
    <w:rsid w:val="00B9280B"/>
    <w:rsid w:val="00BA0848"/>
    <w:rsid w:val="00BA33C1"/>
    <w:rsid w:val="00BA44E8"/>
    <w:rsid w:val="00BA4C3F"/>
    <w:rsid w:val="00BA621F"/>
    <w:rsid w:val="00BB5975"/>
    <w:rsid w:val="00BB6349"/>
    <w:rsid w:val="00BD02C2"/>
    <w:rsid w:val="00BD0684"/>
    <w:rsid w:val="00BD0AE2"/>
    <w:rsid w:val="00BE52D8"/>
    <w:rsid w:val="00BE6314"/>
    <w:rsid w:val="00BF1914"/>
    <w:rsid w:val="00BF7260"/>
    <w:rsid w:val="00BF79CF"/>
    <w:rsid w:val="00C046BD"/>
    <w:rsid w:val="00C056A2"/>
    <w:rsid w:val="00C0576C"/>
    <w:rsid w:val="00C106B8"/>
    <w:rsid w:val="00C12359"/>
    <w:rsid w:val="00C128F4"/>
    <w:rsid w:val="00C161AA"/>
    <w:rsid w:val="00C201A1"/>
    <w:rsid w:val="00C2121A"/>
    <w:rsid w:val="00C267A1"/>
    <w:rsid w:val="00C34414"/>
    <w:rsid w:val="00C35168"/>
    <w:rsid w:val="00C43D06"/>
    <w:rsid w:val="00C45D2A"/>
    <w:rsid w:val="00C53033"/>
    <w:rsid w:val="00C610CA"/>
    <w:rsid w:val="00C65B23"/>
    <w:rsid w:val="00C6701D"/>
    <w:rsid w:val="00C70BB1"/>
    <w:rsid w:val="00C77B3D"/>
    <w:rsid w:val="00C8122F"/>
    <w:rsid w:val="00C81F70"/>
    <w:rsid w:val="00C916C1"/>
    <w:rsid w:val="00C91AC4"/>
    <w:rsid w:val="00C9712D"/>
    <w:rsid w:val="00CA46C2"/>
    <w:rsid w:val="00CA68D2"/>
    <w:rsid w:val="00CC1689"/>
    <w:rsid w:val="00CC55C0"/>
    <w:rsid w:val="00CC7ED2"/>
    <w:rsid w:val="00CD2DB7"/>
    <w:rsid w:val="00CD553D"/>
    <w:rsid w:val="00CD5975"/>
    <w:rsid w:val="00CE0D5A"/>
    <w:rsid w:val="00CE308A"/>
    <w:rsid w:val="00CE6A34"/>
    <w:rsid w:val="00CF0261"/>
    <w:rsid w:val="00CF19D5"/>
    <w:rsid w:val="00CF4639"/>
    <w:rsid w:val="00CF4D28"/>
    <w:rsid w:val="00D02AE1"/>
    <w:rsid w:val="00D0642E"/>
    <w:rsid w:val="00D12A8E"/>
    <w:rsid w:val="00D1307B"/>
    <w:rsid w:val="00D152E6"/>
    <w:rsid w:val="00D20B87"/>
    <w:rsid w:val="00D27DC2"/>
    <w:rsid w:val="00D33C1C"/>
    <w:rsid w:val="00D379B4"/>
    <w:rsid w:val="00D435B4"/>
    <w:rsid w:val="00D4604C"/>
    <w:rsid w:val="00D47884"/>
    <w:rsid w:val="00D568C0"/>
    <w:rsid w:val="00D61DFF"/>
    <w:rsid w:val="00D72769"/>
    <w:rsid w:val="00D7304A"/>
    <w:rsid w:val="00D74B6C"/>
    <w:rsid w:val="00D8277C"/>
    <w:rsid w:val="00D82EA0"/>
    <w:rsid w:val="00D8315E"/>
    <w:rsid w:val="00D92B2B"/>
    <w:rsid w:val="00D94648"/>
    <w:rsid w:val="00D94767"/>
    <w:rsid w:val="00D973A5"/>
    <w:rsid w:val="00DA542C"/>
    <w:rsid w:val="00DB01AE"/>
    <w:rsid w:val="00DB58C4"/>
    <w:rsid w:val="00DB6510"/>
    <w:rsid w:val="00DB7D1B"/>
    <w:rsid w:val="00DC019E"/>
    <w:rsid w:val="00DC04C8"/>
    <w:rsid w:val="00DC3DF1"/>
    <w:rsid w:val="00DD26D4"/>
    <w:rsid w:val="00DD77D8"/>
    <w:rsid w:val="00DE3644"/>
    <w:rsid w:val="00DE5916"/>
    <w:rsid w:val="00DF0F2C"/>
    <w:rsid w:val="00DF13E8"/>
    <w:rsid w:val="00DF610E"/>
    <w:rsid w:val="00E01374"/>
    <w:rsid w:val="00E05EC1"/>
    <w:rsid w:val="00E07790"/>
    <w:rsid w:val="00E132EE"/>
    <w:rsid w:val="00E1423B"/>
    <w:rsid w:val="00E224E4"/>
    <w:rsid w:val="00E26E0E"/>
    <w:rsid w:val="00E434D2"/>
    <w:rsid w:val="00E4552B"/>
    <w:rsid w:val="00E4749B"/>
    <w:rsid w:val="00E47518"/>
    <w:rsid w:val="00E5290F"/>
    <w:rsid w:val="00E541F9"/>
    <w:rsid w:val="00E567E9"/>
    <w:rsid w:val="00E76619"/>
    <w:rsid w:val="00E77C6E"/>
    <w:rsid w:val="00E8173F"/>
    <w:rsid w:val="00E824D0"/>
    <w:rsid w:val="00E85B18"/>
    <w:rsid w:val="00E91E50"/>
    <w:rsid w:val="00E9292C"/>
    <w:rsid w:val="00E94501"/>
    <w:rsid w:val="00E95900"/>
    <w:rsid w:val="00E96C5B"/>
    <w:rsid w:val="00EC234B"/>
    <w:rsid w:val="00EC6160"/>
    <w:rsid w:val="00ED35F2"/>
    <w:rsid w:val="00ED4113"/>
    <w:rsid w:val="00EE1C54"/>
    <w:rsid w:val="00EE3039"/>
    <w:rsid w:val="00EE5DBC"/>
    <w:rsid w:val="00EF12A5"/>
    <w:rsid w:val="00F018C6"/>
    <w:rsid w:val="00F02800"/>
    <w:rsid w:val="00F05C62"/>
    <w:rsid w:val="00F07148"/>
    <w:rsid w:val="00F17FF7"/>
    <w:rsid w:val="00F201A0"/>
    <w:rsid w:val="00F20E3E"/>
    <w:rsid w:val="00F2660B"/>
    <w:rsid w:val="00F54FB7"/>
    <w:rsid w:val="00F57EA9"/>
    <w:rsid w:val="00F6529B"/>
    <w:rsid w:val="00F71EB1"/>
    <w:rsid w:val="00F73B40"/>
    <w:rsid w:val="00F91F02"/>
    <w:rsid w:val="00F93447"/>
    <w:rsid w:val="00FA4D02"/>
    <w:rsid w:val="00FA782F"/>
    <w:rsid w:val="00FB0CF8"/>
    <w:rsid w:val="00FB271F"/>
    <w:rsid w:val="00FC3B25"/>
    <w:rsid w:val="00FC5241"/>
    <w:rsid w:val="00FC68E0"/>
    <w:rsid w:val="00FD0052"/>
    <w:rsid w:val="00FD0C07"/>
    <w:rsid w:val="00FD1E34"/>
    <w:rsid w:val="00FE1124"/>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3EB89"/>
  <w15:chartTrackingRefBased/>
  <w15:docId w15:val="{3559CE6B-5364-4B29-AE19-B2D42EB9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ED8"/>
    <w:pPr>
      <w:spacing w:line="240" w:lineRule="auto"/>
      <w:jc w:val="both"/>
    </w:pPr>
    <w:rPr>
      <w:rFonts w:ascii="Verdana" w:hAnsi="Verdana"/>
      <w:sz w:val="20"/>
      <w:lang w:val="es-ES_tradnl"/>
    </w:rPr>
  </w:style>
  <w:style w:type="paragraph" w:styleId="Ttulo1">
    <w:name w:val="heading 1"/>
    <w:aliases w:val="PAGE HEADING,Document Header1,Título 1 elorrio,título 1"/>
    <w:basedOn w:val="Normal"/>
    <w:next w:val="Normal"/>
    <w:link w:val="Ttulo1Car"/>
    <w:qFormat/>
    <w:rsid w:val="002363AF"/>
    <w:pPr>
      <w:keepNext/>
      <w:keepLines/>
      <w:numPr>
        <w:numId w:val="13"/>
      </w:numPr>
      <w:spacing w:before="360" w:after="60"/>
      <w:outlineLvl w:val="0"/>
    </w:pPr>
    <w:rPr>
      <w:rFonts w:eastAsia="Times New Roman" w:cs="Times New Roman"/>
      <w:b/>
      <w:caps/>
      <w:spacing w:val="4"/>
      <w:kern w:val="28"/>
      <w:szCs w:val="20"/>
      <w:lang w:val="es-ES" w:eastAsia="es-ES"/>
    </w:rPr>
  </w:style>
  <w:style w:type="paragraph" w:styleId="Ttulo2">
    <w:name w:val="heading 2"/>
    <w:basedOn w:val="Normal"/>
    <w:next w:val="Normal"/>
    <w:link w:val="Ttulo2Car"/>
    <w:qFormat/>
    <w:rsid w:val="002363AF"/>
    <w:pPr>
      <w:keepNext/>
      <w:numPr>
        <w:ilvl w:val="1"/>
        <w:numId w:val="13"/>
      </w:numPr>
      <w:spacing w:before="360" w:after="60"/>
      <w:outlineLvl w:val="1"/>
    </w:pPr>
    <w:rPr>
      <w:rFonts w:eastAsia="Times New Roman" w:cs="Times New Roman"/>
      <w:b/>
      <w:spacing w:val="4"/>
      <w:kern w:val="28"/>
      <w:szCs w:val="20"/>
      <w:lang w:val="es-ES" w:eastAsia="es-ES"/>
    </w:rPr>
  </w:style>
  <w:style w:type="paragraph" w:styleId="Ttulo3">
    <w:name w:val="heading 3"/>
    <w:aliases w:val="Título proyecto,Título 3 Car Car Car Car Car Car Car"/>
    <w:basedOn w:val="Normal"/>
    <w:next w:val="Normal"/>
    <w:link w:val="Ttulo3Car"/>
    <w:qFormat/>
    <w:rsid w:val="002363AF"/>
    <w:pPr>
      <w:keepNext/>
      <w:numPr>
        <w:ilvl w:val="2"/>
        <w:numId w:val="13"/>
      </w:numPr>
      <w:spacing w:before="360" w:after="60"/>
      <w:outlineLvl w:val="2"/>
    </w:pPr>
    <w:rPr>
      <w:rFonts w:eastAsia="Times New Roman" w:cs="Times New Roman"/>
      <w:b/>
      <w:i/>
      <w:spacing w:val="4"/>
      <w:kern w:val="28"/>
      <w:szCs w:val="20"/>
      <w:lang w:val="es-ES" w:eastAsia="es-ES"/>
    </w:rPr>
  </w:style>
  <w:style w:type="paragraph" w:styleId="Ttulo4">
    <w:name w:val="heading 4"/>
    <w:aliases w:val="T4 Vasco"/>
    <w:basedOn w:val="Normal"/>
    <w:next w:val="Normal"/>
    <w:link w:val="Ttulo4Car"/>
    <w:qFormat/>
    <w:rsid w:val="002363AF"/>
    <w:pPr>
      <w:keepNext/>
      <w:numPr>
        <w:ilvl w:val="3"/>
        <w:numId w:val="13"/>
      </w:numPr>
      <w:spacing w:before="360" w:after="60"/>
      <w:outlineLvl w:val="3"/>
    </w:pPr>
    <w:rPr>
      <w:rFonts w:eastAsia="Times New Roman" w:cs="Times New Roman"/>
      <w:i/>
      <w:spacing w:val="4"/>
      <w:kern w:val="28"/>
      <w:szCs w:val="20"/>
      <w:u w:val="single"/>
      <w:lang w:val="es-ES" w:eastAsia="es-ES"/>
    </w:rPr>
  </w:style>
  <w:style w:type="paragraph" w:styleId="Ttulo5">
    <w:name w:val="heading 5"/>
    <w:basedOn w:val="Normal"/>
    <w:next w:val="Normal"/>
    <w:link w:val="Ttulo5Car"/>
    <w:qFormat/>
    <w:rsid w:val="002363AF"/>
    <w:pPr>
      <w:numPr>
        <w:ilvl w:val="4"/>
        <w:numId w:val="13"/>
      </w:numPr>
      <w:spacing w:before="120" w:after="60"/>
      <w:outlineLvl w:val="4"/>
    </w:pPr>
    <w:rPr>
      <w:rFonts w:eastAsia="Times New Roman" w:cs="Times New Roman"/>
      <w:i/>
      <w:spacing w:val="4"/>
      <w:kern w:val="28"/>
      <w:sz w:val="24"/>
      <w:szCs w:val="20"/>
      <w:lang w:val="es-ES" w:eastAsia="es-ES"/>
    </w:rPr>
  </w:style>
  <w:style w:type="paragraph" w:styleId="Ttulo6">
    <w:name w:val="heading 6"/>
    <w:basedOn w:val="Normal"/>
    <w:next w:val="Normal"/>
    <w:link w:val="Ttulo6Car"/>
    <w:qFormat/>
    <w:rsid w:val="002363AF"/>
    <w:pPr>
      <w:numPr>
        <w:ilvl w:val="5"/>
        <w:numId w:val="13"/>
      </w:numPr>
      <w:spacing w:before="120" w:after="60"/>
      <w:outlineLvl w:val="5"/>
    </w:pPr>
    <w:rPr>
      <w:rFonts w:eastAsia="Times New Roman" w:cs="Times New Roman"/>
      <w:i/>
      <w:spacing w:val="4"/>
      <w:kern w:val="28"/>
      <w:sz w:val="22"/>
      <w:szCs w:val="20"/>
      <w:lang w:val="es-ES" w:eastAsia="es-ES"/>
    </w:rPr>
  </w:style>
  <w:style w:type="paragraph" w:styleId="Ttulo7">
    <w:name w:val="heading 7"/>
    <w:basedOn w:val="Normal"/>
    <w:next w:val="Normal"/>
    <w:link w:val="Ttulo7Car"/>
    <w:qFormat/>
    <w:rsid w:val="002363AF"/>
    <w:pPr>
      <w:numPr>
        <w:ilvl w:val="6"/>
        <w:numId w:val="13"/>
      </w:numPr>
      <w:spacing w:before="120" w:after="60"/>
      <w:outlineLvl w:val="6"/>
    </w:pPr>
    <w:rPr>
      <w:rFonts w:eastAsia="Times New Roman" w:cs="Times New Roman"/>
      <w:spacing w:val="4"/>
      <w:kern w:val="28"/>
      <w:szCs w:val="20"/>
      <w:lang w:val="es-ES" w:eastAsia="es-ES"/>
    </w:rPr>
  </w:style>
  <w:style w:type="paragraph" w:styleId="Ttulo8">
    <w:name w:val="heading 8"/>
    <w:basedOn w:val="Normal"/>
    <w:next w:val="Normal"/>
    <w:link w:val="Ttulo8Car"/>
    <w:qFormat/>
    <w:rsid w:val="002363AF"/>
    <w:pPr>
      <w:numPr>
        <w:ilvl w:val="7"/>
        <w:numId w:val="13"/>
      </w:numPr>
      <w:spacing w:before="120" w:after="60"/>
      <w:outlineLvl w:val="7"/>
    </w:pPr>
    <w:rPr>
      <w:rFonts w:eastAsia="Times New Roman" w:cs="Times New Roman"/>
      <w:i/>
      <w:spacing w:val="4"/>
      <w:kern w:val="28"/>
      <w:szCs w:val="20"/>
      <w:lang w:val="es-ES" w:eastAsia="es-ES"/>
    </w:rPr>
  </w:style>
  <w:style w:type="paragraph" w:styleId="Ttulo9">
    <w:name w:val="heading 9"/>
    <w:basedOn w:val="Normal"/>
    <w:next w:val="Normal"/>
    <w:link w:val="Ttulo9Car"/>
    <w:qFormat/>
    <w:rsid w:val="002363AF"/>
    <w:pPr>
      <w:numPr>
        <w:ilvl w:val="8"/>
        <w:numId w:val="13"/>
      </w:numPr>
      <w:spacing w:before="120" w:after="60"/>
      <w:outlineLvl w:val="8"/>
    </w:pPr>
    <w:rPr>
      <w:rFonts w:eastAsia="Times New Roman" w:cs="Times New Roman"/>
      <w:i/>
      <w:spacing w:val="4"/>
      <w:kern w:val="28"/>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B06110"/>
  </w:style>
  <w:style w:type="paragraph" w:customStyle="1" w:styleId="msonormal0">
    <w:name w:val="msonormal"/>
    <w:basedOn w:val="Normal"/>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notranslate">
    <w:name w:val="notranslate"/>
    <w:basedOn w:val="Fuentedeprrafopredeter"/>
    <w:rsid w:val="00B06110"/>
  </w:style>
  <w:style w:type="character" w:styleId="Hipervnculo">
    <w:name w:val="Hyperlink"/>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rsid w:val="00B06110"/>
    <w:rPr>
      <w:color w:val="800080"/>
      <w:u w:val="single"/>
    </w:rPr>
  </w:style>
  <w:style w:type="paragraph" w:styleId="Encabezado">
    <w:name w:val="header"/>
    <w:basedOn w:val="Normal"/>
    <w:link w:val="EncabezadoCar"/>
    <w:uiPriority w:val="99"/>
    <w:unhideWhenUsed/>
    <w:rsid w:val="00E07790"/>
    <w:pPr>
      <w:tabs>
        <w:tab w:val="center" w:pos="4252"/>
        <w:tab w:val="right" w:pos="8504"/>
      </w:tabs>
      <w:spacing w:after="0"/>
    </w:pPr>
  </w:style>
  <w:style w:type="character" w:customStyle="1" w:styleId="EncabezadoCar">
    <w:name w:val="Encabezado Car"/>
    <w:basedOn w:val="Fuentedeprrafopredeter"/>
    <w:link w:val="Encabezado"/>
    <w:uiPriority w:val="99"/>
    <w:rsid w:val="00E07790"/>
    <w:rPr>
      <w:rFonts w:ascii="Verdana" w:hAnsi="Verdana"/>
      <w:sz w:val="20"/>
      <w:lang w:val="es-ES_tradnl"/>
    </w:rPr>
  </w:style>
  <w:style w:type="paragraph" w:styleId="Piedepgina">
    <w:name w:val="footer"/>
    <w:basedOn w:val="Normal"/>
    <w:link w:val="PiedepginaCar"/>
    <w:uiPriority w:val="99"/>
    <w:unhideWhenUsed/>
    <w:rsid w:val="00E07790"/>
    <w:pPr>
      <w:tabs>
        <w:tab w:val="center" w:pos="4252"/>
        <w:tab w:val="right" w:pos="8504"/>
      </w:tabs>
      <w:spacing w:after="0"/>
    </w:pPr>
  </w:style>
  <w:style w:type="character" w:customStyle="1" w:styleId="PiedepginaCar">
    <w:name w:val="Pie de página Car"/>
    <w:basedOn w:val="Fuentedeprrafopredeter"/>
    <w:link w:val="Piedepgina"/>
    <w:uiPriority w:val="99"/>
    <w:rsid w:val="00E07790"/>
    <w:rPr>
      <w:rFonts w:ascii="Verdana" w:hAnsi="Verdana"/>
      <w:sz w:val="20"/>
      <w:lang w:val="es-ES_tradnl"/>
    </w:rPr>
  </w:style>
  <w:style w:type="character" w:styleId="Mencinsinresolver">
    <w:name w:val="Unresolved Mention"/>
    <w:basedOn w:val="Fuentedeprrafopredeter"/>
    <w:uiPriority w:val="99"/>
    <w:semiHidden/>
    <w:unhideWhenUsed/>
    <w:rsid w:val="000B632F"/>
    <w:rPr>
      <w:color w:val="808080"/>
      <w:shd w:val="clear" w:color="auto" w:fill="E6E6E6"/>
    </w:r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val="ca-ES" w:eastAsia="ca-ES"/>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paragraph" w:styleId="Textocomentario">
    <w:name w:val="annotation text"/>
    <w:basedOn w:val="Normal"/>
    <w:link w:val="TextocomentarioCar"/>
    <w:uiPriority w:val="99"/>
    <w:unhideWhenUsed/>
    <w:rsid w:val="00643CCA"/>
    <w:pPr>
      <w:spacing w:after="0"/>
    </w:pPr>
    <w:rPr>
      <w:rFonts w:ascii="Dutch" w:eastAsia="Times New Roman" w:hAnsi="Dutch" w:cs="Times New Roman"/>
      <w:szCs w:val="20"/>
      <w:lang w:val="ca-ES" w:eastAsia="ca-ES"/>
    </w:rPr>
  </w:style>
  <w:style w:type="character" w:customStyle="1" w:styleId="TextocomentarioCar">
    <w:name w:val="Texto comentario Car"/>
    <w:basedOn w:val="Fuentedeprrafopredeter"/>
    <w:link w:val="Textocomentario"/>
    <w:uiPriority w:val="99"/>
    <w:rsid w:val="00643CCA"/>
    <w:rPr>
      <w:rFonts w:ascii="Dutch" w:eastAsia="Times New Roman" w:hAnsi="Dutch" w:cs="Times New Roman"/>
      <w:sz w:val="20"/>
      <w:szCs w:val="20"/>
      <w:lang w:eastAsia="ca-ES"/>
    </w:rPr>
  </w:style>
  <w:style w:type="character" w:styleId="Refdenotaalpie">
    <w:name w:val="footnote reference"/>
    <w:basedOn w:val="Fuentedeprrafopredeter"/>
    <w:uiPriority w:val="99"/>
    <w:semiHidden/>
    <w:unhideWhenUsed/>
    <w:rsid w:val="00643CCA"/>
    <w:rPr>
      <w:vertAlign w:val="superscript"/>
    </w:rPr>
  </w:style>
  <w:style w:type="paragraph" w:customStyle="1" w:styleId="Default">
    <w:name w:val="Default"/>
    <w:qFormat/>
    <w:rsid w:val="00646407"/>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rsid w:val="00317A47"/>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7A47"/>
    <w:rPr>
      <w:rFonts w:ascii="Segoe UI" w:hAnsi="Segoe UI" w:cs="Segoe UI"/>
      <w:sz w:val="18"/>
      <w:szCs w:val="18"/>
      <w:lang w:val="es-ES_tradnl"/>
    </w:rPr>
  </w:style>
  <w:style w:type="character" w:styleId="Refdecomentario">
    <w:name w:val="annotation reference"/>
    <w:basedOn w:val="Fuentedeprrafopredeter"/>
    <w:unhideWhenUsed/>
    <w:rsid w:val="002E19AE"/>
    <w:rPr>
      <w:sz w:val="16"/>
      <w:szCs w:val="16"/>
    </w:rPr>
  </w:style>
  <w:style w:type="paragraph" w:styleId="Asuntodelcomentario">
    <w:name w:val="annotation subject"/>
    <w:basedOn w:val="Textocomentario"/>
    <w:next w:val="Textocomentario"/>
    <w:link w:val="AsuntodelcomentarioCar"/>
    <w:uiPriority w:val="99"/>
    <w:semiHidden/>
    <w:unhideWhenUsed/>
    <w:rsid w:val="002E19AE"/>
    <w:pPr>
      <w:spacing w:after="200"/>
    </w:pPr>
    <w:rPr>
      <w:rFonts w:ascii="Verdana" w:eastAsiaTheme="minorHAnsi" w:hAnsi="Verdana"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2E19AE"/>
    <w:rPr>
      <w:rFonts w:ascii="Verdana" w:eastAsia="Times New Roman" w:hAnsi="Verdana" w:cs="Times New Roman"/>
      <w:b/>
      <w:bCs/>
      <w:sz w:val="20"/>
      <w:szCs w:val="20"/>
      <w:lang w:val="es-ES_tradnl" w:eastAsia="ca-ES"/>
    </w:rPr>
  </w:style>
  <w:style w:type="table" w:styleId="Tablaconcuadrcula">
    <w:name w:val="Table Grid"/>
    <w:basedOn w:val="Tablanormal"/>
    <w:uiPriority w:val="59"/>
    <w:rsid w:val="00456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qFormat/>
    <w:rsid w:val="004751CC"/>
    <w:rPr>
      <w:rFonts w:ascii="Verdana" w:hAnsi="Verdana"/>
      <w:sz w:val="20"/>
      <w:lang w:val="es-ES_tradnl"/>
    </w:rPr>
  </w:style>
  <w:style w:type="paragraph" w:styleId="Sangradetextonormal">
    <w:name w:val="Body Text Indent"/>
    <w:basedOn w:val="Normal"/>
    <w:link w:val="SangradetextonormalCar"/>
    <w:rsid w:val="002A087D"/>
    <w:pPr>
      <w:overflowPunct w:val="0"/>
      <w:autoSpaceDE w:val="0"/>
      <w:autoSpaceDN w:val="0"/>
      <w:adjustRightInd w:val="0"/>
      <w:spacing w:after="0"/>
      <w:ind w:left="284" w:hanging="284"/>
      <w:textAlignment w:val="baseline"/>
    </w:pPr>
    <w:rPr>
      <w:rFonts w:ascii="Arial Narrow" w:eastAsia="Times New Roman" w:hAnsi="Arial Narrow" w:cs="Times New Roman"/>
      <w:szCs w:val="20"/>
      <w:lang w:val="ca-ES" w:eastAsia="es-ES"/>
    </w:rPr>
  </w:style>
  <w:style w:type="character" w:customStyle="1" w:styleId="SangradetextonormalCar">
    <w:name w:val="Sangría de texto normal Car"/>
    <w:basedOn w:val="Fuentedeprrafopredeter"/>
    <w:link w:val="Sangradetextonormal"/>
    <w:rsid w:val="002A087D"/>
    <w:rPr>
      <w:rFonts w:ascii="Arial Narrow" w:eastAsia="Times New Roman" w:hAnsi="Arial Narrow" w:cs="Times New Roman"/>
      <w:sz w:val="20"/>
      <w:szCs w:val="20"/>
      <w:lang w:eastAsia="es-ES"/>
    </w:rPr>
  </w:style>
  <w:style w:type="character" w:customStyle="1" w:styleId="Ttulo1Car">
    <w:name w:val="Título 1 Car"/>
    <w:aliases w:val="PAGE HEADING Car,Document Header1 Car,Título 1 elorrio Car,título 1 Car"/>
    <w:basedOn w:val="Fuentedeprrafopredeter"/>
    <w:link w:val="Ttulo1"/>
    <w:rsid w:val="002363AF"/>
    <w:rPr>
      <w:rFonts w:ascii="Verdana" w:eastAsia="Times New Roman" w:hAnsi="Verdana" w:cs="Times New Roman"/>
      <w:b/>
      <w:caps/>
      <w:spacing w:val="4"/>
      <w:kern w:val="28"/>
      <w:sz w:val="20"/>
      <w:szCs w:val="20"/>
      <w:lang w:val="es-ES" w:eastAsia="es-ES"/>
    </w:rPr>
  </w:style>
  <w:style w:type="character" w:customStyle="1" w:styleId="Ttulo2Car">
    <w:name w:val="Título 2 Car"/>
    <w:basedOn w:val="Fuentedeprrafopredeter"/>
    <w:link w:val="Ttulo2"/>
    <w:rsid w:val="002363AF"/>
    <w:rPr>
      <w:rFonts w:ascii="Verdana" w:eastAsia="Times New Roman" w:hAnsi="Verdana" w:cs="Times New Roman"/>
      <w:b/>
      <w:spacing w:val="4"/>
      <w:kern w:val="28"/>
      <w:sz w:val="20"/>
      <w:szCs w:val="20"/>
      <w:lang w:val="es-ES" w:eastAsia="es-ES"/>
    </w:rPr>
  </w:style>
  <w:style w:type="character" w:customStyle="1" w:styleId="Ttulo3Car">
    <w:name w:val="Título 3 Car"/>
    <w:aliases w:val="Título proyecto Car,Título 3 Car Car Car Car Car Car Car Car"/>
    <w:basedOn w:val="Fuentedeprrafopredeter"/>
    <w:link w:val="Ttulo3"/>
    <w:rsid w:val="002363AF"/>
    <w:rPr>
      <w:rFonts w:ascii="Verdana" w:eastAsia="Times New Roman" w:hAnsi="Verdana" w:cs="Times New Roman"/>
      <w:b/>
      <w:i/>
      <w:spacing w:val="4"/>
      <w:kern w:val="28"/>
      <w:sz w:val="20"/>
      <w:szCs w:val="20"/>
      <w:lang w:val="es-ES" w:eastAsia="es-ES"/>
    </w:rPr>
  </w:style>
  <w:style w:type="character" w:customStyle="1" w:styleId="Ttulo4Car">
    <w:name w:val="Título 4 Car"/>
    <w:aliases w:val="T4 Vasco Car"/>
    <w:basedOn w:val="Fuentedeprrafopredeter"/>
    <w:link w:val="Ttulo4"/>
    <w:rsid w:val="002363AF"/>
    <w:rPr>
      <w:rFonts w:ascii="Verdana" w:eastAsia="Times New Roman" w:hAnsi="Verdana" w:cs="Times New Roman"/>
      <w:i/>
      <w:spacing w:val="4"/>
      <w:kern w:val="28"/>
      <w:sz w:val="20"/>
      <w:szCs w:val="20"/>
      <w:u w:val="single"/>
      <w:lang w:val="es-ES" w:eastAsia="es-ES"/>
    </w:rPr>
  </w:style>
  <w:style w:type="character" w:customStyle="1" w:styleId="Ttulo5Car">
    <w:name w:val="Título 5 Car"/>
    <w:basedOn w:val="Fuentedeprrafopredeter"/>
    <w:link w:val="Ttulo5"/>
    <w:rsid w:val="002363AF"/>
    <w:rPr>
      <w:rFonts w:ascii="Verdana" w:eastAsia="Times New Roman" w:hAnsi="Verdana" w:cs="Times New Roman"/>
      <w:i/>
      <w:spacing w:val="4"/>
      <w:kern w:val="28"/>
      <w:sz w:val="24"/>
      <w:szCs w:val="20"/>
      <w:lang w:val="es-ES" w:eastAsia="es-ES"/>
    </w:rPr>
  </w:style>
  <w:style w:type="character" w:customStyle="1" w:styleId="Ttulo6Car">
    <w:name w:val="Título 6 Car"/>
    <w:basedOn w:val="Fuentedeprrafopredeter"/>
    <w:link w:val="Ttulo6"/>
    <w:rsid w:val="002363AF"/>
    <w:rPr>
      <w:rFonts w:ascii="Verdana" w:eastAsia="Times New Roman" w:hAnsi="Verdana" w:cs="Times New Roman"/>
      <w:i/>
      <w:spacing w:val="4"/>
      <w:kern w:val="28"/>
      <w:szCs w:val="20"/>
      <w:lang w:val="es-ES" w:eastAsia="es-ES"/>
    </w:rPr>
  </w:style>
  <w:style w:type="character" w:customStyle="1" w:styleId="Ttulo7Car">
    <w:name w:val="Título 7 Car"/>
    <w:basedOn w:val="Fuentedeprrafopredeter"/>
    <w:link w:val="Ttulo7"/>
    <w:rsid w:val="002363AF"/>
    <w:rPr>
      <w:rFonts w:ascii="Verdana" w:eastAsia="Times New Roman" w:hAnsi="Verdana" w:cs="Times New Roman"/>
      <w:spacing w:val="4"/>
      <w:kern w:val="28"/>
      <w:sz w:val="20"/>
      <w:szCs w:val="20"/>
      <w:lang w:val="es-ES" w:eastAsia="es-ES"/>
    </w:rPr>
  </w:style>
  <w:style w:type="character" w:customStyle="1" w:styleId="Ttulo8Car">
    <w:name w:val="Título 8 Car"/>
    <w:basedOn w:val="Fuentedeprrafopredeter"/>
    <w:link w:val="Ttulo8"/>
    <w:rsid w:val="002363AF"/>
    <w:rPr>
      <w:rFonts w:ascii="Verdana" w:eastAsia="Times New Roman" w:hAnsi="Verdana" w:cs="Times New Roman"/>
      <w:i/>
      <w:spacing w:val="4"/>
      <w:kern w:val="28"/>
      <w:sz w:val="20"/>
      <w:szCs w:val="20"/>
      <w:lang w:val="es-ES" w:eastAsia="es-ES"/>
    </w:rPr>
  </w:style>
  <w:style w:type="character" w:customStyle="1" w:styleId="Ttulo9Car">
    <w:name w:val="Título 9 Car"/>
    <w:basedOn w:val="Fuentedeprrafopredeter"/>
    <w:link w:val="Ttulo9"/>
    <w:rsid w:val="002363AF"/>
    <w:rPr>
      <w:rFonts w:ascii="Verdana" w:eastAsia="Times New Roman" w:hAnsi="Verdana" w:cs="Times New Roman"/>
      <w:i/>
      <w:spacing w:val="4"/>
      <w:kern w:val="28"/>
      <w:sz w:val="18"/>
      <w:szCs w:val="20"/>
      <w:lang w:val="es-ES" w:eastAsia="es-ES"/>
    </w:rPr>
  </w:style>
  <w:style w:type="paragraph" w:styleId="HTMLconformatoprevio">
    <w:name w:val="HTML Preformatted"/>
    <w:basedOn w:val="Normal"/>
    <w:link w:val="HTMLconformatoprevioCar"/>
    <w:uiPriority w:val="99"/>
    <w:unhideWhenUsed/>
    <w:rsid w:val="00236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2363AF"/>
    <w:rPr>
      <w:rFonts w:ascii="Courier New" w:eastAsia="Times New Roman" w:hAnsi="Courier New" w:cs="Courier New"/>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88983">
      <w:bodyDiv w:val="1"/>
      <w:marLeft w:val="0"/>
      <w:marRight w:val="0"/>
      <w:marTop w:val="0"/>
      <w:marBottom w:val="0"/>
      <w:divBdr>
        <w:top w:val="none" w:sz="0" w:space="0" w:color="auto"/>
        <w:left w:val="none" w:sz="0" w:space="0" w:color="auto"/>
        <w:bottom w:val="none" w:sz="0" w:space="0" w:color="auto"/>
        <w:right w:val="none" w:sz="0" w:space="0" w:color="auto"/>
      </w:divBdr>
    </w:div>
    <w:div w:id="277225456">
      <w:bodyDiv w:val="1"/>
      <w:marLeft w:val="0"/>
      <w:marRight w:val="0"/>
      <w:marTop w:val="0"/>
      <w:marBottom w:val="0"/>
      <w:divBdr>
        <w:top w:val="none" w:sz="0" w:space="0" w:color="auto"/>
        <w:left w:val="none" w:sz="0" w:space="0" w:color="auto"/>
        <w:bottom w:val="none" w:sz="0" w:space="0" w:color="auto"/>
        <w:right w:val="none" w:sz="0" w:space="0" w:color="auto"/>
      </w:divBdr>
      <w:divsChild>
        <w:div w:id="466581823">
          <w:marLeft w:val="0"/>
          <w:marRight w:val="0"/>
          <w:marTop w:val="0"/>
          <w:marBottom w:val="0"/>
          <w:divBdr>
            <w:top w:val="none" w:sz="0" w:space="0" w:color="auto"/>
            <w:left w:val="none" w:sz="0" w:space="0" w:color="auto"/>
            <w:bottom w:val="none" w:sz="0" w:space="0" w:color="auto"/>
            <w:right w:val="none" w:sz="0" w:space="0" w:color="auto"/>
          </w:divBdr>
          <w:divsChild>
            <w:div w:id="207378319">
              <w:marLeft w:val="0"/>
              <w:marRight w:val="0"/>
              <w:marTop w:val="0"/>
              <w:marBottom w:val="0"/>
              <w:divBdr>
                <w:top w:val="single" w:sz="6" w:space="0" w:color="000000"/>
                <w:left w:val="single" w:sz="6" w:space="0" w:color="000000"/>
                <w:bottom w:val="single" w:sz="6" w:space="0" w:color="000000"/>
                <w:right w:val="single" w:sz="6" w:space="0" w:color="000000"/>
              </w:divBdr>
            </w:div>
            <w:div w:id="274561467">
              <w:marLeft w:val="0"/>
              <w:marRight w:val="0"/>
              <w:marTop w:val="0"/>
              <w:marBottom w:val="0"/>
              <w:divBdr>
                <w:top w:val="single" w:sz="6" w:space="0" w:color="000000"/>
                <w:left w:val="single" w:sz="6" w:space="0" w:color="000000"/>
                <w:bottom w:val="single" w:sz="6" w:space="0" w:color="000000"/>
                <w:right w:val="single" w:sz="6" w:space="0" w:color="000000"/>
              </w:divBdr>
            </w:div>
            <w:div w:id="284164528">
              <w:marLeft w:val="0"/>
              <w:marRight w:val="0"/>
              <w:marTop w:val="0"/>
              <w:marBottom w:val="0"/>
              <w:divBdr>
                <w:top w:val="single" w:sz="6" w:space="0" w:color="000000"/>
                <w:left w:val="single" w:sz="6" w:space="0" w:color="000000"/>
                <w:bottom w:val="single" w:sz="6" w:space="0" w:color="000000"/>
                <w:right w:val="single" w:sz="6" w:space="0" w:color="000000"/>
              </w:divBdr>
            </w:div>
            <w:div w:id="385224204">
              <w:marLeft w:val="0"/>
              <w:marRight w:val="0"/>
              <w:marTop w:val="0"/>
              <w:marBottom w:val="0"/>
              <w:divBdr>
                <w:top w:val="single" w:sz="6" w:space="0" w:color="000000"/>
                <w:left w:val="single" w:sz="6" w:space="0" w:color="000000"/>
                <w:bottom w:val="single" w:sz="6" w:space="0" w:color="000000"/>
                <w:right w:val="single" w:sz="6" w:space="0" w:color="000000"/>
              </w:divBdr>
            </w:div>
            <w:div w:id="502355174">
              <w:marLeft w:val="0"/>
              <w:marRight w:val="0"/>
              <w:marTop w:val="0"/>
              <w:marBottom w:val="0"/>
              <w:divBdr>
                <w:top w:val="single" w:sz="6" w:space="0" w:color="000000"/>
                <w:left w:val="single" w:sz="6" w:space="0" w:color="000000"/>
                <w:bottom w:val="single" w:sz="6" w:space="0" w:color="000000"/>
                <w:right w:val="single" w:sz="6" w:space="0" w:color="000000"/>
              </w:divBdr>
            </w:div>
            <w:div w:id="511651646">
              <w:marLeft w:val="0"/>
              <w:marRight w:val="0"/>
              <w:marTop w:val="0"/>
              <w:marBottom w:val="0"/>
              <w:divBdr>
                <w:top w:val="single" w:sz="6" w:space="0" w:color="000000"/>
                <w:left w:val="single" w:sz="6" w:space="0" w:color="000000"/>
                <w:bottom w:val="single" w:sz="6" w:space="0" w:color="000000"/>
                <w:right w:val="single" w:sz="6" w:space="0" w:color="000000"/>
              </w:divBdr>
            </w:div>
            <w:div w:id="790055523">
              <w:marLeft w:val="0"/>
              <w:marRight w:val="0"/>
              <w:marTop w:val="0"/>
              <w:marBottom w:val="0"/>
              <w:divBdr>
                <w:top w:val="single" w:sz="6" w:space="0" w:color="000000"/>
                <w:left w:val="single" w:sz="6" w:space="0" w:color="000000"/>
                <w:bottom w:val="single" w:sz="6" w:space="0" w:color="000000"/>
                <w:right w:val="single" w:sz="6" w:space="0" w:color="000000"/>
              </w:divBdr>
            </w:div>
            <w:div w:id="796678546">
              <w:marLeft w:val="0"/>
              <w:marRight w:val="0"/>
              <w:marTop w:val="0"/>
              <w:marBottom w:val="0"/>
              <w:divBdr>
                <w:top w:val="single" w:sz="6" w:space="0" w:color="000000"/>
                <w:left w:val="single" w:sz="6" w:space="0" w:color="000000"/>
                <w:bottom w:val="single" w:sz="6" w:space="0" w:color="000000"/>
                <w:right w:val="single" w:sz="6" w:space="0" w:color="000000"/>
              </w:divBdr>
            </w:div>
            <w:div w:id="841941961">
              <w:marLeft w:val="0"/>
              <w:marRight w:val="0"/>
              <w:marTop w:val="0"/>
              <w:marBottom w:val="0"/>
              <w:divBdr>
                <w:top w:val="single" w:sz="6" w:space="0" w:color="000000"/>
                <w:left w:val="single" w:sz="6" w:space="0" w:color="000000"/>
                <w:bottom w:val="single" w:sz="6" w:space="0" w:color="000000"/>
                <w:right w:val="single" w:sz="6" w:space="0" w:color="000000"/>
              </w:divBdr>
            </w:div>
            <w:div w:id="928075508">
              <w:marLeft w:val="0"/>
              <w:marRight w:val="0"/>
              <w:marTop w:val="0"/>
              <w:marBottom w:val="0"/>
              <w:divBdr>
                <w:top w:val="single" w:sz="6" w:space="0" w:color="000000"/>
                <w:left w:val="single" w:sz="6" w:space="0" w:color="000000"/>
                <w:bottom w:val="single" w:sz="6" w:space="0" w:color="000000"/>
                <w:right w:val="single" w:sz="6" w:space="0" w:color="000000"/>
              </w:divBdr>
            </w:div>
            <w:div w:id="955604293">
              <w:marLeft w:val="0"/>
              <w:marRight w:val="0"/>
              <w:marTop w:val="0"/>
              <w:marBottom w:val="0"/>
              <w:divBdr>
                <w:top w:val="double" w:sz="18" w:space="0" w:color="000000"/>
                <w:left w:val="double" w:sz="18" w:space="0" w:color="000000"/>
                <w:bottom w:val="double" w:sz="18" w:space="0" w:color="000000"/>
                <w:right w:val="double" w:sz="18" w:space="0" w:color="000000"/>
              </w:divBdr>
            </w:div>
            <w:div w:id="1270745468">
              <w:marLeft w:val="0"/>
              <w:marRight w:val="0"/>
              <w:marTop w:val="0"/>
              <w:marBottom w:val="0"/>
              <w:divBdr>
                <w:top w:val="single" w:sz="6" w:space="0" w:color="000000"/>
                <w:left w:val="single" w:sz="6" w:space="0" w:color="000000"/>
                <w:bottom w:val="single" w:sz="6" w:space="0" w:color="000000"/>
                <w:right w:val="single" w:sz="6" w:space="0" w:color="000000"/>
              </w:divBdr>
            </w:div>
            <w:div w:id="1451127329">
              <w:marLeft w:val="0"/>
              <w:marRight w:val="0"/>
              <w:marTop w:val="0"/>
              <w:marBottom w:val="0"/>
              <w:divBdr>
                <w:top w:val="single" w:sz="6" w:space="0" w:color="000000"/>
                <w:left w:val="single" w:sz="6" w:space="0" w:color="000000"/>
                <w:bottom w:val="single" w:sz="6" w:space="0" w:color="000000"/>
                <w:right w:val="single" w:sz="6" w:space="0" w:color="000000"/>
              </w:divBdr>
            </w:div>
            <w:div w:id="1617784904">
              <w:marLeft w:val="0"/>
              <w:marRight w:val="0"/>
              <w:marTop w:val="0"/>
              <w:marBottom w:val="0"/>
              <w:divBdr>
                <w:top w:val="single" w:sz="6" w:space="0" w:color="000000"/>
                <w:left w:val="single" w:sz="6" w:space="0" w:color="000000"/>
                <w:bottom w:val="single" w:sz="6" w:space="0" w:color="000000"/>
                <w:right w:val="single" w:sz="6" w:space="0" w:color="000000"/>
              </w:divBdr>
            </w:div>
            <w:div w:id="1622033029">
              <w:marLeft w:val="0"/>
              <w:marRight w:val="0"/>
              <w:marTop w:val="0"/>
              <w:marBottom w:val="0"/>
              <w:divBdr>
                <w:top w:val="single" w:sz="6" w:space="0" w:color="000000"/>
                <w:left w:val="single" w:sz="6" w:space="0" w:color="000000"/>
                <w:bottom w:val="single" w:sz="6" w:space="0" w:color="000000"/>
                <w:right w:val="single" w:sz="6" w:space="0" w:color="000000"/>
              </w:divBdr>
            </w:div>
            <w:div w:id="1677537543">
              <w:marLeft w:val="0"/>
              <w:marRight w:val="0"/>
              <w:marTop w:val="0"/>
              <w:marBottom w:val="0"/>
              <w:divBdr>
                <w:top w:val="single" w:sz="6" w:space="0" w:color="000000"/>
                <w:left w:val="single" w:sz="6" w:space="0" w:color="000000"/>
                <w:bottom w:val="single" w:sz="6" w:space="0" w:color="000000"/>
                <w:right w:val="single" w:sz="6" w:space="0" w:color="000000"/>
              </w:divBdr>
            </w:div>
            <w:div w:id="1996062093">
              <w:marLeft w:val="0"/>
              <w:marRight w:val="0"/>
              <w:marTop w:val="0"/>
              <w:marBottom w:val="0"/>
              <w:divBdr>
                <w:top w:val="single" w:sz="6" w:space="0" w:color="000000"/>
                <w:left w:val="single" w:sz="6" w:space="0" w:color="000000"/>
                <w:bottom w:val="single" w:sz="6" w:space="0" w:color="000000"/>
                <w:right w:val="single" w:sz="6" w:space="0" w:color="000000"/>
              </w:divBdr>
            </w:div>
            <w:div w:id="202489850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 w:id="405155945">
      <w:bodyDiv w:val="1"/>
      <w:marLeft w:val="0"/>
      <w:marRight w:val="0"/>
      <w:marTop w:val="0"/>
      <w:marBottom w:val="0"/>
      <w:divBdr>
        <w:top w:val="none" w:sz="0" w:space="0" w:color="auto"/>
        <w:left w:val="none" w:sz="0" w:space="0" w:color="auto"/>
        <w:bottom w:val="none" w:sz="0" w:space="0" w:color="auto"/>
        <w:right w:val="none" w:sz="0" w:space="0" w:color="auto"/>
      </w:divBdr>
    </w:div>
    <w:div w:id="869298015">
      <w:bodyDiv w:val="1"/>
      <w:marLeft w:val="0"/>
      <w:marRight w:val="0"/>
      <w:marTop w:val="0"/>
      <w:marBottom w:val="0"/>
      <w:divBdr>
        <w:top w:val="none" w:sz="0" w:space="0" w:color="auto"/>
        <w:left w:val="none" w:sz="0" w:space="0" w:color="auto"/>
        <w:bottom w:val="none" w:sz="0" w:space="0" w:color="auto"/>
        <w:right w:val="none" w:sz="0" w:space="0" w:color="auto"/>
      </w:divBdr>
    </w:div>
    <w:div w:id="953750209">
      <w:bodyDiv w:val="1"/>
      <w:marLeft w:val="0"/>
      <w:marRight w:val="0"/>
      <w:marTop w:val="0"/>
      <w:marBottom w:val="0"/>
      <w:divBdr>
        <w:top w:val="none" w:sz="0" w:space="0" w:color="auto"/>
        <w:left w:val="none" w:sz="0" w:space="0" w:color="auto"/>
        <w:bottom w:val="none" w:sz="0" w:space="0" w:color="auto"/>
        <w:right w:val="none" w:sz="0" w:space="0" w:color="auto"/>
      </w:divBdr>
    </w:div>
    <w:div w:id="985161215">
      <w:bodyDiv w:val="1"/>
      <w:marLeft w:val="0"/>
      <w:marRight w:val="0"/>
      <w:marTop w:val="0"/>
      <w:marBottom w:val="0"/>
      <w:divBdr>
        <w:top w:val="none" w:sz="0" w:space="0" w:color="auto"/>
        <w:left w:val="none" w:sz="0" w:space="0" w:color="auto"/>
        <w:bottom w:val="none" w:sz="0" w:space="0" w:color="auto"/>
        <w:right w:val="none" w:sz="0" w:space="0" w:color="auto"/>
      </w:divBdr>
    </w:div>
    <w:div w:id="1163282667">
      <w:bodyDiv w:val="1"/>
      <w:marLeft w:val="0"/>
      <w:marRight w:val="0"/>
      <w:marTop w:val="0"/>
      <w:marBottom w:val="0"/>
      <w:divBdr>
        <w:top w:val="none" w:sz="0" w:space="0" w:color="auto"/>
        <w:left w:val="none" w:sz="0" w:space="0" w:color="auto"/>
        <w:bottom w:val="none" w:sz="0" w:space="0" w:color="auto"/>
        <w:right w:val="none" w:sz="0" w:space="0" w:color="auto"/>
      </w:divBdr>
    </w:div>
    <w:div w:id="1381906700">
      <w:bodyDiv w:val="1"/>
      <w:marLeft w:val="0"/>
      <w:marRight w:val="0"/>
      <w:marTop w:val="0"/>
      <w:marBottom w:val="0"/>
      <w:divBdr>
        <w:top w:val="none" w:sz="0" w:space="0" w:color="auto"/>
        <w:left w:val="none" w:sz="0" w:space="0" w:color="auto"/>
        <w:bottom w:val="none" w:sz="0" w:space="0" w:color="auto"/>
        <w:right w:val="none" w:sz="0" w:space="0" w:color="auto"/>
      </w:divBdr>
    </w:div>
    <w:div w:id="1666781927">
      <w:bodyDiv w:val="1"/>
      <w:marLeft w:val="0"/>
      <w:marRight w:val="0"/>
      <w:marTop w:val="0"/>
      <w:marBottom w:val="0"/>
      <w:divBdr>
        <w:top w:val="none" w:sz="0" w:space="0" w:color="auto"/>
        <w:left w:val="none" w:sz="0" w:space="0" w:color="auto"/>
        <w:bottom w:val="none" w:sz="0" w:space="0" w:color="auto"/>
        <w:right w:val="none" w:sz="0" w:space="0" w:color="auto"/>
      </w:divBdr>
    </w:div>
    <w:div w:id="1738017029">
      <w:bodyDiv w:val="1"/>
      <w:marLeft w:val="0"/>
      <w:marRight w:val="0"/>
      <w:marTop w:val="0"/>
      <w:marBottom w:val="0"/>
      <w:divBdr>
        <w:top w:val="none" w:sz="0" w:space="0" w:color="auto"/>
        <w:left w:val="none" w:sz="0" w:space="0" w:color="auto"/>
        <w:bottom w:val="none" w:sz="0" w:space="0" w:color="auto"/>
        <w:right w:val="none" w:sz="0" w:space="0" w:color="auto"/>
      </w:divBdr>
    </w:div>
    <w:div w:id="182219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083C3C63-8E3D-408F-8151-1BA785235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8FDB84-D3E0-4A72-8AF3-5B3A65B15AB4}">
  <ds:schemaRefs>
    <ds:schemaRef ds:uri="http://schemas.openxmlformats.org/officeDocument/2006/bibliography"/>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5030</Words>
  <Characters>28068</Characters>
  <Application>Microsoft Office Word</Application>
  <DocSecurity>0</DocSecurity>
  <Lines>719</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32798</CharactersWithSpaces>
  <SharedDoc>false</SharedDoc>
  <HLinks>
    <vt:vector size="36" baseType="variant">
      <vt:variant>
        <vt:i4>1179683</vt:i4>
      </vt:variant>
      <vt:variant>
        <vt:i4>15</vt:i4>
      </vt:variant>
      <vt:variant>
        <vt:i4>0</vt:i4>
      </vt:variant>
      <vt:variant>
        <vt:i4>5</vt:i4>
      </vt:variant>
      <vt:variant>
        <vt:lpwstr>mailto:dpd@tersa.cat</vt:lpwstr>
      </vt:variant>
      <vt:variant>
        <vt:lpwstr/>
      </vt:variant>
      <vt:variant>
        <vt:i4>720937</vt:i4>
      </vt:variant>
      <vt:variant>
        <vt:i4>12</vt:i4>
      </vt:variant>
      <vt:variant>
        <vt:i4>0</vt:i4>
      </vt:variant>
      <vt:variant>
        <vt:i4>5</vt:i4>
      </vt:variant>
      <vt:variant>
        <vt:lpwstr>mailto:privacitat@tersa.cat</vt:lpwstr>
      </vt:variant>
      <vt:variant>
        <vt:lpwstr/>
      </vt:variant>
      <vt:variant>
        <vt:i4>7274558</vt:i4>
      </vt:variant>
      <vt:variant>
        <vt:i4>9</vt:i4>
      </vt:variant>
      <vt:variant>
        <vt:i4>0</vt:i4>
      </vt:variant>
      <vt:variant>
        <vt:i4>5</vt:i4>
      </vt:variant>
      <vt:variant>
        <vt:lpwstr>https://ec.europa.eu/tools/espd?lang=es</vt:lpwstr>
      </vt:variant>
      <vt:variant>
        <vt:lpwstr/>
      </vt:variant>
      <vt:variant>
        <vt:i4>7274572</vt:i4>
      </vt:variant>
      <vt:variant>
        <vt:i4>6</vt:i4>
      </vt:variant>
      <vt:variant>
        <vt:i4>0</vt:i4>
      </vt:variant>
      <vt:variant>
        <vt:i4>5</vt:i4>
      </vt:variant>
      <vt:variant>
        <vt:lpwstr>mailto:contractacio@tersa.cat</vt:lpwstr>
      </vt:variant>
      <vt:variant>
        <vt:lpwstr/>
      </vt:variant>
      <vt:variant>
        <vt:i4>7274572</vt:i4>
      </vt:variant>
      <vt:variant>
        <vt:i4>3</vt:i4>
      </vt:variant>
      <vt:variant>
        <vt:i4>0</vt:i4>
      </vt:variant>
      <vt:variant>
        <vt:i4>5</vt:i4>
      </vt:variant>
      <vt:variant>
        <vt:lpwstr>mailto:contractacio@tersa.cat</vt:lpwstr>
      </vt:variant>
      <vt:variant>
        <vt:lpwstr/>
      </vt:variant>
      <vt:variant>
        <vt:i4>589882</vt:i4>
      </vt:variant>
      <vt:variant>
        <vt:i4>0</vt:i4>
      </vt:variant>
      <vt:variant>
        <vt:i4>0</vt:i4>
      </vt:variant>
      <vt:variant>
        <vt:i4>5</vt:i4>
      </vt:variant>
      <vt:variant>
        <vt:lpwstr>https://contractaciopublica.gencat.cat/ecofin_pscp/AppJava/perfil/TERSA/customProf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CTTE1193 PCP</dc:title>
  <dc:subject/>
  <dc:creator>Sonia Corominas</dc:creator>
  <cp:keywords/>
  <dc:description/>
  <cp:lastModifiedBy>Huri Victoria Cáceres Reyes</cp:lastModifiedBy>
  <cp:revision>2</cp:revision>
  <cp:lastPrinted>2026-02-24T10:56:00Z</cp:lastPrinted>
  <dcterms:created xsi:type="dcterms:W3CDTF">2026-02-24T12:01:00Z</dcterms:created>
  <dcterms:modified xsi:type="dcterms:W3CDTF">2026-02-24T12:01:00Z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docLang">
    <vt:lpwstr>es</vt:lpwstr>
  </property>
</Properties>
</file>