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4230" w14:textId="77777777" w:rsidR="00755A66" w:rsidRDefault="00755A66"/>
    <w:p w14:paraId="2A685B59" w14:textId="77777777" w:rsidR="00755A66" w:rsidRDefault="00755A66"/>
    <w:p w14:paraId="08C91276" w14:textId="6B8B8FE1" w:rsidR="00755A66" w:rsidRDefault="00755A66" w:rsidP="00755A66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24D5FFAD" w14:textId="77777777" w:rsidR="00755A66" w:rsidRDefault="00755A66" w:rsidP="00755A66">
      <w:pPr>
        <w:pStyle w:val="Ttol"/>
        <w:rPr>
          <w:rFonts w:ascii="Verdana" w:hAnsi="Verdana" w:cs="Arial"/>
          <w:b/>
          <w:sz w:val="24"/>
          <w:szCs w:val="24"/>
        </w:rPr>
      </w:pPr>
    </w:p>
    <w:p w14:paraId="40BE5C46" w14:textId="77777777" w:rsidR="00755A66" w:rsidRPr="008A7AEF" w:rsidRDefault="00755A66" w:rsidP="00755A6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1E6CDC2" w14:textId="77777777" w:rsidR="00755A66" w:rsidRPr="008A7AEF" w:rsidRDefault="00755A66" w:rsidP="00755A66">
      <w:pPr>
        <w:pStyle w:val="Ttol"/>
        <w:rPr>
          <w:rFonts w:ascii="Verdana" w:hAnsi="Verdana" w:cs="Arial"/>
          <w:sz w:val="20"/>
        </w:rPr>
      </w:pPr>
    </w:p>
    <w:p w14:paraId="6E706DA1" w14:textId="77777777" w:rsidR="00755A66" w:rsidRPr="008A7AEF" w:rsidRDefault="00755A66" w:rsidP="00755A66">
      <w:pPr>
        <w:pStyle w:val="Ttol"/>
        <w:rPr>
          <w:rFonts w:ascii="Verdana" w:hAnsi="Verdana" w:cs="Arial"/>
          <w:sz w:val="20"/>
        </w:rPr>
      </w:pPr>
    </w:p>
    <w:p w14:paraId="6A2AB7BD" w14:textId="77777777" w:rsidR="00755A66" w:rsidRDefault="00755A66" w:rsidP="00755A6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001_26001076,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"Serveis per a l'obertura i gestió de l'animació dels Espais de Persones Grans del Districte de Sant Andreu com refugis climàtics durant el mes d'agost de 2026, amb mesures de contractació pública sostenible",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03D7D06A" w14:textId="77777777" w:rsidR="00755A66" w:rsidRDefault="00755A66" w:rsidP="00755A6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9632490" w14:textId="77777777" w:rsidR="00755A66" w:rsidRDefault="00755A66" w:rsidP="00755A6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B7E68AD" w14:textId="77777777" w:rsidR="00755A66" w:rsidRDefault="00755A66" w:rsidP="00755A6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B828FCF" w14:textId="77777777" w:rsidR="00755A66" w:rsidRDefault="00755A66" w:rsidP="00755A6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AD3E5AB" w14:textId="77777777" w:rsidR="00755A66" w:rsidRDefault="00755A66" w:rsidP="00755A6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E1EB980" w14:textId="77777777" w:rsidR="00755A66" w:rsidRDefault="00755A66" w:rsidP="00755A6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4BBF17F3" w14:textId="77777777" w:rsidR="00755A66" w:rsidRPr="008A7AEF" w:rsidRDefault="00755A66" w:rsidP="00755A6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D06A4CF" w14:textId="77777777" w:rsidR="00755A66" w:rsidRDefault="00755A66" w:rsidP="00755A6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ED89BF" w14:textId="77777777" w:rsidR="00755A66" w:rsidRPr="003E75E6" w:rsidRDefault="00755A66" w:rsidP="00755A6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6DCA1144" w14:textId="77777777" w:rsidR="00755A66" w:rsidRDefault="00755A66" w:rsidP="00755A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55A66" w:rsidRPr="00690C9C" w14:paraId="46252151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C055656" w14:textId="77777777" w:rsidR="00755A66" w:rsidRPr="007803FB" w:rsidRDefault="00755A66" w:rsidP="00950ED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3CE2317" w14:textId="77777777" w:rsidR="00755A66" w:rsidRPr="007803FB" w:rsidRDefault="00755A66" w:rsidP="00950ED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55A66" w:rsidRPr="00690C9C" w14:paraId="35B7B6FB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7BF2ED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23210D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27FEF921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F38B0E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A8A0E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7A409126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A829BF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567E84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25AD1441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0D611C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531DDB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7BEED634" w14:textId="77777777" w:rsidR="00755A66" w:rsidRDefault="00755A66" w:rsidP="00755A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55A66" w:rsidRPr="00690C9C" w14:paraId="470836AC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9C8BDE" w14:textId="77777777" w:rsidR="00755A66" w:rsidRPr="007803FB" w:rsidRDefault="00755A66" w:rsidP="00950ED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AE8A9B" w14:textId="77777777" w:rsidR="00755A66" w:rsidRPr="007803FB" w:rsidRDefault="00755A66" w:rsidP="00950ED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55A66" w:rsidRPr="00690C9C" w14:paraId="240C2BC4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264093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8803F2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0EEE730B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F7B14F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59D288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5CDCE911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029FC" w14:textId="77777777" w:rsidR="00755A66" w:rsidRDefault="00755A66" w:rsidP="00950ED6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17A335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55A66" w:rsidRPr="00690C9C" w14:paraId="5C586258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60F96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F0C23D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5C1AF0C" w14:textId="77777777" w:rsidR="00755A66" w:rsidRDefault="00755A66" w:rsidP="00755A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55A66" w:rsidRPr="00690C9C" w14:paraId="2143250F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653A79" w14:textId="77777777" w:rsidR="00755A66" w:rsidRPr="007803FB" w:rsidRDefault="00755A66" w:rsidP="00950ED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8108FF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7F18532" w14:textId="77777777" w:rsidR="00755A66" w:rsidRDefault="00755A66" w:rsidP="00755A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55A66" w:rsidRPr="00690C9C" w14:paraId="64A77155" w14:textId="77777777" w:rsidTr="00950ED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F9359" w14:textId="77777777" w:rsidR="00755A66" w:rsidRDefault="00755A66" w:rsidP="00950ED6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14A269" w14:textId="77777777" w:rsidR="00755A66" w:rsidRDefault="00755A66" w:rsidP="00950ED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6B3A5E5" w14:textId="77777777" w:rsidR="00755A66" w:rsidRDefault="00755A66" w:rsidP="00755A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4EFF7C4" w14:textId="77777777" w:rsidR="00755A66" w:rsidRDefault="00755A66" w:rsidP="00755A66">
      <w:pPr>
        <w:rPr>
          <w:rFonts w:ascii="Verdana" w:hAnsi="Verdana"/>
        </w:rPr>
      </w:pPr>
      <w:bookmarkStart w:id="4" w:name="annex_OE_modificacions"/>
      <w:bookmarkEnd w:id="4"/>
    </w:p>
    <w:p w14:paraId="7500EF2B" w14:textId="77777777" w:rsidR="00755A66" w:rsidRDefault="00755A66" w:rsidP="00755A66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FE44413" w14:textId="77777777" w:rsidR="00755A66" w:rsidRDefault="00755A66" w:rsidP="00755A66">
      <w:pPr>
        <w:rPr>
          <w:rFonts w:ascii="Verdana" w:hAnsi="Verdana"/>
        </w:rPr>
      </w:pPr>
    </w:p>
    <w:p w14:paraId="331465B2" w14:textId="77777777" w:rsidR="00755A66" w:rsidRPr="00755A66" w:rsidRDefault="00755A66" w:rsidP="00755A66">
      <w:pPr>
        <w:pStyle w:val="Pargrafdellista"/>
        <w:shd w:val="clear" w:color="auto" w:fill="FFFFFF"/>
        <w:ind w:left="0"/>
        <w:rPr>
          <w:rFonts w:ascii="Verdana" w:hAnsi="Verdana"/>
          <w:sz w:val="20"/>
          <w:szCs w:val="20"/>
        </w:rPr>
      </w:pPr>
      <w:r w:rsidRPr="00755A66">
        <w:rPr>
          <w:rFonts w:ascii="Verdana" w:hAnsi="Verdana"/>
          <w:sz w:val="20"/>
          <w:szCs w:val="20"/>
        </w:rPr>
        <w:t xml:space="preserve">- </w:t>
      </w:r>
      <w:r w:rsidRPr="00755A66">
        <w:rPr>
          <w:rFonts w:ascii="Verdana" w:hAnsi="Verdana"/>
          <w:b/>
          <w:bCs/>
          <w:sz w:val="20"/>
          <w:szCs w:val="20"/>
        </w:rPr>
        <w:t>Increment de la freqüència de tallers,</w:t>
      </w:r>
      <w:r w:rsidRPr="00755A66">
        <w:rPr>
          <w:rFonts w:ascii="Verdana" w:hAnsi="Verdana"/>
          <w:sz w:val="20"/>
          <w:szCs w:val="20"/>
        </w:rPr>
        <w:t xml:space="preserve"> fins a 20 punts.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90"/>
        <w:gridCol w:w="3101"/>
        <w:gridCol w:w="2403"/>
      </w:tblGrid>
      <w:tr w:rsidR="00755A66" w:rsidRPr="00CB10CD" w14:paraId="403EF237" w14:textId="77777777" w:rsidTr="00755A66">
        <w:tc>
          <w:tcPr>
            <w:tcW w:w="2990" w:type="dxa"/>
            <w:shd w:val="clear" w:color="auto" w:fill="000000" w:themeFill="text1"/>
          </w:tcPr>
          <w:p w14:paraId="569BB395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Àmbit</w:t>
            </w:r>
          </w:p>
        </w:tc>
        <w:tc>
          <w:tcPr>
            <w:tcW w:w="3101" w:type="dxa"/>
            <w:shd w:val="clear" w:color="auto" w:fill="000000" w:themeFill="text1"/>
          </w:tcPr>
          <w:p w14:paraId="2E454A79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Puntuació</w:t>
            </w:r>
          </w:p>
        </w:tc>
        <w:tc>
          <w:tcPr>
            <w:tcW w:w="2403" w:type="dxa"/>
            <w:shd w:val="clear" w:color="auto" w:fill="000000" w:themeFill="text1"/>
          </w:tcPr>
          <w:p w14:paraId="3346DAA6" w14:textId="52DF170C" w:rsidR="00755A66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Número de tallers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ofertat</w:t>
            </w:r>
            <w:proofErr w:type="spellEnd"/>
            <w:r>
              <w:rPr>
                <w:rStyle w:val="Refernciadenotaapeudepgina"/>
                <w:rFonts w:ascii="Verdana" w:hAnsi="Verdana" w:cs="Arial"/>
                <w:b/>
                <w:bCs/>
                <w:color w:val="FFFFFF" w:themeColor="background1"/>
              </w:rPr>
              <w:footnoteReference w:id="2"/>
            </w:r>
          </w:p>
        </w:tc>
      </w:tr>
      <w:tr w:rsidR="00755A66" w:rsidRPr="00CB10CD" w14:paraId="0CBA20CC" w14:textId="77777777" w:rsidTr="00755A66">
        <w:tc>
          <w:tcPr>
            <w:tcW w:w="2990" w:type="dxa"/>
          </w:tcPr>
          <w:p w14:paraId="49DEEEA3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Expressió personal i creativa</w:t>
            </w:r>
          </w:p>
        </w:tc>
        <w:tc>
          <w:tcPr>
            <w:tcW w:w="3101" w:type="dxa"/>
          </w:tcPr>
          <w:p w14:paraId="0875C812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taller addicional fins a un màxim de 8 punts</w:t>
            </w:r>
            <w:r>
              <w:rPr>
                <w:rFonts w:ascii="Verdana" w:hAnsi="Verdana" w:cs="Arial"/>
              </w:rPr>
              <w:t xml:space="preserve"> (de 0 a 4)</w:t>
            </w:r>
          </w:p>
        </w:tc>
        <w:tc>
          <w:tcPr>
            <w:tcW w:w="2403" w:type="dxa"/>
          </w:tcPr>
          <w:p w14:paraId="298920C0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</w:p>
        </w:tc>
      </w:tr>
      <w:tr w:rsidR="00755A66" w:rsidRPr="00CB10CD" w14:paraId="361E3552" w14:textId="77777777" w:rsidTr="00755A66">
        <w:tc>
          <w:tcPr>
            <w:tcW w:w="2990" w:type="dxa"/>
          </w:tcPr>
          <w:p w14:paraId="5B88EAAE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Condicions físiques</w:t>
            </w:r>
          </w:p>
        </w:tc>
        <w:tc>
          <w:tcPr>
            <w:tcW w:w="3101" w:type="dxa"/>
          </w:tcPr>
          <w:p w14:paraId="2E9FF45F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taller addicional fins a un màxim de 6 punts</w:t>
            </w:r>
            <w:r>
              <w:rPr>
                <w:rFonts w:ascii="Verdana" w:hAnsi="Verdana" w:cs="Arial"/>
              </w:rPr>
              <w:t xml:space="preserve"> (de 0 a 3)</w:t>
            </w:r>
          </w:p>
        </w:tc>
        <w:tc>
          <w:tcPr>
            <w:tcW w:w="2403" w:type="dxa"/>
          </w:tcPr>
          <w:p w14:paraId="496EAE36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</w:p>
        </w:tc>
      </w:tr>
      <w:tr w:rsidR="00755A66" w:rsidRPr="00CB10CD" w14:paraId="5C2E3B7B" w14:textId="77777777" w:rsidTr="00755A66">
        <w:tc>
          <w:tcPr>
            <w:tcW w:w="2990" w:type="dxa"/>
          </w:tcPr>
          <w:p w14:paraId="3FF04D40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Condicions mentals o cognitives</w:t>
            </w:r>
          </w:p>
        </w:tc>
        <w:tc>
          <w:tcPr>
            <w:tcW w:w="3101" w:type="dxa"/>
          </w:tcPr>
          <w:p w14:paraId="00D06E84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taller addicional fins a un màxim de 6 punts</w:t>
            </w:r>
            <w:r>
              <w:rPr>
                <w:rFonts w:ascii="Verdana" w:hAnsi="Verdana" w:cs="Arial"/>
              </w:rPr>
              <w:t xml:space="preserve"> (de 0 a 3)</w:t>
            </w:r>
          </w:p>
        </w:tc>
        <w:tc>
          <w:tcPr>
            <w:tcW w:w="2403" w:type="dxa"/>
          </w:tcPr>
          <w:p w14:paraId="572C5E65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rPr>
                <w:rFonts w:ascii="Verdana" w:hAnsi="Verdana" w:cs="Arial"/>
              </w:rPr>
            </w:pPr>
          </w:p>
        </w:tc>
      </w:tr>
    </w:tbl>
    <w:p w14:paraId="74ACCD79" w14:textId="77777777" w:rsidR="00755A66" w:rsidRPr="00CB10CD" w:rsidRDefault="00755A66" w:rsidP="00755A66">
      <w:pPr>
        <w:pStyle w:val="Pargrafdellista"/>
        <w:shd w:val="clear" w:color="auto" w:fill="FFFFFF"/>
        <w:ind w:left="0"/>
        <w:rPr>
          <w:rFonts w:ascii="Verdana" w:hAnsi="Verdana"/>
        </w:rPr>
      </w:pPr>
    </w:p>
    <w:p w14:paraId="24539B76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p w14:paraId="367FC520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  <w:r w:rsidRPr="00CB10CD">
        <w:rPr>
          <w:rFonts w:ascii="Verdana" w:hAnsi="Verdana"/>
          <w:color w:val="auto"/>
        </w:rPr>
        <w:t xml:space="preserve">- </w:t>
      </w:r>
      <w:r w:rsidRPr="00CB10CD">
        <w:rPr>
          <w:rFonts w:ascii="Verdana" w:hAnsi="Verdana"/>
          <w:b/>
          <w:bCs/>
          <w:color w:val="auto"/>
        </w:rPr>
        <w:t>Millora en la cobertura de les substitucions</w:t>
      </w:r>
      <w:r w:rsidRPr="00CB10CD">
        <w:rPr>
          <w:rFonts w:ascii="Verdana" w:hAnsi="Verdana"/>
          <w:color w:val="auto"/>
        </w:rPr>
        <w:t>, fins a 15 punts.</w:t>
      </w:r>
    </w:p>
    <w:p w14:paraId="5EBA2C7F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38"/>
        <w:gridCol w:w="2643"/>
        <w:gridCol w:w="2513"/>
      </w:tblGrid>
      <w:tr w:rsidR="00755A66" w:rsidRPr="00CB10CD" w14:paraId="2314C2C7" w14:textId="77777777" w:rsidTr="00950ED6">
        <w:tc>
          <w:tcPr>
            <w:tcW w:w="3837" w:type="dxa"/>
            <w:shd w:val="clear" w:color="auto" w:fill="000000" w:themeFill="text1"/>
          </w:tcPr>
          <w:p w14:paraId="2749F61B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Temps màxim de cobertura de les substitucions</w:t>
            </w:r>
          </w:p>
        </w:tc>
        <w:tc>
          <w:tcPr>
            <w:tcW w:w="3044" w:type="dxa"/>
            <w:shd w:val="clear" w:color="auto" w:fill="000000" w:themeFill="text1"/>
          </w:tcPr>
          <w:p w14:paraId="5B7327D9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Puntuació</w:t>
            </w:r>
          </w:p>
        </w:tc>
        <w:tc>
          <w:tcPr>
            <w:tcW w:w="2918" w:type="dxa"/>
            <w:shd w:val="clear" w:color="auto" w:fill="000000" w:themeFill="text1"/>
          </w:tcPr>
          <w:p w14:paraId="6BCC98F4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Marqueu l’opció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ofertada</w:t>
            </w:r>
            <w:proofErr w:type="spellEnd"/>
          </w:p>
        </w:tc>
      </w:tr>
      <w:tr w:rsidR="00755A66" w:rsidRPr="00CB10CD" w14:paraId="55D56A4C" w14:textId="77777777" w:rsidTr="00950ED6">
        <w:tc>
          <w:tcPr>
            <w:tcW w:w="3837" w:type="dxa"/>
          </w:tcPr>
          <w:p w14:paraId="6E8102C3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24 hores</w:t>
            </w:r>
          </w:p>
        </w:tc>
        <w:tc>
          <w:tcPr>
            <w:tcW w:w="3044" w:type="dxa"/>
          </w:tcPr>
          <w:p w14:paraId="6653F510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3,5 punts</w:t>
            </w:r>
          </w:p>
        </w:tc>
        <w:tc>
          <w:tcPr>
            <w:tcW w:w="2918" w:type="dxa"/>
          </w:tcPr>
          <w:p w14:paraId="3DED5B54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74327E4D" w14:textId="77777777" w:rsidTr="00950ED6">
        <w:tc>
          <w:tcPr>
            <w:tcW w:w="3837" w:type="dxa"/>
          </w:tcPr>
          <w:p w14:paraId="775BDC11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12 hores</w:t>
            </w:r>
          </w:p>
        </w:tc>
        <w:tc>
          <w:tcPr>
            <w:tcW w:w="3044" w:type="dxa"/>
          </w:tcPr>
          <w:p w14:paraId="1A167F0D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7,5 punts</w:t>
            </w:r>
          </w:p>
        </w:tc>
        <w:tc>
          <w:tcPr>
            <w:tcW w:w="2918" w:type="dxa"/>
          </w:tcPr>
          <w:p w14:paraId="6C14C766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0F4E71C4" w14:textId="77777777" w:rsidTr="00950ED6">
        <w:tc>
          <w:tcPr>
            <w:tcW w:w="3837" w:type="dxa"/>
          </w:tcPr>
          <w:p w14:paraId="50243FB1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6 hores</w:t>
            </w:r>
          </w:p>
        </w:tc>
        <w:tc>
          <w:tcPr>
            <w:tcW w:w="3044" w:type="dxa"/>
          </w:tcPr>
          <w:p w14:paraId="19AC3C8C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15 punts</w:t>
            </w:r>
          </w:p>
        </w:tc>
        <w:tc>
          <w:tcPr>
            <w:tcW w:w="2918" w:type="dxa"/>
          </w:tcPr>
          <w:p w14:paraId="7F9B9921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</w:rPr>
            </w:pPr>
          </w:p>
        </w:tc>
      </w:tr>
    </w:tbl>
    <w:p w14:paraId="4F6F1989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p w14:paraId="7433727C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  <w:r w:rsidRPr="00CB10CD">
        <w:rPr>
          <w:rFonts w:ascii="Verdana" w:hAnsi="Verdana"/>
          <w:color w:val="auto"/>
        </w:rPr>
        <w:t xml:space="preserve"> </w:t>
      </w:r>
    </w:p>
    <w:p w14:paraId="74BBF774" w14:textId="77777777" w:rsidR="00755A66" w:rsidRDefault="00755A66" w:rsidP="00755A66">
      <w:pPr>
        <w:shd w:val="clear" w:color="auto" w:fill="FFFFFF"/>
        <w:rPr>
          <w:rFonts w:ascii="Verdana" w:hAnsi="Verdana"/>
          <w:color w:val="auto"/>
        </w:rPr>
      </w:pPr>
      <w:r w:rsidRPr="00CB10CD">
        <w:rPr>
          <w:rFonts w:ascii="Verdana" w:hAnsi="Verdana"/>
          <w:color w:val="auto"/>
        </w:rPr>
        <w:t xml:space="preserve">- </w:t>
      </w:r>
      <w:r w:rsidRPr="00CB10CD">
        <w:rPr>
          <w:rFonts w:ascii="Verdana" w:hAnsi="Verdana"/>
          <w:b/>
          <w:bCs/>
          <w:color w:val="auto"/>
        </w:rPr>
        <w:t>Millores en el servei de préstec de publicacions</w:t>
      </w:r>
      <w:r w:rsidRPr="00CB10CD">
        <w:rPr>
          <w:rFonts w:ascii="Verdana" w:hAnsi="Verdana"/>
          <w:color w:val="auto"/>
        </w:rPr>
        <w:t>., fins a 15 punts.</w:t>
      </w:r>
    </w:p>
    <w:p w14:paraId="6A111972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64"/>
        <w:gridCol w:w="3020"/>
        <w:gridCol w:w="3210"/>
      </w:tblGrid>
      <w:tr w:rsidR="00755A66" w:rsidRPr="00CB10CD" w14:paraId="3C6EDF94" w14:textId="77777777" w:rsidTr="00950ED6">
        <w:tc>
          <w:tcPr>
            <w:tcW w:w="2547" w:type="dxa"/>
            <w:shd w:val="clear" w:color="auto" w:fill="000000" w:themeFill="text1"/>
            <w:vAlign w:val="center"/>
          </w:tcPr>
          <w:p w14:paraId="2D0A1171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 w:line="360" w:lineRule="auto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Tipus de publicació</w:t>
            </w:r>
          </w:p>
        </w:tc>
        <w:tc>
          <w:tcPr>
            <w:tcW w:w="3544" w:type="dxa"/>
            <w:shd w:val="clear" w:color="auto" w:fill="000000" w:themeFill="text1"/>
          </w:tcPr>
          <w:p w14:paraId="764BEC85" w14:textId="77777777" w:rsidR="00755A66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 w:line="360" w:lineRule="auto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</w:p>
          <w:p w14:paraId="59BDADAA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 w:line="360" w:lineRule="auto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Puntuació</w:t>
            </w:r>
          </w:p>
        </w:tc>
        <w:tc>
          <w:tcPr>
            <w:tcW w:w="3708" w:type="dxa"/>
            <w:shd w:val="clear" w:color="auto" w:fill="000000" w:themeFill="text1"/>
          </w:tcPr>
          <w:p w14:paraId="5CBC3CA1" w14:textId="57F88E31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 w:line="360" w:lineRule="auto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Marqueu l’opció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ofertada</w:t>
            </w:r>
            <w:proofErr w:type="spellEnd"/>
            <w:r>
              <w:rPr>
                <w:rStyle w:val="Refernciadenotaapeudepgina"/>
                <w:rFonts w:ascii="Verdana" w:hAnsi="Verdana" w:cs="Arial"/>
                <w:b/>
                <w:bCs/>
                <w:color w:val="FFFFFF" w:themeColor="background1"/>
              </w:rPr>
              <w:footnoteReference w:id="3"/>
            </w: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 </w:t>
            </w: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(0, 1, 2 o 3 publicacions per a cada centre) </w:t>
            </w:r>
          </w:p>
        </w:tc>
      </w:tr>
      <w:tr w:rsidR="00755A66" w:rsidRPr="00CB10CD" w14:paraId="16CB88A1" w14:textId="77777777" w:rsidTr="00950ED6">
        <w:tc>
          <w:tcPr>
            <w:tcW w:w="2547" w:type="dxa"/>
            <w:vAlign w:val="center"/>
          </w:tcPr>
          <w:p w14:paraId="04840A9C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Per cada diari generalista addicional</w:t>
            </w:r>
          </w:p>
        </w:tc>
        <w:tc>
          <w:tcPr>
            <w:tcW w:w="3544" w:type="dxa"/>
            <w:vAlign w:val="center"/>
          </w:tcPr>
          <w:p w14:paraId="5897ADFB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6 punts</w:t>
            </w:r>
            <w:r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3708" w:type="dxa"/>
          </w:tcPr>
          <w:p w14:paraId="4DFA4F93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188AE120" w14:textId="77777777" w:rsidTr="00950ED6">
        <w:tc>
          <w:tcPr>
            <w:tcW w:w="2547" w:type="dxa"/>
            <w:vAlign w:val="center"/>
          </w:tcPr>
          <w:p w14:paraId="1945543E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Per cada diaris esportiu addicional</w:t>
            </w:r>
          </w:p>
        </w:tc>
        <w:tc>
          <w:tcPr>
            <w:tcW w:w="3544" w:type="dxa"/>
            <w:vAlign w:val="center"/>
          </w:tcPr>
          <w:p w14:paraId="13BD9A81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1 punt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3 punts</w:t>
            </w:r>
          </w:p>
        </w:tc>
        <w:tc>
          <w:tcPr>
            <w:tcW w:w="3708" w:type="dxa"/>
          </w:tcPr>
          <w:p w14:paraId="6BDD0161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54762CC1" w14:textId="77777777" w:rsidTr="00950ED6">
        <w:tc>
          <w:tcPr>
            <w:tcW w:w="2547" w:type="dxa"/>
            <w:vAlign w:val="center"/>
          </w:tcPr>
          <w:p w14:paraId="22EB37E8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Per cada revista addicional</w:t>
            </w:r>
          </w:p>
        </w:tc>
        <w:tc>
          <w:tcPr>
            <w:tcW w:w="3544" w:type="dxa"/>
            <w:vAlign w:val="center"/>
          </w:tcPr>
          <w:p w14:paraId="34CC8A5C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6 punts</w:t>
            </w:r>
          </w:p>
        </w:tc>
        <w:tc>
          <w:tcPr>
            <w:tcW w:w="3708" w:type="dxa"/>
          </w:tcPr>
          <w:p w14:paraId="25E4C56A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</w:tbl>
    <w:p w14:paraId="549FB942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p w14:paraId="0E930E51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p w14:paraId="3A98FE23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  <w:r w:rsidRPr="00CB10CD">
        <w:rPr>
          <w:rFonts w:ascii="Verdana" w:hAnsi="Verdana"/>
          <w:color w:val="auto"/>
        </w:rPr>
        <w:t xml:space="preserve">- </w:t>
      </w:r>
      <w:r w:rsidRPr="00CB10CD">
        <w:rPr>
          <w:rFonts w:ascii="Verdana" w:hAnsi="Verdana"/>
          <w:b/>
          <w:bCs/>
          <w:color w:val="auto"/>
        </w:rPr>
        <w:t>Millores en el servei de jocs de taula</w:t>
      </w:r>
      <w:r w:rsidRPr="00CB10CD">
        <w:rPr>
          <w:rFonts w:ascii="Verdana" w:hAnsi="Verdana"/>
          <w:color w:val="auto"/>
        </w:rPr>
        <w:t>,  fins a 15 punts.</w:t>
      </w:r>
    </w:p>
    <w:p w14:paraId="15693C1A" w14:textId="77777777" w:rsidR="00755A66" w:rsidRPr="00CB10CD" w:rsidRDefault="00755A66" w:rsidP="00755A66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480"/>
        <w:gridCol w:w="2715"/>
        <w:gridCol w:w="3299"/>
      </w:tblGrid>
      <w:tr w:rsidR="00755A66" w:rsidRPr="00CB10CD" w14:paraId="3DE57DD1" w14:textId="77777777" w:rsidTr="00950ED6">
        <w:trPr>
          <w:trHeight w:val="1134"/>
        </w:trPr>
        <w:tc>
          <w:tcPr>
            <w:tcW w:w="2830" w:type="dxa"/>
            <w:shd w:val="clear" w:color="auto" w:fill="000000" w:themeFill="text1"/>
            <w:vAlign w:val="center"/>
          </w:tcPr>
          <w:p w14:paraId="013362C1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Tipologia de joc extra</w:t>
            </w:r>
          </w:p>
        </w:tc>
        <w:tc>
          <w:tcPr>
            <w:tcW w:w="3119" w:type="dxa"/>
            <w:shd w:val="clear" w:color="auto" w:fill="000000" w:themeFill="text1"/>
            <w:vAlign w:val="center"/>
          </w:tcPr>
          <w:p w14:paraId="2B602729" w14:textId="77777777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before="120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CB10CD">
              <w:rPr>
                <w:rFonts w:ascii="Verdana" w:hAnsi="Verdana" w:cs="Arial"/>
                <w:b/>
                <w:bCs/>
                <w:color w:val="FFFFFF" w:themeColor="background1"/>
              </w:rPr>
              <w:t>Puntuació</w:t>
            </w:r>
          </w:p>
        </w:tc>
        <w:tc>
          <w:tcPr>
            <w:tcW w:w="3850" w:type="dxa"/>
            <w:shd w:val="clear" w:color="auto" w:fill="000000" w:themeFill="text1"/>
          </w:tcPr>
          <w:p w14:paraId="22CB0758" w14:textId="77777777" w:rsidR="00755A66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b/>
                <w:bCs/>
                <w:color w:val="FFFFFF" w:themeColor="background1"/>
              </w:rPr>
            </w:pPr>
          </w:p>
          <w:p w14:paraId="61E589D4" w14:textId="3C10AE93" w:rsidR="00755A66" w:rsidRPr="00CB10CD" w:rsidRDefault="00755A66" w:rsidP="00950ED6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spacing w:after="240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Marqueu l’opció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ofertada</w:t>
            </w:r>
            <w:proofErr w:type="spellEnd"/>
            <w:r>
              <w:rPr>
                <w:rStyle w:val="Refernciadenotaapeudepgina"/>
                <w:rFonts w:ascii="Verdana" w:hAnsi="Verdana" w:cs="Arial"/>
                <w:b/>
                <w:bCs/>
                <w:color w:val="FFFFFF" w:themeColor="background1"/>
              </w:rPr>
              <w:footnoteReference w:id="4"/>
            </w: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 (0, 1, o 2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Rummikub</w:t>
            </w:r>
            <w:proofErr w:type="spellEnd"/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 per a cada centre)</w:t>
            </w:r>
          </w:p>
        </w:tc>
      </w:tr>
      <w:tr w:rsidR="00755A66" w:rsidRPr="00CB10CD" w14:paraId="1BB54AC0" w14:textId="77777777" w:rsidTr="00950ED6">
        <w:tc>
          <w:tcPr>
            <w:tcW w:w="2830" w:type="dxa"/>
            <w:vAlign w:val="center"/>
          </w:tcPr>
          <w:p w14:paraId="28189D62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proofErr w:type="spellStart"/>
            <w:r w:rsidRPr="00CB10CD">
              <w:rPr>
                <w:rFonts w:ascii="Verdana" w:hAnsi="Verdana" w:cs="Arial"/>
              </w:rPr>
              <w:t>Rummikub</w:t>
            </w:r>
            <w:proofErr w:type="spellEnd"/>
          </w:p>
        </w:tc>
        <w:tc>
          <w:tcPr>
            <w:tcW w:w="3119" w:type="dxa"/>
            <w:vAlign w:val="center"/>
          </w:tcPr>
          <w:p w14:paraId="535A8600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3,5 punts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7 punts</w:t>
            </w:r>
          </w:p>
        </w:tc>
        <w:tc>
          <w:tcPr>
            <w:tcW w:w="3850" w:type="dxa"/>
          </w:tcPr>
          <w:p w14:paraId="52D3A031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37E78BA4" w14:textId="77777777" w:rsidTr="00950ED6">
        <w:trPr>
          <w:trHeight w:val="1134"/>
        </w:trPr>
        <w:tc>
          <w:tcPr>
            <w:tcW w:w="2830" w:type="dxa"/>
            <w:vAlign w:val="center"/>
          </w:tcPr>
          <w:p w14:paraId="15015E27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  <w:tc>
          <w:tcPr>
            <w:tcW w:w="3119" w:type="dxa"/>
            <w:vAlign w:val="center"/>
          </w:tcPr>
          <w:p w14:paraId="7085ACB2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  <w:tc>
          <w:tcPr>
            <w:tcW w:w="3850" w:type="dxa"/>
            <w:shd w:val="clear" w:color="auto" w:fill="000000" w:themeFill="text1"/>
          </w:tcPr>
          <w:p w14:paraId="533F2126" w14:textId="15FC6DDD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Marqueu l’opció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ofertada</w:t>
            </w:r>
            <w:proofErr w:type="spellEnd"/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 (0, 1, 2 o 3 jocs d’escacs per a cada centre)</w:t>
            </w:r>
          </w:p>
        </w:tc>
      </w:tr>
      <w:tr w:rsidR="00755A66" w:rsidRPr="00CB10CD" w14:paraId="5496E72A" w14:textId="77777777" w:rsidTr="00950ED6">
        <w:tc>
          <w:tcPr>
            <w:tcW w:w="2830" w:type="dxa"/>
            <w:vAlign w:val="center"/>
          </w:tcPr>
          <w:p w14:paraId="48E4EE71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Joc d’escacs o dòmino</w:t>
            </w:r>
          </w:p>
        </w:tc>
        <w:tc>
          <w:tcPr>
            <w:tcW w:w="3119" w:type="dxa"/>
            <w:vAlign w:val="center"/>
          </w:tcPr>
          <w:p w14:paraId="119C330E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2 punts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6 punts</w:t>
            </w:r>
          </w:p>
        </w:tc>
        <w:tc>
          <w:tcPr>
            <w:tcW w:w="3850" w:type="dxa"/>
          </w:tcPr>
          <w:p w14:paraId="305F56EF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  <w:tr w:rsidR="00755A66" w:rsidRPr="00CB10CD" w14:paraId="3CD3D41C" w14:textId="77777777" w:rsidTr="00950ED6">
        <w:tc>
          <w:tcPr>
            <w:tcW w:w="2830" w:type="dxa"/>
            <w:vAlign w:val="center"/>
          </w:tcPr>
          <w:p w14:paraId="3C2F1604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  <w:tc>
          <w:tcPr>
            <w:tcW w:w="3119" w:type="dxa"/>
            <w:vAlign w:val="center"/>
          </w:tcPr>
          <w:p w14:paraId="756C7689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  <w:tc>
          <w:tcPr>
            <w:tcW w:w="3850" w:type="dxa"/>
            <w:shd w:val="clear" w:color="auto" w:fill="000000" w:themeFill="text1"/>
          </w:tcPr>
          <w:p w14:paraId="5D0C52DD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Marqueu l’opció </w:t>
            </w:r>
            <w:proofErr w:type="spellStart"/>
            <w:r>
              <w:rPr>
                <w:rFonts w:ascii="Verdana" w:hAnsi="Verdana" w:cs="Arial"/>
                <w:b/>
                <w:bCs/>
                <w:color w:val="FFFFFF" w:themeColor="background1"/>
              </w:rPr>
              <w:t>ofertada</w:t>
            </w:r>
            <w:proofErr w:type="spellEnd"/>
            <w:r>
              <w:rPr>
                <w:rFonts w:ascii="Verdana" w:hAnsi="Verdana" w:cs="Arial"/>
                <w:b/>
                <w:bCs/>
                <w:color w:val="FFFFFF" w:themeColor="background1"/>
              </w:rPr>
              <w:t xml:space="preserve"> (0, 1, o 2 jocs de cartes per a cada centre)</w:t>
            </w:r>
          </w:p>
        </w:tc>
      </w:tr>
      <w:tr w:rsidR="00755A66" w:rsidRPr="00CB10CD" w14:paraId="071A9363" w14:textId="77777777" w:rsidTr="00950ED6">
        <w:tc>
          <w:tcPr>
            <w:tcW w:w="2830" w:type="dxa"/>
            <w:vAlign w:val="center"/>
          </w:tcPr>
          <w:p w14:paraId="257CF843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Joc de cartes</w:t>
            </w:r>
          </w:p>
        </w:tc>
        <w:tc>
          <w:tcPr>
            <w:tcW w:w="3119" w:type="dxa"/>
            <w:vAlign w:val="center"/>
          </w:tcPr>
          <w:p w14:paraId="464CDDC2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  <w:r w:rsidRPr="00CB10CD">
              <w:rPr>
                <w:rFonts w:ascii="Verdana" w:hAnsi="Verdana" w:cs="Arial"/>
              </w:rPr>
              <w:t>1 punt per increment,</w:t>
            </w:r>
            <w:r>
              <w:rPr>
                <w:rFonts w:ascii="Verdana" w:hAnsi="Verdana" w:cs="Arial"/>
              </w:rPr>
              <w:t xml:space="preserve"> </w:t>
            </w:r>
            <w:r w:rsidRPr="00CB10CD">
              <w:rPr>
                <w:rFonts w:ascii="Verdana" w:hAnsi="Verdana" w:cs="Arial"/>
              </w:rPr>
              <w:t>amb un màxim de 2 punts</w:t>
            </w:r>
          </w:p>
        </w:tc>
        <w:tc>
          <w:tcPr>
            <w:tcW w:w="3850" w:type="dxa"/>
          </w:tcPr>
          <w:p w14:paraId="0DE436E4" w14:textId="77777777" w:rsidR="00755A66" w:rsidRPr="00CB10CD" w:rsidRDefault="00755A66" w:rsidP="00950ED6">
            <w:pPr>
              <w:spacing w:before="120" w:after="120"/>
              <w:jc w:val="center"/>
              <w:rPr>
                <w:rFonts w:ascii="Verdana" w:hAnsi="Verdana" w:cs="Arial"/>
              </w:rPr>
            </w:pPr>
          </w:p>
        </w:tc>
      </w:tr>
    </w:tbl>
    <w:p w14:paraId="2194E62D" w14:textId="77777777" w:rsidR="00755A66" w:rsidRPr="009A39BD" w:rsidRDefault="00755A66" w:rsidP="00755A66">
      <w:pPr>
        <w:rPr>
          <w:rFonts w:ascii="Verdana" w:hAnsi="Verdana"/>
        </w:rPr>
      </w:pPr>
    </w:p>
    <w:p w14:paraId="684F2270" w14:textId="77777777" w:rsidR="00755A66" w:rsidRDefault="00755A66" w:rsidP="00755A66">
      <w:pPr>
        <w:rPr>
          <w:rFonts w:ascii="Verdana" w:hAnsi="Verdana"/>
        </w:rPr>
      </w:pPr>
    </w:p>
    <w:p w14:paraId="3EE91793" w14:textId="77777777" w:rsidR="00755A66" w:rsidRPr="009A39BD" w:rsidRDefault="00755A66" w:rsidP="00755A66">
      <w:pPr>
        <w:rPr>
          <w:rFonts w:ascii="Verdana" w:hAnsi="Verdana"/>
        </w:rPr>
      </w:pPr>
    </w:p>
    <w:tbl>
      <w:tblPr>
        <w:tblStyle w:val="Taulaambq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755A66" w:rsidRPr="009A39BD" w14:paraId="0F547E20" w14:textId="77777777" w:rsidTr="00755A66">
        <w:tc>
          <w:tcPr>
            <w:tcW w:w="9214" w:type="dxa"/>
          </w:tcPr>
          <w:p w14:paraId="0F3A4A08" w14:textId="77777777" w:rsidR="00755A66" w:rsidRPr="009A39BD" w:rsidRDefault="00755A66" w:rsidP="00950ED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A36D066" w14:textId="77777777" w:rsidR="00755A66" w:rsidRPr="009A39BD" w:rsidRDefault="00755A66" w:rsidP="00950ED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3E5BB70" w14:textId="77777777" w:rsidR="00755A66" w:rsidRPr="009A39BD" w:rsidRDefault="00755A66" w:rsidP="00950ED6">
            <w:pPr>
              <w:rPr>
                <w:rFonts w:ascii="Verdana" w:hAnsi="Verdana"/>
              </w:rPr>
            </w:pPr>
          </w:p>
        </w:tc>
      </w:tr>
    </w:tbl>
    <w:p w14:paraId="37773B36" w14:textId="77777777" w:rsidR="00755A66" w:rsidRPr="009A39BD" w:rsidRDefault="00755A66" w:rsidP="00755A66">
      <w:pPr>
        <w:rPr>
          <w:rFonts w:ascii="Verdana" w:hAnsi="Verdana" w:cs="Arial"/>
          <w:i/>
          <w:snapToGrid w:val="0"/>
          <w:lang w:eastAsia="es-ES"/>
        </w:rPr>
      </w:pPr>
    </w:p>
    <w:p w14:paraId="7427592F" w14:textId="77777777" w:rsidR="00755A66" w:rsidRPr="009A39BD" w:rsidRDefault="00755A66" w:rsidP="00755A66">
      <w:pPr>
        <w:rPr>
          <w:rFonts w:ascii="Verdana" w:hAnsi="Verdana" w:cs="Arial"/>
          <w:i/>
          <w:snapToGrid w:val="0"/>
          <w:lang w:eastAsia="es-ES"/>
        </w:rPr>
      </w:pPr>
    </w:p>
    <w:p w14:paraId="249566B9" w14:textId="77777777" w:rsidR="00755A66" w:rsidRPr="009A39BD" w:rsidRDefault="00755A66" w:rsidP="00755A66">
      <w:pPr>
        <w:rPr>
          <w:rFonts w:ascii="Verdana" w:hAnsi="Verdana" w:cs="Arial"/>
          <w:i/>
          <w:snapToGrid w:val="0"/>
          <w:lang w:eastAsia="es-ES"/>
        </w:rPr>
      </w:pPr>
    </w:p>
    <w:p w14:paraId="12928A6C" w14:textId="77777777" w:rsidR="00755A66" w:rsidRDefault="00755A66" w:rsidP="00755A6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AD50217" w14:textId="77777777" w:rsidR="00755A66" w:rsidRDefault="00755A66" w:rsidP="00755A66">
      <w:pPr>
        <w:rPr>
          <w:rFonts w:ascii="Verdana" w:hAnsi="Verdana"/>
        </w:rPr>
      </w:pPr>
    </w:p>
    <w:p w14:paraId="0FBBF05A" w14:textId="77777777" w:rsidR="00755A66" w:rsidRDefault="00755A66"/>
    <w:sectPr w:rsidR="00755A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2930D" w14:textId="77777777" w:rsidR="00755A66" w:rsidRDefault="00755A66" w:rsidP="00755A66">
      <w:r>
        <w:separator/>
      </w:r>
    </w:p>
  </w:endnote>
  <w:endnote w:type="continuationSeparator" w:id="0">
    <w:p w14:paraId="6800FBCF" w14:textId="77777777" w:rsidR="00755A66" w:rsidRDefault="00755A66" w:rsidP="0075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A9495" w14:textId="77777777" w:rsidR="00755A66" w:rsidRDefault="00755A66" w:rsidP="00755A66">
      <w:r>
        <w:separator/>
      </w:r>
    </w:p>
  </w:footnote>
  <w:footnote w:type="continuationSeparator" w:id="0">
    <w:p w14:paraId="422B37D2" w14:textId="77777777" w:rsidR="00755A66" w:rsidRDefault="00755A66" w:rsidP="00755A66">
      <w:r>
        <w:continuationSeparator/>
      </w:r>
    </w:p>
  </w:footnote>
  <w:footnote w:id="1">
    <w:p w14:paraId="78BDF050" w14:textId="77777777" w:rsidR="00755A66" w:rsidRPr="007861A7" w:rsidRDefault="00755A66" w:rsidP="00755A6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9B9239A" w14:textId="77777777" w:rsidR="00755A66" w:rsidRPr="007861A7" w:rsidRDefault="00755A66" w:rsidP="00755A6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14:paraId="5383FD4D" w14:textId="0431F547" w:rsidR="00755A66" w:rsidRPr="00755A66" w:rsidRDefault="00755A66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lang w:val="ca-ES"/>
        </w:rPr>
        <w:t>L’increment en el nombre de tallers no és per a cada centre , sinó per al conjunt de tots els equipaments.</w:t>
      </w:r>
    </w:p>
  </w:footnote>
  <w:footnote w:id="3">
    <w:p w14:paraId="4095CBFE" w14:textId="77777777" w:rsidR="00755A66" w:rsidRPr="00A11411" w:rsidRDefault="00755A66" w:rsidP="00755A66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F773D6">
        <w:rPr>
          <w:rFonts w:cs="Arial"/>
        </w:rPr>
        <w:t>L’increment</w:t>
      </w:r>
      <w:proofErr w:type="spellEnd"/>
      <w:r w:rsidRPr="00F773D6">
        <w:rPr>
          <w:rFonts w:cs="Arial"/>
        </w:rPr>
        <w:t xml:space="preserve"> ha de </w:t>
      </w:r>
      <w:proofErr w:type="spellStart"/>
      <w:r w:rsidRPr="00F773D6">
        <w:rPr>
          <w:rFonts w:cs="Arial"/>
        </w:rPr>
        <w:t>tenir</w:t>
      </w:r>
      <w:proofErr w:type="spellEnd"/>
      <w:r w:rsidRPr="00F773D6">
        <w:rPr>
          <w:rFonts w:cs="Arial"/>
        </w:rPr>
        <w:t xml:space="preserve"> </w:t>
      </w:r>
      <w:proofErr w:type="spellStart"/>
      <w:r w:rsidRPr="00F773D6">
        <w:rPr>
          <w:rFonts w:cs="Arial"/>
        </w:rPr>
        <w:t>lloc</w:t>
      </w:r>
      <w:proofErr w:type="spellEnd"/>
      <w:r w:rsidRPr="00F773D6">
        <w:rPr>
          <w:rFonts w:cs="Arial"/>
        </w:rPr>
        <w:t xml:space="preserve"> en cada </w:t>
      </w:r>
      <w:proofErr w:type="spellStart"/>
      <w:r w:rsidRPr="00F773D6">
        <w:rPr>
          <w:rFonts w:cs="Arial"/>
        </w:rPr>
        <w:t>equipament</w:t>
      </w:r>
      <w:proofErr w:type="spellEnd"/>
      <w:r w:rsidRPr="00F773D6">
        <w:rPr>
          <w:rFonts w:cs="Arial"/>
        </w:rPr>
        <w:t xml:space="preserve">. </w:t>
      </w:r>
      <w:proofErr w:type="spellStart"/>
      <w:r w:rsidRPr="00F773D6">
        <w:rPr>
          <w:rFonts w:cs="Arial"/>
        </w:rPr>
        <w:t>És</w:t>
      </w:r>
      <w:proofErr w:type="spellEnd"/>
      <w:r w:rsidRPr="00F773D6">
        <w:rPr>
          <w:rFonts w:cs="Arial"/>
        </w:rPr>
        <w:t xml:space="preserve"> a </w:t>
      </w:r>
      <w:proofErr w:type="spellStart"/>
      <w:r w:rsidRPr="00F773D6">
        <w:rPr>
          <w:rFonts w:cs="Arial"/>
        </w:rPr>
        <w:t>dir</w:t>
      </w:r>
      <w:proofErr w:type="spellEnd"/>
      <w:r w:rsidRPr="00F773D6">
        <w:rPr>
          <w:rFonts w:cs="Arial"/>
        </w:rPr>
        <w:t xml:space="preserve">, per cada </w:t>
      </w:r>
      <w:proofErr w:type="spellStart"/>
      <w:r w:rsidRPr="00F773D6">
        <w:rPr>
          <w:rFonts w:cs="Arial"/>
        </w:rPr>
        <w:t>increment</w:t>
      </w:r>
      <w:proofErr w:type="spellEnd"/>
      <w:r w:rsidRPr="00F773D6">
        <w:rPr>
          <w:rFonts w:cs="Arial"/>
        </w:rPr>
        <w:t xml:space="preserve"> serien </w:t>
      </w:r>
      <w:proofErr w:type="spellStart"/>
      <w:r w:rsidRPr="00F773D6">
        <w:rPr>
          <w:rFonts w:cs="Arial"/>
        </w:rPr>
        <w:t>sis</w:t>
      </w:r>
      <w:proofErr w:type="spellEnd"/>
      <w:r w:rsidRPr="00F773D6">
        <w:rPr>
          <w:rFonts w:cs="Arial"/>
        </w:rPr>
        <w:t xml:space="preserve"> </w:t>
      </w:r>
      <w:proofErr w:type="spellStart"/>
      <w:r w:rsidRPr="00F773D6">
        <w:rPr>
          <w:rFonts w:cs="Arial"/>
        </w:rPr>
        <w:t>unitats</w:t>
      </w:r>
      <w:proofErr w:type="spellEnd"/>
      <w:r w:rsidRPr="00F773D6">
        <w:rPr>
          <w:rFonts w:cs="Arial"/>
        </w:rPr>
        <w:t xml:space="preserve"> del </w:t>
      </w:r>
      <w:proofErr w:type="spellStart"/>
      <w:r w:rsidRPr="00F773D6">
        <w:rPr>
          <w:rFonts w:cs="Arial"/>
        </w:rPr>
        <w:t>producte</w:t>
      </w:r>
      <w:proofErr w:type="spellEnd"/>
      <w:r w:rsidRPr="00F773D6">
        <w:rPr>
          <w:rFonts w:cs="Arial"/>
        </w:rPr>
        <w:t xml:space="preserve"> (1 per cada </w:t>
      </w:r>
      <w:proofErr w:type="spellStart"/>
      <w:r w:rsidRPr="00F773D6">
        <w:rPr>
          <w:rFonts w:cs="Arial"/>
        </w:rPr>
        <w:t>equipament</w:t>
      </w:r>
      <w:proofErr w:type="spellEnd"/>
      <w:r w:rsidRPr="00F773D6">
        <w:rPr>
          <w:rFonts w:cs="Arial"/>
        </w:rPr>
        <w:t>).</w:t>
      </w:r>
    </w:p>
    <w:p w14:paraId="7573E396" w14:textId="4DBF939C" w:rsidR="00755A66" w:rsidRPr="00755A66" w:rsidRDefault="00755A66">
      <w:pPr>
        <w:pStyle w:val="Textdenotaapeudepgina"/>
        <w:rPr>
          <w:lang w:val="ca-ES"/>
        </w:rPr>
      </w:pPr>
    </w:p>
  </w:footnote>
  <w:footnote w:id="4">
    <w:p w14:paraId="15182661" w14:textId="77777777" w:rsidR="00755A66" w:rsidRPr="00A11411" w:rsidRDefault="00755A66" w:rsidP="00755A66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F773D6">
        <w:rPr>
          <w:rFonts w:cs="Arial"/>
        </w:rPr>
        <w:t>L’increment</w:t>
      </w:r>
      <w:proofErr w:type="spellEnd"/>
      <w:r w:rsidRPr="00F773D6">
        <w:rPr>
          <w:rFonts w:cs="Arial"/>
        </w:rPr>
        <w:t xml:space="preserve"> ha de </w:t>
      </w:r>
      <w:proofErr w:type="spellStart"/>
      <w:r w:rsidRPr="00F773D6">
        <w:rPr>
          <w:rFonts w:cs="Arial"/>
        </w:rPr>
        <w:t>tenir</w:t>
      </w:r>
      <w:proofErr w:type="spellEnd"/>
      <w:r w:rsidRPr="00F773D6">
        <w:rPr>
          <w:rFonts w:cs="Arial"/>
        </w:rPr>
        <w:t xml:space="preserve"> </w:t>
      </w:r>
      <w:proofErr w:type="spellStart"/>
      <w:r w:rsidRPr="00F773D6">
        <w:rPr>
          <w:rFonts w:cs="Arial"/>
        </w:rPr>
        <w:t>lloc</w:t>
      </w:r>
      <w:proofErr w:type="spellEnd"/>
      <w:r w:rsidRPr="00F773D6">
        <w:rPr>
          <w:rFonts w:cs="Arial"/>
        </w:rPr>
        <w:t xml:space="preserve"> en cada </w:t>
      </w:r>
      <w:proofErr w:type="spellStart"/>
      <w:r w:rsidRPr="00F773D6">
        <w:rPr>
          <w:rFonts w:cs="Arial"/>
        </w:rPr>
        <w:t>equipament</w:t>
      </w:r>
      <w:proofErr w:type="spellEnd"/>
      <w:r w:rsidRPr="00F773D6">
        <w:rPr>
          <w:rFonts w:cs="Arial"/>
        </w:rPr>
        <w:t xml:space="preserve">. </w:t>
      </w:r>
      <w:proofErr w:type="spellStart"/>
      <w:r w:rsidRPr="00F773D6">
        <w:rPr>
          <w:rFonts w:cs="Arial"/>
        </w:rPr>
        <w:t>És</w:t>
      </w:r>
      <w:proofErr w:type="spellEnd"/>
      <w:r w:rsidRPr="00F773D6">
        <w:rPr>
          <w:rFonts w:cs="Arial"/>
        </w:rPr>
        <w:t xml:space="preserve"> a </w:t>
      </w:r>
      <w:proofErr w:type="spellStart"/>
      <w:r w:rsidRPr="00F773D6">
        <w:rPr>
          <w:rFonts w:cs="Arial"/>
        </w:rPr>
        <w:t>dir</w:t>
      </w:r>
      <w:proofErr w:type="spellEnd"/>
      <w:r w:rsidRPr="00F773D6">
        <w:rPr>
          <w:rFonts w:cs="Arial"/>
        </w:rPr>
        <w:t xml:space="preserve">, per cada </w:t>
      </w:r>
      <w:proofErr w:type="spellStart"/>
      <w:r w:rsidRPr="00F773D6">
        <w:rPr>
          <w:rFonts w:cs="Arial"/>
        </w:rPr>
        <w:t>increment</w:t>
      </w:r>
      <w:proofErr w:type="spellEnd"/>
      <w:r w:rsidRPr="00F773D6">
        <w:rPr>
          <w:rFonts w:cs="Arial"/>
        </w:rPr>
        <w:t xml:space="preserve"> serien </w:t>
      </w:r>
      <w:proofErr w:type="spellStart"/>
      <w:r w:rsidRPr="00F773D6">
        <w:rPr>
          <w:rFonts w:cs="Arial"/>
        </w:rPr>
        <w:t>sis</w:t>
      </w:r>
      <w:proofErr w:type="spellEnd"/>
      <w:r w:rsidRPr="00F773D6">
        <w:rPr>
          <w:rFonts w:cs="Arial"/>
        </w:rPr>
        <w:t xml:space="preserve"> </w:t>
      </w:r>
      <w:proofErr w:type="spellStart"/>
      <w:r w:rsidRPr="00F773D6">
        <w:rPr>
          <w:rFonts w:cs="Arial"/>
        </w:rPr>
        <w:t>unitats</w:t>
      </w:r>
      <w:proofErr w:type="spellEnd"/>
      <w:r w:rsidRPr="00F773D6">
        <w:rPr>
          <w:rFonts w:cs="Arial"/>
        </w:rPr>
        <w:t xml:space="preserve"> del </w:t>
      </w:r>
      <w:proofErr w:type="spellStart"/>
      <w:r w:rsidRPr="00F773D6">
        <w:rPr>
          <w:rFonts w:cs="Arial"/>
        </w:rPr>
        <w:t>producte</w:t>
      </w:r>
      <w:proofErr w:type="spellEnd"/>
      <w:r w:rsidRPr="00F773D6">
        <w:rPr>
          <w:rFonts w:cs="Arial"/>
        </w:rPr>
        <w:t xml:space="preserve"> (1 per cada </w:t>
      </w:r>
      <w:proofErr w:type="spellStart"/>
      <w:r w:rsidRPr="00F773D6">
        <w:rPr>
          <w:rFonts w:cs="Arial"/>
        </w:rPr>
        <w:t>equipament</w:t>
      </w:r>
      <w:proofErr w:type="spellEnd"/>
      <w:r w:rsidRPr="00F773D6">
        <w:rPr>
          <w:rFonts w:cs="Arial"/>
        </w:rPr>
        <w:t>).</w:t>
      </w:r>
    </w:p>
    <w:p w14:paraId="670619A3" w14:textId="5A8505FE" w:rsidR="00755A66" w:rsidRPr="00755A66" w:rsidRDefault="00755A66">
      <w:pPr>
        <w:pStyle w:val="Textdenotaapeudepgina"/>
        <w:rPr>
          <w:lang w:val="ca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A66"/>
    <w:rsid w:val="00287E84"/>
    <w:rsid w:val="003A01CB"/>
    <w:rsid w:val="0075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BE0A0"/>
  <w15:chartTrackingRefBased/>
  <w15:docId w15:val="{A14912FA-E12C-4586-916C-EEDC4859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55A6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755A66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55A66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55A66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55A66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55A66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55A66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55A66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55A66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55A66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55A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55A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55A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55A66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55A66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55A6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55A6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55A6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55A6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755A66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755A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55A66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755A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5A66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755A66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34"/>
    <w:qFormat/>
    <w:rsid w:val="00755A66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755A66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55A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55A66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55A66"/>
    <w:rPr>
      <w:b/>
      <w:bCs/>
      <w:smallCaps/>
      <w:color w:val="0F4761" w:themeColor="accent1" w:themeShade="BF"/>
      <w:spacing w:val="5"/>
    </w:rPr>
  </w:style>
  <w:style w:type="paragraph" w:styleId="Textindependent2">
    <w:name w:val="Body Text 2"/>
    <w:basedOn w:val="Normal"/>
    <w:link w:val="Textindependent2Car"/>
    <w:uiPriority w:val="99"/>
    <w:rsid w:val="00755A6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755A6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independent">
    <w:name w:val="Body Text"/>
    <w:basedOn w:val="Normal"/>
    <w:link w:val="TextindependentCar"/>
    <w:rsid w:val="00755A6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755A6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755A6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qFormat/>
    <w:rsid w:val="00755A66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755A66"/>
    <w:rPr>
      <w:position w:val="0"/>
      <w:vertAlign w:val="superscript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755A66"/>
  </w:style>
  <w:style w:type="table" w:styleId="Taulaambquadrcula">
    <w:name w:val="Table Grid"/>
    <w:basedOn w:val="Taulanormal"/>
    <w:uiPriority w:val="59"/>
    <w:rsid w:val="00755A6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1A84A-03DD-4D91-BE64-6AAD0B72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2026-03-17T13:27:00Z</dcterms:created>
  <dcterms:modified xsi:type="dcterms:W3CDTF">2026-03-17T14:04:00Z</dcterms:modified>
</cp:coreProperties>
</file>