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EastAsia" w:hAnsiTheme="minorHAnsi" w:cstheme="minorBidi"/>
          <w:b w:val="0"/>
          <w:bCs w:val="0"/>
          <w:color w:val="auto"/>
          <w:sz w:val="22"/>
          <w:szCs w:val="22"/>
          <w:lang w:val="ca-ES"/>
        </w:rPr>
        <w:id w:val="144483241"/>
        <w:docPartObj>
          <w:docPartGallery w:val="Table of Contents"/>
          <w:docPartUnique/>
        </w:docPartObj>
      </w:sdtPr>
      <w:sdtEndPr/>
      <w:sdtContent>
        <w:p w14:paraId="46D47D6B" w14:textId="376C0862" w:rsidR="007A64FA" w:rsidRPr="003E7C15" w:rsidRDefault="007A64FA" w:rsidP="00727770">
          <w:pPr>
            <w:pStyle w:val="TtoldelIDC"/>
            <w:spacing w:before="0" w:afterLines="100" w:after="240"/>
            <w:jc w:val="both"/>
            <w:rPr>
              <w:color w:val="auto"/>
              <w:lang w:val="ca-ES"/>
            </w:rPr>
          </w:pPr>
          <w:r w:rsidRPr="003E7C15">
            <w:rPr>
              <w:color w:val="auto"/>
              <w:lang w:val="ca-ES"/>
            </w:rPr>
            <w:t>Contingut</w:t>
          </w:r>
        </w:p>
        <w:p w14:paraId="2EAA861F" w14:textId="2A905E05" w:rsidR="00064072" w:rsidRPr="003E7C15" w:rsidRDefault="007A64FA">
          <w:pPr>
            <w:pStyle w:val="IDC1"/>
            <w:tabs>
              <w:tab w:val="right" w:leader="dot" w:pos="8630"/>
            </w:tabs>
            <w:rPr>
              <w:rFonts w:ascii="Arial" w:hAnsi="Arial" w:cs="Arial"/>
              <w:noProof/>
              <w:kern w:val="2"/>
              <w:sz w:val="24"/>
              <w:szCs w:val="24"/>
              <w:lang w:val="ca-ES" w:eastAsia="ca-ES"/>
              <w14:ligatures w14:val="standardContextual"/>
            </w:rPr>
          </w:pPr>
          <w:r w:rsidRPr="003E7C15">
            <w:rPr>
              <w:lang w:val="ca-ES"/>
            </w:rPr>
            <w:fldChar w:fldCharType="begin"/>
          </w:r>
          <w:r w:rsidRPr="003E7C15">
            <w:rPr>
              <w:lang w:val="ca-ES"/>
            </w:rPr>
            <w:instrText xml:space="preserve"> TOC \o "1-3" \h \z \u </w:instrText>
          </w:r>
          <w:r w:rsidRPr="003E7C15">
            <w:rPr>
              <w:lang w:val="ca-ES"/>
            </w:rPr>
            <w:fldChar w:fldCharType="separate"/>
          </w:r>
          <w:hyperlink w:anchor="_Toc240269371" w:history="1">
            <w:r w:rsidR="00064072" w:rsidRPr="003E7C15">
              <w:rPr>
                <w:rStyle w:val="Enlla"/>
                <w:rFonts w:ascii="Arial" w:hAnsi="Arial" w:cs="Arial"/>
                <w:noProof/>
                <w:lang w:val="ca-ES"/>
              </w:rPr>
              <w:t>1. OBJECTE</w:t>
            </w:r>
            <w:r w:rsidR="00064072" w:rsidRPr="003E7C15">
              <w:rPr>
                <w:rFonts w:ascii="Arial" w:hAnsi="Arial" w:cs="Arial"/>
                <w:noProof/>
                <w:webHidden/>
              </w:rPr>
              <w:tab/>
            </w:r>
            <w:r w:rsidR="00064072" w:rsidRPr="003E7C15">
              <w:rPr>
                <w:rFonts w:ascii="Arial" w:hAnsi="Arial" w:cs="Arial"/>
                <w:noProof/>
                <w:webHidden/>
              </w:rPr>
              <w:fldChar w:fldCharType="begin"/>
            </w:r>
            <w:r w:rsidR="00064072" w:rsidRPr="003E7C15">
              <w:rPr>
                <w:rFonts w:ascii="Arial" w:hAnsi="Arial" w:cs="Arial"/>
                <w:noProof/>
                <w:webHidden/>
              </w:rPr>
              <w:instrText xml:space="preserve"> PAGEREF _Toc240269371 \h </w:instrText>
            </w:r>
            <w:r w:rsidR="00064072" w:rsidRPr="003E7C15">
              <w:rPr>
                <w:rFonts w:ascii="Arial" w:hAnsi="Arial" w:cs="Arial"/>
                <w:noProof/>
                <w:webHidden/>
              </w:rPr>
            </w:r>
            <w:r w:rsidR="00064072" w:rsidRPr="003E7C15">
              <w:rPr>
                <w:rFonts w:ascii="Arial" w:hAnsi="Arial" w:cs="Arial"/>
                <w:noProof/>
                <w:webHidden/>
              </w:rPr>
              <w:fldChar w:fldCharType="separate"/>
            </w:r>
            <w:r w:rsidR="00157846">
              <w:rPr>
                <w:rFonts w:ascii="Arial" w:hAnsi="Arial" w:cs="Arial"/>
                <w:noProof/>
                <w:webHidden/>
              </w:rPr>
              <w:t>2</w:t>
            </w:r>
            <w:r w:rsidR="00064072" w:rsidRPr="003E7C15">
              <w:rPr>
                <w:rFonts w:ascii="Arial" w:hAnsi="Arial" w:cs="Arial"/>
                <w:noProof/>
                <w:webHidden/>
              </w:rPr>
              <w:fldChar w:fldCharType="end"/>
            </w:r>
          </w:hyperlink>
        </w:p>
        <w:p w14:paraId="5EE82036" w14:textId="3AA8B593" w:rsidR="00064072" w:rsidRPr="003E7C15" w:rsidRDefault="00064072">
          <w:pPr>
            <w:pStyle w:val="IDC1"/>
            <w:tabs>
              <w:tab w:val="right" w:leader="dot" w:pos="8630"/>
            </w:tabs>
            <w:rPr>
              <w:rFonts w:ascii="Arial" w:hAnsi="Arial" w:cs="Arial"/>
              <w:noProof/>
              <w:kern w:val="2"/>
              <w:sz w:val="24"/>
              <w:szCs w:val="24"/>
              <w:lang w:val="ca-ES" w:eastAsia="ca-ES"/>
              <w14:ligatures w14:val="standardContextual"/>
            </w:rPr>
          </w:pPr>
          <w:hyperlink w:anchor="_Toc240269372" w:history="1">
            <w:r w:rsidRPr="003E7C15">
              <w:rPr>
                <w:rStyle w:val="Enlla"/>
                <w:rFonts w:ascii="Arial" w:hAnsi="Arial" w:cs="Arial"/>
                <w:noProof/>
                <w:lang w:val="ca-ES"/>
              </w:rPr>
              <w:t>2. ANTECEDENTS</w:t>
            </w:r>
            <w:r w:rsidRPr="003E7C15">
              <w:rPr>
                <w:rFonts w:ascii="Arial" w:hAnsi="Arial" w:cs="Arial"/>
                <w:noProof/>
                <w:webHidden/>
              </w:rPr>
              <w:tab/>
            </w:r>
            <w:r w:rsidRPr="003E7C15">
              <w:rPr>
                <w:rFonts w:ascii="Arial" w:hAnsi="Arial" w:cs="Arial"/>
                <w:noProof/>
                <w:webHidden/>
              </w:rPr>
              <w:fldChar w:fldCharType="begin"/>
            </w:r>
            <w:r w:rsidRPr="003E7C15">
              <w:rPr>
                <w:rFonts w:ascii="Arial" w:hAnsi="Arial" w:cs="Arial"/>
                <w:noProof/>
                <w:webHidden/>
              </w:rPr>
              <w:instrText xml:space="preserve"> PAGEREF _Toc240269372 \h </w:instrText>
            </w:r>
            <w:r w:rsidRPr="003E7C15">
              <w:rPr>
                <w:rFonts w:ascii="Arial" w:hAnsi="Arial" w:cs="Arial"/>
                <w:noProof/>
                <w:webHidden/>
              </w:rPr>
            </w:r>
            <w:r w:rsidRPr="003E7C15">
              <w:rPr>
                <w:rFonts w:ascii="Arial" w:hAnsi="Arial" w:cs="Arial"/>
                <w:noProof/>
                <w:webHidden/>
              </w:rPr>
              <w:fldChar w:fldCharType="separate"/>
            </w:r>
            <w:r w:rsidR="00157846">
              <w:rPr>
                <w:rFonts w:ascii="Arial" w:hAnsi="Arial" w:cs="Arial"/>
                <w:noProof/>
                <w:webHidden/>
              </w:rPr>
              <w:t>2</w:t>
            </w:r>
            <w:r w:rsidRPr="003E7C15">
              <w:rPr>
                <w:rFonts w:ascii="Arial" w:hAnsi="Arial" w:cs="Arial"/>
                <w:noProof/>
                <w:webHidden/>
              </w:rPr>
              <w:fldChar w:fldCharType="end"/>
            </w:r>
          </w:hyperlink>
        </w:p>
        <w:p w14:paraId="0A28A65D" w14:textId="48DD919D" w:rsidR="00064072" w:rsidRPr="003E7C15" w:rsidRDefault="00064072">
          <w:pPr>
            <w:pStyle w:val="IDC1"/>
            <w:tabs>
              <w:tab w:val="right" w:leader="dot" w:pos="8630"/>
            </w:tabs>
            <w:rPr>
              <w:rFonts w:ascii="Arial" w:hAnsi="Arial" w:cs="Arial"/>
              <w:noProof/>
              <w:kern w:val="2"/>
              <w:sz w:val="24"/>
              <w:szCs w:val="24"/>
              <w:lang w:val="ca-ES" w:eastAsia="ca-ES"/>
              <w14:ligatures w14:val="standardContextual"/>
            </w:rPr>
          </w:pPr>
          <w:hyperlink w:anchor="_Toc240269373" w:history="1">
            <w:r w:rsidRPr="003E7C15">
              <w:rPr>
                <w:rStyle w:val="Enlla"/>
                <w:rFonts w:ascii="Arial" w:hAnsi="Arial" w:cs="Arial"/>
                <w:noProof/>
                <w:lang w:val="ca-ES"/>
              </w:rPr>
              <w:t>3. FONTS OFICIALS UTILITZADES</w:t>
            </w:r>
            <w:r w:rsidRPr="003E7C15">
              <w:rPr>
                <w:rFonts w:ascii="Arial" w:hAnsi="Arial" w:cs="Arial"/>
                <w:noProof/>
                <w:webHidden/>
              </w:rPr>
              <w:tab/>
            </w:r>
            <w:r w:rsidRPr="003E7C15">
              <w:rPr>
                <w:rFonts w:ascii="Arial" w:hAnsi="Arial" w:cs="Arial"/>
                <w:noProof/>
                <w:webHidden/>
              </w:rPr>
              <w:fldChar w:fldCharType="begin"/>
            </w:r>
            <w:r w:rsidRPr="003E7C15">
              <w:rPr>
                <w:rFonts w:ascii="Arial" w:hAnsi="Arial" w:cs="Arial"/>
                <w:noProof/>
                <w:webHidden/>
              </w:rPr>
              <w:instrText xml:space="preserve"> PAGEREF _Toc240269373 \h </w:instrText>
            </w:r>
            <w:r w:rsidRPr="003E7C15">
              <w:rPr>
                <w:rFonts w:ascii="Arial" w:hAnsi="Arial" w:cs="Arial"/>
                <w:noProof/>
                <w:webHidden/>
              </w:rPr>
            </w:r>
            <w:r w:rsidRPr="003E7C15">
              <w:rPr>
                <w:rFonts w:ascii="Arial" w:hAnsi="Arial" w:cs="Arial"/>
                <w:noProof/>
                <w:webHidden/>
              </w:rPr>
              <w:fldChar w:fldCharType="separate"/>
            </w:r>
            <w:r w:rsidR="00157846">
              <w:rPr>
                <w:rFonts w:ascii="Arial" w:hAnsi="Arial" w:cs="Arial"/>
                <w:noProof/>
                <w:webHidden/>
              </w:rPr>
              <w:t>3</w:t>
            </w:r>
            <w:r w:rsidRPr="003E7C15">
              <w:rPr>
                <w:rFonts w:ascii="Arial" w:hAnsi="Arial" w:cs="Arial"/>
                <w:noProof/>
                <w:webHidden/>
              </w:rPr>
              <w:fldChar w:fldCharType="end"/>
            </w:r>
          </w:hyperlink>
        </w:p>
        <w:p w14:paraId="54830318" w14:textId="55502B91" w:rsidR="00064072" w:rsidRPr="003E7C15" w:rsidRDefault="00064072">
          <w:pPr>
            <w:pStyle w:val="IDC1"/>
            <w:tabs>
              <w:tab w:val="right" w:leader="dot" w:pos="8630"/>
            </w:tabs>
            <w:rPr>
              <w:rFonts w:ascii="Arial" w:hAnsi="Arial" w:cs="Arial"/>
              <w:noProof/>
              <w:kern w:val="2"/>
              <w:sz w:val="24"/>
              <w:szCs w:val="24"/>
              <w:lang w:val="ca-ES" w:eastAsia="ca-ES"/>
              <w14:ligatures w14:val="standardContextual"/>
            </w:rPr>
          </w:pPr>
          <w:hyperlink w:anchor="_Toc240269374" w:history="1">
            <w:r w:rsidRPr="003E7C15">
              <w:rPr>
                <w:rStyle w:val="Enlla"/>
                <w:rFonts w:ascii="Arial" w:hAnsi="Arial" w:cs="Arial"/>
                <w:noProof/>
                <w:lang w:val="ca-ES"/>
              </w:rPr>
              <w:t>4. ACTUALITZACIÓ DELS COSTOS GENERALS</w:t>
            </w:r>
            <w:r w:rsidRPr="003E7C15">
              <w:rPr>
                <w:rFonts w:ascii="Arial" w:hAnsi="Arial" w:cs="Arial"/>
                <w:noProof/>
                <w:webHidden/>
              </w:rPr>
              <w:tab/>
            </w:r>
            <w:r w:rsidRPr="003E7C15">
              <w:rPr>
                <w:rFonts w:ascii="Arial" w:hAnsi="Arial" w:cs="Arial"/>
                <w:noProof/>
                <w:webHidden/>
              </w:rPr>
              <w:fldChar w:fldCharType="begin"/>
            </w:r>
            <w:r w:rsidRPr="003E7C15">
              <w:rPr>
                <w:rFonts w:ascii="Arial" w:hAnsi="Arial" w:cs="Arial"/>
                <w:noProof/>
                <w:webHidden/>
              </w:rPr>
              <w:instrText xml:space="preserve"> PAGEREF _Toc240269374 \h </w:instrText>
            </w:r>
            <w:r w:rsidRPr="003E7C15">
              <w:rPr>
                <w:rFonts w:ascii="Arial" w:hAnsi="Arial" w:cs="Arial"/>
                <w:noProof/>
                <w:webHidden/>
              </w:rPr>
            </w:r>
            <w:r w:rsidRPr="003E7C15">
              <w:rPr>
                <w:rFonts w:ascii="Arial" w:hAnsi="Arial" w:cs="Arial"/>
                <w:noProof/>
                <w:webHidden/>
              </w:rPr>
              <w:fldChar w:fldCharType="separate"/>
            </w:r>
            <w:r w:rsidR="00157846">
              <w:rPr>
                <w:rFonts w:ascii="Arial" w:hAnsi="Arial" w:cs="Arial"/>
                <w:noProof/>
                <w:webHidden/>
              </w:rPr>
              <w:t>3</w:t>
            </w:r>
            <w:r w:rsidRPr="003E7C15">
              <w:rPr>
                <w:rFonts w:ascii="Arial" w:hAnsi="Arial" w:cs="Arial"/>
                <w:noProof/>
                <w:webHidden/>
              </w:rPr>
              <w:fldChar w:fldCharType="end"/>
            </w:r>
          </w:hyperlink>
        </w:p>
        <w:p w14:paraId="411A8A3B" w14:textId="58ACA862" w:rsidR="00064072" w:rsidRPr="003E7C15" w:rsidRDefault="00064072">
          <w:pPr>
            <w:pStyle w:val="IDC1"/>
            <w:tabs>
              <w:tab w:val="right" w:leader="dot" w:pos="8630"/>
            </w:tabs>
            <w:rPr>
              <w:rFonts w:ascii="Arial" w:hAnsi="Arial" w:cs="Arial"/>
              <w:noProof/>
              <w:kern w:val="2"/>
              <w:sz w:val="24"/>
              <w:szCs w:val="24"/>
              <w:lang w:val="ca-ES" w:eastAsia="ca-ES"/>
              <w14:ligatures w14:val="standardContextual"/>
            </w:rPr>
          </w:pPr>
          <w:hyperlink w:anchor="_Toc240269375" w:history="1">
            <w:r w:rsidRPr="003E7C15">
              <w:rPr>
                <w:rStyle w:val="Enlla"/>
                <w:rFonts w:ascii="Arial" w:hAnsi="Arial" w:cs="Arial"/>
                <w:noProof/>
                <w:lang w:val="ca-ES"/>
              </w:rPr>
              <w:t>4.1 Evolució de l’IPC a Catalunya</w:t>
            </w:r>
            <w:r w:rsidRPr="003E7C15">
              <w:rPr>
                <w:rFonts w:ascii="Arial" w:hAnsi="Arial" w:cs="Arial"/>
                <w:noProof/>
                <w:webHidden/>
              </w:rPr>
              <w:tab/>
            </w:r>
            <w:r w:rsidRPr="003E7C15">
              <w:rPr>
                <w:rFonts w:ascii="Arial" w:hAnsi="Arial" w:cs="Arial"/>
                <w:noProof/>
                <w:webHidden/>
              </w:rPr>
              <w:fldChar w:fldCharType="begin"/>
            </w:r>
            <w:r w:rsidRPr="003E7C15">
              <w:rPr>
                <w:rFonts w:ascii="Arial" w:hAnsi="Arial" w:cs="Arial"/>
                <w:noProof/>
                <w:webHidden/>
              </w:rPr>
              <w:instrText xml:space="preserve"> PAGEREF _Toc240269375 \h </w:instrText>
            </w:r>
            <w:r w:rsidRPr="003E7C15">
              <w:rPr>
                <w:rFonts w:ascii="Arial" w:hAnsi="Arial" w:cs="Arial"/>
                <w:noProof/>
                <w:webHidden/>
              </w:rPr>
            </w:r>
            <w:r w:rsidRPr="003E7C15">
              <w:rPr>
                <w:rFonts w:ascii="Arial" w:hAnsi="Arial" w:cs="Arial"/>
                <w:noProof/>
                <w:webHidden/>
              </w:rPr>
              <w:fldChar w:fldCharType="separate"/>
            </w:r>
            <w:r w:rsidR="00157846">
              <w:rPr>
                <w:rFonts w:ascii="Arial" w:hAnsi="Arial" w:cs="Arial"/>
                <w:noProof/>
                <w:webHidden/>
              </w:rPr>
              <w:t>3</w:t>
            </w:r>
            <w:r w:rsidRPr="003E7C15">
              <w:rPr>
                <w:rFonts w:ascii="Arial" w:hAnsi="Arial" w:cs="Arial"/>
                <w:noProof/>
                <w:webHidden/>
              </w:rPr>
              <w:fldChar w:fldCharType="end"/>
            </w:r>
          </w:hyperlink>
        </w:p>
        <w:p w14:paraId="3235E375" w14:textId="7C9050C0" w:rsidR="00064072" w:rsidRPr="003E7C15" w:rsidRDefault="00064072">
          <w:pPr>
            <w:pStyle w:val="IDC1"/>
            <w:tabs>
              <w:tab w:val="right" w:leader="dot" w:pos="8630"/>
            </w:tabs>
            <w:rPr>
              <w:rFonts w:ascii="Arial" w:hAnsi="Arial" w:cs="Arial"/>
              <w:noProof/>
              <w:kern w:val="2"/>
              <w:sz w:val="24"/>
              <w:szCs w:val="24"/>
              <w:lang w:val="ca-ES" w:eastAsia="ca-ES"/>
              <w14:ligatures w14:val="standardContextual"/>
            </w:rPr>
          </w:pPr>
          <w:hyperlink w:anchor="_Toc240269376" w:history="1">
            <w:r w:rsidRPr="003E7C15">
              <w:rPr>
                <w:rStyle w:val="Enlla"/>
                <w:rFonts w:ascii="Arial" w:hAnsi="Arial" w:cs="Arial"/>
                <w:noProof/>
                <w:lang w:val="ca-ES"/>
              </w:rPr>
              <w:t>4.2 Evolució de les tarifes oficials del taxi de l'AMB</w:t>
            </w:r>
            <w:r w:rsidRPr="003E7C15">
              <w:rPr>
                <w:rFonts w:ascii="Arial" w:hAnsi="Arial" w:cs="Arial"/>
                <w:noProof/>
                <w:webHidden/>
              </w:rPr>
              <w:tab/>
            </w:r>
            <w:r w:rsidRPr="003E7C15">
              <w:rPr>
                <w:rFonts w:ascii="Arial" w:hAnsi="Arial" w:cs="Arial"/>
                <w:noProof/>
                <w:webHidden/>
              </w:rPr>
              <w:fldChar w:fldCharType="begin"/>
            </w:r>
            <w:r w:rsidRPr="003E7C15">
              <w:rPr>
                <w:rFonts w:ascii="Arial" w:hAnsi="Arial" w:cs="Arial"/>
                <w:noProof/>
                <w:webHidden/>
              </w:rPr>
              <w:instrText xml:space="preserve"> PAGEREF _Toc240269376 \h </w:instrText>
            </w:r>
            <w:r w:rsidRPr="003E7C15">
              <w:rPr>
                <w:rFonts w:ascii="Arial" w:hAnsi="Arial" w:cs="Arial"/>
                <w:noProof/>
                <w:webHidden/>
              </w:rPr>
            </w:r>
            <w:r w:rsidRPr="003E7C15">
              <w:rPr>
                <w:rFonts w:ascii="Arial" w:hAnsi="Arial" w:cs="Arial"/>
                <w:noProof/>
                <w:webHidden/>
              </w:rPr>
              <w:fldChar w:fldCharType="separate"/>
            </w:r>
            <w:r w:rsidR="00157846">
              <w:rPr>
                <w:rFonts w:ascii="Arial" w:hAnsi="Arial" w:cs="Arial"/>
                <w:noProof/>
                <w:webHidden/>
              </w:rPr>
              <w:t>4</w:t>
            </w:r>
            <w:r w:rsidRPr="003E7C15">
              <w:rPr>
                <w:rFonts w:ascii="Arial" w:hAnsi="Arial" w:cs="Arial"/>
                <w:noProof/>
                <w:webHidden/>
              </w:rPr>
              <w:fldChar w:fldCharType="end"/>
            </w:r>
          </w:hyperlink>
        </w:p>
        <w:p w14:paraId="5863DA2A" w14:textId="3493480B" w:rsidR="00064072" w:rsidRPr="003E7C15" w:rsidRDefault="00064072">
          <w:pPr>
            <w:pStyle w:val="IDC1"/>
            <w:tabs>
              <w:tab w:val="right" w:leader="dot" w:pos="8630"/>
            </w:tabs>
            <w:rPr>
              <w:rFonts w:ascii="Arial" w:hAnsi="Arial" w:cs="Arial"/>
              <w:noProof/>
              <w:kern w:val="2"/>
              <w:sz w:val="24"/>
              <w:szCs w:val="24"/>
              <w:lang w:val="ca-ES" w:eastAsia="ca-ES"/>
              <w14:ligatures w14:val="standardContextual"/>
            </w:rPr>
          </w:pPr>
          <w:hyperlink w:anchor="_Toc240269377" w:history="1">
            <w:r w:rsidRPr="003E7C15">
              <w:rPr>
                <w:rStyle w:val="Enlla"/>
                <w:rFonts w:ascii="Arial" w:hAnsi="Arial" w:cs="Arial"/>
                <w:noProof/>
                <w:lang w:val="ca-ES"/>
              </w:rPr>
              <w:t>4.3 Actualització general aplicada</w:t>
            </w:r>
            <w:r w:rsidRPr="003E7C15">
              <w:rPr>
                <w:rFonts w:ascii="Arial" w:hAnsi="Arial" w:cs="Arial"/>
                <w:noProof/>
                <w:webHidden/>
              </w:rPr>
              <w:tab/>
            </w:r>
            <w:r w:rsidRPr="003E7C15">
              <w:rPr>
                <w:rFonts w:ascii="Arial" w:hAnsi="Arial" w:cs="Arial"/>
                <w:noProof/>
                <w:webHidden/>
              </w:rPr>
              <w:fldChar w:fldCharType="begin"/>
            </w:r>
            <w:r w:rsidRPr="003E7C15">
              <w:rPr>
                <w:rFonts w:ascii="Arial" w:hAnsi="Arial" w:cs="Arial"/>
                <w:noProof/>
                <w:webHidden/>
              </w:rPr>
              <w:instrText xml:space="preserve"> PAGEREF _Toc240269377 \h </w:instrText>
            </w:r>
            <w:r w:rsidRPr="003E7C15">
              <w:rPr>
                <w:rFonts w:ascii="Arial" w:hAnsi="Arial" w:cs="Arial"/>
                <w:noProof/>
                <w:webHidden/>
              </w:rPr>
            </w:r>
            <w:r w:rsidRPr="003E7C15">
              <w:rPr>
                <w:rFonts w:ascii="Arial" w:hAnsi="Arial" w:cs="Arial"/>
                <w:noProof/>
                <w:webHidden/>
              </w:rPr>
              <w:fldChar w:fldCharType="separate"/>
            </w:r>
            <w:r w:rsidR="00157846">
              <w:rPr>
                <w:rFonts w:ascii="Arial" w:hAnsi="Arial" w:cs="Arial"/>
                <w:noProof/>
                <w:webHidden/>
              </w:rPr>
              <w:t>4</w:t>
            </w:r>
            <w:r w:rsidRPr="003E7C15">
              <w:rPr>
                <w:rFonts w:ascii="Arial" w:hAnsi="Arial" w:cs="Arial"/>
                <w:noProof/>
                <w:webHidden/>
              </w:rPr>
              <w:fldChar w:fldCharType="end"/>
            </w:r>
          </w:hyperlink>
        </w:p>
        <w:p w14:paraId="09B57539" w14:textId="524D2BF5" w:rsidR="00064072" w:rsidRPr="003E7C15" w:rsidRDefault="00064072">
          <w:pPr>
            <w:pStyle w:val="IDC1"/>
            <w:tabs>
              <w:tab w:val="right" w:leader="dot" w:pos="8630"/>
            </w:tabs>
            <w:rPr>
              <w:rFonts w:ascii="Arial" w:hAnsi="Arial" w:cs="Arial"/>
              <w:noProof/>
              <w:kern w:val="2"/>
              <w:sz w:val="24"/>
              <w:szCs w:val="24"/>
              <w:lang w:val="ca-ES" w:eastAsia="ca-ES"/>
              <w14:ligatures w14:val="standardContextual"/>
            </w:rPr>
          </w:pPr>
          <w:hyperlink w:anchor="_Toc240269378" w:history="1">
            <w:r w:rsidRPr="003E7C15">
              <w:rPr>
                <w:rStyle w:val="Enlla"/>
                <w:rFonts w:ascii="Arial" w:hAnsi="Arial" w:cs="Arial"/>
                <w:noProof/>
                <w:lang w:val="ca-ES"/>
              </w:rPr>
              <w:t>5. RESULTAT DE L ACTUALITZACIÓ GENERAL</w:t>
            </w:r>
            <w:r w:rsidRPr="003E7C15">
              <w:rPr>
                <w:rFonts w:ascii="Arial" w:hAnsi="Arial" w:cs="Arial"/>
                <w:noProof/>
                <w:webHidden/>
              </w:rPr>
              <w:tab/>
            </w:r>
            <w:r w:rsidRPr="003E7C15">
              <w:rPr>
                <w:rFonts w:ascii="Arial" w:hAnsi="Arial" w:cs="Arial"/>
                <w:noProof/>
                <w:webHidden/>
              </w:rPr>
              <w:fldChar w:fldCharType="begin"/>
            </w:r>
            <w:r w:rsidRPr="003E7C15">
              <w:rPr>
                <w:rFonts w:ascii="Arial" w:hAnsi="Arial" w:cs="Arial"/>
                <w:noProof/>
                <w:webHidden/>
              </w:rPr>
              <w:instrText xml:space="preserve"> PAGEREF _Toc240269378 \h </w:instrText>
            </w:r>
            <w:r w:rsidRPr="003E7C15">
              <w:rPr>
                <w:rFonts w:ascii="Arial" w:hAnsi="Arial" w:cs="Arial"/>
                <w:noProof/>
                <w:webHidden/>
              </w:rPr>
            </w:r>
            <w:r w:rsidRPr="003E7C15">
              <w:rPr>
                <w:rFonts w:ascii="Arial" w:hAnsi="Arial" w:cs="Arial"/>
                <w:noProof/>
                <w:webHidden/>
              </w:rPr>
              <w:fldChar w:fldCharType="separate"/>
            </w:r>
            <w:r w:rsidR="00157846">
              <w:rPr>
                <w:rFonts w:ascii="Arial" w:hAnsi="Arial" w:cs="Arial"/>
                <w:noProof/>
                <w:webHidden/>
              </w:rPr>
              <w:t>5</w:t>
            </w:r>
            <w:r w:rsidRPr="003E7C15">
              <w:rPr>
                <w:rFonts w:ascii="Arial" w:hAnsi="Arial" w:cs="Arial"/>
                <w:noProof/>
                <w:webHidden/>
              </w:rPr>
              <w:fldChar w:fldCharType="end"/>
            </w:r>
          </w:hyperlink>
        </w:p>
        <w:p w14:paraId="115EB7C5" w14:textId="0396A6A3" w:rsidR="00064072" w:rsidRPr="003E7C15" w:rsidRDefault="00064072">
          <w:pPr>
            <w:pStyle w:val="IDC1"/>
            <w:tabs>
              <w:tab w:val="right" w:leader="dot" w:pos="8630"/>
            </w:tabs>
            <w:rPr>
              <w:rFonts w:ascii="Arial" w:hAnsi="Arial" w:cs="Arial"/>
              <w:noProof/>
              <w:kern w:val="2"/>
              <w:sz w:val="24"/>
              <w:szCs w:val="24"/>
              <w:lang w:val="ca-ES" w:eastAsia="ca-ES"/>
              <w14:ligatures w14:val="standardContextual"/>
            </w:rPr>
          </w:pPr>
          <w:hyperlink w:anchor="_Toc240269379" w:history="1">
            <w:r w:rsidRPr="003E7C15">
              <w:rPr>
                <w:rStyle w:val="Enlla"/>
                <w:rFonts w:ascii="Arial" w:hAnsi="Arial" w:cs="Arial"/>
                <w:noProof/>
                <w:lang w:val="ca-ES"/>
              </w:rPr>
              <w:t>6. COSTOS ESPECÍFICS DEL SERVEI DE TRANSPORT ESPECIAL</w:t>
            </w:r>
            <w:r w:rsidRPr="003E7C15">
              <w:rPr>
                <w:rFonts w:ascii="Arial" w:hAnsi="Arial" w:cs="Arial"/>
                <w:noProof/>
                <w:webHidden/>
              </w:rPr>
              <w:tab/>
            </w:r>
            <w:r w:rsidRPr="003E7C15">
              <w:rPr>
                <w:rFonts w:ascii="Arial" w:hAnsi="Arial" w:cs="Arial"/>
                <w:noProof/>
                <w:webHidden/>
              </w:rPr>
              <w:fldChar w:fldCharType="begin"/>
            </w:r>
            <w:r w:rsidRPr="003E7C15">
              <w:rPr>
                <w:rFonts w:ascii="Arial" w:hAnsi="Arial" w:cs="Arial"/>
                <w:noProof/>
                <w:webHidden/>
              </w:rPr>
              <w:instrText xml:space="preserve"> PAGEREF _Toc240269379 \h </w:instrText>
            </w:r>
            <w:r w:rsidRPr="003E7C15">
              <w:rPr>
                <w:rFonts w:ascii="Arial" w:hAnsi="Arial" w:cs="Arial"/>
                <w:noProof/>
                <w:webHidden/>
              </w:rPr>
            </w:r>
            <w:r w:rsidRPr="003E7C15">
              <w:rPr>
                <w:rFonts w:ascii="Arial" w:hAnsi="Arial" w:cs="Arial"/>
                <w:noProof/>
                <w:webHidden/>
              </w:rPr>
              <w:fldChar w:fldCharType="separate"/>
            </w:r>
            <w:r w:rsidR="00157846">
              <w:rPr>
                <w:rFonts w:ascii="Arial" w:hAnsi="Arial" w:cs="Arial"/>
                <w:noProof/>
                <w:webHidden/>
              </w:rPr>
              <w:t>5</w:t>
            </w:r>
            <w:r w:rsidRPr="003E7C15">
              <w:rPr>
                <w:rFonts w:ascii="Arial" w:hAnsi="Arial" w:cs="Arial"/>
                <w:noProof/>
                <w:webHidden/>
              </w:rPr>
              <w:fldChar w:fldCharType="end"/>
            </w:r>
          </w:hyperlink>
        </w:p>
        <w:p w14:paraId="79BCAC8C" w14:textId="5D995537" w:rsidR="00064072" w:rsidRPr="003E7C15" w:rsidRDefault="00064072">
          <w:pPr>
            <w:pStyle w:val="IDC1"/>
            <w:tabs>
              <w:tab w:val="right" w:leader="dot" w:pos="8630"/>
            </w:tabs>
            <w:rPr>
              <w:rFonts w:ascii="Arial" w:hAnsi="Arial" w:cs="Arial"/>
              <w:noProof/>
              <w:kern w:val="2"/>
              <w:sz w:val="24"/>
              <w:szCs w:val="24"/>
              <w:lang w:val="ca-ES" w:eastAsia="ca-ES"/>
              <w14:ligatures w14:val="standardContextual"/>
            </w:rPr>
          </w:pPr>
          <w:hyperlink w:anchor="_Toc240269380" w:history="1">
            <w:r w:rsidRPr="003E7C15">
              <w:rPr>
                <w:rStyle w:val="Enlla"/>
                <w:rFonts w:ascii="Arial" w:hAnsi="Arial" w:cs="Arial"/>
                <w:noProof/>
                <w:lang w:val="ca-ES"/>
              </w:rPr>
              <w:t>7. JUSTIFICACIÓ ECONÒMICA DELS PREUS FINALS</w:t>
            </w:r>
            <w:r w:rsidRPr="003E7C15">
              <w:rPr>
                <w:rFonts w:ascii="Arial" w:hAnsi="Arial" w:cs="Arial"/>
                <w:noProof/>
                <w:webHidden/>
              </w:rPr>
              <w:tab/>
            </w:r>
            <w:r w:rsidRPr="003E7C15">
              <w:rPr>
                <w:rFonts w:ascii="Arial" w:hAnsi="Arial" w:cs="Arial"/>
                <w:noProof/>
                <w:webHidden/>
              </w:rPr>
              <w:fldChar w:fldCharType="begin"/>
            </w:r>
            <w:r w:rsidRPr="003E7C15">
              <w:rPr>
                <w:rFonts w:ascii="Arial" w:hAnsi="Arial" w:cs="Arial"/>
                <w:noProof/>
                <w:webHidden/>
              </w:rPr>
              <w:instrText xml:space="preserve"> PAGEREF _Toc240269380 \h </w:instrText>
            </w:r>
            <w:r w:rsidRPr="003E7C15">
              <w:rPr>
                <w:rFonts w:ascii="Arial" w:hAnsi="Arial" w:cs="Arial"/>
                <w:noProof/>
                <w:webHidden/>
              </w:rPr>
            </w:r>
            <w:r w:rsidRPr="003E7C15">
              <w:rPr>
                <w:rFonts w:ascii="Arial" w:hAnsi="Arial" w:cs="Arial"/>
                <w:noProof/>
                <w:webHidden/>
              </w:rPr>
              <w:fldChar w:fldCharType="separate"/>
            </w:r>
            <w:r w:rsidR="00157846">
              <w:rPr>
                <w:rFonts w:ascii="Arial" w:hAnsi="Arial" w:cs="Arial"/>
                <w:noProof/>
                <w:webHidden/>
              </w:rPr>
              <w:t>6</w:t>
            </w:r>
            <w:r w:rsidRPr="003E7C15">
              <w:rPr>
                <w:rFonts w:ascii="Arial" w:hAnsi="Arial" w:cs="Arial"/>
                <w:noProof/>
                <w:webHidden/>
              </w:rPr>
              <w:fldChar w:fldCharType="end"/>
            </w:r>
          </w:hyperlink>
        </w:p>
        <w:p w14:paraId="56346899" w14:textId="2F6A21B4" w:rsidR="00064072" w:rsidRPr="003E7C15" w:rsidRDefault="00064072">
          <w:pPr>
            <w:pStyle w:val="IDC1"/>
            <w:tabs>
              <w:tab w:val="right" w:leader="dot" w:pos="8630"/>
            </w:tabs>
            <w:rPr>
              <w:rFonts w:ascii="Arial" w:hAnsi="Arial" w:cs="Arial"/>
              <w:noProof/>
              <w:kern w:val="2"/>
              <w:sz w:val="24"/>
              <w:szCs w:val="24"/>
              <w:lang w:val="ca-ES" w:eastAsia="ca-ES"/>
              <w14:ligatures w14:val="standardContextual"/>
            </w:rPr>
          </w:pPr>
          <w:hyperlink w:anchor="_Toc240269381" w:history="1">
            <w:r w:rsidRPr="003E7C15">
              <w:rPr>
                <w:rStyle w:val="Enlla"/>
                <w:rFonts w:ascii="Arial" w:hAnsi="Arial" w:cs="Arial"/>
                <w:noProof/>
                <w:lang w:val="ca-ES"/>
              </w:rPr>
              <w:t>7.1 SUFICIÈNCIA ECONÒMICA DELS PREUS DE LICITACIÓ</w:t>
            </w:r>
            <w:r w:rsidRPr="003E7C15">
              <w:rPr>
                <w:rFonts w:ascii="Arial" w:hAnsi="Arial" w:cs="Arial"/>
                <w:noProof/>
                <w:webHidden/>
              </w:rPr>
              <w:tab/>
            </w:r>
            <w:r w:rsidRPr="003E7C15">
              <w:rPr>
                <w:rFonts w:ascii="Arial" w:hAnsi="Arial" w:cs="Arial"/>
                <w:noProof/>
                <w:webHidden/>
              </w:rPr>
              <w:fldChar w:fldCharType="begin"/>
            </w:r>
            <w:r w:rsidRPr="003E7C15">
              <w:rPr>
                <w:rFonts w:ascii="Arial" w:hAnsi="Arial" w:cs="Arial"/>
                <w:noProof/>
                <w:webHidden/>
              </w:rPr>
              <w:instrText xml:space="preserve"> PAGEREF _Toc240269381 \h </w:instrText>
            </w:r>
            <w:r w:rsidRPr="003E7C15">
              <w:rPr>
                <w:rFonts w:ascii="Arial" w:hAnsi="Arial" w:cs="Arial"/>
                <w:noProof/>
                <w:webHidden/>
              </w:rPr>
            </w:r>
            <w:r w:rsidRPr="003E7C15">
              <w:rPr>
                <w:rFonts w:ascii="Arial" w:hAnsi="Arial" w:cs="Arial"/>
                <w:noProof/>
                <w:webHidden/>
              </w:rPr>
              <w:fldChar w:fldCharType="separate"/>
            </w:r>
            <w:r w:rsidR="00157846">
              <w:rPr>
                <w:rFonts w:ascii="Arial" w:hAnsi="Arial" w:cs="Arial"/>
                <w:noProof/>
                <w:webHidden/>
              </w:rPr>
              <w:t>6</w:t>
            </w:r>
            <w:r w:rsidRPr="003E7C15">
              <w:rPr>
                <w:rFonts w:ascii="Arial" w:hAnsi="Arial" w:cs="Arial"/>
                <w:noProof/>
                <w:webHidden/>
              </w:rPr>
              <w:fldChar w:fldCharType="end"/>
            </w:r>
          </w:hyperlink>
        </w:p>
        <w:p w14:paraId="339DAB98" w14:textId="1442C81C" w:rsidR="00064072" w:rsidRPr="003E7C15" w:rsidRDefault="00064072">
          <w:pPr>
            <w:pStyle w:val="IDC1"/>
            <w:tabs>
              <w:tab w:val="right" w:leader="dot" w:pos="8630"/>
            </w:tabs>
            <w:rPr>
              <w:rFonts w:ascii="Arial" w:hAnsi="Arial" w:cs="Arial"/>
              <w:noProof/>
              <w:kern w:val="2"/>
              <w:sz w:val="24"/>
              <w:szCs w:val="24"/>
              <w:lang w:val="ca-ES" w:eastAsia="ca-ES"/>
              <w14:ligatures w14:val="standardContextual"/>
            </w:rPr>
          </w:pPr>
          <w:hyperlink w:anchor="_Toc240269382" w:history="1">
            <w:r w:rsidRPr="003E7C15">
              <w:rPr>
                <w:rStyle w:val="Enlla"/>
                <w:rFonts w:ascii="Arial" w:hAnsi="Arial" w:cs="Arial"/>
                <w:noProof/>
                <w:lang w:val="ca-ES"/>
              </w:rPr>
              <w:t>7.2 PERSISTÈNCIA DELS COSTOS ESTRUCTURALS DEL SERVEI</w:t>
            </w:r>
            <w:r w:rsidRPr="003E7C15">
              <w:rPr>
                <w:rFonts w:ascii="Arial" w:hAnsi="Arial" w:cs="Arial"/>
                <w:noProof/>
                <w:webHidden/>
              </w:rPr>
              <w:tab/>
            </w:r>
            <w:r w:rsidRPr="003E7C15">
              <w:rPr>
                <w:rFonts w:ascii="Arial" w:hAnsi="Arial" w:cs="Arial"/>
                <w:noProof/>
                <w:webHidden/>
              </w:rPr>
              <w:fldChar w:fldCharType="begin"/>
            </w:r>
            <w:r w:rsidRPr="003E7C15">
              <w:rPr>
                <w:rFonts w:ascii="Arial" w:hAnsi="Arial" w:cs="Arial"/>
                <w:noProof/>
                <w:webHidden/>
              </w:rPr>
              <w:instrText xml:space="preserve"> PAGEREF _Toc240269382 \h </w:instrText>
            </w:r>
            <w:r w:rsidRPr="003E7C15">
              <w:rPr>
                <w:rFonts w:ascii="Arial" w:hAnsi="Arial" w:cs="Arial"/>
                <w:noProof/>
                <w:webHidden/>
              </w:rPr>
            </w:r>
            <w:r w:rsidRPr="003E7C15">
              <w:rPr>
                <w:rFonts w:ascii="Arial" w:hAnsi="Arial" w:cs="Arial"/>
                <w:noProof/>
                <w:webHidden/>
              </w:rPr>
              <w:fldChar w:fldCharType="separate"/>
            </w:r>
            <w:r w:rsidR="00157846">
              <w:rPr>
                <w:rFonts w:ascii="Arial" w:hAnsi="Arial" w:cs="Arial"/>
                <w:noProof/>
                <w:webHidden/>
              </w:rPr>
              <w:t>7</w:t>
            </w:r>
            <w:r w:rsidRPr="003E7C15">
              <w:rPr>
                <w:rFonts w:ascii="Arial" w:hAnsi="Arial" w:cs="Arial"/>
                <w:noProof/>
                <w:webHidden/>
              </w:rPr>
              <w:fldChar w:fldCharType="end"/>
            </w:r>
          </w:hyperlink>
        </w:p>
        <w:p w14:paraId="42CCC348" w14:textId="62F30D3B" w:rsidR="00064072" w:rsidRPr="003E7C15" w:rsidRDefault="00064072">
          <w:pPr>
            <w:pStyle w:val="IDC1"/>
            <w:tabs>
              <w:tab w:val="right" w:leader="dot" w:pos="8630"/>
            </w:tabs>
            <w:rPr>
              <w:rFonts w:ascii="Arial" w:hAnsi="Arial" w:cs="Arial"/>
              <w:noProof/>
              <w:kern w:val="2"/>
              <w:sz w:val="24"/>
              <w:szCs w:val="24"/>
              <w:lang w:val="ca-ES" w:eastAsia="ca-ES"/>
              <w14:ligatures w14:val="standardContextual"/>
            </w:rPr>
          </w:pPr>
          <w:hyperlink w:anchor="_Toc240269383" w:history="1">
            <w:r w:rsidRPr="003E7C15">
              <w:rPr>
                <w:rStyle w:val="Enlla"/>
                <w:rFonts w:ascii="Arial" w:hAnsi="Arial" w:cs="Arial"/>
                <w:noProof/>
                <w:lang w:val="ca-ES"/>
              </w:rPr>
              <w:t>7.3 DETERMINACIÓ DELS PREUS DE SORTIDA</w:t>
            </w:r>
            <w:r w:rsidRPr="003E7C15">
              <w:rPr>
                <w:rFonts w:ascii="Arial" w:hAnsi="Arial" w:cs="Arial"/>
                <w:noProof/>
                <w:webHidden/>
              </w:rPr>
              <w:tab/>
            </w:r>
            <w:r w:rsidRPr="003E7C15">
              <w:rPr>
                <w:rFonts w:ascii="Arial" w:hAnsi="Arial" w:cs="Arial"/>
                <w:noProof/>
                <w:webHidden/>
              </w:rPr>
              <w:fldChar w:fldCharType="begin"/>
            </w:r>
            <w:r w:rsidRPr="003E7C15">
              <w:rPr>
                <w:rFonts w:ascii="Arial" w:hAnsi="Arial" w:cs="Arial"/>
                <w:noProof/>
                <w:webHidden/>
              </w:rPr>
              <w:instrText xml:space="preserve"> PAGEREF _Toc240269383 \h </w:instrText>
            </w:r>
            <w:r w:rsidRPr="003E7C15">
              <w:rPr>
                <w:rFonts w:ascii="Arial" w:hAnsi="Arial" w:cs="Arial"/>
                <w:noProof/>
                <w:webHidden/>
              </w:rPr>
            </w:r>
            <w:r w:rsidRPr="003E7C15">
              <w:rPr>
                <w:rFonts w:ascii="Arial" w:hAnsi="Arial" w:cs="Arial"/>
                <w:noProof/>
                <w:webHidden/>
              </w:rPr>
              <w:fldChar w:fldCharType="separate"/>
            </w:r>
            <w:r w:rsidR="00157846">
              <w:rPr>
                <w:rFonts w:ascii="Arial" w:hAnsi="Arial" w:cs="Arial"/>
                <w:noProof/>
                <w:webHidden/>
              </w:rPr>
              <w:t>7</w:t>
            </w:r>
            <w:r w:rsidRPr="003E7C15">
              <w:rPr>
                <w:rFonts w:ascii="Arial" w:hAnsi="Arial" w:cs="Arial"/>
                <w:noProof/>
                <w:webHidden/>
              </w:rPr>
              <w:fldChar w:fldCharType="end"/>
            </w:r>
          </w:hyperlink>
        </w:p>
        <w:p w14:paraId="446C6B8F" w14:textId="004ABE7C" w:rsidR="00064072" w:rsidRPr="003E7C15" w:rsidRDefault="00064072">
          <w:pPr>
            <w:pStyle w:val="IDC1"/>
            <w:tabs>
              <w:tab w:val="right" w:leader="dot" w:pos="8630"/>
            </w:tabs>
            <w:rPr>
              <w:rFonts w:ascii="Arial" w:hAnsi="Arial" w:cs="Arial"/>
              <w:noProof/>
              <w:kern w:val="2"/>
              <w:sz w:val="24"/>
              <w:szCs w:val="24"/>
              <w:lang w:val="ca-ES" w:eastAsia="ca-ES"/>
              <w14:ligatures w14:val="standardContextual"/>
            </w:rPr>
          </w:pPr>
          <w:hyperlink w:anchor="_Toc240269384" w:history="1">
            <w:r w:rsidRPr="003E7C15">
              <w:rPr>
                <w:rStyle w:val="Enlla"/>
                <w:rFonts w:ascii="Arial" w:hAnsi="Arial" w:cs="Arial"/>
                <w:noProof/>
                <w:lang w:val="ca-ES"/>
              </w:rPr>
              <w:t>7.4 PREU DEL SERVEI ADAPTAT</w:t>
            </w:r>
            <w:r w:rsidRPr="003E7C15">
              <w:rPr>
                <w:rFonts w:ascii="Arial" w:hAnsi="Arial" w:cs="Arial"/>
                <w:noProof/>
                <w:webHidden/>
              </w:rPr>
              <w:tab/>
            </w:r>
            <w:r w:rsidRPr="003E7C15">
              <w:rPr>
                <w:rFonts w:ascii="Arial" w:hAnsi="Arial" w:cs="Arial"/>
                <w:noProof/>
                <w:webHidden/>
              </w:rPr>
              <w:fldChar w:fldCharType="begin"/>
            </w:r>
            <w:r w:rsidRPr="003E7C15">
              <w:rPr>
                <w:rFonts w:ascii="Arial" w:hAnsi="Arial" w:cs="Arial"/>
                <w:noProof/>
                <w:webHidden/>
              </w:rPr>
              <w:instrText xml:space="preserve"> PAGEREF _Toc240269384 \h </w:instrText>
            </w:r>
            <w:r w:rsidRPr="003E7C15">
              <w:rPr>
                <w:rFonts w:ascii="Arial" w:hAnsi="Arial" w:cs="Arial"/>
                <w:noProof/>
                <w:webHidden/>
              </w:rPr>
            </w:r>
            <w:r w:rsidRPr="003E7C15">
              <w:rPr>
                <w:rFonts w:ascii="Arial" w:hAnsi="Arial" w:cs="Arial"/>
                <w:noProof/>
                <w:webHidden/>
              </w:rPr>
              <w:fldChar w:fldCharType="separate"/>
            </w:r>
            <w:r w:rsidR="00157846">
              <w:rPr>
                <w:rFonts w:ascii="Arial" w:hAnsi="Arial" w:cs="Arial"/>
                <w:noProof/>
                <w:webHidden/>
              </w:rPr>
              <w:t>8</w:t>
            </w:r>
            <w:r w:rsidRPr="003E7C15">
              <w:rPr>
                <w:rFonts w:ascii="Arial" w:hAnsi="Arial" w:cs="Arial"/>
                <w:noProof/>
                <w:webHidden/>
              </w:rPr>
              <w:fldChar w:fldCharType="end"/>
            </w:r>
          </w:hyperlink>
        </w:p>
        <w:p w14:paraId="0E6734F4" w14:textId="42601C2B" w:rsidR="00064072" w:rsidRPr="003E7C15" w:rsidRDefault="00064072">
          <w:pPr>
            <w:pStyle w:val="IDC1"/>
            <w:tabs>
              <w:tab w:val="right" w:leader="dot" w:pos="8630"/>
            </w:tabs>
            <w:rPr>
              <w:rFonts w:ascii="Arial" w:hAnsi="Arial" w:cs="Arial"/>
              <w:noProof/>
              <w:kern w:val="2"/>
              <w:sz w:val="24"/>
              <w:szCs w:val="24"/>
              <w:lang w:val="ca-ES" w:eastAsia="ca-ES"/>
              <w14:ligatures w14:val="standardContextual"/>
            </w:rPr>
          </w:pPr>
          <w:hyperlink w:anchor="_Toc240269385" w:history="1">
            <w:r w:rsidRPr="003E7C15">
              <w:rPr>
                <w:rStyle w:val="Enlla"/>
                <w:rFonts w:ascii="Arial" w:hAnsi="Arial" w:cs="Arial"/>
                <w:noProof/>
                <w:lang w:val="ca-ES"/>
              </w:rPr>
              <w:t>7.5 PREU DEL SERVEI NO ADAPTAT</w:t>
            </w:r>
            <w:r w:rsidRPr="003E7C15">
              <w:rPr>
                <w:rFonts w:ascii="Arial" w:hAnsi="Arial" w:cs="Arial"/>
                <w:noProof/>
                <w:webHidden/>
              </w:rPr>
              <w:tab/>
            </w:r>
            <w:r w:rsidRPr="003E7C15">
              <w:rPr>
                <w:rFonts w:ascii="Arial" w:hAnsi="Arial" w:cs="Arial"/>
                <w:noProof/>
                <w:webHidden/>
              </w:rPr>
              <w:fldChar w:fldCharType="begin"/>
            </w:r>
            <w:r w:rsidRPr="003E7C15">
              <w:rPr>
                <w:rFonts w:ascii="Arial" w:hAnsi="Arial" w:cs="Arial"/>
                <w:noProof/>
                <w:webHidden/>
              </w:rPr>
              <w:instrText xml:space="preserve"> PAGEREF _Toc240269385 \h </w:instrText>
            </w:r>
            <w:r w:rsidRPr="003E7C15">
              <w:rPr>
                <w:rFonts w:ascii="Arial" w:hAnsi="Arial" w:cs="Arial"/>
                <w:noProof/>
                <w:webHidden/>
              </w:rPr>
            </w:r>
            <w:r w:rsidRPr="003E7C15">
              <w:rPr>
                <w:rFonts w:ascii="Arial" w:hAnsi="Arial" w:cs="Arial"/>
                <w:noProof/>
                <w:webHidden/>
              </w:rPr>
              <w:fldChar w:fldCharType="separate"/>
            </w:r>
            <w:r w:rsidR="00157846">
              <w:rPr>
                <w:rFonts w:ascii="Arial" w:hAnsi="Arial" w:cs="Arial"/>
                <w:noProof/>
                <w:webHidden/>
              </w:rPr>
              <w:t>9</w:t>
            </w:r>
            <w:r w:rsidRPr="003E7C15">
              <w:rPr>
                <w:rFonts w:ascii="Arial" w:hAnsi="Arial" w:cs="Arial"/>
                <w:noProof/>
                <w:webHidden/>
              </w:rPr>
              <w:fldChar w:fldCharType="end"/>
            </w:r>
          </w:hyperlink>
        </w:p>
        <w:p w14:paraId="28672C9D" w14:textId="432E4982" w:rsidR="00064072" w:rsidRPr="003E7C15" w:rsidRDefault="00064072">
          <w:pPr>
            <w:pStyle w:val="IDC1"/>
            <w:tabs>
              <w:tab w:val="right" w:leader="dot" w:pos="8630"/>
            </w:tabs>
            <w:rPr>
              <w:rFonts w:ascii="Arial" w:hAnsi="Arial" w:cs="Arial"/>
              <w:noProof/>
              <w:kern w:val="2"/>
              <w:sz w:val="24"/>
              <w:szCs w:val="24"/>
              <w:lang w:val="ca-ES" w:eastAsia="ca-ES"/>
              <w14:ligatures w14:val="standardContextual"/>
            </w:rPr>
          </w:pPr>
          <w:hyperlink w:anchor="_Toc240269386" w:history="1">
            <w:r w:rsidRPr="003E7C15">
              <w:rPr>
                <w:rStyle w:val="Enlla"/>
                <w:rFonts w:ascii="Arial" w:hAnsi="Arial" w:cs="Arial"/>
                <w:noProof/>
                <w:lang w:val="ca-ES"/>
              </w:rPr>
              <w:t>8. ADEQUACIÓ ALS PRINCIPIS DE CONTRACTACIÓ PÚBLICA</w:t>
            </w:r>
            <w:r w:rsidRPr="003E7C15">
              <w:rPr>
                <w:rFonts w:ascii="Arial" w:hAnsi="Arial" w:cs="Arial"/>
                <w:noProof/>
                <w:webHidden/>
              </w:rPr>
              <w:tab/>
            </w:r>
            <w:r w:rsidRPr="003E7C15">
              <w:rPr>
                <w:rFonts w:ascii="Arial" w:hAnsi="Arial" w:cs="Arial"/>
                <w:noProof/>
                <w:webHidden/>
              </w:rPr>
              <w:fldChar w:fldCharType="begin"/>
            </w:r>
            <w:r w:rsidRPr="003E7C15">
              <w:rPr>
                <w:rFonts w:ascii="Arial" w:hAnsi="Arial" w:cs="Arial"/>
                <w:noProof/>
                <w:webHidden/>
              </w:rPr>
              <w:instrText xml:space="preserve"> PAGEREF _Toc240269386 \h </w:instrText>
            </w:r>
            <w:r w:rsidRPr="003E7C15">
              <w:rPr>
                <w:rFonts w:ascii="Arial" w:hAnsi="Arial" w:cs="Arial"/>
                <w:noProof/>
                <w:webHidden/>
              </w:rPr>
            </w:r>
            <w:r w:rsidRPr="003E7C15">
              <w:rPr>
                <w:rFonts w:ascii="Arial" w:hAnsi="Arial" w:cs="Arial"/>
                <w:noProof/>
                <w:webHidden/>
              </w:rPr>
              <w:fldChar w:fldCharType="separate"/>
            </w:r>
            <w:r w:rsidR="00157846">
              <w:rPr>
                <w:rFonts w:ascii="Arial" w:hAnsi="Arial" w:cs="Arial"/>
                <w:noProof/>
                <w:webHidden/>
              </w:rPr>
              <w:t>9</w:t>
            </w:r>
            <w:r w:rsidRPr="003E7C15">
              <w:rPr>
                <w:rFonts w:ascii="Arial" w:hAnsi="Arial" w:cs="Arial"/>
                <w:noProof/>
                <w:webHidden/>
              </w:rPr>
              <w:fldChar w:fldCharType="end"/>
            </w:r>
          </w:hyperlink>
        </w:p>
        <w:p w14:paraId="192750D0" w14:textId="2252AAC0" w:rsidR="00064072" w:rsidRPr="003E7C15" w:rsidRDefault="00064072">
          <w:pPr>
            <w:pStyle w:val="IDC1"/>
            <w:tabs>
              <w:tab w:val="right" w:leader="dot" w:pos="8630"/>
            </w:tabs>
            <w:rPr>
              <w:rFonts w:ascii="Arial" w:hAnsi="Arial" w:cs="Arial"/>
              <w:noProof/>
              <w:kern w:val="2"/>
              <w:sz w:val="24"/>
              <w:szCs w:val="24"/>
              <w:lang w:val="ca-ES" w:eastAsia="ca-ES"/>
              <w14:ligatures w14:val="standardContextual"/>
            </w:rPr>
          </w:pPr>
          <w:hyperlink w:anchor="_Toc240269387" w:history="1">
            <w:r w:rsidRPr="003E7C15">
              <w:rPr>
                <w:rStyle w:val="Enlla"/>
                <w:rFonts w:ascii="Arial" w:hAnsi="Arial" w:cs="Arial"/>
                <w:noProof/>
                <w:lang w:val="ca-ES"/>
              </w:rPr>
              <w:t>9. ACTUALITZACIÓ DEL PREU DEL BACK OFFICE</w:t>
            </w:r>
            <w:r w:rsidRPr="003E7C15">
              <w:rPr>
                <w:rFonts w:ascii="Arial" w:hAnsi="Arial" w:cs="Arial"/>
                <w:noProof/>
                <w:webHidden/>
              </w:rPr>
              <w:tab/>
            </w:r>
            <w:r w:rsidRPr="003E7C15">
              <w:rPr>
                <w:rFonts w:ascii="Arial" w:hAnsi="Arial" w:cs="Arial"/>
                <w:noProof/>
                <w:webHidden/>
              </w:rPr>
              <w:fldChar w:fldCharType="begin"/>
            </w:r>
            <w:r w:rsidRPr="003E7C15">
              <w:rPr>
                <w:rFonts w:ascii="Arial" w:hAnsi="Arial" w:cs="Arial"/>
                <w:noProof/>
                <w:webHidden/>
              </w:rPr>
              <w:instrText xml:space="preserve"> PAGEREF _Toc240269387 \h </w:instrText>
            </w:r>
            <w:r w:rsidRPr="003E7C15">
              <w:rPr>
                <w:rFonts w:ascii="Arial" w:hAnsi="Arial" w:cs="Arial"/>
                <w:noProof/>
                <w:webHidden/>
              </w:rPr>
            </w:r>
            <w:r w:rsidRPr="003E7C15">
              <w:rPr>
                <w:rFonts w:ascii="Arial" w:hAnsi="Arial" w:cs="Arial"/>
                <w:noProof/>
                <w:webHidden/>
              </w:rPr>
              <w:fldChar w:fldCharType="separate"/>
            </w:r>
            <w:r w:rsidR="00157846">
              <w:rPr>
                <w:rFonts w:ascii="Arial" w:hAnsi="Arial" w:cs="Arial"/>
                <w:noProof/>
                <w:webHidden/>
              </w:rPr>
              <w:t>10</w:t>
            </w:r>
            <w:r w:rsidRPr="003E7C15">
              <w:rPr>
                <w:rFonts w:ascii="Arial" w:hAnsi="Arial" w:cs="Arial"/>
                <w:noProof/>
                <w:webHidden/>
              </w:rPr>
              <w:fldChar w:fldCharType="end"/>
            </w:r>
          </w:hyperlink>
        </w:p>
        <w:p w14:paraId="145403DF" w14:textId="736E9BC1" w:rsidR="00064072" w:rsidRPr="003E7C15" w:rsidRDefault="00064072">
          <w:pPr>
            <w:pStyle w:val="IDC1"/>
            <w:tabs>
              <w:tab w:val="right" w:leader="dot" w:pos="8630"/>
            </w:tabs>
            <w:rPr>
              <w:rFonts w:ascii="Arial" w:hAnsi="Arial" w:cs="Arial"/>
              <w:noProof/>
              <w:kern w:val="2"/>
              <w:sz w:val="24"/>
              <w:szCs w:val="24"/>
              <w:lang w:val="ca-ES" w:eastAsia="ca-ES"/>
              <w14:ligatures w14:val="standardContextual"/>
            </w:rPr>
          </w:pPr>
          <w:hyperlink w:anchor="_Toc240269388" w:history="1">
            <w:r w:rsidRPr="003E7C15">
              <w:rPr>
                <w:rStyle w:val="Enlla"/>
                <w:rFonts w:ascii="Arial" w:hAnsi="Arial" w:cs="Arial"/>
                <w:noProof/>
                <w:lang w:val="ca-ES"/>
              </w:rPr>
              <w:t>10. ACTUALITZACIÓ DE PREUS</w:t>
            </w:r>
            <w:r w:rsidRPr="003E7C15">
              <w:rPr>
                <w:rFonts w:ascii="Arial" w:hAnsi="Arial" w:cs="Arial"/>
                <w:noProof/>
                <w:webHidden/>
              </w:rPr>
              <w:tab/>
            </w:r>
            <w:r w:rsidRPr="003E7C15">
              <w:rPr>
                <w:rFonts w:ascii="Arial" w:hAnsi="Arial" w:cs="Arial"/>
                <w:noProof/>
                <w:webHidden/>
              </w:rPr>
              <w:fldChar w:fldCharType="begin"/>
            </w:r>
            <w:r w:rsidRPr="003E7C15">
              <w:rPr>
                <w:rFonts w:ascii="Arial" w:hAnsi="Arial" w:cs="Arial"/>
                <w:noProof/>
                <w:webHidden/>
              </w:rPr>
              <w:instrText xml:space="preserve"> PAGEREF _Toc240269388 \h </w:instrText>
            </w:r>
            <w:r w:rsidRPr="003E7C15">
              <w:rPr>
                <w:rFonts w:ascii="Arial" w:hAnsi="Arial" w:cs="Arial"/>
                <w:noProof/>
                <w:webHidden/>
              </w:rPr>
            </w:r>
            <w:r w:rsidRPr="003E7C15">
              <w:rPr>
                <w:rFonts w:ascii="Arial" w:hAnsi="Arial" w:cs="Arial"/>
                <w:noProof/>
                <w:webHidden/>
              </w:rPr>
              <w:fldChar w:fldCharType="separate"/>
            </w:r>
            <w:r w:rsidR="00157846">
              <w:rPr>
                <w:rFonts w:ascii="Arial" w:hAnsi="Arial" w:cs="Arial"/>
                <w:noProof/>
                <w:webHidden/>
              </w:rPr>
              <w:t>10</w:t>
            </w:r>
            <w:r w:rsidRPr="003E7C15">
              <w:rPr>
                <w:rFonts w:ascii="Arial" w:hAnsi="Arial" w:cs="Arial"/>
                <w:noProof/>
                <w:webHidden/>
              </w:rPr>
              <w:fldChar w:fldCharType="end"/>
            </w:r>
          </w:hyperlink>
        </w:p>
        <w:p w14:paraId="255F0D70" w14:textId="76254059" w:rsidR="00BD3E8B" w:rsidRDefault="007A64FA" w:rsidP="00727770">
          <w:pPr>
            <w:spacing w:afterLines="100" w:after="240"/>
            <w:jc w:val="both"/>
            <w:rPr>
              <w:lang w:val="ca-ES"/>
            </w:rPr>
          </w:pPr>
          <w:r w:rsidRPr="003E7C15">
            <w:rPr>
              <w:b/>
              <w:bCs/>
              <w:lang w:val="ca-ES"/>
            </w:rPr>
            <w:fldChar w:fldCharType="end"/>
          </w:r>
        </w:p>
      </w:sdtContent>
    </w:sdt>
    <w:p w14:paraId="38287336" w14:textId="77777777" w:rsidR="00492AC5" w:rsidRDefault="00492AC5" w:rsidP="00727770">
      <w:pPr>
        <w:spacing w:afterLines="120" w:after="288"/>
        <w:jc w:val="both"/>
        <w:rPr>
          <w:rFonts w:ascii="Verdana" w:hAnsi="Verdana"/>
          <w:b/>
          <w:sz w:val="20"/>
          <w:szCs w:val="20"/>
          <w:lang w:val="ca-ES"/>
        </w:rPr>
      </w:pPr>
      <w:r>
        <w:rPr>
          <w:rFonts w:ascii="Verdana" w:hAnsi="Verdana"/>
          <w:b/>
          <w:sz w:val="20"/>
          <w:szCs w:val="20"/>
          <w:lang w:val="ca-ES"/>
        </w:rPr>
        <w:br w:type="page"/>
      </w:r>
    </w:p>
    <w:p w14:paraId="58C1A1EF" w14:textId="646CACA7" w:rsidR="0087766A" w:rsidRPr="00BD3E8B" w:rsidRDefault="004D2F5D" w:rsidP="00727770">
      <w:pPr>
        <w:spacing w:afterLines="120" w:after="288"/>
        <w:jc w:val="both"/>
        <w:rPr>
          <w:rFonts w:ascii="Verdana" w:hAnsi="Verdana"/>
          <w:sz w:val="20"/>
          <w:szCs w:val="20"/>
          <w:lang w:val="ca-ES"/>
        </w:rPr>
      </w:pPr>
      <w:r w:rsidRPr="00BD3E8B">
        <w:rPr>
          <w:rFonts w:ascii="Verdana" w:hAnsi="Verdana"/>
          <w:b/>
          <w:sz w:val="20"/>
          <w:szCs w:val="20"/>
          <w:lang w:val="ca-ES"/>
        </w:rPr>
        <w:lastRenderedPageBreak/>
        <w:t>MEMÒRIA ECONÒMICA</w:t>
      </w:r>
      <w:r w:rsidR="00617A58" w:rsidRPr="00BD3E8B">
        <w:rPr>
          <w:rFonts w:ascii="Verdana" w:hAnsi="Verdana"/>
          <w:b/>
          <w:sz w:val="20"/>
          <w:szCs w:val="20"/>
          <w:lang w:val="ca-ES"/>
        </w:rPr>
        <w:t xml:space="preserve"> </w:t>
      </w:r>
      <w:r w:rsidRPr="00BD3E8B">
        <w:rPr>
          <w:rFonts w:ascii="Verdana" w:hAnsi="Verdana"/>
          <w:b/>
          <w:sz w:val="20"/>
          <w:szCs w:val="20"/>
          <w:lang w:val="ca-ES"/>
        </w:rPr>
        <w:t>SERVEI DE TRANSPORT ESPECIAL</w:t>
      </w:r>
    </w:p>
    <w:p w14:paraId="1EC83C65" w14:textId="77777777" w:rsidR="0087766A" w:rsidRPr="00BD3E8B" w:rsidRDefault="004D2F5D" w:rsidP="00727770">
      <w:pPr>
        <w:pStyle w:val="Ttol1"/>
        <w:spacing w:before="0" w:afterLines="120" w:after="288"/>
        <w:jc w:val="both"/>
        <w:rPr>
          <w:rFonts w:ascii="Verdana" w:hAnsi="Verdana"/>
          <w:color w:val="auto"/>
          <w:sz w:val="20"/>
          <w:szCs w:val="20"/>
          <w:lang w:val="ca-ES"/>
        </w:rPr>
      </w:pPr>
      <w:bookmarkStart w:id="0" w:name="_Toc240269371"/>
      <w:r w:rsidRPr="00BD3E8B">
        <w:rPr>
          <w:rFonts w:ascii="Verdana" w:hAnsi="Verdana"/>
          <w:color w:val="auto"/>
          <w:sz w:val="20"/>
          <w:szCs w:val="20"/>
          <w:lang w:val="ca-ES"/>
        </w:rPr>
        <w:t>1. OBJECTE</w:t>
      </w:r>
      <w:bookmarkEnd w:id="0"/>
    </w:p>
    <w:p w14:paraId="044407EA" w14:textId="406EEA03" w:rsidR="00617A58" w:rsidRPr="00BD3E8B" w:rsidRDefault="00617A58" w:rsidP="00727770">
      <w:pPr>
        <w:spacing w:afterLines="120" w:after="288"/>
        <w:jc w:val="both"/>
        <w:rPr>
          <w:rFonts w:ascii="Verdana" w:hAnsi="Verdana"/>
          <w:sz w:val="20"/>
          <w:szCs w:val="20"/>
          <w:lang w:val="ca-ES"/>
        </w:rPr>
      </w:pPr>
      <w:r w:rsidRPr="00BD3E8B">
        <w:rPr>
          <w:rFonts w:ascii="Verdana" w:hAnsi="Verdana"/>
          <w:sz w:val="20"/>
          <w:szCs w:val="20"/>
          <w:lang w:val="ca-ES"/>
        </w:rPr>
        <w:t xml:space="preserve">El càlcul de costos de la licitació Exp2026047 va ser determinat per l’”Anàlisi dels costos associats al Servei de Transport Especial en vehicle de capacitat màxima de 9 places” (Annex A del Plec tècnic).  </w:t>
      </w:r>
    </w:p>
    <w:p w14:paraId="2A615A11" w14:textId="62DBE1E1" w:rsidR="00617A58" w:rsidRPr="00BD3E8B" w:rsidRDefault="00617A58" w:rsidP="00727770">
      <w:pPr>
        <w:spacing w:afterLines="120" w:after="288"/>
        <w:jc w:val="both"/>
        <w:rPr>
          <w:rFonts w:ascii="Verdana" w:hAnsi="Verdana"/>
          <w:sz w:val="20"/>
          <w:szCs w:val="20"/>
          <w:lang w:val="ca-ES"/>
        </w:rPr>
      </w:pPr>
      <w:r w:rsidRPr="00BD3E8B">
        <w:rPr>
          <w:rFonts w:ascii="Verdana" w:hAnsi="Verdana"/>
          <w:sz w:val="20"/>
          <w:szCs w:val="20"/>
          <w:lang w:val="ca-ES"/>
        </w:rPr>
        <w:t xml:space="preserve">Aquest càlcul </w:t>
      </w:r>
      <w:r w:rsidR="00BD3E8B" w:rsidRPr="00BD3E8B">
        <w:rPr>
          <w:rFonts w:ascii="Verdana" w:hAnsi="Verdana"/>
          <w:sz w:val="20"/>
          <w:szCs w:val="20"/>
          <w:lang w:val="ca-ES"/>
        </w:rPr>
        <w:t>primigeni</w:t>
      </w:r>
      <w:r w:rsidRPr="00BD3E8B">
        <w:rPr>
          <w:rFonts w:ascii="Verdana" w:hAnsi="Verdana"/>
          <w:sz w:val="20"/>
          <w:szCs w:val="20"/>
          <w:lang w:val="ca-ES"/>
        </w:rPr>
        <w:t xml:space="preserve"> es va fer amb dades disponibles l’any d’elaboració de l’estudi (2025). La licitació 2026047 va resultar deserta i s’estima necessari actualitzar els preus unitaris dels trajectes.</w:t>
      </w:r>
    </w:p>
    <w:p w14:paraId="1D3531E7" w14:textId="77777777" w:rsidR="00617A58" w:rsidRPr="00BD3E8B" w:rsidRDefault="00617A58" w:rsidP="00727770">
      <w:pPr>
        <w:spacing w:afterLines="120" w:after="288"/>
        <w:jc w:val="both"/>
        <w:rPr>
          <w:rFonts w:ascii="Verdana" w:hAnsi="Verdana"/>
          <w:sz w:val="20"/>
          <w:szCs w:val="20"/>
          <w:lang w:val="ca-ES"/>
        </w:rPr>
      </w:pPr>
      <w:r w:rsidRPr="00BD3E8B">
        <w:rPr>
          <w:rFonts w:ascii="Verdana" w:hAnsi="Verdana"/>
          <w:sz w:val="20"/>
          <w:szCs w:val="20"/>
          <w:lang w:val="ca-ES"/>
        </w:rPr>
        <w:t>La present memòria econòmica té per objecte justificar la determinació dels preus de sortida que han de servir de base per a la licitació del contracte del Servei de Transport Especial (STE) prestat mitjançant vehicles de capacitat màxima de 9 places.</w:t>
      </w:r>
    </w:p>
    <w:p w14:paraId="483E8F0F" w14:textId="77777777" w:rsidR="00617A58" w:rsidRPr="00BD3E8B" w:rsidRDefault="00617A58" w:rsidP="00727770">
      <w:pPr>
        <w:spacing w:afterLines="120" w:after="288"/>
        <w:jc w:val="both"/>
        <w:rPr>
          <w:rFonts w:ascii="Verdana" w:hAnsi="Verdana"/>
          <w:sz w:val="20"/>
          <w:szCs w:val="20"/>
          <w:lang w:val="ca-ES"/>
        </w:rPr>
      </w:pPr>
      <w:r w:rsidRPr="00BD3E8B">
        <w:rPr>
          <w:rFonts w:ascii="Verdana" w:hAnsi="Verdana"/>
          <w:sz w:val="20"/>
          <w:szCs w:val="20"/>
          <w:lang w:val="ca-ES"/>
        </w:rPr>
        <w:t>Aquesta memòria proposa la fixació dels següents preus de sortida:</w:t>
      </w:r>
    </w:p>
    <w:p w14:paraId="44800123" w14:textId="192066D2" w:rsidR="00617A58" w:rsidRPr="00BD3E8B" w:rsidRDefault="00617A58" w:rsidP="00727770">
      <w:pPr>
        <w:pStyle w:val="Pargrafdellista"/>
        <w:numPr>
          <w:ilvl w:val="0"/>
          <w:numId w:val="10"/>
        </w:numPr>
        <w:spacing w:afterLines="120" w:after="288"/>
        <w:jc w:val="both"/>
        <w:rPr>
          <w:rFonts w:ascii="Verdana" w:hAnsi="Verdana"/>
          <w:sz w:val="20"/>
          <w:szCs w:val="20"/>
          <w:lang w:val="ca-ES"/>
        </w:rPr>
      </w:pPr>
      <w:r w:rsidRPr="22D8DC94">
        <w:rPr>
          <w:rFonts w:ascii="Verdana" w:hAnsi="Verdana"/>
          <w:sz w:val="20"/>
          <w:szCs w:val="20"/>
          <w:lang w:val="ca-ES"/>
        </w:rPr>
        <w:t>28,00 € per servei individual amb vehicle adaptat</w:t>
      </w:r>
      <w:r w:rsidRPr="22D8DC94">
        <w:rPr>
          <w:rStyle w:val="Refernciadenotaapeudepgina"/>
          <w:rFonts w:ascii="Verdana" w:hAnsi="Verdana"/>
          <w:sz w:val="20"/>
          <w:szCs w:val="20"/>
          <w:lang w:val="ca-ES"/>
        </w:rPr>
        <w:footnoteReference w:id="1"/>
      </w:r>
      <w:r w:rsidRPr="22D8DC94">
        <w:rPr>
          <w:rFonts w:ascii="Verdana" w:hAnsi="Verdana"/>
          <w:sz w:val="20"/>
          <w:szCs w:val="20"/>
          <w:lang w:val="ca-ES"/>
        </w:rPr>
        <w:t>.</w:t>
      </w:r>
    </w:p>
    <w:p w14:paraId="403FC0F8" w14:textId="29ED3ECB" w:rsidR="00617A58" w:rsidRPr="00BD3E8B" w:rsidRDefault="13CE9127" w:rsidP="00727770">
      <w:pPr>
        <w:pStyle w:val="Pargrafdellista"/>
        <w:numPr>
          <w:ilvl w:val="0"/>
          <w:numId w:val="10"/>
        </w:numPr>
        <w:spacing w:afterLines="120" w:after="288"/>
        <w:jc w:val="both"/>
        <w:rPr>
          <w:rFonts w:ascii="Verdana" w:hAnsi="Verdana"/>
          <w:sz w:val="20"/>
          <w:szCs w:val="20"/>
          <w:lang w:val="ca-ES"/>
        </w:rPr>
      </w:pPr>
      <w:r w:rsidRPr="22D8DC94">
        <w:rPr>
          <w:rFonts w:ascii="Verdana" w:hAnsi="Verdana"/>
          <w:sz w:val="20"/>
          <w:szCs w:val="20"/>
          <w:lang w:val="ca-ES"/>
        </w:rPr>
        <w:t>20</w:t>
      </w:r>
      <w:r w:rsidR="00617A58" w:rsidRPr="22D8DC94">
        <w:rPr>
          <w:rFonts w:ascii="Verdana" w:hAnsi="Verdana"/>
          <w:sz w:val="20"/>
          <w:szCs w:val="20"/>
          <w:lang w:val="ca-ES"/>
        </w:rPr>
        <w:t>,00 € per servei individual amb vehicle no adaptat (</w:t>
      </w:r>
      <w:r w:rsidR="43C1EF4E" w:rsidRPr="22D8DC94">
        <w:rPr>
          <w:rFonts w:ascii="Verdana" w:hAnsi="Verdana"/>
          <w:sz w:val="20"/>
          <w:szCs w:val="20"/>
          <w:lang w:val="ca-ES"/>
        </w:rPr>
        <w:t xml:space="preserve">22€ </w:t>
      </w:r>
      <w:r w:rsidR="00617A58" w:rsidRPr="22D8DC94">
        <w:rPr>
          <w:rFonts w:ascii="Verdana" w:hAnsi="Verdana"/>
          <w:sz w:val="20"/>
          <w:szCs w:val="20"/>
          <w:lang w:val="ca-ES"/>
        </w:rPr>
        <w:t xml:space="preserve">IVA inclòs). </w:t>
      </w:r>
    </w:p>
    <w:p w14:paraId="2A80957D" w14:textId="404BEED8" w:rsidR="207BE8E6" w:rsidRDefault="207BE8E6" w:rsidP="31143C90">
      <w:pPr>
        <w:pStyle w:val="Pargrafdellista"/>
        <w:numPr>
          <w:ilvl w:val="0"/>
          <w:numId w:val="10"/>
        </w:numPr>
        <w:spacing w:afterLines="120" w:after="288"/>
        <w:jc w:val="both"/>
        <w:rPr>
          <w:rFonts w:ascii="Verdana" w:hAnsi="Verdana"/>
          <w:sz w:val="20"/>
          <w:szCs w:val="20"/>
          <w:lang w:val="ca-ES"/>
        </w:rPr>
      </w:pPr>
      <w:r w:rsidRPr="31143C90">
        <w:rPr>
          <w:rFonts w:ascii="Verdana" w:hAnsi="Verdana"/>
          <w:sz w:val="20"/>
          <w:szCs w:val="20"/>
          <w:lang w:val="ca-ES"/>
        </w:rPr>
        <w:t>Descompte per als viatges no presentats del 45% del preu unitari</w:t>
      </w:r>
    </w:p>
    <w:p w14:paraId="40D7CA38" w14:textId="629959B5" w:rsidR="00FA6FA3" w:rsidRPr="00BD3E8B" w:rsidRDefault="00FA6FA3" w:rsidP="00727770">
      <w:pPr>
        <w:pStyle w:val="Pargrafdellista"/>
        <w:numPr>
          <w:ilvl w:val="0"/>
          <w:numId w:val="10"/>
        </w:numPr>
        <w:spacing w:afterLines="120" w:after="288"/>
        <w:jc w:val="both"/>
        <w:rPr>
          <w:rFonts w:ascii="Verdana" w:hAnsi="Verdana"/>
          <w:sz w:val="20"/>
          <w:szCs w:val="20"/>
          <w:lang w:val="ca-ES"/>
        </w:rPr>
      </w:pPr>
      <w:r w:rsidRPr="22D8DC94">
        <w:rPr>
          <w:rFonts w:ascii="Verdana" w:hAnsi="Verdana"/>
          <w:sz w:val="20"/>
          <w:szCs w:val="20"/>
          <w:lang w:val="ca-ES"/>
        </w:rPr>
        <w:t>Actualització del 2,5% del preu del back office</w:t>
      </w:r>
      <w:r w:rsidRPr="22D8DC94">
        <w:rPr>
          <w:rStyle w:val="Refernciadenotaapeudepgina"/>
          <w:rFonts w:ascii="Verdana" w:hAnsi="Verdana"/>
          <w:sz w:val="20"/>
          <w:szCs w:val="20"/>
          <w:lang w:val="ca-ES"/>
        </w:rPr>
        <w:footnoteReference w:id="2"/>
      </w:r>
      <w:r w:rsidR="52AB40D1" w:rsidRPr="22D8DC94">
        <w:rPr>
          <w:rFonts w:ascii="Verdana" w:hAnsi="Verdana"/>
          <w:sz w:val="20"/>
          <w:szCs w:val="20"/>
          <w:lang w:val="ca-ES"/>
        </w:rPr>
        <w:t xml:space="preserve"> (darrera variació interanual IPC Catalunya desembre 2025)</w:t>
      </w:r>
    </w:p>
    <w:p w14:paraId="44CA2785" w14:textId="17F16A4B" w:rsidR="00FA6FA3" w:rsidRDefault="00FA6FA3" w:rsidP="22D8DC94">
      <w:pPr>
        <w:pStyle w:val="Pargrafdellista"/>
        <w:numPr>
          <w:ilvl w:val="0"/>
          <w:numId w:val="10"/>
        </w:numPr>
        <w:spacing w:afterLines="120" w:after="288"/>
        <w:jc w:val="both"/>
        <w:rPr>
          <w:rFonts w:ascii="Verdana" w:hAnsi="Verdana"/>
          <w:sz w:val="20"/>
          <w:szCs w:val="20"/>
          <w:lang w:val="ca-ES"/>
        </w:rPr>
      </w:pPr>
      <w:r w:rsidRPr="22D8DC94">
        <w:rPr>
          <w:rFonts w:ascii="Verdana" w:hAnsi="Verdana"/>
          <w:sz w:val="20"/>
          <w:szCs w:val="20"/>
          <w:lang w:val="ca-ES"/>
        </w:rPr>
        <w:t>Increment interanual del 2,5%</w:t>
      </w:r>
      <w:r w:rsidR="047B5414" w:rsidRPr="22D8DC94">
        <w:rPr>
          <w:rFonts w:ascii="Verdana" w:hAnsi="Verdana"/>
          <w:sz w:val="20"/>
          <w:szCs w:val="20"/>
          <w:lang w:val="ca-ES"/>
        </w:rPr>
        <w:t xml:space="preserve"> (darrera variació interanual IPC Catalunya desembre 2025)</w:t>
      </w:r>
    </w:p>
    <w:p w14:paraId="0D30C5DD" w14:textId="77777777" w:rsidR="001B6B96" w:rsidRPr="001B6B96" w:rsidRDefault="001B6B96" w:rsidP="001B6B96">
      <w:pPr>
        <w:spacing w:afterLines="120" w:after="288"/>
        <w:jc w:val="both"/>
        <w:rPr>
          <w:rFonts w:ascii="Verdana" w:hAnsi="Verdana"/>
          <w:sz w:val="20"/>
          <w:szCs w:val="20"/>
          <w:lang w:val="ca-ES"/>
        </w:rPr>
      </w:pPr>
      <w:r w:rsidRPr="000169DD">
        <w:rPr>
          <w:rFonts w:ascii="Verdana" w:hAnsi="Verdana"/>
          <w:sz w:val="20"/>
          <w:szCs w:val="20"/>
          <w:lang w:val="ca-ES"/>
        </w:rPr>
        <w:t>El Servei de Transport Especial constitueix un instrument essencial per garantir la mobilitat, l'accés als serveis i la participació social de les persones amb discapacitat i mobilitat reduïda usuàries del servei, fet que exigeix disposar d'un model de prestació econòmicament viable, estable i capaç de garantir una cobertura adequada de les necessitats detectades.</w:t>
      </w:r>
    </w:p>
    <w:p w14:paraId="5C347DBC" w14:textId="7D958779" w:rsidR="0087766A" w:rsidRPr="00BD3E8B" w:rsidRDefault="004D2F5D" w:rsidP="00727770">
      <w:pPr>
        <w:pStyle w:val="Ttol1"/>
        <w:spacing w:before="0" w:afterLines="120" w:after="288"/>
        <w:jc w:val="both"/>
        <w:rPr>
          <w:rFonts w:ascii="Verdana" w:hAnsi="Verdana"/>
          <w:color w:val="auto"/>
          <w:sz w:val="20"/>
          <w:szCs w:val="20"/>
          <w:lang w:val="ca-ES"/>
        </w:rPr>
      </w:pPr>
      <w:bookmarkStart w:id="1" w:name="_Toc240269372"/>
      <w:r w:rsidRPr="00BD3E8B">
        <w:rPr>
          <w:rFonts w:ascii="Verdana" w:hAnsi="Verdana"/>
          <w:color w:val="auto"/>
          <w:sz w:val="20"/>
          <w:szCs w:val="20"/>
          <w:lang w:val="ca-ES"/>
        </w:rPr>
        <w:t>2. ANTECEDENTS</w:t>
      </w:r>
      <w:bookmarkEnd w:id="1"/>
    </w:p>
    <w:p w14:paraId="7CF5327A" w14:textId="424720F7" w:rsidR="00FA6FA3" w:rsidRPr="00BD3E8B" w:rsidRDefault="00FA6FA3" w:rsidP="00727770">
      <w:pPr>
        <w:spacing w:afterLines="120" w:after="288"/>
        <w:jc w:val="both"/>
        <w:rPr>
          <w:rFonts w:ascii="Verdana" w:hAnsi="Verdana"/>
          <w:sz w:val="20"/>
          <w:szCs w:val="20"/>
          <w:lang w:val="ca-ES"/>
        </w:rPr>
      </w:pPr>
      <w:r w:rsidRPr="00BD3E8B">
        <w:rPr>
          <w:rFonts w:ascii="Verdana" w:hAnsi="Verdana"/>
          <w:sz w:val="20"/>
          <w:szCs w:val="20"/>
          <w:lang w:val="ca-ES"/>
        </w:rPr>
        <w:t>L'estudi econòmic de referència analitza l'estructura de costos del Servei de Transport Especial i conclou que aquesta prestació presenta característiques diferenciades respecte del servei ordinari de transport en vehicle de fins a 9 places, principalment com a conseqüència de:</w:t>
      </w:r>
    </w:p>
    <w:p w14:paraId="07D6504C" w14:textId="77777777" w:rsidR="00FA6FA3" w:rsidRPr="00BD3E8B" w:rsidRDefault="00FA6FA3" w:rsidP="00727770">
      <w:pPr>
        <w:pStyle w:val="Pargrafdellista"/>
        <w:numPr>
          <w:ilvl w:val="0"/>
          <w:numId w:val="11"/>
        </w:numPr>
        <w:spacing w:afterLines="120" w:after="288"/>
        <w:jc w:val="both"/>
        <w:rPr>
          <w:rFonts w:ascii="Verdana" w:hAnsi="Verdana"/>
          <w:sz w:val="20"/>
          <w:szCs w:val="20"/>
          <w:lang w:val="ca-ES"/>
        </w:rPr>
      </w:pPr>
      <w:r w:rsidRPr="00BD3E8B">
        <w:rPr>
          <w:rFonts w:ascii="Verdana" w:hAnsi="Verdana"/>
          <w:sz w:val="20"/>
          <w:szCs w:val="20"/>
          <w:lang w:val="ca-ES"/>
        </w:rPr>
        <w:lastRenderedPageBreak/>
        <w:t>L'existència de vehicles adaptats per a persones amb mobilitat reduïda.</w:t>
      </w:r>
    </w:p>
    <w:p w14:paraId="43D33B17" w14:textId="77777777" w:rsidR="00FA6FA3" w:rsidRPr="00BD3E8B" w:rsidRDefault="00FA6FA3" w:rsidP="00727770">
      <w:pPr>
        <w:pStyle w:val="Pargrafdellista"/>
        <w:numPr>
          <w:ilvl w:val="0"/>
          <w:numId w:val="11"/>
        </w:numPr>
        <w:spacing w:afterLines="120" w:after="288"/>
        <w:jc w:val="both"/>
        <w:rPr>
          <w:rFonts w:ascii="Verdana" w:hAnsi="Verdana"/>
          <w:sz w:val="20"/>
          <w:szCs w:val="20"/>
          <w:lang w:val="ca-ES"/>
        </w:rPr>
      </w:pPr>
      <w:r w:rsidRPr="00BD3E8B">
        <w:rPr>
          <w:rFonts w:ascii="Verdana" w:hAnsi="Verdana"/>
          <w:sz w:val="20"/>
          <w:szCs w:val="20"/>
          <w:lang w:val="ca-ES"/>
        </w:rPr>
        <w:t>Els temps addicionals d'assistència als usuaris.</w:t>
      </w:r>
    </w:p>
    <w:p w14:paraId="198EC623" w14:textId="77777777" w:rsidR="00FA6FA3" w:rsidRPr="00BD3E8B" w:rsidRDefault="00FA6FA3" w:rsidP="00727770">
      <w:pPr>
        <w:pStyle w:val="Pargrafdellista"/>
        <w:numPr>
          <w:ilvl w:val="0"/>
          <w:numId w:val="11"/>
        </w:numPr>
        <w:spacing w:afterLines="120" w:after="288"/>
        <w:jc w:val="both"/>
        <w:rPr>
          <w:rFonts w:ascii="Verdana" w:hAnsi="Verdana"/>
          <w:sz w:val="20"/>
          <w:szCs w:val="20"/>
          <w:lang w:val="ca-ES"/>
        </w:rPr>
      </w:pPr>
      <w:r w:rsidRPr="00BD3E8B">
        <w:rPr>
          <w:rFonts w:ascii="Verdana" w:hAnsi="Verdana"/>
          <w:sz w:val="20"/>
          <w:szCs w:val="20"/>
          <w:lang w:val="ca-ES"/>
        </w:rPr>
        <w:t>Els quilòmetres en buit derivats dels serveis programats.</w:t>
      </w:r>
    </w:p>
    <w:p w14:paraId="1553EBF5" w14:textId="77777777" w:rsidR="00FA6FA3" w:rsidRPr="00BD3E8B" w:rsidRDefault="00FA6FA3" w:rsidP="00727770">
      <w:pPr>
        <w:pStyle w:val="Pargrafdellista"/>
        <w:numPr>
          <w:ilvl w:val="0"/>
          <w:numId w:val="11"/>
        </w:numPr>
        <w:spacing w:afterLines="120" w:after="288"/>
        <w:jc w:val="both"/>
        <w:rPr>
          <w:rFonts w:ascii="Verdana" w:hAnsi="Verdana"/>
          <w:sz w:val="20"/>
          <w:szCs w:val="20"/>
          <w:lang w:val="ca-ES"/>
        </w:rPr>
      </w:pPr>
      <w:r w:rsidRPr="00BD3E8B">
        <w:rPr>
          <w:rFonts w:ascii="Verdana" w:hAnsi="Verdana"/>
          <w:sz w:val="20"/>
          <w:szCs w:val="20"/>
          <w:lang w:val="ca-ES"/>
        </w:rPr>
        <w:t>La reserva permanent de flota.</w:t>
      </w:r>
    </w:p>
    <w:p w14:paraId="4F8FD52B" w14:textId="77777777" w:rsidR="00FA6FA3" w:rsidRPr="00BD3E8B" w:rsidRDefault="00FA6FA3" w:rsidP="00727770">
      <w:pPr>
        <w:pStyle w:val="Pargrafdellista"/>
        <w:numPr>
          <w:ilvl w:val="0"/>
          <w:numId w:val="11"/>
        </w:numPr>
        <w:spacing w:afterLines="120" w:after="288"/>
        <w:jc w:val="both"/>
        <w:rPr>
          <w:rFonts w:ascii="Verdana" w:hAnsi="Verdana"/>
          <w:sz w:val="20"/>
          <w:szCs w:val="20"/>
          <w:lang w:val="ca-ES"/>
        </w:rPr>
      </w:pPr>
      <w:r w:rsidRPr="00BD3E8B">
        <w:rPr>
          <w:rFonts w:ascii="Verdana" w:hAnsi="Verdana"/>
          <w:sz w:val="20"/>
          <w:szCs w:val="20"/>
          <w:lang w:val="ca-ES"/>
        </w:rPr>
        <w:t>La menor productivitat respecte dels serveis convencionals.</w:t>
      </w:r>
    </w:p>
    <w:p w14:paraId="64C88CF5" w14:textId="675C5CD0" w:rsidR="0087766A" w:rsidRPr="00BD3E8B" w:rsidRDefault="00FA6FA3" w:rsidP="00727770">
      <w:pPr>
        <w:pStyle w:val="Pargrafdellista"/>
        <w:numPr>
          <w:ilvl w:val="0"/>
          <w:numId w:val="11"/>
        </w:numPr>
        <w:spacing w:afterLines="120" w:after="288"/>
        <w:jc w:val="both"/>
        <w:rPr>
          <w:rFonts w:ascii="Verdana" w:hAnsi="Verdana"/>
          <w:sz w:val="20"/>
          <w:szCs w:val="20"/>
          <w:lang w:val="ca-ES"/>
        </w:rPr>
      </w:pPr>
      <w:r w:rsidRPr="00BD3E8B">
        <w:rPr>
          <w:rFonts w:ascii="Verdana" w:hAnsi="Verdana"/>
          <w:sz w:val="20"/>
          <w:szCs w:val="20"/>
          <w:lang w:val="ca-ES"/>
        </w:rPr>
        <w:t>Els costos d'oportunitat associats a la disponibilitat permanent del servei dins el seu horari de referència</w:t>
      </w:r>
    </w:p>
    <w:p w14:paraId="7CD486EA" w14:textId="02D8B1B7" w:rsidR="0087766A" w:rsidRPr="00BD3E8B" w:rsidRDefault="004D2F5D" w:rsidP="00727770">
      <w:pPr>
        <w:pStyle w:val="Ttol1"/>
        <w:spacing w:before="0" w:afterLines="120" w:after="288"/>
        <w:jc w:val="both"/>
        <w:rPr>
          <w:rFonts w:ascii="Verdana" w:hAnsi="Verdana"/>
          <w:color w:val="auto"/>
          <w:sz w:val="20"/>
          <w:szCs w:val="20"/>
          <w:lang w:val="ca-ES"/>
        </w:rPr>
      </w:pPr>
      <w:bookmarkStart w:id="2" w:name="_Toc240269373"/>
      <w:r w:rsidRPr="00BD3E8B">
        <w:rPr>
          <w:rFonts w:ascii="Verdana" w:hAnsi="Verdana"/>
          <w:color w:val="auto"/>
          <w:sz w:val="20"/>
          <w:szCs w:val="20"/>
          <w:lang w:val="ca-ES"/>
        </w:rPr>
        <w:t>3. FONTS OFICIALS UTILITZADES</w:t>
      </w:r>
      <w:bookmarkEnd w:id="2"/>
    </w:p>
    <w:p w14:paraId="47108C69" w14:textId="42860920" w:rsidR="00FA6FA3" w:rsidRPr="00BD3E8B" w:rsidRDefault="00FA6FA3" w:rsidP="00727770">
      <w:pPr>
        <w:spacing w:afterLines="120" w:after="288"/>
        <w:jc w:val="both"/>
        <w:rPr>
          <w:rFonts w:ascii="Verdana" w:hAnsi="Verdana"/>
          <w:sz w:val="20"/>
          <w:szCs w:val="20"/>
          <w:lang w:val="ca-ES"/>
        </w:rPr>
      </w:pPr>
      <w:r w:rsidRPr="00BD3E8B">
        <w:rPr>
          <w:rFonts w:ascii="Verdana" w:hAnsi="Verdana"/>
          <w:sz w:val="20"/>
          <w:szCs w:val="20"/>
          <w:lang w:val="ca-ES"/>
        </w:rPr>
        <w:t>La present memòria es fonamenta en les següents fonts oficials:</w:t>
      </w:r>
    </w:p>
    <w:p w14:paraId="2812B8FB" w14:textId="77777777" w:rsidR="00FA6FA3" w:rsidRPr="00BD3E8B" w:rsidRDefault="00FA6FA3" w:rsidP="00727770">
      <w:pPr>
        <w:spacing w:afterLines="120" w:after="288"/>
        <w:jc w:val="both"/>
        <w:rPr>
          <w:rFonts w:ascii="Verdana" w:hAnsi="Verdana"/>
          <w:sz w:val="20"/>
          <w:szCs w:val="20"/>
          <w:lang w:val="ca-ES"/>
        </w:rPr>
      </w:pPr>
      <w:r w:rsidRPr="00BD3E8B">
        <w:rPr>
          <w:rFonts w:ascii="Verdana" w:hAnsi="Verdana"/>
          <w:sz w:val="20"/>
          <w:szCs w:val="20"/>
          <w:lang w:val="ca-ES"/>
        </w:rPr>
        <w:t>Institut d'Estadística de Catalunya (Idescat)</w:t>
      </w:r>
    </w:p>
    <w:p w14:paraId="714F4AF9" w14:textId="77777777" w:rsidR="00FA6FA3" w:rsidRPr="00BD3E8B" w:rsidRDefault="00FA6FA3" w:rsidP="00727770">
      <w:pPr>
        <w:pStyle w:val="Pargrafdellista"/>
        <w:numPr>
          <w:ilvl w:val="0"/>
          <w:numId w:val="12"/>
        </w:numPr>
        <w:spacing w:afterLines="120" w:after="288"/>
        <w:jc w:val="both"/>
        <w:rPr>
          <w:rFonts w:ascii="Verdana" w:hAnsi="Verdana"/>
          <w:sz w:val="20"/>
          <w:szCs w:val="20"/>
          <w:lang w:val="ca-ES"/>
        </w:rPr>
      </w:pPr>
      <w:r w:rsidRPr="00BD3E8B">
        <w:rPr>
          <w:rFonts w:ascii="Verdana" w:hAnsi="Verdana"/>
          <w:sz w:val="20"/>
          <w:szCs w:val="20"/>
          <w:lang w:val="ca-ES"/>
        </w:rPr>
        <w:t>https://www.idescat.cat/pub/?id=ipc</w:t>
      </w:r>
    </w:p>
    <w:p w14:paraId="09FC31D7" w14:textId="77777777" w:rsidR="00FA6FA3" w:rsidRPr="00BD3E8B" w:rsidRDefault="00FA6FA3" w:rsidP="00727770">
      <w:pPr>
        <w:pStyle w:val="Pargrafdellista"/>
        <w:numPr>
          <w:ilvl w:val="0"/>
          <w:numId w:val="12"/>
        </w:numPr>
        <w:spacing w:afterLines="120" w:after="288"/>
        <w:jc w:val="both"/>
        <w:rPr>
          <w:rFonts w:ascii="Verdana" w:hAnsi="Verdana"/>
          <w:sz w:val="20"/>
          <w:szCs w:val="20"/>
          <w:lang w:val="ca-ES"/>
        </w:rPr>
      </w:pPr>
      <w:r w:rsidRPr="00BD3E8B">
        <w:rPr>
          <w:rFonts w:ascii="Verdana" w:hAnsi="Verdana"/>
          <w:sz w:val="20"/>
          <w:szCs w:val="20"/>
          <w:lang w:val="ca-ES"/>
        </w:rPr>
        <w:t>https://www.idescat.cat/indicadors/?id=conj&amp;n=10261</w:t>
      </w:r>
    </w:p>
    <w:p w14:paraId="2B10B07E" w14:textId="77777777" w:rsidR="00FA6FA3" w:rsidRPr="00BD3E8B" w:rsidRDefault="00FA6FA3" w:rsidP="00727770">
      <w:pPr>
        <w:spacing w:afterLines="120" w:after="288"/>
        <w:jc w:val="both"/>
        <w:rPr>
          <w:rFonts w:ascii="Verdana" w:hAnsi="Verdana"/>
          <w:sz w:val="20"/>
          <w:szCs w:val="20"/>
          <w:lang w:val="ca-ES"/>
        </w:rPr>
      </w:pPr>
      <w:r w:rsidRPr="00BD3E8B">
        <w:rPr>
          <w:rFonts w:ascii="Verdana" w:hAnsi="Verdana"/>
          <w:sz w:val="20"/>
          <w:szCs w:val="20"/>
          <w:lang w:val="ca-ES"/>
        </w:rPr>
        <w:t>Àrea Metropolitana de Barcelona (AMB)</w:t>
      </w:r>
    </w:p>
    <w:p w14:paraId="3A4F8BC5" w14:textId="77777777" w:rsidR="00FA6FA3" w:rsidRPr="00BD3E8B" w:rsidRDefault="00FA6FA3" w:rsidP="00727770">
      <w:pPr>
        <w:pStyle w:val="Pargrafdellista"/>
        <w:numPr>
          <w:ilvl w:val="0"/>
          <w:numId w:val="13"/>
        </w:numPr>
        <w:spacing w:afterLines="120" w:after="288"/>
        <w:jc w:val="both"/>
        <w:rPr>
          <w:rFonts w:ascii="Verdana" w:hAnsi="Verdana"/>
          <w:sz w:val="20"/>
          <w:szCs w:val="20"/>
          <w:lang w:val="ca-ES"/>
        </w:rPr>
      </w:pPr>
      <w:r w:rsidRPr="00BD3E8B">
        <w:rPr>
          <w:rFonts w:ascii="Verdana" w:hAnsi="Verdana"/>
          <w:sz w:val="20"/>
          <w:szCs w:val="20"/>
          <w:lang w:val="ca-ES"/>
        </w:rPr>
        <w:t>https://taxi.amb.cat/professionals-del-sector/tarifes-urbanes-taxi</w:t>
      </w:r>
    </w:p>
    <w:p w14:paraId="18B1CEAC" w14:textId="77777777" w:rsidR="00FA6FA3" w:rsidRPr="00BD3E8B" w:rsidRDefault="00FA6FA3" w:rsidP="00727770">
      <w:pPr>
        <w:spacing w:afterLines="120" w:after="288"/>
        <w:jc w:val="both"/>
        <w:rPr>
          <w:rFonts w:ascii="Verdana" w:hAnsi="Verdana"/>
          <w:sz w:val="20"/>
          <w:szCs w:val="20"/>
          <w:lang w:val="ca-ES"/>
        </w:rPr>
      </w:pPr>
      <w:r w:rsidRPr="00BD3E8B">
        <w:rPr>
          <w:rFonts w:ascii="Verdana" w:hAnsi="Verdana"/>
          <w:sz w:val="20"/>
          <w:szCs w:val="20"/>
          <w:lang w:val="ca-ES"/>
        </w:rPr>
        <w:t>Estudi econòmic de referència</w:t>
      </w:r>
    </w:p>
    <w:p w14:paraId="0048BF24" w14:textId="0619873A" w:rsidR="0087766A" w:rsidRPr="00BD3E8B" w:rsidRDefault="00FA6FA3" w:rsidP="00727770">
      <w:pPr>
        <w:pStyle w:val="Pargrafdellista"/>
        <w:numPr>
          <w:ilvl w:val="0"/>
          <w:numId w:val="13"/>
        </w:numPr>
        <w:spacing w:afterLines="120" w:after="288"/>
        <w:jc w:val="both"/>
        <w:rPr>
          <w:rFonts w:ascii="Verdana" w:hAnsi="Verdana"/>
          <w:sz w:val="20"/>
          <w:szCs w:val="20"/>
          <w:lang w:val="ca-ES"/>
        </w:rPr>
      </w:pPr>
      <w:r w:rsidRPr="00BD3E8B">
        <w:rPr>
          <w:rFonts w:ascii="Verdana" w:hAnsi="Verdana"/>
          <w:sz w:val="20"/>
          <w:szCs w:val="20"/>
          <w:lang w:val="ca-ES"/>
        </w:rPr>
        <w:t xml:space="preserve">Anàlisi dels costos associats al Servei de Transport Especial en vehicle de capacitat màxima de 9 places  </w:t>
      </w:r>
      <w:hyperlink r:id="rId11" w:history="1">
        <w:r w:rsidRPr="00BD3E8B">
          <w:rPr>
            <w:rStyle w:val="Enlla"/>
            <w:rFonts w:ascii="Verdana" w:hAnsi="Verdana"/>
            <w:color w:val="auto"/>
            <w:sz w:val="20"/>
            <w:szCs w:val="20"/>
            <w:lang w:val="ca-ES"/>
          </w:rPr>
          <w:t>AnnexA_PPT_EstudiCostos.pdf</w:t>
        </w:r>
      </w:hyperlink>
    </w:p>
    <w:p w14:paraId="33779E34" w14:textId="77777777" w:rsidR="00BD3E8B" w:rsidRPr="00BD3E8B" w:rsidRDefault="00BD3E8B" w:rsidP="00727770">
      <w:pPr>
        <w:pStyle w:val="Pargrafdellista"/>
        <w:spacing w:afterLines="120" w:after="288"/>
        <w:jc w:val="both"/>
        <w:rPr>
          <w:rFonts w:ascii="Verdana" w:hAnsi="Verdana"/>
          <w:sz w:val="20"/>
          <w:szCs w:val="20"/>
          <w:lang w:val="ca-ES"/>
        </w:rPr>
      </w:pPr>
    </w:p>
    <w:p w14:paraId="01D96C93" w14:textId="77777777" w:rsidR="0087766A" w:rsidRPr="00BD3E8B" w:rsidRDefault="004D2F5D" w:rsidP="00727770">
      <w:pPr>
        <w:pStyle w:val="Ttol1"/>
        <w:spacing w:before="0" w:afterLines="120" w:after="288"/>
        <w:jc w:val="both"/>
        <w:rPr>
          <w:rFonts w:ascii="Verdana" w:hAnsi="Verdana"/>
          <w:color w:val="auto"/>
          <w:sz w:val="20"/>
          <w:szCs w:val="20"/>
          <w:lang w:val="ca-ES"/>
        </w:rPr>
      </w:pPr>
      <w:bookmarkStart w:id="3" w:name="_Toc240269374"/>
      <w:r w:rsidRPr="00BD3E8B">
        <w:rPr>
          <w:rFonts w:ascii="Verdana" w:hAnsi="Verdana"/>
          <w:color w:val="auto"/>
          <w:sz w:val="20"/>
          <w:szCs w:val="20"/>
          <w:lang w:val="ca-ES"/>
        </w:rPr>
        <w:t>4. ACTUALITZACIÓ DELS COSTOS GENERALS</w:t>
      </w:r>
      <w:bookmarkEnd w:id="3"/>
    </w:p>
    <w:p w14:paraId="3A7F6A2A" w14:textId="77777777" w:rsidR="007A64FA" w:rsidRPr="00BD3E8B" w:rsidRDefault="00FA6FA3" w:rsidP="00727770">
      <w:pPr>
        <w:pStyle w:val="Ttol1"/>
        <w:spacing w:before="0" w:afterLines="120" w:after="288"/>
        <w:jc w:val="both"/>
        <w:rPr>
          <w:rFonts w:ascii="Verdana" w:eastAsiaTheme="minorEastAsia" w:hAnsi="Verdana" w:cstheme="minorBidi"/>
          <w:b w:val="0"/>
          <w:bCs w:val="0"/>
          <w:color w:val="auto"/>
          <w:sz w:val="20"/>
          <w:szCs w:val="20"/>
          <w:lang w:val="ca-ES"/>
        </w:rPr>
      </w:pPr>
      <w:bookmarkStart w:id="4" w:name="_Toc240269375"/>
      <w:r w:rsidRPr="00BD3E8B">
        <w:rPr>
          <w:rFonts w:ascii="Verdana" w:hAnsi="Verdana"/>
          <w:color w:val="auto"/>
          <w:sz w:val="20"/>
          <w:szCs w:val="20"/>
          <w:lang w:val="ca-ES"/>
        </w:rPr>
        <w:t xml:space="preserve">4.1 </w:t>
      </w:r>
      <w:r w:rsidR="008A1470" w:rsidRPr="00BD3E8B">
        <w:rPr>
          <w:rFonts w:ascii="Verdana" w:hAnsi="Verdana"/>
          <w:color w:val="auto"/>
          <w:sz w:val="20"/>
          <w:szCs w:val="20"/>
          <w:lang w:val="ca-ES"/>
        </w:rPr>
        <w:t>Evolució de l’</w:t>
      </w:r>
      <w:r w:rsidRPr="00BD3E8B">
        <w:rPr>
          <w:rFonts w:ascii="Verdana" w:hAnsi="Verdana"/>
          <w:color w:val="auto"/>
          <w:sz w:val="20"/>
          <w:szCs w:val="20"/>
          <w:lang w:val="ca-ES"/>
        </w:rPr>
        <w:t>IPC</w:t>
      </w:r>
      <w:r w:rsidR="008A1470" w:rsidRPr="00BD3E8B">
        <w:rPr>
          <w:rFonts w:ascii="Verdana" w:hAnsi="Verdana"/>
          <w:color w:val="auto"/>
          <w:sz w:val="20"/>
          <w:szCs w:val="20"/>
          <w:lang w:val="ca-ES"/>
        </w:rPr>
        <w:t xml:space="preserve"> a Catalunya</w:t>
      </w:r>
      <w:bookmarkEnd w:id="4"/>
      <w:r w:rsidRPr="00BD3E8B">
        <w:rPr>
          <w:rFonts w:ascii="Verdana" w:eastAsiaTheme="minorEastAsia" w:hAnsi="Verdana" w:cstheme="minorBidi"/>
          <w:b w:val="0"/>
          <w:bCs w:val="0"/>
          <w:color w:val="auto"/>
          <w:sz w:val="20"/>
          <w:szCs w:val="20"/>
          <w:lang w:val="ca-ES"/>
        </w:rPr>
        <w:t xml:space="preserve"> </w:t>
      </w:r>
    </w:p>
    <w:p w14:paraId="760A2341" w14:textId="41A317B9" w:rsidR="00FA6FA3" w:rsidRPr="00BD3E8B" w:rsidRDefault="00FA6FA3" w:rsidP="00727770">
      <w:pPr>
        <w:spacing w:afterLines="120" w:after="288"/>
        <w:jc w:val="both"/>
        <w:rPr>
          <w:rFonts w:ascii="Verdana" w:hAnsi="Verdana"/>
          <w:sz w:val="20"/>
          <w:szCs w:val="20"/>
          <w:lang w:val="ca-ES"/>
        </w:rPr>
      </w:pPr>
      <w:r w:rsidRPr="00BD3E8B">
        <w:rPr>
          <w:rFonts w:ascii="Verdana" w:hAnsi="Verdana"/>
          <w:sz w:val="20"/>
          <w:szCs w:val="20"/>
          <w:lang w:val="ca-ES"/>
        </w:rPr>
        <w:t xml:space="preserve">L'índex general de preus de consum de Catalunya passa de 98,686 punts al gener de 2025 a 103,861 punts al juliol de 2026 </w:t>
      </w:r>
    </w:p>
    <w:p w14:paraId="400528EE" w14:textId="4B68BDAC" w:rsidR="00FA6FA3" w:rsidRPr="00BD3E8B" w:rsidRDefault="00FA6FA3" w:rsidP="00727770">
      <w:pPr>
        <w:spacing w:afterLines="120" w:after="288"/>
        <w:jc w:val="both"/>
        <w:rPr>
          <w:rFonts w:ascii="Verdana" w:hAnsi="Verdana"/>
          <w:sz w:val="20"/>
          <w:szCs w:val="20"/>
          <w:lang w:val="ca-ES"/>
        </w:rPr>
      </w:pPr>
      <w:r w:rsidRPr="00BD3E8B">
        <w:rPr>
          <w:rFonts w:ascii="Verdana" w:hAnsi="Verdana"/>
          <w:sz w:val="20"/>
          <w:szCs w:val="20"/>
          <w:lang w:val="ca-ES"/>
        </w:rPr>
        <w:t>(103,861 / 98,686) - 1 = 5,24%</w:t>
      </w:r>
    </w:p>
    <w:p w14:paraId="2DBF4AB0" w14:textId="1568FE83" w:rsidR="002F69B5" w:rsidRDefault="002F69B5" w:rsidP="00727770">
      <w:pPr>
        <w:spacing w:afterLines="120" w:after="288"/>
        <w:jc w:val="both"/>
        <w:rPr>
          <w:rFonts w:ascii="Verdana" w:hAnsi="Verdana"/>
          <w:sz w:val="16"/>
          <w:szCs w:val="16"/>
          <w:lang w:val="ca-ES"/>
        </w:rPr>
      </w:pPr>
      <w:r w:rsidRPr="00BD3E8B">
        <w:rPr>
          <w:rFonts w:ascii="Verdana" w:hAnsi="Verdana"/>
          <w:sz w:val="16"/>
          <w:szCs w:val="16"/>
          <w:lang w:val="ca-ES"/>
        </w:rPr>
        <w:t xml:space="preserve">Font: </w:t>
      </w:r>
      <w:hyperlink r:id="rId12" w:history="1">
        <w:r w:rsidR="00BD3E8B" w:rsidRPr="00F56D08">
          <w:rPr>
            <w:rStyle w:val="Enlla"/>
            <w:rFonts w:ascii="Verdana" w:hAnsi="Verdana"/>
            <w:sz w:val="16"/>
            <w:szCs w:val="16"/>
            <w:lang w:val="ca-ES"/>
          </w:rPr>
          <w:t>https://www.idescat.cat</w:t>
        </w:r>
      </w:hyperlink>
    </w:p>
    <w:p w14:paraId="0FC3F765" w14:textId="77777777" w:rsidR="00BD3E8B" w:rsidRDefault="00BD3E8B" w:rsidP="00727770">
      <w:pPr>
        <w:spacing w:afterLines="120" w:after="288"/>
        <w:jc w:val="both"/>
        <w:rPr>
          <w:rFonts w:ascii="Verdana" w:hAnsi="Verdana"/>
          <w:sz w:val="16"/>
          <w:szCs w:val="16"/>
          <w:lang w:val="ca-ES"/>
        </w:rPr>
      </w:pPr>
    </w:p>
    <w:p w14:paraId="7EC7FC81" w14:textId="77777777" w:rsidR="00BD3E8B" w:rsidRDefault="00BD3E8B" w:rsidP="00727770">
      <w:pPr>
        <w:spacing w:afterLines="120" w:after="288"/>
        <w:jc w:val="both"/>
        <w:rPr>
          <w:rFonts w:ascii="Verdana" w:hAnsi="Verdana"/>
          <w:sz w:val="16"/>
          <w:szCs w:val="16"/>
          <w:lang w:val="ca-ES"/>
        </w:rPr>
      </w:pPr>
    </w:p>
    <w:p w14:paraId="73DF5921" w14:textId="77777777" w:rsidR="00BD3E8B" w:rsidRDefault="00BD3E8B" w:rsidP="00727770">
      <w:pPr>
        <w:spacing w:afterLines="120" w:after="288"/>
        <w:jc w:val="both"/>
        <w:rPr>
          <w:rFonts w:ascii="Verdana" w:hAnsi="Verdana"/>
          <w:sz w:val="16"/>
          <w:szCs w:val="16"/>
          <w:lang w:val="ca-ES"/>
        </w:rPr>
      </w:pPr>
    </w:p>
    <w:p w14:paraId="7866000E" w14:textId="77777777" w:rsidR="00BD3E8B" w:rsidRPr="00BD3E8B" w:rsidRDefault="00BD3E8B" w:rsidP="00727770">
      <w:pPr>
        <w:spacing w:afterLines="120" w:after="288"/>
        <w:jc w:val="both"/>
        <w:rPr>
          <w:rFonts w:ascii="Verdana" w:hAnsi="Verdana"/>
          <w:sz w:val="16"/>
          <w:szCs w:val="16"/>
          <w:lang w:val="ca-ES"/>
        </w:rPr>
      </w:pPr>
    </w:p>
    <w:p w14:paraId="05478334" w14:textId="1DA2B24D" w:rsidR="00FA6FA3" w:rsidRPr="00BD3E8B" w:rsidRDefault="00FA6FA3" w:rsidP="00727770">
      <w:pPr>
        <w:pStyle w:val="Ttol1"/>
        <w:spacing w:before="0" w:afterLines="120" w:after="288"/>
        <w:jc w:val="both"/>
        <w:rPr>
          <w:rFonts w:ascii="Verdana" w:hAnsi="Verdana"/>
          <w:color w:val="auto"/>
          <w:sz w:val="20"/>
          <w:szCs w:val="20"/>
          <w:lang w:val="ca-ES"/>
        </w:rPr>
      </w:pPr>
      <w:bookmarkStart w:id="5" w:name="_Toc240269376"/>
      <w:r w:rsidRPr="00BD3E8B">
        <w:rPr>
          <w:rFonts w:ascii="Verdana" w:hAnsi="Verdana"/>
          <w:color w:val="auto"/>
          <w:sz w:val="20"/>
          <w:szCs w:val="20"/>
          <w:lang w:val="ca-ES"/>
        </w:rPr>
        <w:t xml:space="preserve">4.2 </w:t>
      </w:r>
      <w:r w:rsidR="008A1470" w:rsidRPr="00BD3E8B">
        <w:rPr>
          <w:rFonts w:ascii="Verdana" w:hAnsi="Verdana"/>
          <w:color w:val="auto"/>
          <w:sz w:val="20"/>
          <w:szCs w:val="20"/>
          <w:lang w:val="ca-ES"/>
        </w:rPr>
        <w:t>Evolució de les tarifes oficials del taxi de l'AMB</w:t>
      </w:r>
      <w:bookmarkEnd w:id="5"/>
    </w:p>
    <w:tbl>
      <w:tblPr>
        <w:tblW w:w="0" w:type="auto"/>
        <w:tblCellSpacing w:w="1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46"/>
        <w:gridCol w:w="1024"/>
        <w:gridCol w:w="992"/>
        <w:gridCol w:w="1114"/>
      </w:tblGrid>
      <w:tr w:rsidR="007A64FA" w:rsidRPr="00BD3E8B" w14:paraId="660B8189" w14:textId="77777777" w:rsidTr="00492AC5">
        <w:trPr>
          <w:tblHeader/>
          <w:tblCellSpacing w:w="15" w:type="dxa"/>
        </w:trPr>
        <w:tc>
          <w:tcPr>
            <w:tcW w:w="2601" w:type="dxa"/>
            <w:vAlign w:val="center"/>
            <w:hideMark/>
          </w:tcPr>
          <w:p w14:paraId="59BF012D" w14:textId="77777777" w:rsidR="008A1470" w:rsidRPr="00BD3E8B" w:rsidRDefault="008A1470" w:rsidP="00727770">
            <w:pPr>
              <w:spacing w:afterLines="120" w:after="288" w:line="240" w:lineRule="auto"/>
              <w:jc w:val="both"/>
              <w:rPr>
                <w:rFonts w:ascii="Verdana" w:eastAsia="Times New Roman" w:hAnsi="Verdana" w:cs="Times New Roman"/>
                <w:b/>
                <w:bCs/>
                <w:sz w:val="20"/>
                <w:szCs w:val="20"/>
                <w:lang w:val="ca-ES" w:eastAsia="ca-ES"/>
              </w:rPr>
            </w:pPr>
            <w:r w:rsidRPr="00BD3E8B">
              <w:rPr>
                <w:rFonts w:ascii="Verdana" w:eastAsia="Times New Roman" w:hAnsi="Verdana" w:cs="Times New Roman"/>
                <w:b/>
                <w:bCs/>
                <w:sz w:val="20"/>
                <w:szCs w:val="20"/>
                <w:lang w:val="ca-ES" w:eastAsia="ca-ES"/>
              </w:rPr>
              <w:t>Concepte</w:t>
            </w:r>
          </w:p>
        </w:tc>
        <w:tc>
          <w:tcPr>
            <w:tcW w:w="994" w:type="dxa"/>
            <w:vAlign w:val="center"/>
            <w:hideMark/>
          </w:tcPr>
          <w:p w14:paraId="0F9D0573" w14:textId="77777777" w:rsidR="008A1470" w:rsidRPr="00BD3E8B" w:rsidRDefault="008A1470" w:rsidP="00727770">
            <w:pPr>
              <w:spacing w:afterLines="120" w:after="288" w:line="240" w:lineRule="auto"/>
              <w:jc w:val="both"/>
              <w:rPr>
                <w:rFonts w:ascii="Verdana" w:eastAsia="Times New Roman" w:hAnsi="Verdana" w:cs="Times New Roman"/>
                <w:b/>
                <w:bCs/>
                <w:sz w:val="20"/>
                <w:szCs w:val="20"/>
                <w:lang w:val="ca-ES" w:eastAsia="ca-ES"/>
              </w:rPr>
            </w:pPr>
            <w:r w:rsidRPr="00BD3E8B">
              <w:rPr>
                <w:rFonts w:ascii="Verdana" w:eastAsia="Times New Roman" w:hAnsi="Verdana" w:cs="Times New Roman"/>
                <w:b/>
                <w:bCs/>
                <w:sz w:val="20"/>
                <w:szCs w:val="20"/>
                <w:lang w:val="ca-ES" w:eastAsia="ca-ES"/>
              </w:rPr>
              <w:t>2024</w:t>
            </w:r>
          </w:p>
        </w:tc>
        <w:tc>
          <w:tcPr>
            <w:tcW w:w="962" w:type="dxa"/>
            <w:vAlign w:val="center"/>
            <w:hideMark/>
          </w:tcPr>
          <w:p w14:paraId="15E6C80C" w14:textId="77777777" w:rsidR="008A1470" w:rsidRPr="00BD3E8B" w:rsidRDefault="008A1470" w:rsidP="00727770">
            <w:pPr>
              <w:spacing w:afterLines="120" w:after="288" w:line="240" w:lineRule="auto"/>
              <w:jc w:val="both"/>
              <w:rPr>
                <w:rFonts w:ascii="Verdana" w:eastAsia="Times New Roman" w:hAnsi="Verdana" w:cs="Times New Roman"/>
                <w:b/>
                <w:bCs/>
                <w:sz w:val="20"/>
                <w:szCs w:val="20"/>
                <w:lang w:val="ca-ES" w:eastAsia="ca-ES"/>
              </w:rPr>
            </w:pPr>
            <w:r w:rsidRPr="00BD3E8B">
              <w:rPr>
                <w:rFonts w:ascii="Verdana" w:eastAsia="Times New Roman" w:hAnsi="Verdana" w:cs="Times New Roman"/>
                <w:b/>
                <w:bCs/>
                <w:sz w:val="20"/>
                <w:szCs w:val="20"/>
                <w:lang w:val="ca-ES" w:eastAsia="ca-ES"/>
              </w:rPr>
              <w:t>2026</w:t>
            </w:r>
          </w:p>
        </w:tc>
        <w:tc>
          <w:tcPr>
            <w:tcW w:w="1069" w:type="dxa"/>
            <w:vAlign w:val="center"/>
            <w:hideMark/>
          </w:tcPr>
          <w:p w14:paraId="519541D6" w14:textId="77777777" w:rsidR="008A1470" w:rsidRPr="00BD3E8B" w:rsidRDefault="008A1470" w:rsidP="00727770">
            <w:pPr>
              <w:spacing w:afterLines="120" w:after="288" w:line="240" w:lineRule="auto"/>
              <w:jc w:val="both"/>
              <w:rPr>
                <w:rFonts w:ascii="Verdana" w:eastAsia="Times New Roman" w:hAnsi="Verdana" w:cs="Times New Roman"/>
                <w:b/>
                <w:bCs/>
                <w:sz w:val="20"/>
                <w:szCs w:val="20"/>
                <w:lang w:val="ca-ES" w:eastAsia="ca-ES"/>
              </w:rPr>
            </w:pPr>
            <w:r w:rsidRPr="00BD3E8B">
              <w:rPr>
                <w:rFonts w:ascii="Verdana" w:eastAsia="Times New Roman" w:hAnsi="Verdana" w:cs="Times New Roman"/>
                <w:b/>
                <w:bCs/>
                <w:sz w:val="20"/>
                <w:szCs w:val="20"/>
                <w:lang w:val="ca-ES" w:eastAsia="ca-ES"/>
              </w:rPr>
              <w:t>Variació</w:t>
            </w:r>
          </w:p>
        </w:tc>
      </w:tr>
      <w:tr w:rsidR="007A64FA" w:rsidRPr="00BD3E8B" w14:paraId="631041BD" w14:textId="77777777" w:rsidTr="00492AC5">
        <w:trPr>
          <w:tblCellSpacing w:w="15" w:type="dxa"/>
        </w:trPr>
        <w:tc>
          <w:tcPr>
            <w:tcW w:w="2601" w:type="dxa"/>
            <w:vAlign w:val="center"/>
            <w:hideMark/>
          </w:tcPr>
          <w:p w14:paraId="627559F5"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Baixada de bandera T1</w:t>
            </w:r>
          </w:p>
        </w:tc>
        <w:tc>
          <w:tcPr>
            <w:tcW w:w="994" w:type="dxa"/>
            <w:vAlign w:val="center"/>
            <w:hideMark/>
          </w:tcPr>
          <w:p w14:paraId="4B08E924"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2,60 €</w:t>
            </w:r>
          </w:p>
        </w:tc>
        <w:tc>
          <w:tcPr>
            <w:tcW w:w="962" w:type="dxa"/>
            <w:vAlign w:val="center"/>
            <w:hideMark/>
          </w:tcPr>
          <w:p w14:paraId="2FE4DB74"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2,80 €</w:t>
            </w:r>
          </w:p>
        </w:tc>
        <w:tc>
          <w:tcPr>
            <w:tcW w:w="1069" w:type="dxa"/>
            <w:vAlign w:val="center"/>
            <w:hideMark/>
          </w:tcPr>
          <w:p w14:paraId="79C3AEA7"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7,69%</w:t>
            </w:r>
          </w:p>
        </w:tc>
      </w:tr>
      <w:tr w:rsidR="007A64FA" w:rsidRPr="00BD3E8B" w14:paraId="641388BE" w14:textId="77777777" w:rsidTr="00492AC5">
        <w:trPr>
          <w:tblCellSpacing w:w="15" w:type="dxa"/>
        </w:trPr>
        <w:tc>
          <w:tcPr>
            <w:tcW w:w="2601" w:type="dxa"/>
            <w:vAlign w:val="center"/>
            <w:hideMark/>
          </w:tcPr>
          <w:p w14:paraId="01B6E048"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Baixada de bandera T2</w:t>
            </w:r>
          </w:p>
        </w:tc>
        <w:tc>
          <w:tcPr>
            <w:tcW w:w="994" w:type="dxa"/>
            <w:vAlign w:val="center"/>
            <w:hideMark/>
          </w:tcPr>
          <w:p w14:paraId="5FC6DDDB"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2,60 €</w:t>
            </w:r>
          </w:p>
        </w:tc>
        <w:tc>
          <w:tcPr>
            <w:tcW w:w="962" w:type="dxa"/>
            <w:vAlign w:val="center"/>
            <w:hideMark/>
          </w:tcPr>
          <w:p w14:paraId="6B3A0123"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2,80 €</w:t>
            </w:r>
          </w:p>
        </w:tc>
        <w:tc>
          <w:tcPr>
            <w:tcW w:w="1069" w:type="dxa"/>
            <w:vAlign w:val="center"/>
            <w:hideMark/>
          </w:tcPr>
          <w:p w14:paraId="2B4A7FBF"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7,69%</w:t>
            </w:r>
          </w:p>
        </w:tc>
      </w:tr>
      <w:tr w:rsidR="007A64FA" w:rsidRPr="00BD3E8B" w14:paraId="4BCE3B06" w14:textId="77777777" w:rsidTr="00492AC5">
        <w:trPr>
          <w:tblCellSpacing w:w="15" w:type="dxa"/>
        </w:trPr>
        <w:tc>
          <w:tcPr>
            <w:tcW w:w="2601" w:type="dxa"/>
            <w:vAlign w:val="center"/>
            <w:hideMark/>
          </w:tcPr>
          <w:p w14:paraId="5C71D05E"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Quilòmetre T1</w:t>
            </w:r>
          </w:p>
        </w:tc>
        <w:tc>
          <w:tcPr>
            <w:tcW w:w="994" w:type="dxa"/>
            <w:vAlign w:val="center"/>
            <w:hideMark/>
          </w:tcPr>
          <w:p w14:paraId="15537CD8"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1,27 €</w:t>
            </w:r>
          </w:p>
        </w:tc>
        <w:tc>
          <w:tcPr>
            <w:tcW w:w="962" w:type="dxa"/>
            <w:vAlign w:val="center"/>
            <w:hideMark/>
          </w:tcPr>
          <w:p w14:paraId="3EE92404"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1,35 €</w:t>
            </w:r>
          </w:p>
        </w:tc>
        <w:tc>
          <w:tcPr>
            <w:tcW w:w="1069" w:type="dxa"/>
            <w:vAlign w:val="center"/>
            <w:hideMark/>
          </w:tcPr>
          <w:p w14:paraId="1117741D"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6,30%</w:t>
            </w:r>
          </w:p>
        </w:tc>
      </w:tr>
      <w:tr w:rsidR="007A64FA" w:rsidRPr="00BD3E8B" w14:paraId="6E430707" w14:textId="77777777" w:rsidTr="00492AC5">
        <w:trPr>
          <w:tblCellSpacing w:w="15" w:type="dxa"/>
        </w:trPr>
        <w:tc>
          <w:tcPr>
            <w:tcW w:w="2601" w:type="dxa"/>
            <w:vAlign w:val="center"/>
            <w:hideMark/>
          </w:tcPr>
          <w:p w14:paraId="41BB41C0"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Quilòmetre T2</w:t>
            </w:r>
          </w:p>
        </w:tc>
        <w:tc>
          <w:tcPr>
            <w:tcW w:w="994" w:type="dxa"/>
            <w:vAlign w:val="center"/>
            <w:hideMark/>
          </w:tcPr>
          <w:p w14:paraId="47D64428"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1,56 €</w:t>
            </w:r>
          </w:p>
        </w:tc>
        <w:tc>
          <w:tcPr>
            <w:tcW w:w="962" w:type="dxa"/>
            <w:vAlign w:val="center"/>
            <w:hideMark/>
          </w:tcPr>
          <w:p w14:paraId="02019178"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1,66 €</w:t>
            </w:r>
          </w:p>
        </w:tc>
        <w:tc>
          <w:tcPr>
            <w:tcW w:w="1069" w:type="dxa"/>
            <w:vAlign w:val="center"/>
            <w:hideMark/>
          </w:tcPr>
          <w:p w14:paraId="11366165"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6,41%</w:t>
            </w:r>
          </w:p>
        </w:tc>
      </w:tr>
      <w:tr w:rsidR="007A64FA" w:rsidRPr="00BD3E8B" w14:paraId="4B3A8774" w14:textId="77777777" w:rsidTr="00492AC5">
        <w:trPr>
          <w:tblCellSpacing w:w="15" w:type="dxa"/>
        </w:trPr>
        <w:tc>
          <w:tcPr>
            <w:tcW w:w="2601" w:type="dxa"/>
            <w:vAlign w:val="center"/>
            <w:hideMark/>
          </w:tcPr>
          <w:p w14:paraId="1C719640"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Hora d'espera T1</w:t>
            </w:r>
          </w:p>
        </w:tc>
        <w:tc>
          <w:tcPr>
            <w:tcW w:w="994" w:type="dxa"/>
            <w:vAlign w:val="center"/>
            <w:hideMark/>
          </w:tcPr>
          <w:p w14:paraId="4C9DCEB8"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25,60 €</w:t>
            </w:r>
          </w:p>
        </w:tc>
        <w:tc>
          <w:tcPr>
            <w:tcW w:w="962" w:type="dxa"/>
            <w:vAlign w:val="center"/>
            <w:hideMark/>
          </w:tcPr>
          <w:p w14:paraId="5D104EE5"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27,75 €</w:t>
            </w:r>
          </w:p>
        </w:tc>
        <w:tc>
          <w:tcPr>
            <w:tcW w:w="1069" w:type="dxa"/>
            <w:vAlign w:val="center"/>
            <w:hideMark/>
          </w:tcPr>
          <w:p w14:paraId="55AF902A"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8,40%</w:t>
            </w:r>
          </w:p>
        </w:tc>
      </w:tr>
      <w:tr w:rsidR="007A64FA" w:rsidRPr="00BD3E8B" w14:paraId="2A57A119" w14:textId="77777777" w:rsidTr="00492AC5">
        <w:trPr>
          <w:tblCellSpacing w:w="15" w:type="dxa"/>
        </w:trPr>
        <w:tc>
          <w:tcPr>
            <w:tcW w:w="2601" w:type="dxa"/>
            <w:vAlign w:val="center"/>
            <w:hideMark/>
          </w:tcPr>
          <w:p w14:paraId="1F6B5212"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Hora d'espera T2</w:t>
            </w:r>
          </w:p>
        </w:tc>
        <w:tc>
          <w:tcPr>
            <w:tcW w:w="994" w:type="dxa"/>
            <w:vAlign w:val="center"/>
            <w:hideMark/>
          </w:tcPr>
          <w:p w14:paraId="733849B6"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25,60 €</w:t>
            </w:r>
          </w:p>
        </w:tc>
        <w:tc>
          <w:tcPr>
            <w:tcW w:w="962" w:type="dxa"/>
            <w:vAlign w:val="center"/>
            <w:hideMark/>
          </w:tcPr>
          <w:p w14:paraId="5170CEC4"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27,75 €</w:t>
            </w:r>
          </w:p>
        </w:tc>
        <w:tc>
          <w:tcPr>
            <w:tcW w:w="1069" w:type="dxa"/>
            <w:vAlign w:val="center"/>
            <w:hideMark/>
          </w:tcPr>
          <w:p w14:paraId="6FB91496" w14:textId="77777777" w:rsidR="008A1470" w:rsidRPr="00BD3E8B" w:rsidRDefault="008A1470" w:rsidP="00727770">
            <w:pPr>
              <w:spacing w:afterLines="120" w:after="288" w:line="240" w:lineRule="auto"/>
              <w:jc w:val="both"/>
              <w:rPr>
                <w:rFonts w:ascii="Verdana" w:eastAsia="Times New Roman" w:hAnsi="Verdana" w:cs="Times New Roman"/>
                <w:sz w:val="20"/>
                <w:szCs w:val="20"/>
                <w:lang w:val="ca-ES" w:eastAsia="ca-ES"/>
              </w:rPr>
            </w:pPr>
            <w:r w:rsidRPr="00BD3E8B">
              <w:rPr>
                <w:rFonts w:ascii="Verdana" w:eastAsia="Times New Roman" w:hAnsi="Verdana" w:cs="Times New Roman"/>
                <w:sz w:val="20"/>
                <w:szCs w:val="20"/>
                <w:lang w:val="ca-ES" w:eastAsia="ca-ES"/>
              </w:rPr>
              <w:t>8,40%</w:t>
            </w:r>
          </w:p>
        </w:tc>
      </w:tr>
    </w:tbl>
    <w:p w14:paraId="3CF26761" w14:textId="77777777" w:rsidR="002F69B5" w:rsidRPr="00BD3E8B" w:rsidRDefault="002F69B5" w:rsidP="00727770">
      <w:pPr>
        <w:spacing w:afterLines="120" w:after="288"/>
        <w:ind w:left="720"/>
        <w:jc w:val="both"/>
        <w:rPr>
          <w:rFonts w:ascii="Verdana" w:hAnsi="Verdana"/>
          <w:sz w:val="16"/>
          <w:szCs w:val="16"/>
          <w:lang w:val="ca-ES"/>
        </w:rPr>
      </w:pPr>
    </w:p>
    <w:p w14:paraId="1B459D69" w14:textId="3D45E1C0" w:rsidR="002F69B5" w:rsidRPr="00BD3E8B" w:rsidRDefault="002F69B5" w:rsidP="00727770">
      <w:pPr>
        <w:spacing w:afterLines="120" w:after="288"/>
        <w:ind w:left="720"/>
        <w:jc w:val="both"/>
        <w:rPr>
          <w:rFonts w:ascii="Verdana" w:hAnsi="Verdana"/>
          <w:sz w:val="16"/>
          <w:szCs w:val="16"/>
          <w:lang w:val="ca-ES"/>
        </w:rPr>
      </w:pPr>
      <w:r w:rsidRPr="00BD3E8B">
        <w:rPr>
          <w:rFonts w:ascii="Verdana" w:hAnsi="Verdana"/>
          <w:sz w:val="16"/>
          <w:szCs w:val="16"/>
          <w:lang w:val="ca-ES"/>
        </w:rPr>
        <w:t>Font: https://taxi.amb.cat/professionals-del-sector/tarifes-urbanes-taxi</w:t>
      </w:r>
    </w:p>
    <w:p w14:paraId="42413D30" w14:textId="126A68BC" w:rsidR="0094342E" w:rsidRPr="00BD3E8B" w:rsidRDefault="008A1470" w:rsidP="00727770">
      <w:pPr>
        <w:spacing w:afterLines="120" w:after="288"/>
        <w:jc w:val="both"/>
        <w:rPr>
          <w:rFonts w:ascii="Verdana" w:hAnsi="Verdana"/>
          <w:sz w:val="20"/>
          <w:szCs w:val="20"/>
          <w:lang w:val="ca-ES"/>
        </w:rPr>
      </w:pPr>
      <w:r w:rsidRPr="00BD3E8B">
        <w:rPr>
          <w:rFonts w:ascii="Verdana" w:hAnsi="Verdana"/>
          <w:sz w:val="20"/>
          <w:szCs w:val="20"/>
          <w:lang w:val="ca-ES"/>
        </w:rPr>
        <w:t>Variació Mitjana: 7,48%</w:t>
      </w:r>
    </w:p>
    <w:p w14:paraId="1F5441AC" w14:textId="3DFF328D" w:rsidR="00FA6FA3" w:rsidRPr="00BD3E8B" w:rsidRDefault="00FA6FA3" w:rsidP="00727770">
      <w:pPr>
        <w:pStyle w:val="Ttol1"/>
        <w:spacing w:before="0" w:afterLines="120" w:after="288"/>
        <w:jc w:val="both"/>
        <w:rPr>
          <w:rFonts w:ascii="Verdana" w:hAnsi="Verdana"/>
          <w:color w:val="auto"/>
          <w:sz w:val="20"/>
          <w:szCs w:val="20"/>
          <w:lang w:val="ca-ES"/>
        </w:rPr>
      </w:pPr>
      <w:bookmarkStart w:id="6" w:name="_Toc240269377"/>
      <w:r w:rsidRPr="00BD3E8B">
        <w:rPr>
          <w:rFonts w:ascii="Verdana" w:hAnsi="Verdana"/>
          <w:color w:val="auto"/>
          <w:sz w:val="20"/>
          <w:szCs w:val="20"/>
          <w:lang w:val="ca-ES"/>
        </w:rPr>
        <w:t xml:space="preserve">4.3 </w:t>
      </w:r>
      <w:r w:rsidR="008A1470" w:rsidRPr="00BD3E8B">
        <w:rPr>
          <w:rFonts w:ascii="Verdana" w:hAnsi="Verdana"/>
          <w:color w:val="auto"/>
          <w:sz w:val="20"/>
          <w:szCs w:val="20"/>
          <w:lang w:val="ca-ES"/>
        </w:rPr>
        <w:t>Actualització general aplicada</w:t>
      </w:r>
      <w:bookmarkEnd w:id="6"/>
    </w:p>
    <w:p w14:paraId="2D8C01A6" w14:textId="77777777" w:rsidR="008A1470" w:rsidRPr="00BD3E8B" w:rsidRDefault="008A1470" w:rsidP="00727770">
      <w:pPr>
        <w:spacing w:afterLines="120" w:after="288"/>
        <w:jc w:val="both"/>
        <w:rPr>
          <w:rFonts w:ascii="Verdana" w:hAnsi="Verdana"/>
          <w:sz w:val="20"/>
          <w:szCs w:val="20"/>
          <w:lang w:val="ca-ES"/>
        </w:rPr>
      </w:pPr>
      <w:r w:rsidRPr="00BD3E8B">
        <w:rPr>
          <w:rFonts w:ascii="Verdana" w:hAnsi="Verdana"/>
          <w:sz w:val="20"/>
          <w:szCs w:val="20"/>
          <w:lang w:val="ca-ES"/>
        </w:rPr>
        <w:t>Per evitar duplicitats, no s'incorpora un factor salarial específic addicional, atès que les tarifes oficials del taxi ja recullen implícitament l'evolució dels principals costos del sector.</w:t>
      </w:r>
    </w:p>
    <w:p w14:paraId="3A4605E1" w14:textId="02432AC3" w:rsidR="008A1470" w:rsidRPr="00BD3E8B" w:rsidRDefault="008A1470" w:rsidP="00727770">
      <w:pPr>
        <w:spacing w:afterLines="120" w:after="288"/>
        <w:jc w:val="both"/>
        <w:rPr>
          <w:rFonts w:ascii="Verdana" w:hAnsi="Verdana"/>
          <w:sz w:val="20"/>
          <w:szCs w:val="20"/>
          <w:lang w:val="ca-ES"/>
        </w:rPr>
      </w:pPr>
      <w:r w:rsidRPr="00BD3E8B">
        <w:rPr>
          <w:rFonts w:ascii="Verdana" w:hAnsi="Verdana"/>
          <w:sz w:val="20"/>
          <w:szCs w:val="20"/>
          <w:lang w:val="ca-ES"/>
        </w:rPr>
        <w:t>Fórmula aplicada:</w:t>
      </w:r>
    </w:p>
    <w:p w14:paraId="43F667E7" w14:textId="32B66262" w:rsidR="008A1470" w:rsidRPr="00BD3E8B" w:rsidRDefault="008A1470" w:rsidP="00727770">
      <w:pPr>
        <w:spacing w:afterLines="120" w:after="288"/>
        <w:jc w:val="both"/>
        <w:rPr>
          <w:rFonts w:ascii="Verdana" w:hAnsi="Verdana"/>
          <w:sz w:val="20"/>
          <w:szCs w:val="20"/>
          <w:lang w:val="ca-ES"/>
        </w:rPr>
      </w:pPr>
      <w:r w:rsidRPr="00BD3E8B">
        <w:rPr>
          <w:rFonts w:ascii="Verdana" w:hAnsi="Verdana"/>
          <w:sz w:val="20"/>
          <w:szCs w:val="20"/>
          <w:lang w:val="ca-ES"/>
        </w:rPr>
        <w:t>(5,24% + 7,48%) / 2 = 6,36%</w:t>
      </w:r>
    </w:p>
    <w:p w14:paraId="23DC5D73" w14:textId="19E91BBA" w:rsidR="008A1470" w:rsidRPr="00BD3E8B" w:rsidRDefault="008A1470" w:rsidP="00727770">
      <w:pPr>
        <w:spacing w:afterLines="120" w:after="288"/>
        <w:jc w:val="both"/>
        <w:rPr>
          <w:rFonts w:ascii="Verdana" w:hAnsi="Verdana"/>
          <w:sz w:val="20"/>
          <w:szCs w:val="20"/>
          <w:lang w:val="ca-ES"/>
        </w:rPr>
      </w:pPr>
      <w:r w:rsidRPr="00BD3E8B">
        <w:rPr>
          <w:rFonts w:ascii="Verdana" w:hAnsi="Verdana"/>
          <w:sz w:val="20"/>
          <w:szCs w:val="20"/>
          <w:lang w:val="ca-ES"/>
        </w:rPr>
        <w:t>Actualització general: 6,36%.</w:t>
      </w:r>
    </w:p>
    <w:p w14:paraId="62C0E621" w14:textId="77777777" w:rsidR="008A1470" w:rsidRPr="00BD3E8B" w:rsidRDefault="008A1470" w:rsidP="00727770">
      <w:pPr>
        <w:spacing w:afterLines="120" w:after="288"/>
        <w:jc w:val="both"/>
        <w:rPr>
          <w:rFonts w:ascii="Verdana" w:hAnsi="Verdana"/>
          <w:sz w:val="20"/>
          <w:szCs w:val="20"/>
          <w:lang w:val="ca-ES"/>
        </w:rPr>
      </w:pPr>
    </w:p>
    <w:p w14:paraId="27BDB99C" w14:textId="201CB7D9" w:rsidR="0087766A" w:rsidRPr="00BD3E8B" w:rsidRDefault="004D2F5D" w:rsidP="00727770">
      <w:pPr>
        <w:pStyle w:val="Ttol1"/>
        <w:spacing w:before="0" w:afterLines="120" w:after="288"/>
        <w:jc w:val="both"/>
        <w:rPr>
          <w:rFonts w:ascii="Verdana" w:hAnsi="Verdana"/>
          <w:color w:val="auto"/>
          <w:sz w:val="20"/>
          <w:szCs w:val="20"/>
          <w:lang w:val="ca-ES"/>
        </w:rPr>
      </w:pPr>
      <w:bookmarkStart w:id="7" w:name="_Toc240269378"/>
      <w:r w:rsidRPr="00BD3E8B">
        <w:rPr>
          <w:rFonts w:ascii="Verdana" w:hAnsi="Verdana"/>
          <w:color w:val="auto"/>
          <w:sz w:val="20"/>
          <w:szCs w:val="20"/>
          <w:lang w:val="ca-ES"/>
        </w:rPr>
        <w:lastRenderedPageBreak/>
        <w:t>5. RESULTAT DE L ACTUALITZACIÓ</w:t>
      </w:r>
      <w:r w:rsidR="008A1470" w:rsidRPr="00BD3E8B">
        <w:rPr>
          <w:rFonts w:ascii="Verdana" w:hAnsi="Verdana"/>
          <w:color w:val="auto"/>
          <w:sz w:val="20"/>
          <w:szCs w:val="20"/>
          <w:lang w:val="ca-ES"/>
        </w:rPr>
        <w:t xml:space="preserve"> GENERAL</w:t>
      </w:r>
      <w:bookmarkEnd w:id="7"/>
    </w:p>
    <w:tbl>
      <w:tblPr>
        <w:tblW w:w="0" w:type="auto"/>
        <w:tblCellSpacing w:w="1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77"/>
        <w:gridCol w:w="1843"/>
        <w:gridCol w:w="1711"/>
      </w:tblGrid>
      <w:tr w:rsidR="007A64FA" w:rsidRPr="00BD3E8B" w14:paraId="2D30B995" w14:textId="77777777" w:rsidTr="00BD3E8B">
        <w:trPr>
          <w:tblHeader/>
          <w:tblCellSpacing w:w="15" w:type="dxa"/>
        </w:trPr>
        <w:tc>
          <w:tcPr>
            <w:tcW w:w="2632" w:type="dxa"/>
            <w:vAlign w:val="center"/>
            <w:hideMark/>
          </w:tcPr>
          <w:p w14:paraId="7C83D437" w14:textId="77777777" w:rsidR="008A1470" w:rsidRPr="00BD3E8B" w:rsidRDefault="008A1470" w:rsidP="00727770">
            <w:pPr>
              <w:spacing w:afterLines="120" w:after="288"/>
              <w:jc w:val="both"/>
              <w:rPr>
                <w:rFonts w:ascii="Verdana" w:hAnsi="Verdana"/>
                <w:b/>
                <w:bCs/>
                <w:sz w:val="20"/>
                <w:szCs w:val="20"/>
                <w:lang w:val="ca-ES"/>
              </w:rPr>
            </w:pPr>
            <w:r w:rsidRPr="00BD3E8B">
              <w:rPr>
                <w:rFonts w:ascii="Verdana" w:hAnsi="Verdana"/>
                <w:b/>
                <w:bCs/>
                <w:sz w:val="20"/>
                <w:szCs w:val="20"/>
                <w:lang w:val="ca-ES"/>
              </w:rPr>
              <w:t>Servei</w:t>
            </w:r>
          </w:p>
        </w:tc>
        <w:tc>
          <w:tcPr>
            <w:tcW w:w="1813" w:type="dxa"/>
            <w:vAlign w:val="center"/>
            <w:hideMark/>
          </w:tcPr>
          <w:p w14:paraId="68713AB0" w14:textId="77777777" w:rsidR="008A1470" w:rsidRPr="00BD3E8B" w:rsidRDefault="008A1470" w:rsidP="00727770">
            <w:pPr>
              <w:spacing w:afterLines="120" w:after="288"/>
              <w:jc w:val="both"/>
              <w:rPr>
                <w:rFonts w:ascii="Verdana" w:hAnsi="Verdana"/>
                <w:b/>
                <w:bCs/>
                <w:sz w:val="20"/>
                <w:szCs w:val="20"/>
                <w:lang w:val="ca-ES"/>
              </w:rPr>
            </w:pPr>
            <w:r w:rsidRPr="00BD3E8B">
              <w:rPr>
                <w:rFonts w:ascii="Verdana" w:hAnsi="Verdana"/>
                <w:b/>
                <w:bCs/>
                <w:sz w:val="20"/>
                <w:szCs w:val="20"/>
                <w:lang w:val="ca-ES"/>
              </w:rPr>
              <w:t>Import estudi</w:t>
            </w:r>
          </w:p>
        </w:tc>
        <w:tc>
          <w:tcPr>
            <w:tcW w:w="1666" w:type="dxa"/>
            <w:vAlign w:val="center"/>
            <w:hideMark/>
          </w:tcPr>
          <w:p w14:paraId="5AE563C1" w14:textId="77777777" w:rsidR="008A1470" w:rsidRPr="00BD3E8B" w:rsidRDefault="008A1470" w:rsidP="00727770">
            <w:pPr>
              <w:spacing w:afterLines="120" w:after="288"/>
              <w:jc w:val="both"/>
              <w:rPr>
                <w:rFonts w:ascii="Verdana" w:hAnsi="Verdana"/>
                <w:b/>
                <w:bCs/>
                <w:sz w:val="20"/>
                <w:szCs w:val="20"/>
                <w:lang w:val="ca-ES"/>
              </w:rPr>
            </w:pPr>
            <w:r w:rsidRPr="00BD3E8B">
              <w:rPr>
                <w:rFonts w:ascii="Verdana" w:hAnsi="Verdana"/>
                <w:b/>
                <w:bCs/>
                <w:sz w:val="20"/>
                <w:szCs w:val="20"/>
                <w:lang w:val="ca-ES"/>
              </w:rPr>
              <w:t>Import actualitzat</w:t>
            </w:r>
          </w:p>
        </w:tc>
      </w:tr>
      <w:tr w:rsidR="007A64FA" w:rsidRPr="00BD3E8B" w14:paraId="6F5EE24B" w14:textId="77777777" w:rsidTr="00BD3E8B">
        <w:trPr>
          <w:tblCellSpacing w:w="15" w:type="dxa"/>
        </w:trPr>
        <w:tc>
          <w:tcPr>
            <w:tcW w:w="2632" w:type="dxa"/>
            <w:vAlign w:val="center"/>
            <w:hideMark/>
          </w:tcPr>
          <w:p w14:paraId="414C5422" w14:textId="77777777" w:rsidR="008A1470" w:rsidRPr="00BD3E8B" w:rsidRDefault="008A1470" w:rsidP="00727770">
            <w:pPr>
              <w:spacing w:afterLines="120" w:after="288"/>
              <w:jc w:val="both"/>
              <w:rPr>
                <w:rFonts w:ascii="Verdana" w:hAnsi="Verdana"/>
                <w:sz w:val="20"/>
                <w:szCs w:val="20"/>
                <w:lang w:val="ca-ES"/>
              </w:rPr>
            </w:pPr>
            <w:r w:rsidRPr="00BD3E8B">
              <w:rPr>
                <w:rFonts w:ascii="Verdana" w:hAnsi="Verdana"/>
                <w:sz w:val="20"/>
                <w:szCs w:val="20"/>
                <w:lang w:val="ca-ES"/>
              </w:rPr>
              <w:t>Adaptat</w:t>
            </w:r>
          </w:p>
        </w:tc>
        <w:tc>
          <w:tcPr>
            <w:tcW w:w="1813" w:type="dxa"/>
            <w:vAlign w:val="center"/>
            <w:hideMark/>
          </w:tcPr>
          <w:p w14:paraId="28446F60" w14:textId="77777777" w:rsidR="008A1470" w:rsidRPr="00BD3E8B" w:rsidRDefault="008A1470" w:rsidP="00727770">
            <w:pPr>
              <w:spacing w:afterLines="120" w:after="288"/>
              <w:jc w:val="both"/>
              <w:rPr>
                <w:rFonts w:ascii="Verdana" w:hAnsi="Verdana"/>
                <w:sz w:val="20"/>
                <w:szCs w:val="20"/>
                <w:lang w:val="ca-ES"/>
              </w:rPr>
            </w:pPr>
            <w:r w:rsidRPr="00BD3E8B">
              <w:rPr>
                <w:rFonts w:ascii="Verdana" w:hAnsi="Verdana"/>
                <w:sz w:val="20"/>
                <w:szCs w:val="20"/>
                <w:lang w:val="ca-ES"/>
              </w:rPr>
              <w:t>24,59 €</w:t>
            </w:r>
          </w:p>
        </w:tc>
        <w:tc>
          <w:tcPr>
            <w:tcW w:w="1666" w:type="dxa"/>
            <w:vAlign w:val="center"/>
            <w:hideMark/>
          </w:tcPr>
          <w:p w14:paraId="6471733D" w14:textId="77777777" w:rsidR="008A1470" w:rsidRPr="00BD3E8B" w:rsidRDefault="008A1470" w:rsidP="00727770">
            <w:pPr>
              <w:spacing w:afterLines="120" w:after="288"/>
              <w:jc w:val="both"/>
              <w:rPr>
                <w:rFonts w:ascii="Verdana" w:hAnsi="Verdana"/>
                <w:sz w:val="20"/>
                <w:szCs w:val="20"/>
                <w:lang w:val="ca-ES"/>
              </w:rPr>
            </w:pPr>
            <w:r w:rsidRPr="00BD3E8B">
              <w:rPr>
                <w:rFonts w:ascii="Verdana" w:hAnsi="Verdana"/>
                <w:sz w:val="20"/>
                <w:szCs w:val="20"/>
                <w:lang w:val="ca-ES"/>
              </w:rPr>
              <w:t>26,15 €</w:t>
            </w:r>
          </w:p>
        </w:tc>
      </w:tr>
      <w:tr w:rsidR="007A64FA" w:rsidRPr="00BD3E8B" w14:paraId="5BE57EDD" w14:textId="77777777" w:rsidTr="00BD3E8B">
        <w:trPr>
          <w:tblCellSpacing w:w="15" w:type="dxa"/>
        </w:trPr>
        <w:tc>
          <w:tcPr>
            <w:tcW w:w="2632" w:type="dxa"/>
            <w:vAlign w:val="center"/>
            <w:hideMark/>
          </w:tcPr>
          <w:p w14:paraId="261C501B" w14:textId="77777777" w:rsidR="008A1470" w:rsidRPr="00BD3E8B" w:rsidRDefault="008A1470" w:rsidP="00727770">
            <w:pPr>
              <w:spacing w:afterLines="120" w:after="288"/>
              <w:jc w:val="both"/>
              <w:rPr>
                <w:rFonts w:ascii="Verdana" w:hAnsi="Verdana"/>
                <w:sz w:val="20"/>
                <w:szCs w:val="20"/>
                <w:lang w:val="ca-ES"/>
              </w:rPr>
            </w:pPr>
            <w:r w:rsidRPr="00BD3E8B">
              <w:rPr>
                <w:rFonts w:ascii="Verdana" w:hAnsi="Verdana"/>
                <w:sz w:val="20"/>
                <w:szCs w:val="20"/>
                <w:lang w:val="ca-ES"/>
              </w:rPr>
              <w:t>No adaptat (sense IVA)</w:t>
            </w:r>
          </w:p>
        </w:tc>
        <w:tc>
          <w:tcPr>
            <w:tcW w:w="1813" w:type="dxa"/>
            <w:vAlign w:val="center"/>
            <w:hideMark/>
          </w:tcPr>
          <w:p w14:paraId="2739F533" w14:textId="77777777" w:rsidR="008A1470" w:rsidRPr="00BD3E8B" w:rsidRDefault="008A1470" w:rsidP="00727770">
            <w:pPr>
              <w:spacing w:afterLines="120" w:after="288"/>
              <w:jc w:val="both"/>
              <w:rPr>
                <w:rFonts w:ascii="Verdana" w:hAnsi="Verdana"/>
                <w:sz w:val="20"/>
                <w:szCs w:val="20"/>
                <w:lang w:val="ca-ES"/>
              </w:rPr>
            </w:pPr>
            <w:r w:rsidRPr="00BD3E8B">
              <w:rPr>
                <w:rFonts w:ascii="Verdana" w:hAnsi="Verdana"/>
                <w:sz w:val="20"/>
                <w:szCs w:val="20"/>
                <w:lang w:val="ca-ES"/>
              </w:rPr>
              <w:t>18,18 €</w:t>
            </w:r>
          </w:p>
        </w:tc>
        <w:tc>
          <w:tcPr>
            <w:tcW w:w="1666" w:type="dxa"/>
            <w:vAlign w:val="center"/>
            <w:hideMark/>
          </w:tcPr>
          <w:p w14:paraId="758073C0" w14:textId="77777777" w:rsidR="008A1470" w:rsidRPr="00BD3E8B" w:rsidRDefault="008A1470" w:rsidP="00727770">
            <w:pPr>
              <w:spacing w:afterLines="120" w:after="288"/>
              <w:jc w:val="both"/>
              <w:rPr>
                <w:rFonts w:ascii="Verdana" w:hAnsi="Verdana"/>
                <w:sz w:val="20"/>
                <w:szCs w:val="20"/>
                <w:lang w:val="ca-ES"/>
              </w:rPr>
            </w:pPr>
            <w:r w:rsidRPr="00BD3E8B">
              <w:rPr>
                <w:rFonts w:ascii="Verdana" w:hAnsi="Verdana"/>
                <w:sz w:val="20"/>
                <w:szCs w:val="20"/>
                <w:lang w:val="ca-ES"/>
              </w:rPr>
              <w:t>19,34 €</w:t>
            </w:r>
          </w:p>
        </w:tc>
      </w:tr>
      <w:tr w:rsidR="007A64FA" w:rsidRPr="00BD3E8B" w14:paraId="2020B4BC" w14:textId="77777777" w:rsidTr="00BD3E8B">
        <w:trPr>
          <w:tblCellSpacing w:w="15" w:type="dxa"/>
        </w:trPr>
        <w:tc>
          <w:tcPr>
            <w:tcW w:w="2632" w:type="dxa"/>
            <w:vAlign w:val="center"/>
            <w:hideMark/>
          </w:tcPr>
          <w:p w14:paraId="0E40D6B4" w14:textId="77777777" w:rsidR="008A1470" w:rsidRPr="00BD3E8B" w:rsidRDefault="008A1470" w:rsidP="00727770">
            <w:pPr>
              <w:spacing w:afterLines="120" w:after="288"/>
              <w:jc w:val="both"/>
              <w:rPr>
                <w:rFonts w:ascii="Verdana" w:hAnsi="Verdana"/>
                <w:sz w:val="20"/>
                <w:szCs w:val="20"/>
                <w:lang w:val="ca-ES"/>
              </w:rPr>
            </w:pPr>
            <w:r w:rsidRPr="00BD3E8B">
              <w:rPr>
                <w:rFonts w:ascii="Verdana" w:hAnsi="Verdana"/>
                <w:sz w:val="20"/>
                <w:szCs w:val="20"/>
                <w:lang w:val="ca-ES"/>
              </w:rPr>
              <w:t>No adaptat (IVA inclòs)</w:t>
            </w:r>
          </w:p>
        </w:tc>
        <w:tc>
          <w:tcPr>
            <w:tcW w:w="1813" w:type="dxa"/>
            <w:vAlign w:val="center"/>
            <w:hideMark/>
          </w:tcPr>
          <w:p w14:paraId="687978E0" w14:textId="77777777" w:rsidR="008A1470" w:rsidRPr="00BD3E8B" w:rsidRDefault="008A1470" w:rsidP="00727770">
            <w:pPr>
              <w:spacing w:afterLines="120" w:after="288"/>
              <w:jc w:val="both"/>
              <w:rPr>
                <w:rFonts w:ascii="Verdana" w:hAnsi="Verdana"/>
                <w:sz w:val="20"/>
                <w:szCs w:val="20"/>
                <w:lang w:val="ca-ES"/>
              </w:rPr>
            </w:pPr>
            <w:r w:rsidRPr="00BD3E8B">
              <w:rPr>
                <w:rFonts w:ascii="Verdana" w:hAnsi="Verdana"/>
                <w:sz w:val="20"/>
                <w:szCs w:val="20"/>
                <w:lang w:val="ca-ES"/>
              </w:rPr>
              <w:t>20,00 €</w:t>
            </w:r>
          </w:p>
        </w:tc>
        <w:tc>
          <w:tcPr>
            <w:tcW w:w="1666" w:type="dxa"/>
            <w:vAlign w:val="center"/>
            <w:hideMark/>
          </w:tcPr>
          <w:p w14:paraId="171F2024" w14:textId="77777777" w:rsidR="008A1470" w:rsidRPr="00BD3E8B" w:rsidRDefault="008A1470" w:rsidP="00727770">
            <w:pPr>
              <w:spacing w:afterLines="120" w:after="288"/>
              <w:jc w:val="both"/>
              <w:rPr>
                <w:rFonts w:ascii="Verdana" w:hAnsi="Verdana"/>
                <w:sz w:val="20"/>
                <w:szCs w:val="20"/>
                <w:lang w:val="ca-ES"/>
              </w:rPr>
            </w:pPr>
            <w:r w:rsidRPr="00BD3E8B">
              <w:rPr>
                <w:rFonts w:ascii="Verdana" w:hAnsi="Verdana"/>
                <w:sz w:val="20"/>
                <w:szCs w:val="20"/>
                <w:lang w:val="ca-ES"/>
              </w:rPr>
              <w:t>21,27 €</w:t>
            </w:r>
          </w:p>
        </w:tc>
      </w:tr>
    </w:tbl>
    <w:p w14:paraId="78CC2FCA" w14:textId="77777777" w:rsidR="008A1470" w:rsidRPr="00BD3E8B" w:rsidRDefault="008A1470" w:rsidP="00727770">
      <w:pPr>
        <w:spacing w:afterLines="120" w:after="288"/>
        <w:jc w:val="both"/>
        <w:rPr>
          <w:rFonts w:ascii="Verdana" w:hAnsi="Verdana"/>
          <w:sz w:val="20"/>
          <w:szCs w:val="20"/>
          <w:lang w:val="ca-ES"/>
        </w:rPr>
      </w:pPr>
    </w:p>
    <w:p w14:paraId="22448F4A" w14:textId="29FD9D56" w:rsidR="0087766A" w:rsidRPr="00BD3E8B" w:rsidRDefault="004D2F5D" w:rsidP="00727770">
      <w:pPr>
        <w:pStyle w:val="Ttol1"/>
        <w:spacing w:before="0" w:afterLines="120" w:after="288"/>
        <w:jc w:val="both"/>
        <w:rPr>
          <w:rFonts w:ascii="Verdana" w:hAnsi="Verdana"/>
          <w:color w:val="auto"/>
          <w:sz w:val="20"/>
          <w:szCs w:val="20"/>
          <w:lang w:val="ca-ES"/>
        </w:rPr>
      </w:pPr>
      <w:bookmarkStart w:id="8" w:name="_Toc240269379"/>
      <w:r w:rsidRPr="00BD3E8B">
        <w:rPr>
          <w:rFonts w:ascii="Verdana" w:hAnsi="Verdana"/>
          <w:color w:val="auto"/>
          <w:sz w:val="20"/>
          <w:szCs w:val="20"/>
          <w:lang w:val="ca-ES"/>
        </w:rPr>
        <w:t>6. COSTOS ESPECÍFICS DEL S</w:t>
      </w:r>
      <w:r w:rsidR="008A1470" w:rsidRPr="00BD3E8B">
        <w:rPr>
          <w:rFonts w:ascii="Verdana" w:hAnsi="Verdana"/>
          <w:color w:val="auto"/>
          <w:sz w:val="20"/>
          <w:szCs w:val="20"/>
          <w:lang w:val="ca-ES"/>
        </w:rPr>
        <w:t>ERVEI DE TRANSPORT ESPECIAL</w:t>
      </w:r>
      <w:bookmarkEnd w:id="8"/>
      <w:r w:rsidR="008A1470" w:rsidRPr="00BD3E8B">
        <w:rPr>
          <w:rFonts w:ascii="Verdana" w:hAnsi="Verdana"/>
          <w:color w:val="auto"/>
          <w:sz w:val="20"/>
          <w:szCs w:val="20"/>
          <w:lang w:val="ca-ES"/>
        </w:rPr>
        <w:t xml:space="preserve"> </w:t>
      </w:r>
    </w:p>
    <w:p w14:paraId="4CDCB1AF" w14:textId="07EC2A6D" w:rsidR="008A1470" w:rsidRPr="00BD3E8B" w:rsidRDefault="008A1470" w:rsidP="00727770">
      <w:pPr>
        <w:spacing w:afterLines="120" w:after="288"/>
        <w:jc w:val="both"/>
        <w:rPr>
          <w:rFonts w:ascii="Verdana" w:eastAsiaTheme="majorEastAsia" w:hAnsi="Verdana" w:cstheme="majorBidi"/>
          <w:b/>
          <w:bCs/>
          <w:sz w:val="20"/>
          <w:szCs w:val="20"/>
          <w:lang w:val="ca-ES"/>
        </w:rPr>
      </w:pPr>
      <w:r w:rsidRPr="00BD3E8B">
        <w:rPr>
          <w:rFonts w:ascii="Verdana" w:eastAsiaTheme="majorEastAsia" w:hAnsi="Verdana" w:cstheme="majorBidi"/>
          <w:b/>
          <w:bCs/>
          <w:sz w:val="20"/>
          <w:szCs w:val="20"/>
          <w:lang w:val="ca-ES"/>
        </w:rPr>
        <w:t>6.1 VEHICLE ADAPTAT</w:t>
      </w:r>
    </w:p>
    <w:tbl>
      <w:tblPr>
        <w:tblW w:w="0" w:type="auto"/>
        <w:tblCellSpacing w:w="1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11"/>
        <w:gridCol w:w="1560"/>
      </w:tblGrid>
      <w:tr w:rsidR="007A64FA" w:rsidRPr="00BD3E8B" w14:paraId="0EBD5353" w14:textId="77777777" w:rsidTr="00BD3E8B">
        <w:trPr>
          <w:tblHeader/>
          <w:tblCellSpacing w:w="15" w:type="dxa"/>
        </w:trPr>
        <w:tc>
          <w:tcPr>
            <w:tcW w:w="3766" w:type="dxa"/>
            <w:vAlign w:val="center"/>
            <w:hideMark/>
          </w:tcPr>
          <w:p w14:paraId="76536005" w14:textId="77777777" w:rsidR="008A1470" w:rsidRPr="00BD3E8B" w:rsidRDefault="008A1470" w:rsidP="00727770">
            <w:pPr>
              <w:spacing w:afterLines="120" w:after="288"/>
              <w:jc w:val="both"/>
              <w:rPr>
                <w:rFonts w:ascii="Verdana" w:hAnsi="Verdana"/>
                <w:b/>
                <w:bCs/>
                <w:sz w:val="20"/>
                <w:szCs w:val="20"/>
                <w:lang w:val="ca-ES"/>
              </w:rPr>
            </w:pPr>
            <w:r w:rsidRPr="00BD3E8B">
              <w:rPr>
                <w:rFonts w:ascii="Verdana" w:hAnsi="Verdana"/>
                <w:b/>
                <w:bCs/>
                <w:sz w:val="20"/>
                <w:szCs w:val="20"/>
                <w:lang w:val="ca-ES"/>
              </w:rPr>
              <w:t>Concepte</w:t>
            </w:r>
          </w:p>
        </w:tc>
        <w:tc>
          <w:tcPr>
            <w:tcW w:w="1515" w:type="dxa"/>
            <w:vAlign w:val="center"/>
            <w:hideMark/>
          </w:tcPr>
          <w:p w14:paraId="77979F0B" w14:textId="77777777" w:rsidR="008A1470" w:rsidRPr="00BD3E8B" w:rsidRDefault="008A1470" w:rsidP="00727770">
            <w:pPr>
              <w:spacing w:afterLines="120" w:after="288"/>
              <w:jc w:val="both"/>
              <w:rPr>
                <w:rFonts w:ascii="Verdana" w:hAnsi="Verdana"/>
                <w:b/>
                <w:bCs/>
                <w:sz w:val="20"/>
                <w:szCs w:val="20"/>
                <w:lang w:val="ca-ES"/>
              </w:rPr>
            </w:pPr>
            <w:r w:rsidRPr="00BD3E8B">
              <w:rPr>
                <w:rFonts w:ascii="Verdana" w:hAnsi="Verdana"/>
                <w:b/>
                <w:bCs/>
                <w:sz w:val="20"/>
                <w:szCs w:val="20"/>
                <w:lang w:val="ca-ES"/>
              </w:rPr>
              <w:t>Cost unitari</w:t>
            </w:r>
          </w:p>
        </w:tc>
      </w:tr>
      <w:tr w:rsidR="007A64FA" w:rsidRPr="00BD3E8B" w14:paraId="5E541047" w14:textId="77777777" w:rsidTr="00BD3E8B">
        <w:trPr>
          <w:tblCellSpacing w:w="15" w:type="dxa"/>
        </w:trPr>
        <w:tc>
          <w:tcPr>
            <w:tcW w:w="3766" w:type="dxa"/>
            <w:vAlign w:val="center"/>
            <w:hideMark/>
          </w:tcPr>
          <w:p w14:paraId="1032410A" w14:textId="77777777" w:rsidR="008A1470" w:rsidRPr="00BD3E8B" w:rsidRDefault="008A1470" w:rsidP="00727770">
            <w:pPr>
              <w:spacing w:afterLines="120" w:after="288"/>
              <w:jc w:val="both"/>
              <w:rPr>
                <w:rFonts w:ascii="Verdana" w:hAnsi="Verdana"/>
                <w:sz w:val="20"/>
                <w:szCs w:val="20"/>
                <w:lang w:val="ca-ES"/>
              </w:rPr>
            </w:pPr>
            <w:r w:rsidRPr="00BD3E8B">
              <w:rPr>
                <w:rFonts w:ascii="Verdana" w:hAnsi="Verdana"/>
                <w:sz w:val="20"/>
                <w:szCs w:val="20"/>
                <w:lang w:val="ca-ES"/>
              </w:rPr>
              <w:t>Encotxament i desencotxament</w:t>
            </w:r>
          </w:p>
        </w:tc>
        <w:tc>
          <w:tcPr>
            <w:tcW w:w="1515" w:type="dxa"/>
            <w:vAlign w:val="center"/>
            <w:hideMark/>
          </w:tcPr>
          <w:p w14:paraId="72F5E4B6" w14:textId="77777777" w:rsidR="008A1470" w:rsidRPr="00BD3E8B" w:rsidRDefault="008A1470" w:rsidP="00727770">
            <w:pPr>
              <w:spacing w:afterLines="120" w:after="288"/>
              <w:jc w:val="both"/>
              <w:rPr>
                <w:rFonts w:ascii="Verdana" w:hAnsi="Verdana"/>
                <w:sz w:val="20"/>
                <w:szCs w:val="20"/>
                <w:lang w:val="ca-ES"/>
              </w:rPr>
            </w:pPr>
            <w:r w:rsidRPr="00BD3E8B">
              <w:rPr>
                <w:rFonts w:ascii="Verdana" w:hAnsi="Verdana"/>
                <w:sz w:val="20"/>
                <w:szCs w:val="20"/>
                <w:lang w:val="ca-ES"/>
              </w:rPr>
              <w:t>2,13 €</w:t>
            </w:r>
          </w:p>
        </w:tc>
      </w:tr>
      <w:tr w:rsidR="007A64FA" w:rsidRPr="00BD3E8B" w14:paraId="204C3DED" w14:textId="77777777" w:rsidTr="00BD3E8B">
        <w:trPr>
          <w:tblCellSpacing w:w="15" w:type="dxa"/>
        </w:trPr>
        <w:tc>
          <w:tcPr>
            <w:tcW w:w="3766" w:type="dxa"/>
            <w:vAlign w:val="center"/>
            <w:hideMark/>
          </w:tcPr>
          <w:p w14:paraId="5A015EDD" w14:textId="77777777" w:rsidR="008A1470" w:rsidRPr="00BD3E8B" w:rsidRDefault="008A1470" w:rsidP="00727770">
            <w:pPr>
              <w:spacing w:afterLines="120" w:after="288"/>
              <w:jc w:val="both"/>
              <w:rPr>
                <w:rFonts w:ascii="Verdana" w:hAnsi="Verdana"/>
                <w:sz w:val="20"/>
                <w:szCs w:val="20"/>
                <w:lang w:val="ca-ES"/>
              </w:rPr>
            </w:pPr>
            <w:r w:rsidRPr="00BD3E8B">
              <w:rPr>
                <w:rFonts w:ascii="Verdana" w:hAnsi="Verdana"/>
                <w:sz w:val="20"/>
                <w:szCs w:val="20"/>
                <w:lang w:val="ca-ES"/>
              </w:rPr>
              <w:t>Amortització i manteniment PMR</w:t>
            </w:r>
          </w:p>
        </w:tc>
        <w:tc>
          <w:tcPr>
            <w:tcW w:w="1515" w:type="dxa"/>
            <w:vAlign w:val="center"/>
            <w:hideMark/>
          </w:tcPr>
          <w:p w14:paraId="01A133C8" w14:textId="77777777" w:rsidR="008A1470" w:rsidRPr="00BD3E8B" w:rsidRDefault="008A1470" w:rsidP="00727770">
            <w:pPr>
              <w:spacing w:afterLines="120" w:after="288"/>
              <w:jc w:val="both"/>
              <w:rPr>
                <w:rFonts w:ascii="Verdana" w:hAnsi="Verdana"/>
                <w:sz w:val="20"/>
                <w:szCs w:val="20"/>
                <w:lang w:val="ca-ES"/>
              </w:rPr>
            </w:pPr>
            <w:r w:rsidRPr="00BD3E8B">
              <w:rPr>
                <w:rFonts w:ascii="Verdana" w:hAnsi="Verdana"/>
                <w:sz w:val="20"/>
                <w:szCs w:val="20"/>
                <w:lang w:val="ca-ES"/>
              </w:rPr>
              <w:t>2,33 €</w:t>
            </w:r>
          </w:p>
        </w:tc>
      </w:tr>
      <w:tr w:rsidR="007A64FA" w:rsidRPr="00BD3E8B" w14:paraId="1949249D" w14:textId="77777777" w:rsidTr="00BD3E8B">
        <w:trPr>
          <w:tblCellSpacing w:w="15" w:type="dxa"/>
        </w:trPr>
        <w:tc>
          <w:tcPr>
            <w:tcW w:w="3766" w:type="dxa"/>
            <w:vAlign w:val="center"/>
            <w:hideMark/>
          </w:tcPr>
          <w:p w14:paraId="27F05E67" w14:textId="77777777" w:rsidR="008A1470" w:rsidRPr="00BD3E8B" w:rsidRDefault="008A1470" w:rsidP="00727770">
            <w:pPr>
              <w:spacing w:afterLines="120" w:after="288"/>
              <w:jc w:val="both"/>
              <w:rPr>
                <w:rFonts w:ascii="Verdana" w:hAnsi="Verdana"/>
                <w:sz w:val="20"/>
                <w:szCs w:val="20"/>
                <w:lang w:val="ca-ES"/>
              </w:rPr>
            </w:pPr>
            <w:r w:rsidRPr="00BD3E8B">
              <w:rPr>
                <w:rFonts w:ascii="Verdana" w:hAnsi="Verdana"/>
                <w:sz w:val="20"/>
                <w:szCs w:val="20"/>
                <w:lang w:val="ca-ES"/>
              </w:rPr>
              <w:t>Combustible addicional</w:t>
            </w:r>
          </w:p>
        </w:tc>
        <w:tc>
          <w:tcPr>
            <w:tcW w:w="1515" w:type="dxa"/>
            <w:vAlign w:val="center"/>
            <w:hideMark/>
          </w:tcPr>
          <w:p w14:paraId="4B626853" w14:textId="77777777" w:rsidR="008A1470" w:rsidRPr="00BD3E8B" w:rsidRDefault="008A1470" w:rsidP="00727770">
            <w:pPr>
              <w:spacing w:afterLines="120" w:after="288"/>
              <w:jc w:val="both"/>
              <w:rPr>
                <w:rFonts w:ascii="Verdana" w:hAnsi="Verdana"/>
                <w:sz w:val="20"/>
                <w:szCs w:val="20"/>
                <w:lang w:val="ca-ES"/>
              </w:rPr>
            </w:pPr>
            <w:r w:rsidRPr="00BD3E8B">
              <w:rPr>
                <w:rFonts w:ascii="Verdana" w:hAnsi="Verdana"/>
                <w:sz w:val="20"/>
                <w:szCs w:val="20"/>
                <w:lang w:val="ca-ES"/>
              </w:rPr>
              <w:t>1,56 €</w:t>
            </w:r>
          </w:p>
        </w:tc>
      </w:tr>
      <w:tr w:rsidR="007A64FA" w:rsidRPr="00BD3E8B" w14:paraId="6373AB00" w14:textId="77777777" w:rsidTr="00BD3E8B">
        <w:trPr>
          <w:tblCellSpacing w:w="15" w:type="dxa"/>
        </w:trPr>
        <w:tc>
          <w:tcPr>
            <w:tcW w:w="3766" w:type="dxa"/>
            <w:vAlign w:val="center"/>
            <w:hideMark/>
          </w:tcPr>
          <w:p w14:paraId="260E5EC6" w14:textId="77777777" w:rsidR="008A1470" w:rsidRPr="00BD3E8B" w:rsidRDefault="008A1470" w:rsidP="00727770">
            <w:pPr>
              <w:spacing w:afterLines="120" w:after="288"/>
              <w:jc w:val="both"/>
              <w:rPr>
                <w:rFonts w:ascii="Verdana" w:hAnsi="Verdana"/>
                <w:sz w:val="20"/>
                <w:szCs w:val="20"/>
                <w:lang w:val="ca-ES"/>
              </w:rPr>
            </w:pPr>
            <w:r w:rsidRPr="00BD3E8B">
              <w:rPr>
                <w:rFonts w:ascii="Verdana" w:hAnsi="Verdana"/>
                <w:b/>
                <w:bCs/>
                <w:sz w:val="20"/>
                <w:szCs w:val="20"/>
                <w:lang w:val="ca-ES"/>
              </w:rPr>
              <w:t>Total</w:t>
            </w:r>
          </w:p>
        </w:tc>
        <w:tc>
          <w:tcPr>
            <w:tcW w:w="1515" w:type="dxa"/>
            <w:vAlign w:val="center"/>
            <w:hideMark/>
          </w:tcPr>
          <w:p w14:paraId="10568D34" w14:textId="77777777" w:rsidR="008A1470" w:rsidRPr="00BD3E8B" w:rsidRDefault="008A1470" w:rsidP="00727770">
            <w:pPr>
              <w:spacing w:afterLines="120" w:after="288"/>
              <w:jc w:val="both"/>
              <w:rPr>
                <w:rFonts w:ascii="Verdana" w:hAnsi="Verdana"/>
                <w:sz w:val="20"/>
                <w:szCs w:val="20"/>
                <w:lang w:val="ca-ES"/>
              </w:rPr>
            </w:pPr>
            <w:r w:rsidRPr="00BD3E8B">
              <w:rPr>
                <w:rFonts w:ascii="Verdana" w:hAnsi="Verdana"/>
                <w:b/>
                <w:bCs/>
                <w:sz w:val="20"/>
                <w:szCs w:val="20"/>
                <w:lang w:val="ca-ES"/>
              </w:rPr>
              <w:t>6,02 €</w:t>
            </w:r>
          </w:p>
        </w:tc>
      </w:tr>
    </w:tbl>
    <w:p w14:paraId="3B39C7E3" w14:textId="04BC466A" w:rsidR="0087766A" w:rsidRPr="00BD3E8B" w:rsidRDefault="0087766A" w:rsidP="00727770">
      <w:pPr>
        <w:spacing w:afterLines="120" w:after="288"/>
        <w:jc w:val="both"/>
        <w:rPr>
          <w:rFonts w:ascii="Verdana" w:hAnsi="Verdana"/>
          <w:sz w:val="20"/>
          <w:szCs w:val="20"/>
          <w:lang w:val="ca-ES"/>
        </w:rPr>
      </w:pPr>
    </w:p>
    <w:p w14:paraId="2ED978A2" w14:textId="13161F15" w:rsidR="008A1470" w:rsidRPr="00BD3E8B" w:rsidRDefault="008A1470" w:rsidP="00727770">
      <w:pPr>
        <w:spacing w:afterLines="120" w:after="288"/>
        <w:jc w:val="both"/>
        <w:rPr>
          <w:rFonts w:ascii="Verdana" w:eastAsiaTheme="majorEastAsia" w:hAnsi="Verdana" w:cstheme="majorBidi"/>
          <w:b/>
          <w:bCs/>
          <w:sz w:val="20"/>
          <w:szCs w:val="20"/>
          <w:lang w:val="ca-ES"/>
        </w:rPr>
      </w:pPr>
      <w:r w:rsidRPr="00BD3E8B">
        <w:rPr>
          <w:rFonts w:ascii="Verdana" w:eastAsiaTheme="majorEastAsia" w:hAnsi="Verdana" w:cstheme="majorBidi"/>
          <w:b/>
          <w:bCs/>
          <w:sz w:val="20"/>
          <w:szCs w:val="20"/>
          <w:lang w:val="ca-ES"/>
        </w:rPr>
        <w:t>6.2 VEHICLE NO ADAPTAT</w:t>
      </w:r>
    </w:p>
    <w:tbl>
      <w:tblPr>
        <w:tblW w:w="0" w:type="auto"/>
        <w:tblCellSpacing w:w="1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11"/>
        <w:gridCol w:w="1560"/>
      </w:tblGrid>
      <w:tr w:rsidR="007A64FA" w:rsidRPr="00BD3E8B" w14:paraId="4960636E" w14:textId="77777777" w:rsidTr="00C55878">
        <w:trPr>
          <w:tblHeader/>
          <w:tblCellSpacing w:w="15" w:type="dxa"/>
        </w:trPr>
        <w:tc>
          <w:tcPr>
            <w:tcW w:w="3766" w:type="dxa"/>
            <w:vAlign w:val="center"/>
            <w:hideMark/>
          </w:tcPr>
          <w:p w14:paraId="745D4136" w14:textId="77777777" w:rsidR="008A1470" w:rsidRPr="00BD3E8B" w:rsidRDefault="008A1470" w:rsidP="00727770">
            <w:pPr>
              <w:spacing w:afterLines="120" w:after="288"/>
              <w:jc w:val="both"/>
              <w:rPr>
                <w:rFonts w:ascii="Verdana" w:hAnsi="Verdana"/>
                <w:b/>
                <w:bCs/>
                <w:sz w:val="20"/>
                <w:szCs w:val="20"/>
                <w:lang w:val="ca-ES"/>
              </w:rPr>
            </w:pPr>
            <w:r w:rsidRPr="00BD3E8B">
              <w:rPr>
                <w:rFonts w:ascii="Verdana" w:hAnsi="Verdana"/>
                <w:b/>
                <w:bCs/>
                <w:sz w:val="20"/>
                <w:szCs w:val="20"/>
                <w:lang w:val="ca-ES"/>
              </w:rPr>
              <w:t>Concepte</w:t>
            </w:r>
          </w:p>
        </w:tc>
        <w:tc>
          <w:tcPr>
            <w:tcW w:w="1515" w:type="dxa"/>
            <w:vAlign w:val="center"/>
            <w:hideMark/>
          </w:tcPr>
          <w:p w14:paraId="389BBAF7" w14:textId="77777777" w:rsidR="008A1470" w:rsidRPr="00BD3E8B" w:rsidRDefault="008A1470" w:rsidP="00727770">
            <w:pPr>
              <w:spacing w:afterLines="120" w:after="288"/>
              <w:jc w:val="both"/>
              <w:rPr>
                <w:rFonts w:ascii="Verdana" w:hAnsi="Verdana"/>
                <w:b/>
                <w:bCs/>
                <w:sz w:val="20"/>
                <w:szCs w:val="20"/>
                <w:lang w:val="ca-ES"/>
              </w:rPr>
            </w:pPr>
            <w:r w:rsidRPr="00BD3E8B">
              <w:rPr>
                <w:rFonts w:ascii="Verdana" w:hAnsi="Verdana"/>
                <w:b/>
                <w:bCs/>
                <w:sz w:val="20"/>
                <w:szCs w:val="20"/>
                <w:lang w:val="ca-ES"/>
              </w:rPr>
              <w:t>Cost unitari</w:t>
            </w:r>
          </w:p>
        </w:tc>
      </w:tr>
      <w:tr w:rsidR="007A64FA" w:rsidRPr="00BD3E8B" w14:paraId="5344B89A" w14:textId="77777777" w:rsidTr="00C55878">
        <w:trPr>
          <w:tblCellSpacing w:w="15" w:type="dxa"/>
        </w:trPr>
        <w:tc>
          <w:tcPr>
            <w:tcW w:w="3766" w:type="dxa"/>
            <w:vAlign w:val="center"/>
            <w:hideMark/>
          </w:tcPr>
          <w:p w14:paraId="11D35AAA" w14:textId="77777777" w:rsidR="008A1470" w:rsidRPr="00BD3E8B" w:rsidRDefault="008A1470" w:rsidP="00727770">
            <w:pPr>
              <w:spacing w:afterLines="120" w:after="288"/>
              <w:jc w:val="both"/>
              <w:rPr>
                <w:rFonts w:ascii="Verdana" w:hAnsi="Verdana"/>
                <w:sz w:val="20"/>
                <w:szCs w:val="20"/>
                <w:lang w:val="ca-ES"/>
              </w:rPr>
            </w:pPr>
            <w:r w:rsidRPr="00BD3E8B">
              <w:rPr>
                <w:rFonts w:ascii="Verdana" w:hAnsi="Verdana"/>
                <w:sz w:val="20"/>
                <w:szCs w:val="20"/>
                <w:lang w:val="ca-ES"/>
              </w:rPr>
              <w:t>Combustible i quilometratge en buit</w:t>
            </w:r>
          </w:p>
        </w:tc>
        <w:tc>
          <w:tcPr>
            <w:tcW w:w="1515" w:type="dxa"/>
            <w:vAlign w:val="center"/>
            <w:hideMark/>
          </w:tcPr>
          <w:p w14:paraId="7449EE37" w14:textId="77777777" w:rsidR="008A1470" w:rsidRPr="00BD3E8B" w:rsidRDefault="008A1470" w:rsidP="00727770">
            <w:pPr>
              <w:spacing w:afterLines="120" w:after="288"/>
              <w:jc w:val="both"/>
              <w:rPr>
                <w:rFonts w:ascii="Verdana" w:hAnsi="Verdana"/>
                <w:sz w:val="20"/>
                <w:szCs w:val="20"/>
                <w:lang w:val="ca-ES"/>
              </w:rPr>
            </w:pPr>
            <w:r w:rsidRPr="00BD3E8B">
              <w:rPr>
                <w:rFonts w:ascii="Verdana" w:hAnsi="Verdana"/>
                <w:sz w:val="20"/>
                <w:szCs w:val="20"/>
                <w:lang w:val="ca-ES"/>
              </w:rPr>
              <w:t>0,81 €</w:t>
            </w:r>
          </w:p>
        </w:tc>
      </w:tr>
    </w:tbl>
    <w:p w14:paraId="12122289" w14:textId="77777777" w:rsidR="008A1470" w:rsidRDefault="008A1470" w:rsidP="00727770">
      <w:pPr>
        <w:spacing w:afterLines="120" w:after="288"/>
        <w:jc w:val="both"/>
        <w:rPr>
          <w:rFonts w:ascii="Verdana" w:hAnsi="Verdana"/>
          <w:sz w:val="20"/>
          <w:szCs w:val="20"/>
          <w:lang w:val="ca-ES"/>
        </w:rPr>
      </w:pPr>
    </w:p>
    <w:p w14:paraId="42A799CE" w14:textId="77777777" w:rsidR="00064072" w:rsidRPr="00064072" w:rsidRDefault="00064072" w:rsidP="00064072">
      <w:pPr>
        <w:spacing w:afterLines="120" w:after="288"/>
        <w:jc w:val="both"/>
        <w:rPr>
          <w:rFonts w:ascii="Verdana" w:hAnsi="Verdana"/>
          <w:sz w:val="20"/>
          <w:szCs w:val="20"/>
          <w:lang w:val="ca-ES"/>
        </w:rPr>
      </w:pPr>
      <w:r w:rsidRPr="000169DD">
        <w:rPr>
          <w:rFonts w:ascii="Verdana" w:hAnsi="Verdana"/>
          <w:sz w:val="20"/>
          <w:szCs w:val="20"/>
          <w:lang w:val="ca-ES"/>
        </w:rPr>
        <w:t xml:space="preserve">Els imports detallats en aquest apartat evidencien l'existència de costos diferencials específics associats a la prestació del Servei de Transport Especial que no concorren </w:t>
      </w:r>
      <w:r w:rsidRPr="000169DD">
        <w:rPr>
          <w:rFonts w:ascii="Verdana" w:hAnsi="Verdana"/>
          <w:sz w:val="20"/>
          <w:szCs w:val="20"/>
          <w:lang w:val="ca-ES"/>
        </w:rPr>
        <w:lastRenderedPageBreak/>
        <w:t>en els serveis ordinaris de transport de viatgers i que han de ser necessàriament considerats en la determinació dels preus de licitació.</w:t>
      </w:r>
    </w:p>
    <w:p w14:paraId="32B621ED" w14:textId="77777777" w:rsidR="0087766A" w:rsidRPr="00064072" w:rsidRDefault="004D2F5D" w:rsidP="00727770">
      <w:pPr>
        <w:pStyle w:val="Ttol1"/>
        <w:spacing w:before="0" w:afterLines="120" w:after="288"/>
        <w:jc w:val="both"/>
        <w:rPr>
          <w:rFonts w:ascii="Verdana" w:hAnsi="Verdana"/>
          <w:color w:val="auto"/>
          <w:sz w:val="20"/>
          <w:szCs w:val="20"/>
          <w:lang w:val="ca-ES"/>
        </w:rPr>
      </w:pPr>
      <w:bookmarkStart w:id="9" w:name="_Toc240269380"/>
      <w:r w:rsidRPr="00064072">
        <w:rPr>
          <w:rFonts w:ascii="Verdana" w:hAnsi="Verdana"/>
          <w:color w:val="auto"/>
          <w:sz w:val="20"/>
          <w:szCs w:val="20"/>
          <w:lang w:val="ca-ES"/>
        </w:rPr>
        <w:t>7. JUSTIFICACIÓ ECONÒMICA DELS PREUS FINALS</w:t>
      </w:r>
      <w:bookmarkEnd w:id="9"/>
    </w:p>
    <w:p w14:paraId="0160383F" w14:textId="77777777" w:rsidR="00783774" w:rsidRPr="000169DD" w:rsidRDefault="00783774" w:rsidP="00727770">
      <w:pPr>
        <w:spacing w:afterLines="120" w:after="288"/>
        <w:jc w:val="both"/>
        <w:rPr>
          <w:rFonts w:ascii="Verdana" w:hAnsi="Verdana"/>
          <w:sz w:val="20"/>
          <w:szCs w:val="20"/>
          <w:lang w:val="ca-ES"/>
        </w:rPr>
      </w:pPr>
      <w:r w:rsidRPr="000169DD">
        <w:rPr>
          <w:rFonts w:ascii="Verdana" w:hAnsi="Verdana"/>
          <w:sz w:val="20"/>
          <w:szCs w:val="20"/>
          <w:lang w:val="ca-ES"/>
        </w:rPr>
        <w:t>L'actualització efectuada als apartats anteriors, basada en l'evolució de l'Índex de Preus de Consum de Catalunya i de les tarifes oficials del taxi de l'Àrea Metropolitana de Barcelona, situa els preus de referència en 26,15 € per servei adaptat i 21,27 € IVA inclòs per servei no adaptat.</w:t>
      </w:r>
    </w:p>
    <w:p w14:paraId="1B2FA6AD" w14:textId="77777777" w:rsidR="00783774" w:rsidRPr="000169DD" w:rsidRDefault="00783774" w:rsidP="00727770">
      <w:pPr>
        <w:spacing w:afterLines="120" w:after="288"/>
        <w:jc w:val="both"/>
        <w:rPr>
          <w:rFonts w:ascii="Verdana" w:hAnsi="Verdana"/>
          <w:sz w:val="20"/>
          <w:szCs w:val="20"/>
          <w:lang w:val="ca-ES"/>
        </w:rPr>
      </w:pPr>
      <w:r w:rsidRPr="000169DD">
        <w:rPr>
          <w:rFonts w:ascii="Verdana" w:hAnsi="Verdana"/>
          <w:sz w:val="20"/>
          <w:szCs w:val="20"/>
          <w:lang w:val="ca-ES"/>
        </w:rPr>
        <w:t>Tanmateix, la determinació dels preus de sortida del contracte no pot limitar-se a una mera actualització percentual dels imports obtinguts a l'estudi econòmic de referència. Aquest estudi es va elaborar amb dades disponibles en el moment de la seva redacció i va servir de base per a una licitació que finalment va quedar deserta. Aquesta circumstància constitueix un element objectiu i rellevant a l'hora d'avaluar la suficiència dels preus de sortida inicialment previstos.</w:t>
      </w:r>
    </w:p>
    <w:p w14:paraId="59923248" w14:textId="77777777" w:rsidR="00783774" w:rsidRPr="000169DD" w:rsidRDefault="00783774" w:rsidP="00727770">
      <w:pPr>
        <w:spacing w:afterLines="120" w:after="288"/>
        <w:jc w:val="both"/>
        <w:rPr>
          <w:rFonts w:ascii="Verdana" w:hAnsi="Verdana"/>
          <w:sz w:val="20"/>
          <w:szCs w:val="20"/>
          <w:lang w:val="ca-ES"/>
        </w:rPr>
      </w:pPr>
      <w:r w:rsidRPr="000169DD">
        <w:rPr>
          <w:rFonts w:ascii="Verdana" w:hAnsi="Verdana"/>
          <w:sz w:val="20"/>
          <w:szCs w:val="20"/>
          <w:lang w:val="ca-ES"/>
        </w:rPr>
        <w:t>La manca de concurrència en la licitació precedent posa de manifest la necessitat de revisar l'adequació dels imports utilitzats com a pressupost base de licitació, amb la finalitat d'assegurar que aquests reflecteixen de manera raonable les condicions econòmiques efectives de prestació del servei i permeten la participació dels operadors econòmics potencialment interessats.</w:t>
      </w:r>
    </w:p>
    <w:p w14:paraId="3006D02B" w14:textId="5767B7FA" w:rsidR="00361A85" w:rsidRPr="000169DD" w:rsidRDefault="00B24FC9" w:rsidP="00727770">
      <w:pPr>
        <w:pStyle w:val="Ttol1"/>
        <w:spacing w:before="0" w:afterLines="120" w:after="288"/>
        <w:jc w:val="both"/>
        <w:rPr>
          <w:rFonts w:ascii="Verdana" w:hAnsi="Verdana"/>
          <w:color w:val="auto"/>
          <w:sz w:val="20"/>
          <w:szCs w:val="20"/>
          <w:lang w:val="ca-ES"/>
        </w:rPr>
      </w:pPr>
      <w:bookmarkStart w:id="10" w:name="_Toc240269381"/>
      <w:r w:rsidRPr="000169DD">
        <w:rPr>
          <w:rFonts w:ascii="Verdana" w:hAnsi="Verdana"/>
          <w:color w:val="auto"/>
          <w:sz w:val="20"/>
          <w:szCs w:val="20"/>
          <w:lang w:val="ca-ES"/>
        </w:rPr>
        <w:t xml:space="preserve">7.1 </w:t>
      </w:r>
      <w:r w:rsidR="00783774" w:rsidRPr="000169DD">
        <w:rPr>
          <w:rFonts w:ascii="Verdana" w:hAnsi="Verdana"/>
          <w:color w:val="auto"/>
          <w:sz w:val="20"/>
          <w:szCs w:val="20"/>
          <w:lang w:val="ca-ES"/>
        </w:rPr>
        <w:t>SUFICIÈNCIA ECONÒMICA DELS PREUS DE LICITACIÓ</w:t>
      </w:r>
      <w:bookmarkEnd w:id="10"/>
    </w:p>
    <w:p w14:paraId="413545DC" w14:textId="77777777" w:rsidR="00783774" w:rsidRPr="000169DD" w:rsidRDefault="00783774" w:rsidP="00727770">
      <w:pPr>
        <w:spacing w:afterLines="120" w:after="288"/>
        <w:jc w:val="both"/>
        <w:rPr>
          <w:rFonts w:ascii="Verdana" w:hAnsi="Verdana"/>
          <w:sz w:val="20"/>
          <w:szCs w:val="20"/>
          <w:lang w:val="ca-ES"/>
        </w:rPr>
      </w:pPr>
      <w:r w:rsidRPr="000169DD">
        <w:rPr>
          <w:rFonts w:ascii="Verdana" w:hAnsi="Verdana"/>
          <w:sz w:val="20"/>
          <w:szCs w:val="20"/>
          <w:lang w:val="ca-ES"/>
        </w:rPr>
        <w:t>La determinació del pressupost base de licitació ha de permetre que el contracte sigui executat en condicions econòmiques normals de mercat, garantint simultàniament una competència efectiva i la correcta prestació del servei.</w:t>
      </w:r>
    </w:p>
    <w:p w14:paraId="7A4260DF" w14:textId="77777777" w:rsidR="001B6B96" w:rsidRPr="000169DD" w:rsidRDefault="001B6B96" w:rsidP="001B6B96">
      <w:pPr>
        <w:spacing w:afterLines="120" w:after="288"/>
        <w:jc w:val="both"/>
        <w:rPr>
          <w:rFonts w:ascii="Verdana" w:hAnsi="Verdana"/>
          <w:sz w:val="20"/>
          <w:szCs w:val="20"/>
          <w:lang w:val="ca-ES"/>
        </w:rPr>
      </w:pPr>
      <w:r w:rsidRPr="000169DD">
        <w:rPr>
          <w:rFonts w:ascii="Verdana" w:hAnsi="Verdana"/>
          <w:sz w:val="20"/>
          <w:szCs w:val="20"/>
          <w:lang w:val="ca-ES"/>
        </w:rPr>
        <w:t>En aquest sentit, la circumstància que la licitació anterior fos declarada deserta constitueix un indicador objectiu rellevant que els imports inicialment calculats podrien no haver resultat suficients per generar l'interès necessari dels operadors econòmics especialitzats en aquest tipus de serveis. Tot i que aquesta circumstància no acredita per si mateixa de manera inequívoca la insuficiència dels preus de licitació, sí que constitueix un element de judici objectiu que, conjuntament amb l'anàlisi econòmica efectuada i les característiques específiques de la prestació, justifica la revisió dels imports considerats a efectes de determinar el pressupost base de licitació.</w:t>
      </w:r>
    </w:p>
    <w:p w14:paraId="485A12DE" w14:textId="767E37B3" w:rsidR="00783774" w:rsidRPr="000169DD" w:rsidRDefault="00783774" w:rsidP="00727770">
      <w:pPr>
        <w:spacing w:afterLines="120" w:after="288"/>
        <w:jc w:val="both"/>
        <w:rPr>
          <w:rFonts w:ascii="Verdana" w:hAnsi="Verdana"/>
          <w:sz w:val="20"/>
          <w:szCs w:val="20"/>
          <w:lang w:val="ca-ES"/>
        </w:rPr>
      </w:pPr>
      <w:r w:rsidRPr="000169DD">
        <w:rPr>
          <w:rFonts w:ascii="Verdana" w:hAnsi="Verdana"/>
          <w:sz w:val="20"/>
          <w:szCs w:val="20"/>
          <w:lang w:val="ca-ES"/>
        </w:rPr>
        <w:t>Per aquest motiu, es considera necessari complementar l'actualització derivada dels indicadors generals de preus amb una revisió específica dels imports resultants</w:t>
      </w:r>
      <w:r w:rsidR="000169DD" w:rsidRPr="000169DD">
        <w:rPr>
          <w:rFonts w:ascii="Verdana" w:hAnsi="Verdana"/>
          <w:sz w:val="20"/>
          <w:szCs w:val="20"/>
          <w:lang w:val="ca-ES"/>
        </w:rPr>
        <w:t xml:space="preserve"> així com dels percentatges de descompte per a serveis no presentats</w:t>
      </w:r>
      <w:r w:rsidRPr="000169DD">
        <w:rPr>
          <w:rFonts w:ascii="Verdana" w:hAnsi="Verdana"/>
          <w:sz w:val="20"/>
          <w:szCs w:val="20"/>
          <w:lang w:val="ca-ES"/>
        </w:rPr>
        <w:t>, prenent en consideració l'experiència obtinguda durant la tramitació de la licitació precedent i la necessitat d'assegurar la viabilitat econòmica de la futura contractació.</w:t>
      </w:r>
    </w:p>
    <w:p w14:paraId="08D2759A" w14:textId="0C797A81" w:rsidR="00783774" w:rsidRPr="000169DD" w:rsidRDefault="00361A85" w:rsidP="00727770">
      <w:pPr>
        <w:pStyle w:val="Ttol1"/>
        <w:spacing w:afterLines="120" w:after="288"/>
        <w:jc w:val="both"/>
        <w:rPr>
          <w:rFonts w:ascii="Verdana" w:hAnsi="Verdana"/>
          <w:color w:val="auto"/>
          <w:sz w:val="20"/>
          <w:szCs w:val="20"/>
          <w:lang w:val="ca-ES"/>
        </w:rPr>
      </w:pPr>
      <w:bookmarkStart w:id="11" w:name="_Toc240269382"/>
      <w:r w:rsidRPr="000169DD">
        <w:rPr>
          <w:rFonts w:ascii="Verdana" w:hAnsi="Verdana"/>
          <w:color w:val="auto"/>
          <w:sz w:val="20"/>
          <w:szCs w:val="20"/>
          <w:lang w:val="ca-ES"/>
        </w:rPr>
        <w:lastRenderedPageBreak/>
        <w:t xml:space="preserve">7.2 </w:t>
      </w:r>
      <w:r w:rsidR="00783774" w:rsidRPr="000169DD">
        <w:rPr>
          <w:rFonts w:ascii="Verdana" w:hAnsi="Verdana"/>
          <w:color w:val="auto"/>
          <w:sz w:val="20"/>
          <w:szCs w:val="20"/>
          <w:lang w:val="ca-ES"/>
        </w:rPr>
        <w:t>PERSISTÈNCIA DELS COSTOS ESTRUCTURALS DEL SERVEI</w:t>
      </w:r>
      <w:bookmarkEnd w:id="11"/>
    </w:p>
    <w:p w14:paraId="222A22A7" w14:textId="77777777" w:rsidR="00783774" w:rsidRPr="000169DD" w:rsidRDefault="00783774" w:rsidP="00727770">
      <w:pPr>
        <w:spacing w:afterLines="120" w:after="288"/>
        <w:jc w:val="both"/>
        <w:rPr>
          <w:rFonts w:ascii="Verdana" w:hAnsi="Verdana"/>
          <w:sz w:val="20"/>
          <w:szCs w:val="20"/>
          <w:lang w:val="ca-ES"/>
        </w:rPr>
      </w:pPr>
      <w:r w:rsidRPr="000169DD">
        <w:rPr>
          <w:rFonts w:ascii="Verdana" w:hAnsi="Verdana"/>
          <w:sz w:val="20"/>
          <w:szCs w:val="20"/>
          <w:lang w:val="ca-ES"/>
        </w:rPr>
        <w:t>L'estudi econòmic de referència identifica una sèrie de costos estructurals inherents a la prestació del Servei de Transport Especial que el diferencien substancialment del servei ordinari de taxi.</w:t>
      </w:r>
    </w:p>
    <w:p w14:paraId="45801B26" w14:textId="77777777" w:rsidR="00783774" w:rsidRPr="000169DD" w:rsidRDefault="00783774" w:rsidP="00727770">
      <w:pPr>
        <w:spacing w:after="120"/>
        <w:jc w:val="both"/>
        <w:rPr>
          <w:rFonts w:ascii="Verdana" w:hAnsi="Verdana"/>
          <w:sz w:val="20"/>
          <w:szCs w:val="20"/>
          <w:lang w:val="ca-ES"/>
        </w:rPr>
      </w:pPr>
      <w:r w:rsidRPr="000169DD">
        <w:rPr>
          <w:rFonts w:ascii="Verdana" w:hAnsi="Verdana"/>
          <w:sz w:val="20"/>
          <w:szCs w:val="20"/>
          <w:lang w:val="ca-ES"/>
        </w:rPr>
        <w:t>Entre aquests destaquen:</w:t>
      </w:r>
    </w:p>
    <w:p w14:paraId="5E9E6505" w14:textId="77777777" w:rsidR="00783774" w:rsidRPr="000169DD" w:rsidRDefault="00783774" w:rsidP="00727770">
      <w:pPr>
        <w:numPr>
          <w:ilvl w:val="0"/>
          <w:numId w:val="17"/>
        </w:numPr>
        <w:spacing w:afterLines="120" w:after="288"/>
        <w:ind w:left="714" w:hanging="357"/>
        <w:contextualSpacing/>
        <w:jc w:val="both"/>
        <w:rPr>
          <w:rFonts w:ascii="Verdana" w:hAnsi="Verdana"/>
          <w:sz w:val="20"/>
          <w:szCs w:val="20"/>
          <w:lang w:val="ca-ES"/>
        </w:rPr>
      </w:pPr>
      <w:r w:rsidRPr="000169DD">
        <w:rPr>
          <w:rFonts w:ascii="Verdana" w:hAnsi="Verdana"/>
          <w:sz w:val="20"/>
          <w:szCs w:val="20"/>
          <w:lang w:val="ca-ES"/>
        </w:rPr>
        <w:t>els temps addicionals d'encotxament i desencotxament de persones amb mobilitat reduïda;</w:t>
      </w:r>
    </w:p>
    <w:p w14:paraId="7D965BA9" w14:textId="77777777" w:rsidR="00783774" w:rsidRPr="000169DD" w:rsidRDefault="00783774" w:rsidP="00727770">
      <w:pPr>
        <w:numPr>
          <w:ilvl w:val="0"/>
          <w:numId w:val="17"/>
        </w:numPr>
        <w:spacing w:afterLines="120" w:after="288"/>
        <w:ind w:left="714" w:hanging="357"/>
        <w:contextualSpacing/>
        <w:jc w:val="both"/>
        <w:rPr>
          <w:rFonts w:ascii="Verdana" w:hAnsi="Verdana"/>
          <w:sz w:val="20"/>
          <w:szCs w:val="20"/>
          <w:lang w:val="ca-ES"/>
        </w:rPr>
      </w:pPr>
      <w:r w:rsidRPr="000169DD">
        <w:rPr>
          <w:rFonts w:ascii="Verdana" w:hAnsi="Verdana"/>
          <w:sz w:val="20"/>
          <w:szCs w:val="20"/>
          <w:lang w:val="ca-ES"/>
        </w:rPr>
        <w:t>els costos associats a l'adaptació, manteniment i amortització dels vehicles PMR;</w:t>
      </w:r>
    </w:p>
    <w:p w14:paraId="0C476359" w14:textId="77777777" w:rsidR="00783774" w:rsidRPr="000169DD" w:rsidRDefault="00783774" w:rsidP="00727770">
      <w:pPr>
        <w:numPr>
          <w:ilvl w:val="0"/>
          <w:numId w:val="17"/>
        </w:numPr>
        <w:spacing w:afterLines="120" w:after="288"/>
        <w:ind w:left="714" w:hanging="357"/>
        <w:contextualSpacing/>
        <w:jc w:val="both"/>
        <w:rPr>
          <w:rFonts w:ascii="Verdana" w:hAnsi="Verdana"/>
          <w:sz w:val="20"/>
          <w:szCs w:val="20"/>
          <w:lang w:val="ca-ES"/>
        </w:rPr>
      </w:pPr>
      <w:r w:rsidRPr="000169DD">
        <w:rPr>
          <w:rFonts w:ascii="Verdana" w:hAnsi="Verdana"/>
          <w:sz w:val="20"/>
          <w:szCs w:val="20"/>
          <w:lang w:val="ca-ES"/>
        </w:rPr>
        <w:t>els desplaçaments previs sense ocupació per acudir als punts de recollida;</w:t>
      </w:r>
    </w:p>
    <w:p w14:paraId="29BB180A" w14:textId="77777777" w:rsidR="00783774" w:rsidRPr="000169DD" w:rsidRDefault="00783774" w:rsidP="00727770">
      <w:pPr>
        <w:numPr>
          <w:ilvl w:val="0"/>
          <w:numId w:val="17"/>
        </w:numPr>
        <w:spacing w:afterLines="120" w:after="288"/>
        <w:ind w:left="714" w:hanging="357"/>
        <w:contextualSpacing/>
        <w:jc w:val="both"/>
        <w:rPr>
          <w:rFonts w:ascii="Verdana" w:hAnsi="Verdana"/>
          <w:sz w:val="20"/>
          <w:szCs w:val="20"/>
          <w:lang w:val="ca-ES"/>
        </w:rPr>
      </w:pPr>
      <w:r w:rsidRPr="000169DD">
        <w:rPr>
          <w:rFonts w:ascii="Verdana" w:hAnsi="Verdana"/>
          <w:sz w:val="20"/>
          <w:szCs w:val="20"/>
          <w:lang w:val="ca-ES"/>
        </w:rPr>
        <w:t>la necessitat de disposar de vehicles específicament reservats per al servei;</w:t>
      </w:r>
    </w:p>
    <w:p w14:paraId="0995EEC9" w14:textId="77777777" w:rsidR="00783774" w:rsidRPr="000169DD" w:rsidRDefault="00783774" w:rsidP="00727770">
      <w:pPr>
        <w:numPr>
          <w:ilvl w:val="0"/>
          <w:numId w:val="17"/>
        </w:numPr>
        <w:spacing w:afterLines="120" w:after="288"/>
        <w:ind w:left="714" w:hanging="357"/>
        <w:contextualSpacing/>
        <w:jc w:val="both"/>
        <w:rPr>
          <w:rFonts w:ascii="Verdana" w:hAnsi="Verdana"/>
          <w:sz w:val="20"/>
          <w:szCs w:val="20"/>
          <w:lang w:val="ca-ES"/>
        </w:rPr>
      </w:pPr>
      <w:r w:rsidRPr="000169DD">
        <w:rPr>
          <w:rFonts w:ascii="Verdana" w:hAnsi="Verdana"/>
          <w:sz w:val="20"/>
          <w:szCs w:val="20"/>
          <w:lang w:val="ca-ES"/>
        </w:rPr>
        <w:t>la menor productivitat derivada de la programació prèvia dels trajectes;</w:t>
      </w:r>
    </w:p>
    <w:p w14:paraId="57F63C81" w14:textId="77777777" w:rsidR="00783774" w:rsidRPr="000169DD" w:rsidRDefault="00783774" w:rsidP="00727770">
      <w:pPr>
        <w:numPr>
          <w:ilvl w:val="0"/>
          <w:numId w:val="17"/>
        </w:numPr>
        <w:spacing w:afterLines="120" w:after="288"/>
        <w:ind w:left="714" w:hanging="357"/>
        <w:jc w:val="both"/>
        <w:rPr>
          <w:rFonts w:ascii="Verdana" w:hAnsi="Verdana"/>
          <w:sz w:val="20"/>
          <w:szCs w:val="20"/>
          <w:lang w:val="ca-ES"/>
        </w:rPr>
      </w:pPr>
      <w:r w:rsidRPr="000169DD">
        <w:rPr>
          <w:rFonts w:ascii="Verdana" w:hAnsi="Verdana"/>
          <w:sz w:val="20"/>
          <w:szCs w:val="20"/>
          <w:lang w:val="ca-ES"/>
        </w:rPr>
        <w:t>els costos d'oportunitat derivats de la disponibilitat permanent dels recursos necessaris per garantir la cobertura del servei.</w:t>
      </w:r>
    </w:p>
    <w:p w14:paraId="1C7C1681" w14:textId="77777777" w:rsidR="00783774" w:rsidRPr="000169DD" w:rsidRDefault="00783774" w:rsidP="00727770">
      <w:pPr>
        <w:spacing w:afterLines="120" w:after="288"/>
        <w:jc w:val="both"/>
        <w:rPr>
          <w:rFonts w:ascii="Verdana" w:hAnsi="Verdana"/>
          <w:sz w:val="20"/>
          <w:szCs w:val="20"/>
          <w:lang w:val="ca-ES"/>
        </w:rPr>
      </w:pPr>
      <w:r w:rsidRPr="000169DD">
        <w:rPr>
          <w:rFonts w:ascii="Verdana" w:hAnsi="Verdana"/>
          <w:sz w:val="20"/>
          <w:szCs w:val="20"/>
          <w:lang w:val="ca-ES"/>
        </w:rPr>
        <w:t>Aquests factors van ser expressament considerats en la configuració de l'estructura de costos de l'estudi econòmic i continuen plenament vigents en l'actualitat, atès que formen part de la pròpia naturalesa del Servei de Transport Especial.</w:t>
      </w:r>
    </w:p>
    <w:p w14:paraId="5ED84251" w14:textId="77777777" w:rsidR="001B6B96" w:rsidRPr="000169DD" w:rsidRDefault="001B6B96" w:rsidP="001B6B96">
      <w:pPr>
        <w:spacing w:afterLines="120" w:after="288"/>
        <w:jc w:val="both"/>
        <w:rPr>
          <w:rFonts w:ascii="Verdana" w:hAnsi="Verdana"/>
          <w:sz w:val="20"/>
          <w:szCs w:val="20"/>
          <w:lang w:val="ca-ES"/>
        </w:rPr>
      </w:pPr>
      <w:r w:rsidRPr="000169DD">
        <w:rPr>
          <w:rFonts w:ascii="Verdana" w:hAnsi="Verdana"/>
          <w:sz w:val="20"/>
          <w:szCs w:val="20"/>
          <w:lang w:val="ca-ES"/>
        </w:rPr>
        <w:t>Addicionalment, els costos diferencials quantificats a l'apartat 6 de la present memòria continuen formant part de l'estructura econòmica del servei i posen de manifest l'existència d'unes càrregues específiques de prestació que no es produeixen en el transport ordinari de viatgers. Aquesta circumstància reforça la conclusió que una actualització merament estadística dels imports continguts a l'estudi econòmic de referència podria no reflectir adequadament les condicions efectives de prestació del servei.</w:t>
      </w:r>
    </w:p>
    <w:p w14:paraId="2A8F00FA" w14:textId="07858504" w:rsidR="00783774" w:rsidRPr="000169DD" w:rsidRDefault="00361A85" w:rsidP="00727770">
      <w:pPr>
        <w:pStyle w:val="Ttol1"/>
        <w:spacing w:afterLines="120" w:after="288"/>
        <w:jc w:val="both"/>
        <w:rPr>
          <w:rFonts w:ascii="Verdana" w:hAnsi="Verdana"/>
          <w:sz w:val="20"/>
          <w:szCs w:val="20"/>
          <w:lang w:val="ca-ES"/>
        </w:rPr>
      </w:pPr>
      <w:bookmarkStart w:id="12" w:name="_Toc240269383"/>
      <w:r w:rsidRPr="000169DD">
        <w:rPr>
          <w:rFonts w:ascii="Verdana" w:hAnsi="Verdana"/>
          <w:color w:val="auto"/>
          <w:sz w:val="20"/>
          <w:szCs w:val="20"/>
          <w:lang w:val="ca-ES"/>
        </w:rPr>
        <w:t xml:space="preserve">7.3 </w:t>
      </w:r>
      <w:r w:rsidR="00783774" w:rsidRPr="000169DD">
        <w:rPr>
          <w:rFonts w:ascii="Verdana" w:hAnsi="Verdana"/>
          <w:color w:val="auto"/>
          <w:sz w:val="20"/>
          <w:szCs w:val="20"/>
          <w:lang w:val="ca-ES"/>
        </w:rPr>
        <w:t>DETERMINACIÓ DELS PREUS DE SORTIDA</w:t>
      </w:r>
      <w:bookmarkEnd w:id="12"/>
    </w:p>
    <w:p w14:paraId="14644FF8" w14:textId="77777777" w:rsidR="001B6B96" w:rsidRPr="000169DD" w:rsidRDefault="001B6B96" w:rsidP="001B6B96">
      <w:pPr>
        <w:spacing w:afterLines="120" w:after="288"/>
        <w:jc w:val="both"/>
        <w:rPr>
          <w:rFonts w:ascii="Verdana" w:hAnsi="Verdana"/>
          <w:sz w:val="20"/>
          <w:szCs w:val="20"/>
          <w:lang w:val="ca-ES"/>
        </w:rPr>
      </w:pPr>
      <w:r w:rsidRPr="000169DD">
        <w:rPr>
          <w:rFonts w:ascii="Verdana" w:hAnsi="Verdana"/>
          <w:sz w:val="20"/>
          <w:szCs w:val="20"/>
          <w:lang w:val="ca-ES"/>
        </w:rPr>
        <w:t>La persistència dels costos diferencials descrits anteriorment, la seva quantificació econòmica recollida a l'apartat 6 i l'experiència obtinguda de la licitació precedent declarada deserta permeten concloure que la simple actualització basada en índexs generals de preus no resulta suficient per garantir que el pressupost base de licitació reflecteixi adequadament les condicions econòmiques reals de prestació del servei.</w:t>
      </w:r>
    </w:p>
    <w:p w14:paraId="318568E0" w14:textId="77777777" w:rsidR="00783774" w:rsidRPr="000169DD" w:rsidRDefault="00783774" w:rsidP="00727770">
      <w:pPr>
        <w:spacing w:afterLines="120" w:after="288"/>
        <w:jc w:val="both"/>
        <w:rPr>
          <w:rFonts w:ascii="Verdana" w:hAnsi="Verdana"/>
          <w:sz w:val="20"/>
          <w:szCs w:val="20"/>
          <w:lang w:val="ca-ES"/>
        </w:rPr>
      </w:pPr>
      <w:r w:rsidRPr="000169DD">
        <w:rPr>
          <w:rFonts w:ascii="Verdana" w:hAnsi="Verdana"/>
          <w:sz w:val="20"/>
          <w:szCs w:val="20"/>
          <w:lang w:val="ca-ES"/>
        </w:rPr>
        <w:t xml:space="preserve">La revisió dels imports no suposa una alteració del model econòmic utilitzat a l'estudi de referència ni incorpora nous conceptes de cost no acreditats. Al contrari, es limita a ajustar els resultats de l'estudi a les circumstàncies acreditades durant el procés de </w:t>
      </w:r>
      <w:r w:rsidRPr="000169DD">
        <w:rPr>
          <w:rFonts w:ascii="Verdana" w:hAnsi="Verdana"/>
          <w:sz w:val="20"/>
          <w:szCs w:val="20"/>
          <w:lang w:val="ca-ES"/>
        </w:rPr>
        <w:lastRenderedPageBreak/>
        <w:t>contractació, mantenint els mateixos criteris econòmics i els mateixos factors diferencials identificats inicialment.</w:t>
      </w:r>
    </w:p>
    <w:p w14:paraId="4831E08C" w14:textId="77777777" w:rsidR="00757F2A" w:rsidRPr="000169DD" w:rsidRDefault="00757F2A" w:rsidP="00757F2A">
      <w:pPr>
        <w:spacing w:afterLines="120" w:after="288"/>
        <w:jc w:val="both"/>
        <w:rPr>
          <w:rFonts w:ascii="Verdana" w:hAnsi="Verdana"/>
          <w:sz w:val="20"/>
          <w:szCs w:val="20"/>
          <w:lang w:val="ca-ES"/>
        </w:rPr>
      </w:pPr>
      <w:r w:rsidRPr="000169DD">
        <w:rPr>
          <w:rFonts w:ascii="Verdana" w:hAnsi="Verdana"/>
          <w:sz w:val="20"/>
          <w:szCs w:val="20"/>
          <w:lang w:val="ca-ES"/>
        </w:rPr>
        <w:t>Addicionalment, cal tenir en compte que els imports resultants de l'actualització general (26,15 € i 21,27 € IVA inclòs) representen únicament una actualització estadística de l'estudi de referència. La fixació del pressupost base de licitació requereix valorar també la capacitat real dels preus per garantir la concurrència efectiva dels operadors econòmics i la viabilitat de l'execució contractual. L'experiència derivada de la licitació anterior declarada deserta constitueix un element objectiu que justifica aquesta revisió complementària.</w:t>
      </w:r>
    </w:p>
    <w:p w14:paraId="66151FA8" w14:textId="77777777" w:rsidR="00783774" w:rsidRPr="000169DD" w:rsidRDefault="00783774" w:rsidP="00727770">
      <w:pPr>
        <w:spacing w:afterLines="120" w:after="288"/>
        <w:jc w:val="both"/>
        <w:rPr>
          <w:rFonts w:ascii="Verdana" w:hAnsi="Verdana"/>
          <w:sz w:val="20"/>
          <w:szCs w:val="20"/>
          <w:lang w:val="ca-ES"/>
        </w:rPr>
      </w:pPr>
      <w:r w:rsidRPr="000169DD">
        <w:rPr>
          <w:rFonts w:ascii="Verdana" w:hAnsi="Verdana"/>
          <w:sz w:val="20"/>
          <w:szCs w:val="20"/>
          <w:lang w:val="ca-ES"/>
        </w:rPr>
        <w:t>En conseqüència, es considera justificat establir els preus de sortida següents:</w:t>
      </w:r>
    </w:p>
    <w:p w14:paraId="536C5868" w14:textId="77777777" w:rsidR="00783774" w:rsidRPr="000169DD" w:rsidRDefault="00783774" w:rsidP="00727770">
      <w:pPr>
        <w:numPr>
          <w:ilvl w:val="0"/>
          <w:numId w:val="18"/>
        </w:numPr>
        <w:spacing w:afterLines="120" w:after="288"/>
        <w:ind w:left="714" w:hanging="357"/>
        <w:contextualSpacing/>
        <w:jc w:val="both"/>
        <w:rPr>
          <w:rFonts w:ascii="Verdana" w:hAnsi="Verdana"/>
          <w:sz w:val="20"/>
          <w:szCs w:val="20"/>
          <w:lang w:val="ca-ES"/>
        </w:rPr>
      </w:pPr>
      <w:r w:rsidRPr="000169DD">
        <w:rPr>
          <w:rFonts w:ascii="Verdana" w:hAnsi="Verdana"/>
          <w:sz w:val="20"/>
          <w:szCs w:val="20"/>
          <w:lang w:val="ca-ES"/>
        </w:rPr>
        <w:t>28,00 € per servei individual amb vehicle adaptat.</w:t>
      </w:r>
    </w:p>
    <w:p w14:paraId="7E886897" w14:textId="77777777" w:rsidR="00783774" w:rsidRPr="000169DD" w:rsidRDefault="00783774" w:rsidP="00727770">
      <w:pPr>
        <w:numPr>
          <w:ilvl w:val="0"/>
          <w:numId w:val="18"/>
        </w:numPr>
        <w:spacing w:afterLines="120" w:after="288"/>
        <w:jc w:val="both"/>
        <w:rPr>
          <w:rFonts w:ascii="Verdana" w:hAnsi="Verdana"/>
          <w:sz w:val="20"/>
          <w:szCs w:val="20"/>
          <w:lang w:val="ca-ES"/>
        </w:rPr>
      </w:pPr>
      <w:r w:rsidRPr="000169DD">
        <w:rPr>
          <w:rFonts w:ascii="Verdana" w:hAnsi="Verdana"/>
          <w:sz w:val="20"/>
          <w:szCs w:val="20"/>
          <w:lang w:val="ca-ES"/>
        </w:rPr>
        <w:t>22,00 € per servei individual amb vehicle no adaptat (IVA inclòs).</w:t>
      </w:r>
    </w:p>
    <w:p w14:paraId="2006FC77" w14:textId="0C76EC0F" w:rsidR="000169DD" w:rsidRDefault="000169DD" w:rsidP="00727770">
      <w:pPr>
        <w:spacing w:afterLines="120" w:after="288"/>
        <w:jc w:val="both"/>
        <w:rPr>
          <w:rFonts w:ascii="Verdana" w:hAnsi="Verdana"/>
          <w:sz w:val="20"/>
          <w:szCs w:val="20"/>
          <w:lang w:val="ca-ES"/>
        </w:rPr>
      </w:pPr>
      <w:r>
        <w:rPr>
          <w:rFonts w:ascii="Verdana" w:hAnsi="Verdana"/>
          <w:sz w:val="20"/>
          <w:szCs w:val="20"/>
          <w:lang w:val="ca-ES"/>
        </w:rPr>
        <w:t>De la mateixa manera, es considera adequat incrementar el % de descompte per a trajectes no presentats situant-lo al mateix percentatge que la darrera adjudicació del contracte (Expedient 2022</w:t>
      </w:r>
      <w:r w:rsidR="00C05862">
        <w:rPr>
          <w:rFonts w:ascii="Verdana" w:hAnsi="Verdana"/>
          <w:sz w:val="20"/>
          <w:szCs w:val="20"/>
          <w:lang w:val="ca-ES"/>
        </w:rPr>
        <w:t>113)</w:t>
      </w:r>
    </w:p>
    <w:p w14:paraId="52216EC0" w14:textId="632BBD38" w:rsidR="00783774" w:rsidRPr="000169DD" w:rsidRDefault="00783774" w:rsidP="00727770">
      <w:pPr>
        <w:spacing w:afterLines="120" w:after="288"/>
        <w:jc w:val="both"/>
        <w:rPr>
          <w:rFonts w:ascii="Verdana" w:hAnsi="Verdana"/>
          <w:sz w:val="20"/>
          <w:szCs w:val="20"/>
          <w:lang w:val="ca-ES"/>
        </w:rPr>
      </w:pPr>
      <w:r w:rsidRPr="000169DD">
        <w:rPr>
          <w:rFonts w:ascii="Verdana" w:hAnsi="Verdana"/>
          <w:sz w:val="20"/>
          <w:szCs w:val="20"/>
          <w:lang w:val="ca-ES"/>
        </w:rPr>
        <w:t>Aquests imports es consideren proporcionats, raonables i adequats per garantir la viabilitat econòmica de la prestació, afavorir la concurrència d'operadors econòmics i assegurar la continuïtat d'un servei públic essencial per a les persones amb discapacitat.</w:t>
      </w:r>
    </w:p>
    <w:p w14:paraId="32B60A01" w14:textId="5297B3C1" w:rsidR="00B24FC9" w:rsidRPr="00C05862" w:rsidRDefault="00B24FC9" w:rsidP="00727770">
      <w:pPr>
        <w:pStyle w:val="Ttol1"/>
        <w:spacing w:before="0" w:afterLines="120" w:after="288"/>
        <w:jc w:val="both"/>
        <w:rPr>
          <w:rFonts w:ascii="Verdana" w:hAnsi="Verdana"/>
          <w:color w:val="auto"/>
          <w:sz w:val="20"/>
          <w:szCs w:val="20"/>
          <w:lang w:val="ca-ES"/>
        </w:rPr>
      </w:pPr>
      <w:bookmarkStart w:id="13" w:name="_Toc240269384"/>
      <w:r w:rsidRPr="00C05862">
        <w:rPr>
          <w:rFonts w:ascii="Verdana" w:hAnsi="Verdana"/>
          <w:color w:val="auto"/>
          <w:sz w:val="20"/>
          <w:szCs w:val="20"/>
          <w:lang w:val="ca-ES"/>
        </w:rPr>
        <w:t>7.</w:t>
      </w:r>
      <w:r w:rsidR="005C2318" w:rsidRPr="00C05862">
        <w:rPr>
          <w:rFonts w:ascii="Verdana" w:hAnsi="Verdana"/>
          <w:color w:val="auto"/>
          <w:sz w:val="20"/>
          <w:szCs w:val="20"/>
          <w:lang w:val="ca-ES"/>
        </w:rPr>
        <w:t>4</w:t>
      </w:r>
      <w:r w:rsidRPr="00C05862">
        <w:rPr>
          <w:rFonts w:ascii="Verdana" w:hAnsi="Verdana"/>
          <w:color w:val="auto"/>
          <w:sz w:val="20"/>
          <w:szCs w:val="20"/>
          <w:lang w:val="ca-ES"/>
        </w:rPr>
        <w:t xml:space="preserve"> </w:t>
      </w:r>
      <w:r w:rsidR="005C2318" w:rsidRPr="00C05862">
        <w:rPr>
          <w:rFonts w:ascii="Verdana" w:hAnsi="Verdana"/>
          <w:color w:val="auto"/>
          <w:sz w:val="20"/>
          <w:szCs w:val="20"/>
          <w:lang w:val="ca-ES"/>
        </w:rPr>
        <w:t xml:space="preserve">PREU DEL </w:t>
      </w:r>
      <w:r w:rsidRPr="00C05862">
        <w:rPr>
          <w:rFonts w:ascii="Verdana" w:hAnsi="Verdana"/>
          <w:color w:val="auto"/>
          <w:sz w:val="20"/>
          <w:szCs w:val="20"/>
          <w:lang w:val="ca-ES"/>
        </w:rPr>
        <w:t>SERVEI ADAPTAT</w:t>
      </w:r>
      <w:bookmarkEnd w:id="13"/>
    </w:p>
    <w:p w14:paraId="360AFCFA" w14:textId="77777777" w:rsidR="00783774" w:rsidRPr="00C05862" w:rsidRDefault="00783774" w:rsidP="00727770">
      <w:pPr>
        <w:spacing w:afterLines="120" w:after="288"/>
        <w:jc w:val="both"/>
        <w:rPr>
          <w:rFonts w:ascii="Verdana" w:hAnsi="Verdana"/>
          <w:sz w:val="20"/>
          <w:szCs w:val="20"/>
          <w:lang w:val="ca-ES"/>
        </w:rPr>
      </w:pPr>
      <w:r w:rsidRPr="00C05862">
        <w:rPr>
          <w:rFonts w:ascii="Verdana" w:hAnsi="Verdana"/>
          <w:sz w:val="20"/>
          <w:szCs w:val="20"/>
          <w:lang w:val="ca-ES"/>
        </w:rPr>
        <w:t>L'actualització general dels preus efectuada en aquesta memòria situa el preu de referència del servei adaptat en 26,15 € per servei.</w:t>
      </w:r>
    </w:p>
    <w:p w14:paraId="66123E45" w14:textId="77777777" w:rsidR="00783774" w:rsidRPr="00C05862" w:rsidRDefault="00783774" w:rsidP="00727770">
      <w:pPr>
        <w:spacing w:afterLines="120" w:after="288"/>
        <w:jc w:val="both"/>
        <w:rPr>
          <w:rFonts w:ascii="Verdana" w:hAnsi="Verdana"/>
          <w:sz w:val="20"/>
          <w:szCs w:val="20"/>
          <w:lang w:val="ca-ES"/>
        </w:rPr>
      </w:pPr>
      <w:r w:rsidRPr="00C05862">
        <w:rPr>
          <w:rFonts w:ascii="Verdana" w:hAnsi="Verdana"/>
          <w:sz w:val="20"/>
          <w:szCs w:val="20"/>
          <w:lang w:val="ca-ES"/>
        </w:rPr>
        <w:t>El preu de sortida proposat és de 28,00 € per servei, la qual cosa representa una diferència de 1,85 € per trajecte respecte del preu resultant de l'actualització general.</w:t>
      </w:r>
    </w:p>
    <w:p w14:paraId="52045E77" w14:textId="77777777" w:rsidR="00757F2A" w:rsidRPr="00C05862" w:rsidRDefault="00757F2A" w:rsidP="00757F2A">
      <w:pPr>
        <w:spacing w:afterLines="120" w:after="288"/>
        <w:jc w:val="both"/>
        <w:rPr>
          <w:rFonts w:ascii="Verdana" w:hAnsi="Verdana"/>
          <w:sz w:val="20"/>
          <w:szCs w:val="20"/>
          <w:lang w:val="ca-ES"/>
        </w:rPr>
      </w:pPr>
      <w:r w:rsidRPr="00C05862">
        <w:rPr>
          <w:rFonts w:ascii="Verdana" w:hAnsi="Verdana"/>
          <w:sz w:val="20"/>
          <w:szCs w:val="20"/>
          <w:lang w:val="ca-ES"/>
        </w:rPr>
        <w:t>Aquest diferencial equival aproximadament al 7,1% del preu actualitzat i representa únicament 1,85 € per servei, import que es considera moderat i proporcionat en relació amb els costos diferencials inherents a aquesta tipologia de prestació.</w:t>
      </w:r>
    </w:p>
    <w:p w14:paraId="75CBB43B" w14:textId="77777777" w:rsidR="00783774" w:rsidRPr="00C05862" w:rsidRDefault="00783774" w:rsidP="00727770">
      <w:pPr>
        <w:spacing w:afterLines="120" w:after="288"/>
        <w:jc w:val="both"/>
        <w:rPr>
          <w:rFonts w:ascii="Verdana" w:hAnsi="Verdana"/>
          <w:sz w:val="20"/>
          <w:szCs w:val="20"/>
          <w:lang w:val="ca-ES"/>
        </w:rPr>
      </w:pPr>
      <w:r w:rsidRPr="00C05862">
        <w:rPr>
          <w:rFonts w:ascii="Verdana" w:hAnsi="Verdana"/>
          <w:sz w:val="20"/>
          <w:szCs w:val="20"/>
          <w:lang w:val="ca-ES"/>
        </w:rPr>
        <w:t>L'import proposat manté una correlació raonable amb l'estructura de costos acreditada a l'estudi econòmic de referència i respon a la necessitat d'adequar el pressupost base de licitació a unes condicions econòmiques que permetin l'execució efectiva del contracte i la concurrència dels operadors econòmics potencialment interessats.</w:t>
      </w:r>
    </w:p>
    <w:p w14:paraId="22CE2CF4" w14:textId="77777777" w:rsidR="00783774" w:rsidRPr="00C05862" w:rsidRDefault="00783774" w:rsidP="00727770">
      <w:pPr>
        <w:spacing w:afterLines="120" w:after="288"/>
        <w:jc w:val="both"/>
        <w:rPr>
          <w:rFonts w:ascii="Verdana" w:hAnsi="Verdana"/>
          <w:sz w:val="20"/>
          <w:szCs w:val="20"/>
          <w:lang w:val="ca-ES"/>
        </w:rPr>
      </w:pPr>
      <w:r w:rsidRPr="00C05862">
        <w:rPr>
          <w:rFonts w:ascii="Verdana" w:hAnsi="Verdana"/>
          <w:sz w:val="20"/>
          <w:szCs w:val="20"/>
          <w:lang w:val="ca-ES"/>
        </w:rPr>
        <w:lastRenderedPageBreak/>
        <w:t>Per aquest motiu, es considera justificat fixar el preu de sortida del servei adaptat en 28,00 € per servei.</w:t>
      </w:r>
    </w:p>
    <w:p w14:paraId="09BBE6E6" w14:textId="2110AC97" w:rsidR="005C2318" w:rsidRPr="00C05862" w:rsidRDefault="005C2318" w:rsidP="00727770">
      <w:pPr>
        <w:pStyle w:val="Ttol1"/>
        <w:spacing w:before="0" w:afterLines="120" w:after="288"/>
        <w:jc w:val="both"/>
        <w:rPr>
          <w:rFonts w:ascii="Verdana" w:eastAsiaTheme="minorEastAsia" w:hAnsi="Verdana" w:cstheme="minorBidi"/>
          <w:b w:val="0"/>
          <w:bCs w:val="0"/>
          <w:color w:val="auto"/>
          <w:sz w:val="20"/>
          <w:szCs w:val="20"/>
          <w:lang w:val="ca-ES"/>
        </w:rPr>
      </w:pPr>
      <w:bookmarkStart w:id="14" w:name="_Toc240269385"/>
      <w:r w:rsidRPr="00C05862">
        <w:rPr>
          <w:rFonts w:ascii="Verdana" w:hAnsi="Verdana"/>
          <w:color w:val="auto"/>
          <w:sz w:val="20"/>
          <w:szCs w:val="20"/>
          <w:lang w:val="ca-ES"/>
        </w:rPr>
        <w:t>7.5 PREU DEL SERVEI NO ADAPTAT</w:t>
      </w:r>
      <w:bookmarkEnd w:id="14"/>
    </w:p>
    <w:p w14:paraId="0D8B9893" w14:textId="77777777" w:rsidR="00783774" w:rsidRPr="00C05862" w:rsidRDefault="00783774" w:rsidP="00727770">
      <w:pPr>
        <w:spacing w:afterLines="120" w:after="288"/>
        <w:jc w:val="both"/>
        <w:rPr>
          <w:rFonts w:ascii="Verdana" w:hAnsi="Verdana"/>
          <w:sz w:val="20"/>
          <w:szCs w:val="20"/>
          <w:lang w:val="ca-ES"/>
        </w:rPr>
      </w:pPr>
      <w:r w:rsidRPr="00C05862">
        <w:rPr>
          <w:rFonts w:ascii="Verdana" w:hAnsi="Verdana"/>
          <w:sz w:val="20"/>
          <w:szCs w:val="20"/>
          <w:lang w:val="ca-ES"/>
        </w:rPr>
        <w:t>L'actualització general dels preus situa el preu de referència del servei no adaptat en 21,27 € IVA inclòs per servei.</w:t>
      </w:r>
    </w:p>
    <w:p w14:paraId="2A2CB3BF" w14:textId="77777777" w:rsidR="00783774" w:rsidRPr="00C05862" w:rsidRDefault="00783774" w:rsidP="00727770">
      <w:pPr>
        <w:spacing w:afterLines="120" w:after="288"/>
        <w:jc w:val="both"/>
        <w:rPr>
          <w:rFonts w:ascii="Verdana" w:hAnsi="Verdana"/>
          <w:sz w:val="20"/>
          <w:szCs w:val="20"/>
          <w:lang w:val="ca-ES"/>
        </w:rPr>
      </w:pPr>
      <w:r w:rsidRPr="00C05862">
        <w:rPr>
          <w:rFonts w:ascii="Verdana" w:hAnsi="Verdana"/>
          <w:sz w:val="20"/>
          <w:szCs w:val="20"/>
          <w:lang w:val="ca-ES"/>
        </w:rPr>
        <w:t>El preu de sortida proposat és de 22,00 € IVA inclòs per servei, fet que representa una diferència de 0,73 € per trajecte.</w:t>
      </w:r>
    </w:p>
    <w:p w14:paraId="0FF87EA8" w14:textId="77777777" w:rsidR="00783774" w:rsidRPr="00C05862" w:rsidRDefault="00783774" w:rsidP="00727770">
      <w:pPr>
        <w:spacing w:afterLines="120" w:after="288"/>
        <w:jc w:val="both"/>
        <w:rPr>
          <w:rFonts w:ascii="Verdana" w:hAnsi="Verdana"/>
          <w:sz w:val="20"/>
          <w:szCs w:val="20"/>
          <w:lang w:val="ca-ES"/>
        </w:rPr>
      </w:pPr>
      <w:r w:rsidRPr="00C05862">
        <w:rPr>
          <w:rFonts w:ascii="Verdana" w:hAnsi="Verdana"/>
          <w:sz w:val="20"/>
          <w:szCs w:val="20"/>
          <w:lang w:val="ca-ES"/>
        </w:rPr>
        <w:t>Aquest diferencial representa aproximadament un 3,4% respecte del preu actualitzat i es considera plenament proporcionat en relació amb els condicionants operatius inherents al Servei de Transport Especial acreditats a l'estudi econòmic de referència.</w:t>
      </w:r>
    </w:p>
    <w:p w14:paraId="0F7F5292" w14:textId="77777777" w:rsidR="00757F2A" w:rsidRPr="00C05862" w:rsidRDefault="00757F2A" w:rsidP="00757F2A">
      <w:pPr>
        <w:spacing w:afterLines="120" w:after="288"/>
        <w:jc w:val="both"/>
        <w:rPr>
          <w:rFonts w:ascii="Verdana" w:hAnsi="Verdana"/>
          <w:sz w:val="20"/>
          <w:szCs w:val="20"/>
          <w:lang w:val="ca-ES"/>
        </w:rPr>
      </w:pPr>
      <w:r w:rsidRPr="00C05862">
        <w:rPr>
          <w:rFonts w:ascii="Verdana" w:hAnsi="Verdana"/>
          <w:sz w:val="20"/>
          <w:szCs w:val="20"/>
          <w:lang w:val="ca-ES"/>
        </w:rPr>
        <w:t>L'increment proposat es limita a 0,73 € per servei respecte del preu actualitzat, mantenint-se dins d'un marge econòmic reduït i coherent amb la finalitat d'assegurar la concurrència i la correcta execució del contracte.</w:t>
      </w:r>
    </w:p>
    <w:p w14:paraId="4B329092" w14:textId="77777777" w:rsidR="00783774" w:rsidRPr="00C05862" w:rsidRDefault="00783774" w:rsidP="00727770">
      <w:pPr>
        <w:spacing w:afterLines="120" w:after="288"/>
        <w:jc w:val="both"/>
        <w:rPr>
          <w:rFonts w:ascii="Verdana" w:hAnsi="Verdana"/>
          <w:sz w:val="20"/>
          <w:szCs w:val="20"/>
          <w:lang w:val="ca-ES"/>
        </w:rPr>
      </w:pPr>
      <w:r w:rsidRPr="00C05862">
        <w:rPr>
          <w:rFonts w:ascii="Verdana" w:hAnsi="Verdana"/>
          <w:sz w:val="20"/>
          <w:szCs w:val="20"/>
          <w:lang w:val="ca-ES"/>
        </w:rPr>
        <w:t>En conseqüència, es considera justificat fixar el preu de sortida del servei no adaptat en 22,00 € IVA inclòs per servei.</w:t>
      </w:r>
    </w:p>
    <w:p w14:paraId="0C7542D3" w14:textId="66A5A256" w:rsidR="0087766A" w:rsidRPr="00C05862" w:rsidRDefault="004D2F5D" w:rsidP="00727770">
      <w:pPr>
        <w:pStyle w:val="Ttol1"/>
        <w:spacing w:before="0" w:afterLines="120" w:after="288"/>
        <w:jc w:val="both"/>
        <w:rPr>
          <w:rFonts w:ascii="Verdana" w:hAnsi="Verdana"/>
          <w:color w:val="auto"/>
          <w:sz w:val="20"/>
          <w:szCs w:val="20"/>
          <w:lang w:val="ca-ES"/>
        </w:rPr>
      </w:pPr>
      <w:bookmarkStart w:id="15" w:name="_Toc240269386"/>
      <w:r w:rsidRPr="00C05862">
        <w:rPr>
          <w:rFonts w:ascii="Verdana" w:hAnsi="Verdana"/>
          <w:color w:val="auto"/>
          <w:sz w:val="20"/>
          <w:szCs w:val="20"/>
          <w:lang w:val="ca-ES"/>
        </w:rPr>
        <w:t>8. ADEQUACIÓ ALS PRINCIPIS DE CONTRACTACIÓ PÚBLICA</w:t>
      </w:r>
      <w:bookmarkEnd w:id="15"/>
    </w:p>
    <w:p w14:paraId="4ED0A62D" w14:textId="77777777" w:rsidR="001B6B96" w:rsidRPr="00C05862" w:rsidRDefault="001B6B96" w:rsidP="001B6B96">
      <w:pPr>
        <w:spacing w:afterLines="120" w:after="288"/>
        <w:jc w:val="both"/>
        <w:rPr>
          <w:rFonts w:ascii="Verdana" w:hAnsi="Verdana"/>
          <w:sz w:val="20"/>
          <w:szCs w:val="20"/>
          <w:lang w:val="ca-ES"/>
        </w:rPr>
      </w:pPr>
      <w:r w:rsidRPr="00C05862">
        <w:rPr>
          <w:rFonts w:ascii="Verdana" w:hAnsi="Verdana"/>
          <w:sz w:val="20"/>
          <w:szCs w:val="20"/>
          <w:lang w:val="ca-ES"/>
        </w:rPr>
        <w:t>Els imports proposats deriven de l'actualització de l'estudi econòmic de referència mitjançant indicadors públics oficials i de la valoració de les circumstàncies objectives acreditades durant la tramitació de l'anterior procediment de contractació.</w:t>
      </w:r>
    </w:p>
    <w:p w14:paraId="3583F89F" w14:textId="77777777" w:rsidR="001B6B96" w:rsidRPr="00C05862" w:rsidRDefault="001B6B96" w:rsidP="001B6B96">
      <w:pPr>
        <w:spacing w:afterLines="120" w:after="288"/>
        <w:jc w:val="both"/>
        <w:rPr>
          <w:rFonts w:ascii="Verdana" w:hAnsi="Verdana"/>
          <w:sz w:val="20"/>
          <w:szCs w:val="20"/>
          <w:lang w:val="ca-ES"/>
        </w:rPr>
      </w:pPr>
      <w:r w:rsidRPr="00C05862">
        <w:rPr>
          <w:rFonts w:ascii="Verdana" w:hAnsi="Verdana"/>
          <w:sz w:val="20"/>
          <w:szCs w:val="20"/>
          <w:lang w:val="ca-ES"/>
        </w:rPr>
        <w:t>La determinació dels preus de sortida manté una vinculació directa amb els costos inherents a la prestació del Servei de Transport Especial, així com amb els sobrecostos diferencials identificats i quantificats a l'estudi econòmic de referència i recollits en aquesta memòria.</w:t>
      </w:r>
    </w:p>
    <w:p w14:paraId="22E5B14C" w14:textId="77777777" w:rsidR="001B6B96" w:rsidRPr="00C05862" w:rsidRDefault="001B6B96" w:rsidP="001B6B96">
      <w:pPr>
        <w:spacing w:afterLines="120" w:after="288"/>
        <w:jc w:val="both"/>
        <w:rPr>
          <w:rFonts w:ascii="Verdana" w:hAnsi="Verdana"/>
          <w:sz w:val="20"/>
          <w:szCs w:val="20"/>
          <w:lang w:val="ca-ES"/>
        </w:rPr>
      </w:pPr>
      <w:r w:rsidRPr="00C05862">
        <w:rPr>
          <w:rFonts w:ascii="Verdana" w:hAnsi="Verdana"/>
          <w:sz w:val="20"/>
          <w:szCs w:val="20"/>
          <w:lang w:val="ca-ES"/>
        </w:rPr>
        <w:t>En conseqüència, els imports proposats respecten els principis de:</w:t>
      </w:r>
    </w:p>
    <w:p w14:paraId="60CF79AA" w14:textId="77777777" w:rsidR="001B6B96" w:rsidRPr="00C05862" w:rsidRDefault="001B6B96" w:rsidP="001B6B96">
      <w:pPr>
        <w:pStyle w:val="Pargrafdellista"/>
        <w:numPr>
          <w:ilvl w:val="0"/>
          <w:numId w:val="13"/>
        </w:numPr>
        <w:spacing w:afterLines="120" w:after="288"/>
        <w:jc w:val="both"/>
        <w:rPr>
          <w:rFonts w:ascii="Verdana" w:hAnsi="Verdana"/>
          <w:sz w:val="20"/>
          <w:szCs w:val="20"/>
          <w:lang w:val="ca-ES"/>
        </w:rPr>
      </w:pPr>
      <w:r w:rsidRPr="00C05862">
        <w:rPr>
          <w:rFonts w:ascii="Verdana" w:hAnsi="Verdana"/>
          <w:sz w:val="20"/>
          <w:szCs w:val="20"/>
          <w:lang w:val="ca-ES"/>
        </w:rPr>
        <w:t>Proporcionalitat.</w:t>
      </w:r>
    </w:p>
    <w:p w14:paraId="127B4C6C" w14:textId="77777777" w:rsidR="001B6B96" w:rsidRPr="00C05862" w:rsidRDefault="001B6B96" w:rsidP="001B6B96">
      <w:pPr>
        <w:pStyle w:val="Pargrafdellista"/>
        <w:numPr>
          <w:ilvl w:val="0"/>
          <w:numId w:val="13"/>
        </w:numPr>
        <w:spacing w:afterLines="120" w:after="288"/>
        <w:jc w:val="both"/>
        <w:rPr>
          <w:rFonts w:ascii="Verdana" w:hAnsi="Verdana"/>
          <w:sz w:val="20"/>
          <w:szCs w:val="20"/>
          <w:lang w:val="ca-ES"/>
        </w:rPr>
      </w:pPr>
      <w:r w:rsidRPr="00C05862">
        <w:rPr>
          <w:rFonts w:ascii="Verdana" w:hAnsi="Verdana"/>
          <w:sz w:val="20"/>
          <w:szCs w:val="20"/>
          <w:lang w:val="ca-ES"/>
        </w:rPr>
        <w:t>Eficiència en la utilització dels recursos públics.</w:t>
      </w:r>
    </w:p>
    <w:p w14:paraId="1F2F80A9" w14:textId="77777777" w:rsidR="001B6B96" w:rsidRPr="00C05862" w:rsidRDefault="001B6B96" w:rsidP="001B6B96">
      <w:pPr>
        <w:pStyle w:val="Pargrafdellista"/>
        <w:numPr>
          <w:ilvl w:val="0"/>
          <w:numId w:val="13"/>
        </w:numPr>
        <w:spacing w:afterLines="120" w:after="288"/>
        <w:jc w:val="both"/>
        <w:rPr>
          <w:rFonts w:ascii="Verdana" w:hAnsi="Verdana"/>
          <w:sz w:val="20"/>
          <w:szCs w:val="20"/>
          <w:lang w:val="ca-ES"/>
        </w:rPr>
      </w:pPr>
      <w:r w:rsidRPr="00C05862">
        <w:rPr>
          <w:rFonts w:ascii="Verdana" w:hAnsi="Verdana"/>
          <w:sz w:val="20"/>
          <w:szCs w:val="20"/>
          <w:lang w:val="ca-ES"/>
        </w:rPr>
        <w:t>Suficiència econòmica del pressupost base de licitació.</w:t>
      </w:r>
    </w:p>
    <w:p w14:paraId="7C679A6C" w14:textId="77777777" w:rsidR="001B6B96" w:rsidRPr="00C05862" w:rsidRDefault="001B6B96" w:rsidP="001B6B96">
      <w:pPr>
        <w:pStyle w:val="Pargrafdellista"/>
        <w:numPr>
          <w:ilvl w:val="0"/>
          <w:numId w:val="13"/>
        </w:numPr>
        <w:spacing w:afterLines="120" w:after="288"/>
        <w:jc w:val="both"/>
        <w:rPr>
          <w:rFonts w:ascii="Verdana" w:hAnsi="Verdana"/>
          <w:sz w:val="20"/>
          <w:szCs w:val="20"/>
          <w:lang w:val="ca-ES"/>
        </w:rPr>
      </w:pPr>
      <w:r w:rsidRPr="00C05862">
        <w:rPr>
          <w:rFonts w:ascii="Verdana" w:hAnsi="Verdana"/>
          <w:sz w:val="20"/>
          <w:szCs w:val="20"/>
          <w:lang w:val="ca-ES"/>
        </w:rPr>
        <w:t>Transparència.</w:t>
      </w:r>
    </w:p>
    <w:p w14:paraId="2D9C28EE" w14:textId="77777777" w:rsidR="001B6B96" w:rsidRPr="00C05862" w:rsidRDefault="001B6B96" w:rsidP="001B6B96">
      <w:pPr>
        <w:pStyle w:val="Pargrafdellista"/>
        <w:numPr>
          <w:ilvl w:val="0"/>
          <w:numId w:val="13"/>
        </w:numPr>
        <w:spacing w:afterLines="120" w:after="288"/>
        <w:jc w:val="both"/>
        <w:rPr>
          <w:rFonts w:ascii="Verdana" w:hAnsi="Verdana"/>
          <w:sz w:val="20"/>
          <w:szCs w:val="20"/>
          <w:lang w:val="ca-ES"/>
        </w:rPr>
      </w:pPr>
      <w:r w:rsidRPr="00C05862">
        <w:rPr>
          <w:rFonts w:ascii="Verdana" w:hAnsi="Verdana"/>
          <w:sz w:val="20"/>
          <w:szCs w:val="20"/>
          <w:lang w:val="ca-ES"/>
        </w:rPr>
        <w:t>Lliure concurrència.</w:t>
      </w:r>
    </w:p>
    <w:p w14:paraId="5ADB0A80" w14:textId="77777777" w:rsidR="001B6B96" w:rsidRPr="00C05862" w:rsidRDefault="001B6B96" w:rsidP="001B6B96">
      <w:pPr>
        <w:pStyle w:val="Pargrafdellista"/>
        <w:numPr>
          <w:ilvl w:val="0"/>
          <w:numId w:val="13"/>
        </w:numPr>
        <w:spacing w:afterLines="120" w:after="288"/>
        <w:jc w:val="both"/>
        <w:rPr>
          <w:rFonts w:ascii="Verdana" w:hAnsi="Verdana"/>
          <w:sz w:val="20"/>
          <w:szCs w:val="20"/>
          <w:lang w:val="ca-ES"/>
        </w:rPr>
      </w:pPr>
      <w:r w:rsidRPr="00C05862">
        <w:rPr>
          <w:rFonts w:ascii="Verdana" w:hAnsi="Verdana"/>
          <w:sz w:val="20"/>
          <w:szCs w:val="20"/>
          <w:lang w:val="ca-ES"/>
        </w:rPr>
        <w:t>Sostenibilitat financera.</w:t>
      </w:r>
    </w:p>
    <w:p w14:paraId="202EBAC0" w14:textId="77777777" w:rsidR="001B6B96" w:rsidRPr="00C05862" w:rsidRDefault="001B6B96" w:rsidP="001B6B96">
      <w:pPr>
        <w:spacing w:afterLines="120" w:after="288"/>
        <w:jc w:val="both"/>
        <w:rPr>
          <w:rFonts w:ascii="Verdana" w:hAnsi="Verdana"/>
          <w:sz w:val="20"/>
          <w:szCs w:val="20"/>
          <w:lang w:val="ca-ES"/>
        </w:rPr>
      </w:pPr>
      <w:r w:rsidRPr="00C05862">
        <w:rPr>
          <w:rFonts w:ascii="Verdana" w:hAnsi="Verdana"/>
          <w:sz w:val="20"/>
          <w:szCs w:val="20"/>
          <w:lang w:val="ca-ES"/>
        </w:rPr>
        <w:lastRenderedPageBreak/>
        <w:t>Igualment, la revisió efectuada respon a la necessitat d'assegurar que el contracte pugui ser executat en condicions econòmiques normals de mercat, afavorint la participació efectiva dels operadors econòmics i garantint la continuïtat d'un servei públic essencial.</w:t>
      </w:r>
    </w:p>
    <w:p w14:paraId="595BF9DA" w14:textId="2E8A67D2" w:rsidR="0087766A" w:rsidRPr="00C05862" w:rsidRDefault="00B24FC9" w:rsidP="00727770">
      <w:pPr>
        <w:pStyle w:val="Ttol1"/>
        <w:spacing w:before="0" w:afterLines="120" w:after="288"/>
        <w:jc w:val="both"/>
        <w:rPr>
          <w:rFonts w:ascii="Verdana" w:hAnsi="Verdana"/>
          <w:color w:val="auto"/>
          <w:sz w:val="20"/>
          <w:szCs w:val="20"/>
          <w:lang w:val="ca-ES"/>
        </w:rPr>
      </w:pPr>
      <w:bookmarkStart w:id="16" w:name="_Toc240269387"/>
      <w:r w:rsidRPr="00C05862">
        <w:rPr>
          <w:rFonts w:ascii="Verdana" w:hAnsi="Verdana"/>
          <w:color w:val="auto"/>
          <w:sz w:val="20"/>
          <w:szCs w:val="20"/>
          <w:lang w:val="ca-ES"/>
        </w:rPr>
        <w:t>9. ACTUALITZACIÓ DEL PREU DEL BACK OFFICE</w:t>
      </w:r>
      <w:bookmarkEnd w:id="16"/>
    </w:p>
    <w:p w14:paraId="50623C66" w14:textId="61C53DEE" w:rsidR="00064072" w:rsidRPr="00C05862" w:rsidRDefault="00064072" w:rsidP="00064072">
      <w:pPr>
        <w:spacing w:afterLines="120" w:after="288"/>
        <w:jc w:val="both"/>
        <w:rPr>
          <w:rFonts w:ascii="Verdana" w:hAnsi="Verdana"/>
          <w:sz w:val="20"/>
          <w:szCs w:val="20"/>
          <w:lang w:val="ca-ES"/>
        </w:rPr>
      </w:pPr>
      <w:r w:rsidRPr="00C05862">
        <w:rPr>
          <w:rFonts w:ascii="Verdana" w:hAnsi="Verdana"/>
          <w:sz w:val="20"/>
          <w:szCs w:val="20"/>
          <w:lang w:val="ca-ES"/>
        </w:rPr>
        <w:t>Les despeses de back office inclouen les funcions de coordinació operativa, planificació dels serveis, seguiment de la prestació, gestió administrativa, control de qualitat, resolució d'incidències, gestió documental i suport a la facturació. Aquestes activitats constitueixen un element essencial per al correcte funcionament del Servei de Transport Especial.</w:t>
      </w:r>
    </w:p>
    <w:p w14:paraId="63B3F5A3" w14:textId="66E5AB5A" w:rsidR="00064072" w:rsidRPr="00C05862" w:rsidRDefault="00064072" w:rsidP="00064072">
      <w:pPr>
        <w:spacing w:afterLines="120" w:after="288"/>
        <w:jc w:val="both"/>
        <w:rPr>
          <w:rFonts w:ascii="Verdana" w:hAnsi="Verdana"/>
          <w:sz w:val="20"/>
          <w:szCs w:val="20"/>
          <w:lang w:val="ca-ES"/>
        </w:rPr>
      </w:pPr>
      <w:r w:rsidRPr="00C05862">
        <w:rPr>
          <w:rFonts w:ascii="Verdana" w:hAnsi="Verdana"/>
          <w:sz w:val="20"/>
          <w:szCs w:val="20"/>
          <w:lang w:val="ca-ES"/>
        </w:rPr>
        <w:t xml:space="preserve">Per determinar el cost de referència d'aquest component s'ha pres com a base l'import del back office vigent en el contracte actual, atès que es tracta de l'últim cost efectivament executat i acreditat per a la prestació d'aquestes funcions. </w:t>
      </w:r>
    </w:p>
    <w:p w14:paraId="09E34D3A" w14:textId="4B67B62C" w:rsidR="00064072" w:rsidRPr="00C05862" w:rsidRDefault="00064072" w:rsidP="00064072">
      <w:pPr>
        <w:spacing w:afterLines="120" w:after="288"/>
        <w:jc w:val="both"/>
        <w:rPr>
          <w:rFonts w:ascii="Verdana" w:hAnsi="Verdana"/>
          <w:sz w:val="20"/>
          <w:szCs w:val="20"/>
          <w:lang w:val="ca-ES"/>
        </w:rPr>
      </w:pPr>
      <w:r w:rsidRPr="00C05862">
        <w:rPr>
          <w:rFonts w:ascii="Verdana" w:hAnsi="Verdana"/>
          <w:sz w:val="20"/>
          <w:szCs w:val="20"/>
          <w:lang w:val="ca-ES"/>
        </w:rPr>
        <w:t xml:space="preserve">Atesa la naturalesa d'aquestes activitats, el seu cost es troba principalment vinculat a recursos humans, sistemes d'informació, eines de gestió i estructura administrativa. En conseqüència, es considera raonable actualitzar el cost vigent d'acord amb l'evolució general dels preus de l'economia. </w:t>
      </w:r>
    </w:p>
    <w:p w14:paraId="701669D5" w14:textId="64C4A0D5" w:rsidR="00064072" w:rsidRPr="00C05862" w:rsidRDefault="00064072" w:rsidP="00064072">
      <w:pPr>
        <w:spacing w:afterLines="120" w:after="288"/>
        <w:jc w:val="both"/>
        <w:rPr>
          <w:rFonts w:ascii="Verdana" w:hAnsi="Verdana"/>
          <w:sz w:val="20"/>
          <w:szCs w:val="20"/>
          <w:lang w:val="ca-ES"/>
        </w:rPr>
      </w:pPr>
      <w:r w:rsidRPr="00C05862">
        <w:rPr>
          <w:rFonts w:ascii="Verdana" w:hAnsi="Verdana"/>
          <w:sz w:val="20"/>
          <w:szCs w:val="20"/>
          <w:lang w:val="ca-ES"/>
        </w:rPr>
        <w:t xml:space="preserve">A aquest efecte, es pren com a referència la variació interanual de l'Índex de Preus de Consum (IPC) de Catalunya corresponent al tancament de l'exercici 2025, publicada per l'Institut d'Estadística de Catalunya, situada en el 2,5%. </w:t>
      </w:r>
    </w:p>
    <w:p w14:paraId="26E70053" w14:textId="77777777" w:rsidR="00064072" w:rsidRPr="00C05862" w:rsidRDefault="00064072" w:rsidP="00064072">
      <w:pPr>
        <w:spacing w:afterLines="120" w:after="288"/>
        <w:jc w:val="both"/>
        <w:rPr>
          <w:rFonts w:ascii="Verdana" w:hAnsi="Verdana"/>
          <w:sz w:val="20"/>
          <w:szCs w:val="20"/>
          <w:lang w:val="ca-ES"/>
        </w:rPr>
      </w:pPr>
      <w:r w:rsidRPr="00C05862">
        <w:rPr>
          <w:rFonts w:ascii="Verdana" w:hAnsi="Verdana"/>
          <w:sz w:val="20"/>
          <w:szCs w:val="20"/>
          <w:lang w:val="ca-ES"/>
        </w:rPr>
        <w:t>En conseqüència, es considera justificat actualitzar el cost de back office incorporat al nou pressupost base de licitació mitjançant l'aplicació d'un increment del 2,5% sobre l'import vigent en el contracte actual, percentatge que es considera coherent amb l'evolució recent dels costos generals de gestió i administració necessaris per a la prestació del servei.</w:t>
      </w:r>
    </w:p>
    <w:p w14:paraId="64CE953E" w14:textId="0414E2E8" w:rsidR="00B24FC9" w:rsidRPr="00C05862" w:rsidRDefault="00B24FC9" w:rsidP="00727770">
      <w:pPr>
        <w:pStyle w:val="Ttol1"/>
        <w:spacing w:before="0" w:afterLines="120" w:after="288"/>
        <w:jc w:val="both"/>
        <w:rPr>
          <w:rFonts w:ascii="Verdana" w:hAnsi="Verdana"/>
          <w:color w:val="auto"/>
          <w:sz w:val="20"/>
          <w:szCs w:val="20"/>
          <w:lang w:val="ca-ES"/>
        </w:rPr>
      </w:pPr>
      <w:bookmarkStart w:id="17" w:name="_Toc240269388"/>
      <w:r w:rsidRPr="00C05862">
        <w:rPr>
          <w:rFonts w:ascii="Verdana" w:hAnsi="Verdana"/>
          <w:color w:val="auto"/>
          <w:sz w:val="20"/>
          <w:szCs w:val="20"/>
          <w:lang w:val="ca-ES"/>
        </w:rPr>
        <w:t>10. ACTUALITZACIÓ DE PREUS</w:t>
      </w:r>
      <w:bookmarkEnd w:id="17"/>
    </w:p>
    <w:p w14:paraId="47E48E6A" w14:textId="7CAA154F" w:rsidR="00757F2A" w:rsidRPr="00C05862" w:rsidRDefault="00757F2A" w:rsidP="00757F2A">
      <w:pPr>
        <w:spacing w:afterLines="120" w:after="288"/>
        <w:jc w:val="both"/>
        <w:rPr>
          <w:rFonts w:ascii="Verdana" w:hAnsi="Verdana"/>
          <w:sz w:val="20"/>
          <w:szCs w:val="20"/>
          <w:lang w:val="ca-ES"/>
        </w:rPr>
      </w:pPr>
      <w:r w:rsidRPr="00C05862">
        <w:rPr>
          <w:rFonts w:ascii="Verdana" w:hAnsi="Verdana"/>
          <w:sz w:val="20"/>
          <w:szCs w:val="20"/>
          <w:lang w:val="ca-ES"/>
        </w:rPr>
        <w:t xml:space="preserve">D'acord amb les dades oficials disponibles corresponents al tancament de l'exercici 2025, la variació interanual de l'Índex de Preus de Consum (IPC) de Catalunya se situa aproximadament en el 2,5%, valor que es considera representatiu de l'evolució recent dels costos generals d'explotació i administració associats a la prestació del servei. </w:t>
      </w:r>
    </w:p>
    <w:p w14:paraId="263857E5" w14:textId="5F2286BB" w:rsidR="00757F2A" w:rsidRPr="00C05862" w:rsidRDefault="00757F2A" w:rsidP="00757F2A">
      <w:pPr>
        <w:spacing w:afterLines="120" w:after="288"/>
        <w:jc w:val="both"/>
        <w:rPr>
          <w:rFonts w:ascii="Verdana" w:hAnsi="Verdana"/>
          <w:sz w:val="20"/>
          <w:szCs w:val="20"/>
          <w:lang w:val="ca-ES"/>
        </w:rPr>
      </w:pPr>
      <w:r w:rsidRPr="00C05862">
        <w:rPr>
          <w:rFonts w:ascii="Verdana" w:hAnsi="Verdana"/>
          <w:sz w:val="20"/>
          <w:szCs w:val="20"/>
          <w:lang w:val="ca-ES"/>
        </w:rPr>
        <w:t xml:space="preserve">Atès que el contracte objecte d'aquesta memòria preveu una durada pluriennal i que la seva execució es desenvolupa en un context econòmic susceptible de variacions de costos, resulta necessari preveure un mecanisme que permeti </w:t>
      </w:r>
      <w:r w:rsidR="00064072" w:rsidRPr="00C05862">
        <w:rPr>
          <w:rFonts w:ascii="Verdana" w:hAnsi="Verdana"/>
          <w:sz w:val="20"/>
          <w:szCs w:val="20"/>
          <w:lang w:val="ca-ES"/>
        </w:rPr>
        <w:t xml:space="preserve">mantenir una previsió </w:t>
      </w:r>
      <w:r w:rsidR="00064072" w:rsidRPr="00C05862">
        <w:rPr>
          <w:rFonts w:ascii="Verdana" w:hAnsi="Verdana"/>
          <w:sz w:val="20"/>
          <w:szCs w:val="20"/>
          <w:lang w:val="ca-ES"/>
        </w:rPr>
        <w:lastRenderedPageBreak/>
        <w:t xml:space="preserve">pressupostària prudent de l'evolució dels costos de la prestació </w:t>
      </w:r>
      <w:r w:rsidRPr="00C05862">
        <w:rPr>
          <w:rFonts w:ascii="Verdana" w:hAnsi="Verdana"/>
          <w:sz w:val="20"/>
          <w:szCs w:val="20"/>
          <w:lang w:val="ca-ES"/>
        </w:rPr>
        <w:t>i garantir la continuïtat del servei en condicions adequades de qualitat i eficiència.</w:t>
      </w:r>
    </w:p>
    <w:p w14:paraId="5A90A86F" w14:textId="77777777" w:rsidR="00757F2A" w:rsidRPr="00C05862" w:rsidRDefault="00757F2A" w:rsidP="00757F2A">
      <w:pPr>
        <w:spacing w:afterLines="120" w:after="288"/>
        <w:jc w:val="both"/>
        <w:rPr>
          <w:rFonts w:ascii="Verdana" w:hAnsi="Verdana"/>
          <w:sz w:val="20"/>
          <w:szCs w:val="20"/>
          <w:lang w:val="ca-ES"/>
        </w:rPr>
      </w:pPr>
      <w:r w:rsidRPr="00C05862">
        <w:rPr>
          <w:rFonts w:ascii="Verdana" w:hAnsi="Verdana"/>
          <w:sz w:val="20"/>
          <w:szCs w:val="20"/>
          <w:lang w:val="ca-ES"/>
        </w:rPr>
        <w:t xml:space="preserve">A l'efecte d'estimar el valor del contracte i els crèdits pressupostaris necessaris per a tota la seva vigència, aquesta memòria incorpora una previsió d'increment anual del </w:t>
      </w:r>
      <w:r w:rsidRPr="00C05862">
        <w:rPr>
          <w:rFonts w:ascii="Verdana" w:hAnsi="Verdana"/>
          <w:b/>
          <w:bCs/>
          <w:sz w:val="20"/>
          <w:szCs w:val="20"/>
          <w:lang w:val="ca-ES"/>
        </w:rPr>
        <w:t>2,5%</w:t>
      </w:r>
      <w:r w:rsidRPr="00C05862">
        <w:rPr>
          <w:rFonts w:ascii="Verdana" w:hAnsi="Verdana"/>
          <w:sz w:val="20"/>
          <w:szCs w:val="20"/>
          <w:lang w:val="ca-ES"/>
        </w:rPr>
        <w:t>, percentual obtingut a partir de l'evolució recent de l'IPC de Catalunya, com a hipòtesi prudent d'actualització dels costos futurs.</w:t>
      </w:r>
    </w:p>
    <w:p w14:paraId="7A9A85A9" w14:textId="77777777" w:rsidR="00757F2A" w:rsidRPr="00C05862" w:rsidRDefault="00757F2A" w:rsidP="00757F2A">
      <w:pPr>
        <w:spacing w:afterLines="120" w:after="288"/>
        <w:jc w:val="both"/>
        <w:rPr>
          <w:rFonts w:ascii="Verdana" w:hAnsi="Verdana"/>
          <w:sz w:val="20"/>
          <w:szCs w:val="20"/>
          <w:lang w:val="ca-ES"/>
        </w:rPr>
      </w:pPr>
      <w:r w:rsidRPr="00C05862">
        <w:rPr>
          <w:rFonts w:ascii="Verdana" w:hAnsi="Verdana"/>
          <w:sz w:val="20"/>
          <w:szCs w:val="20"/>
          <w:lang w:val="ca-ES"/>
        </w:rPr>
        <w:t>Aquesta previsió econòmica té caràcter exclusivament estimatiu i pressupostari i no constitueix, per si mateixa, el reconeixement d'un dret automàtic de revisió de preus del contracte.</w:t>
      </w:r>
    </w:p>
    <w:p w14:paraId="15068E59" w14:textId="77777777" w:rsidR="00757F2A" w:rsidRPr="00C05862" w:rsidRDefault="00757F2A" w:rsidP="00757F2A">
      <w:pPr>
        <w:spacing w:afterLines="120" w:after="288"/>
        <w:jc w:val="both"/>
        <w:rPr>
          <w:rFonts w:ascii="Verdana" w:hAnsi="Verdana"/>
          <w:sz w:val="20"/>
          <w:szCs w:val="20"/>
          <w:lang w:val="ca-ES"/>
        </w:rPr>
      </w:pPr>
      <w:r w:rsidRPr="00C05862">
        <w:rPr>
          <w:rFonts w:ascii="Verdana" w:hAnsi="Verdana"/>
          <w:sz w:val="20"/>
          <w:szCs w:val="20"/>
          <w:lang w:val="ca-ES"/>
        </w:rPr>
        <w:t>En conseqüència, qualsevol eventual revisió dels preus durant l'execució contractual haurà d'ajustar-se als requisits, limitacions i condicions establerts a la normativa de contractació pública i al que, si escau, determinin els plecs que regeixin la contractació.</w:t>
      </w:r>
    </w:p>
    <w:p w14:paraId="75529FA6" w14:textId="220FB38D" w:rsidR="00757F2A" w:rsidRPr="003E7C15" w:rsidRDefault="00757F2A" w:rsidP="22D8DC94">
      <w:pPr>
        <w:spacing w:afterLines="120" w:after="288"/>
        <w:jc w:val="both"/>
        <w:rPr>
          <w:lang w:val="es-ES"/>
        </w:rPr>
      </w:pPr>
      <w:r w:rsidRPr="22D8DC94">
        <w:rPr>
          <w:rFonts w:ascii="Verdana" w:hAnsi="Verdana"/>
          <w:sz w:val="20"/>
          <w:szCs w:val="20"/>
          <w:lang w:val="ca-ES"/>
        </w:rPr>
        <w:t>La incorporació d'aquesta previsió respon únicament a la necessitat d'estimar de manera prudent els recursos econòmics necessaris per garantir la sostenibilitat financera de la prestació durant tota la vigència prevista del contracte.</w:t>
      </w:r>
    </w:p>
    <w:p w14:paraId="7A4222C6" w14:textId="5EFCD760" w:rsidR="22D8DC94" w:rsidRDefault="22D8DC94" w:rsidP="22D8DC94">
      <w:pPr>
        <w:spacing w:afterLines="120" w:after="288"/>
        <w:jc w:val="both"/>
        <w:rPr>
          <w:rFonts w:ascii="Verdana" w:hAnsi="Verdana"/>
          <w:sz w:val="20"/>
          <w:szCs w:val="20"/>
          <w:lang w:val="ca-ES"/>
        </w:rPr>
      </w:pPr>
    </w:p>
    <w:sectPr w:rsidR="22D8DC94" w:rsidSect="00034616">
      <w:headerReference w:type="default" r:id="rId13"/>
      <w:footerReference w:type="default" r:id="rId1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C02DF" w14:textId="77777777" w:rsidR="004D2F5D" w:rsidRDefault="004D2F5D" w:rsidP="003F12CB">
      <w:pPr>
        <w:spacing w:after="0" w:line="240" w:lineRule="auto"/>
      </w:pPr>
      <w:r>
        <w:separator/>
      </w:r>
    </w:p>
  </w:endnote>
  <w:endnote w:type="continuationSeparator" w:id="0">
    <w:p w14:paraId="032FE1F7" w14:textId="77777777" w:rsidR="004D2F5D" w:rsidRDefault="004D2F5D" w:rsidP="003F1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ource Sans 3">
    <w:altName w:val="Calibri"/>
    <w:charset w:val="00"/>
    <w:family w:val="swiss"/>
    <w:pitch w:val="variable"/>
    <w:sig w:usb0="E00002FF" w:usb1="00002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5070123"/>
      <w:docPartObj>
        <w:docPartGallery w:val="Page Numbers (Bottom of Page)"/>
        <w:docPartUnique/>
      </w:docPartObj>
    </w:sdtPr>
    <w:sdtEndPr/>
    <w:sdtContent>
      <w:p w14:paraId="2B93A6A2" w14:textId="4D420875" w:rsidR="002F69B5" w:rsidRDefault="002F69B5">
        <w:pPr>
          <w:pStyle w:val="Peu"/>
          <w:jc w:val="right"/>
        </w:pPr>
        <w:r>
          <w:fldChar w:fldCharType="begin"/>
        </w:r>
        <w:r>
          <w:instrText>PAGE   \* MERGEFORMAT</w:instrText>
        </w:r>
        <w:r>
          <w:fldChar w:fldCharType="separate"/>
        </w:r>
        <w:r>
          <w:rPr>
            <w:lang w:val="ca-ES"/>
          </w:rPr>
          <w:t>2</w:t>
        </w:r>
        <w:r>
          <w:fldChar w:fldCharType="end"/>
        </w:r>
      </w:p>
    </w:sdtContent>
  </w:sdt>
  <w:p w14:paraId="1B277D50" w14:textId="77777777" w:rsidR="002F69B5" w:rsidRDefault="002F69B5">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285FC" w14:textId="77777777" w:rsidR="004D2F5D" w:rsidRDefault="004D2F5D" w:rsidP="003F12CB">
      <w:pPr>
        <w:spacing w:after="0" w:line="240" w:lineRule="auto"/>
      </w:pPr>
      <w:r>
        <w:separator/>
      </w:r>
    </w:p>
  </w:footnote>
  <w:footnote w:type="continuationSeparator" w:id="0">
    <w:p w14:paraId="70D96D69" w14:textId="77777777" w:rsidR="004D2F5D" w:rsidRDefault="004D2F5D" w:rsidP="003F12CB">
      <w:pPr>
        <w:spacing w:after="0" w:line="240" w:lineRule="auto"/>
      </w:pPr>
      <w:r>
        <w:continuationSeparator/>
      </w:r>
    </w:p>
  </w:footnote>
  <w:footnote w:id="1">
    <w:p w14:paraId="3AB139B7" w14:textId="352ABBAC" w:rsidR="22D8DC94" w:rsidRPr="003E7C15" w:rsidRDefault="22D8DC94" w:rsidP="22D8DC94">
      <w:pPr>
        <w:pStyle w:val="Textdenotaapeudepgina"/>
        <w:rPr>
          <w:lang w:val="es-ES"/>
        </w:rPr>
      </w:pPr>
      <w:r w:rsidRPr="22D8DC94">
        <w:rPr>
          <w:rStyle w:val="Refernciadenotaapeudepgina"/>
        </w:rPr>
        <w:footnoteRef/>
      </w:r>
      <w:r w:rsidRPr="003E7C15">
        <w:rPr>
          <w:lang w:val="es-ES"/>
        </w:rPr>
        <w:t xml:space="preserve"> Els preus unitaris del servei, tant del servei adaptat com del no adaptat, es faran servir amb 4 decimals, encara que es requereixi facturar a dos decimals.</w:t>
      </w:r>
    </w:p>
  </w:footnote>
  <w:footnote w:id="2">
    <w:p w14:paraId="25CD6E85" w14:textId="60D2251D" w:rsidR="22D8DC94" w:rsidRDefault="22D8DC94" w:rsidP="22D8DC94">
      <w:pPr>
        <w:pStyle w:val="Textdenotaapeudepgina"/>
      </w:pPr>
      <w:r w:rsidRPr="22D8DC94">
        <w:rPr>
          <w:rStyle w:val="Refernciadenotaapeudepgina"/>
        </w:rPr>
        <w:footnoteRef/>
      </w:r>
      <w:r>
        <w:t xml:space="preserve"> Arrodoniment a la unitat del back office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D10FB" w14:textId="695FAE3F" w:rsidR="003F12CB" w:rsidRPr="009A7EAE" w:rsidRDefault="003F12CB" w:rsidP="003F12CB">
    <w:pPr>
      <w:rPr>
        <w:rFonts w:ascii="Source Sans 3" w:hAnsi="Source Sans 3"/>
        <w:sz w:val="28"/>
        <w:szCs w:val="24"/>
      </w:rPr>
    </w:pPr>
    <w:r w:rsidRPr="00BD2C5E">
      <w:rPr>
        <w:rFonts w:ascii="Source Sans 3" w:hAnsi="Source Sans 3"/>
        <w:noProof/>
        <w:color w:val="000000"/>
        <w:sz w:val="28"/>
        <w:szCs w:val="24"/>
      </w:rPr>
      <w:drawing>
        <wp:anchor distT="0" distB="0" distL="114300" distR="114300" simplePos="0" relativeHeight="251659264" behindDoc="0" locked="0" layoutInCell="1" hidden="0" allowOverlap="1" wp14:anchorId="7784B244" wp14:editId="16ACA179">
          <wp:simplePos x="0" y="0"/>
          <wp:positionH relativeFrom="page">
            <wp:posOffset>1080135</wp:posOffset>
          </wp:positionH>
          <wp:positionV relativeFrom="page">
            <wp:posOffset>463550</wp:posOffset>
          </wp:positionV>
          <wp:extent cx="1265962" cy="257810"/>
          <wp:effectExtent l="0" t="0" r="4445" b="0"/>
          <wp:wrapSquare wrapText="bothSides" distT="0" distB="0" distL="114300" distR="114300"/>
          <wp:docPr id="1992611752"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992611752" name="image4.png" descr="Imatge que conté Font, Gràfics, disseny gràfic, disseny&#10;&#10;Pot ser que el contingut generat per IA no sigui correcte."/>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anchor>
      </w:drawing>
    </w:r>
  </w:p>
  <w:p w14:paraId="07C173FC" w14:textId="7D6A42B1" w:rsidR="003F12CB" w:rsidRPr="00BD3E8B" w:rsidRDefault="22D8DC94" w:rsidP="22D8DC94">
    <w:pPr>
      <w:pStyle w:val="Capalera"/>
      <w:spacing w:line="276" w:lineRule="auto"/>
      <w:rPr>
        <w:rFonts w:ascii="Source Sans 3" w:hAnsi="Source Sans 3" w:cs="Arial"/>
        <w:b/>
        <w:bCs/>
        <w:sz w:val="18"/>
        <w:szCs w:val="18"/>
        <w:lang w:val="ca-ES"/>
      </w:rPr>
    </w:pPr>
    <w:r w:rsidRPr="22D8DC94">
      <w:rPr>
        <w:rFonts w:ascii="Source Sans 3" w:hAnsi="Source Sans 3" w:cs="Arial"/>
        <w:b/>
        <w:bCs/>
        <w:sz w:val="18"/>
        <w:szCs w:val="18"/>
        <w:lang w:val="ca-ES"/>
      </w:rPr>
      <w:t>Àrea de Drets Socials, Cultura i Educació</w:t>
    </w:r>
    <w:r w:rsidR="003F12CB" w:rsidRPr="003E7C15">
      <w:rPr>
        <w:lang w:val="es-ES"/>
      </w:rPr>
      <w:tab/>
    </w:r>
  </w:p>
  <w:p w14:paraId="238B3555" w14:textId="77777777" w:rsidR="003F12CB" w:rsidRPr="00BD3E8B" w:rsidRDefault="003F12CB" w:rsidP="003F12CB">
    <w:pPr>
      <w:pStyle w:val="Capalera"/>
      <w:spacing w:line="276" w:lineRule="auto"/>
      <w:rPr>
        <w:rFonts w:ascii="Source Sans 3" w:hAnsi="Source Sans 3" w:cs="Arial"/>
        <w:sz w:val="18"/>
        <w:lang w:val="ca-ES"/>
      </w:rPr>
    </w:pPr>
    <w:r w:rsidRPr="00BD3E8B">
      <w:rPr>
        <w:rFonts w:ascii="Source Sans 3" w:hAnsi="Source Sans 3" w:cs="Arial"/>
        <w:sz w:val="18"/>
        <w:lang w:val="ca-ES"/>
      </w:rPr>
      <w:t xml:space="preserve">Institut Municipal de Persones amb Discapacitat </w:t>
    </w:r>
  </w:p>
  <w:p w14:paraId="37628A16" w14:textId="5D7EED3A" w:rsidR="003F12CB" w:rsidRPr="003E7C15" w:rsidRDefault="003F12CB">
    <w:pPr>
      <w:pStyle w:val="Capalera"/>
      <w:rPr>
        <w:lang w:val="es-ES"/>
      </w:rPr>
    </w:pPr>
  </w:p>
  <w:p w14:paraId="1CB3FF07" w14:textId="77777777" w:rsidR="003F12CB" w:rsidRPr="003E7C15" w:rsidRDefault="003F12CB">
    <w:pPr>
      <w:pStyle w:val="Capalera"/>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lista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lista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listaambpic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listaambpic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lista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listaambpics"/>
      <w:lvlText w:val=""/>
      <w:lvlJc w:val="left"/>
      <w:pPr>
        <w:tabs>
          <w:tab w:val="num" w:pos="360"/>
        </w:tabs>
        <w:ind w:left="360" w:hanging="360"/>
      </w:pPr>
      <w:rPr>
        <w:rFonts w:ascii="Symbol" w:hAnsi="Symbol" w:hint="default"/>
      </w:rPr>
    </w:lvl>
  </w:abstractNum>
  <w:abstractNum w:abstractNumId="9" w15:restartNumberingAfterBreak="0">
    <w:nsid w:val="0DEE224E"/>
    <w:multiLevelType w:val="hybridMultilevel"/>
    <w:tmpl w:val="9BB847A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3220632"/>
    <w:multiLevelType w:val="multilevel"/>
    <w:tmpl w:val="9B00E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A13319"/>
    <w:multiLevelType w:val="hybridMultilevel"/>
    <w:tmpl w:val="1B12D4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2DA8364F"/>
    <w:multiLevelType w:val="hybridMultilevel"/>
    <w:tmpl w:val="C954441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3DE11220"/>
    <w:multiLevelType w:val="hybridMultilevel"/>
    <w:tmpl w:val="FF2490C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3FEE53A8"/>
    <w:multiLevelType w:val="hybridMultilevel"/>
    <w:tmpl w:val="1CE6199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42CF36B2"/>
    <w:multiLevelType w:val="hybridMultilevel"/>
    <w:tmpl w:val="26608CE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4A09104E"/>
    <w:multiLevelType w:val="hybridMultilevel"/>
    <w:tmpl w:val="5BBCA98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6EE46D7D"/>
    <w:multiLevelType w:val="hybridMultilevel"/>
    <w:tmpl w:val="2764947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6F2C448B"/>
    <w:multiLevelType w:val="multilevel"/>
    <w:tmpl w:val="9B7A2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646373"/>
    <w:multiLevelType w:val="multilevel"/>
    <w:tmpl w:val="13089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2851531">
    <w:abstractNumId w:val="8"/>
  </w:num>
  <w:num w:numId="2" w16cid:durableId="320668073">
    <w:abstractNumId w:val="6"/>
  </w:num>
  <w:num w:numId="3" w16cid:durableId="1622494658">
    <w:abstractNumId w:val="5"/>
  </w:num>
  <w:num w:numId="4" w16cid:durableId="6712565">
    <w:abstractNumId w:val="4"/>
  </w:num>
  <w:num w:numId="5" w16cid:durableId="63720249">
    <w:abstractNumId w:val="7"/>
  </w:num>
  <w:num w:numId="6" w16cid:durableId="660694554">
    <w:abstractNumId w:val="3"/>
  </w:num>
  <w:num w:numId="7" w16cid:durableId="593048942">
    <w:abstractNumId w:val="2"/>
  </w:num>
  <w:num w:numId="8" w16cid:durableId="672997889">
    <w:abstractNumId w:val="1"/>
  </w:num>
  <w:num w:numId="9" w16cid:durableId="1036388013">
    <w:abstractNumId w:val="0"/>
  </w:num>
  <w:num w:numId="10" w16cid:durableId="1995260149">
    <w:abstractNumId w:val="15"/>
  </w:num>
  <w:num w:numId="11" w16cid:durableId="1737125866">
    <w:abstractNumId w:val="14"/>
  </w:num>
  <w:num w:numId="12" w16cid:durableId="537282157">
    <w:abstractNumId w:val="9"/>
  </w:num>
  <w:num w:numId="13" w16cid:durableId="1043484241">
    <w:abstractNumId w:val="12"/>
  </w:num>
  <w:num w:numId="14" w16cid:durableId="757796135">
    <w:abstractNumId w:val="16"/>
  </w:num>
  <w:num w:numId="15" w16cid:durableId="454569382">
    <w:abstractNumId w:val="17"/>
  </w:num>
  <w:num w:numId="16" w16cid:durableId="2115244347">
    <w:abstractNumId w:val="13"/>
  </w:num>
  <w:num w:numId="17" w16cid:durableId="1196041539">
    <w:abstractNumId w:val="10"/>
  </w:num>
  <w:num w:numId="18" w16cid:durableId="772433634">
    <w:abstractNumId w:val="19"/>
  </w:num>
  <w:num w:numId="19" w16cid:durableId="650712536">
    <w:abstractNumId w:val="11"/>
  </w:num>
  <w:num w:numId="20" w16cid:durableId="119623949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69DD"/>
    <w:rsid w:val="00034616"/>
    <w:rsid w:val="0006063C"/>
    <w:rsid w:val="00064072"/>
    <w:rsid w:val="00135560"/>
    <w:rsid w:val="0015074B"/>
    <w:rsid w:val="00157846"/>
    <w:rsid w:val="001B6B96"/>
    <w:rsid w:val="00223EE7"/>
    <w:rsid w:val="0029639D"/>
    <w:rsid w:val="002A5230"/>
    <w:rsid w:val="002C6869"/>
    <w:rsid w:val="002F69B5"/>
    <w:rsid w:val="00326F90"/>
    <w:rsid w:val="00341A69"/>
    <w:rsid w:val="00361A85"/>
    <w:rsid w:val="003E7C15"/>
    <w:rsid w:val="003F12CB"/>
    <w:rsid w:val="00461071"/>
    <w:rsid w:val="00492AC5"/>
    <w:rsid w:val="004D2F5D"/>
    <w:rsid w:val="004E551B"/>
    <w:rsid w:val="005101A0"/>
    <w:rsid w:val="005B1F6F"/>
    <w:rsid w:val="005C2318"/>
    <w:rsid w:val="00617A58"/>
    <w:rsid w:val="00620285"/>
    <w:rsid w:val="00636233"/>
    <w:rsid w:val="00690BDB"/>
    <w:rsid w:val="006E5375"/>
    <w:rsid w:val="00727770"/>
    <w:rsid w:val="00754F82"/>
    <w:rsid w:val="00757F2A"/>
    <w:rsid w:val="00773423"/>
    <w:rsid w:val="007814BB"/>
    <w:rsid w:val="00783774"/>
    <w:rsid w:val="007A64FA"/>
    <w:rsid w:val="007F072F"/>
    <w:rsid w:val="008343B9"/>
    <w:rsid w:val="00837D0D"/>
    <w:rsid w:val="0087766A"/>
    <w:rsid w:val="008A1470"/>
    <w:rsid w:val="0094342E"/>
    <w:rsid w:val="00A5393B"/>
    <w:rsid w:val="00AA1D8D"/>
    <w:rsid w:val="00B00489"/>
    <w:rsid w:val="00B00519"/>
    <w:rsid w:val="00B24FC9"/>
    <w:rsid w:val="00B47730"/>
    <w:rsid w:val="00BD3E8B"/>
    <w:rsid w:val="00C05862"/>
    <w:rsid w:val="00C55878"/>
    <w:rsid w:val="00C66905"/>
    <w:rsid w:val="00CB0664"/>
    <w:rsid w:val="00EF2C49"/>
    <w:rsid w:val="00FA6FA3"/>
    <w:rsid w:val="00FB1AD6"/>
    <w:rsid w:val="00FC693F"/>
    <w:rsid w:val="03F1803D"/>
    <w:rsid w:val="047B5414"/>
    <w:rsid w:val="06BF6450"/>
    <w:rsid w:val="07D7EDF0"/>
    <w:rsid w:val="08BF132E"/>
    <w:rsid w:val="09B12910"/>
    <w:rsid w:val="09ED30E6"/>
    <w:rsid w:val="0AAB95D8"/>
    <w:rsid w:val="0D97038A"/>
    <w:rsid w:val="0FF417E0"/>
    <w:rsid w:val="12387881"/>
    <w:rsid w:val="13CE9127"/>
    <w:rsid w:val="13CFABB6"/>
    <w:rsid w:val="15F1E241"/>
    <w:rsid w:val="16891389"/>
    <w:rsid w:val="1888A09C"/>
    <w:rsid w:val="196190C5"/>
    <w:rsid w:val="1BECAC0A"/>
    <w:rsid w:val="1CC23885"/>
    <w:rsid w:val="1DD6D58F"/>
    <w:rsid w:val="1E4EE913"/>
    <w:rsid w:val="1EE44F5B"/>
    <w:rsid w:val="207BE8E6"/>
    <w:rsid w:val="210ADAEF"/>
    <w:rsid w:val="22D8DC94"/>
    <w:rsid w:val="23665A2C"/>
    <w:rsid w:val="25FEFF4B"/>
    <w:rsid w:val="293FFB33"/>
    <w:rsid w:val="2B1A46A2"/>
    <w:rsid w:val="2C897F72"/>
    <w:rsid w:val="2C8BD619"/>
    <w:rsid w:val="2DDFF566"/>
    <w:rsid w:val="2EF66F43"/>
    <w:rsid w:val="31143C90"/>
    <w:rsid w:val="314DB62E"/>
    <w:rsid w:val="317BA8C3"/>
    <w:rsid w:val="3190C4E0"/>
    <w:rsid w:val="32DB8562"/>
    <w:rsid w:val="33281243"/>
    <w:rsid w:val="33ED06CF"/>
    <w:rsid w:val="37E5222F"/>
    <w:rsid w:val="407BA605"/>
    <w:rsid w:val="40846458"/>
    <w:rsid w:val="428C3A2B"/>
    <w:rsid w:val="42D9BB1B"/>
    <w:rsid w:val="43C1EF4E"/>
    <w:rsid w:val="443D9F5F"/>
    <w:rsid w:val="44E80C91"/>
    <w:rsid w:val="45A59376"/>
    <w:rsid w:val="45CDE392"/>
    <w:rsid w:val="473FFACB"/>
    <w:rsid w:val="489F2A70"/>
    <w:rsid w:val="4968CE74"/>
    <w:rsid w:val="49E5FC7A"/>
    <w:rsid w:val="4A21725C"/>
    <w:rsid w:val="4C225F7E"/>
    <w:rsid w:val="4CDE7FB6"/>
    <w:rsid w:val="4DC29EED"/>
    <w:rsid w:val="4DC4B7D6"/>
    <w:rsid w:val="50BAD79A"/>
    <w:rsid w:val="51C9AD0A"/>
    <w:rsid w:val="52AB40D1"/>
    <w:rsid w:val="553B5E5B"/>
    <w:rsid w:val="57649871"/>
    <w:rsid w:val="579C7BC4"/>
    <w:rsid w:val="58491F4C"/>
    <w:rsid w:val="5869D8AB"/>
    <w:rsid w:val="5B4C7CEF"/>
    <w:rsid w:val="5E57F77A"/>
    <w:rsid w:val="5EDB1295"/>
    <w:rsid w:val="63B07565"/>
    <w:rsid w:val="644744A5"/>
    <w:rsid w:val="645953EC"/>
    <w:rsid w:val="67AA4460"/>
    <w:rsid w:val="69275C16"/>
    <w:rsid w:val="6C44BFB9"/>
    <w:rsid w:val="6F00D3BA"/>
    <w:rsid w:val="6F373B23"/>
    <w:rsid w:val="6F8B2D13"/>
    <w:rsid w:val="6FA1B10C"/>
    <w:rsid w:val="6FAA70C8"/>
    <w:rsid w:val="7082200F"/>
    <w:rsid w:val="713BE608"/>
    <w:rsid w:val="78F0B58B"/>
    <w:rsid w:val="7A0872B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B830E4"/>
  <w14:defaultImageDpi w14:val="300"/>
  <w15:docId w15:val="{9AD6BC31-2CD0-4439-86B5-CD9918BE7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ol1">
    <w:name w:val="heading 1"/>
    <w:basedOn w:val="Normal"/>
    <w:next w:val="Normal"/>
    <w:link w:val="Ttol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next w:val="Normal"/>
    <w:link w:val="Ttol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ol5">
    <w:name w:val="heading 5"/>
    <w:basedOn w:val="Normal"/>
    <w:next w:val="Normal"/>
    <w:link w:val="Ttol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ol6">
    <w:name w:val="heading 6"/>
    <w:basedOn w:val="Normal"/>
    <w:next w:val="Normal"/>
    <w:link w:val="Ttol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ol7">
    <w:name w:val="heading 7"/>
    <w:basedOn w:val="Normal"/>
    <w:next w:val="Normal"/>
    <w:link w:val="Ttol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ol8">
    <w:name w:val="heading 8"/>
    <w:basedOn w:val="Normal"/>
    <w:next w:val="Normal"/>
    <w:link w:val="Ttol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ol9">
    <w:name w:val="heading 9"/>
    <w:basedOn w:val="Normal"/>
    <w:next w:val="Normal"/>
    <w:link w:val="Ttol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E618BF"/>
    <w:pPr>
      <w:tabs>
        <w:tab w:val="center" w:pos="4680"/>
        <w:tab w:val="right" w:pos="9360"/>
      </w:tabs>
      <w:spacing w:after="0" w:line="240" w:lineRule="auto"/>
    </w:pPr>
  </w:style>
  <w:style w:type="character" w:customStyle="1" w:styleId="CapaleraCar">
    <w:name w:val="Capçalera Car"/>
    <w:link w:val="Capalera"/>
    <w:uiPriority w:val="1"/>
    <w:rsid w:val="1DD6D58F"/>
  </w:style>
  <w:style w:type="paragraph" w:styleId="Peu">
    <w:name w:val="footer"/>
    <w:basedOn w:val="Normal"/>
    <w:link w:val="PeuCar"/>
    <w:uiPriority w:val="99"/>
    <w:unhideWhenUsed/>
    <w:rsid w:val="00E618BF"/>
    <w:pPr>
      <w:tabs>
        <w:tab w:val="center" w:pos="4680"/>
        <w:tab w:val="right" w:pos="9360"/>
      </w:tabs>
      <w:spacing w:after="0" w:line="240" w:lineRule="auto"/>
    </w:pPr>
  </w:style>
  <w:style w:type="character" w:customStyle="1" w:styleId="PeuCar">
    <w:name w:val="Peu Car"/>
    <w:link w:val="Peu"/>
    <w:uiPriority w:val="99"/>
    <w:rsid w:val="1DD6D58F"/>
  </w:style>
  <w:style w:type="paragraph" w:styleId="Senseespaiat">
    <w:name w:val="No Spacing"/>
    <w:uiPriority w:val="1"/>
    <w:qFormat/>
    <w:rsid w:val="00FC693F"/>
    <w:pPr>
      <w:spacing w:after="0" w:line="240" w:lineRule="auto"/>
    </w:pPr>
  </w:style>
  <w:style w:type="character" w:customStyle="1" w:styleId="Ttol1Car">
    <w:name w:val="Títol 1 Car"/>
    <w:link w:val="Ttol1"/>
    <w:uiPriority w:val="9"/>
    <w:rsid w:val="1DD6D58F"/>
    <w:rPr>
      <w:rFonts w:asciiTheme="majorHAnsi" w:eastAsiaTheme="majorEastAsia" w:hAnsiTheme="majorHAnsi" w:cstheme="majorBidi"/>
      <w:b/>
      <w:bCs/>
      <w:color w:val="365F91" w:themeColor="accent1" w:themeShade="BF"/>
      <w:sz w:val="28"/>
      <w:szCs w:val="28"/>
    </w:rPr>
  </w:style>
  <w:style w:type="character" w:customStyle="1" w:styleId="Ttol2Car">
    <w:name w:val="Títol 2 Car"/>
    <w:link w:val="Ttol2"/>
    <w:uiPriority w:val="9"/>
    <w:rsid w:val="1DD6D58F"/>
    <w:rPr>
      <w:rFonts w:asciiTheme="majorHAnsi" w:eastAsiaTheme="majorEastAsia" w:hAnsiTheme="majorHAnsi" w:cstheme="majorBidi"/>
      <w:b/>
      <w:bCs/>
      <w:color w:val="4F81BD" w:themeColor="accent1"/>
      <w:sz w:val="26"/>
      <w:szCs w:val="26"/>
    </w:rPr>
  </w:style>
  <w:style w:type="character" w:customStyle="1" w:styleId="Ttol3Car">
    <w:name w:val="Títol 3 Car"/>
    <w:link w:val="Ttol3"/>
    <w:uiPriority w:val="9"/>
    <w:rsid w:val="1DD6D58F"/>
    <w:rPr>
      <w:rFonts w:asciiTheme="majorHAnsi" w:eastAsiaTheme="majorEastAsia" w:hAnsiTheme="majorHAnsi" w:cstheme="majorBidi"/>
      <w:b/>
      <w:bCs/>
      <w:color w:val="4F81BD" w:themeColor="accent1"/>
    </w:rPr>
  </w:style>
  <w:style w:type="paragraph" w:styleId="Ttol">
    <w:name w:val="Title"/>
    <w:basedOn w:val="Normal"/>
    <w:next w:val="Normal"/>
    <w:link w:val="Ttol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olCar">
    <w:name w:val="Títol Car"/>
    <w:link w:val="Ttol"/>
    <w:uiPriority w:val="10"/>
    <w:rsid w:val="1DD6D58F"/>
    <w:rPr>
      <w:rFonts w:asciiTheme="majorHAnsi" w:eastAsiaTheme="majorEastAsia" w:hAnsiTheme="majorHAnsi" w:cstheme="majorBidi"/>
      <w:color w:val="17365D" w:themeColor="text2" w:themeShade="BF"/>
      <w:sz w:val="52"/>
      <w:szCs w:val="52"/>
    </w:rPr>
  </w:style>
  <w:style w:type="paragraph" w:styleId="Subttol">
    <w:name w:val="Subtitle"/>
    <w:basedOn w:val="Normal"/>
    <w:next w:val="Normal"/>
    <w:link w:val="Subttol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olCar">
    <w:name w:val="Subtítol Car"/>
    <w:link w:val="Subttol"/>
    <w:uiPriority w:val="11"/>
    <w:rsid w:val="1DD6D58F"/>
    <w:rPr>
      <w:rFonts w:asciiTheme="majorHAnsi" w:eastAsiaTheme="majorEastAsia" w:hAnsiTheme="majorHAnsi" w:cstheme="majorBidi"/>
      <w:i/>
      <w:iCs/>
      <w:color w:val="4F81BD" w:themeColor="accent1"/>
      <w:sz w:val="24"/>
      <w:szCs w:val="24"/>
    </w:rPr>
  </w:style>
  <w:style w:type="paragraph" w:styleId="Pargrafdellista">
    <w:name w:val="List Paragraph"/>
    <w:basedOn w:val="Normal"/>
    <w:uiPriority w:val="34"/>
    <w:qFormat/>
    <w:rsid w:val="00FC693F"/>
    <w:pPr>
      <w:ind w:left="720"/>
      <w:contextualSpacing/>
    </w:pPr>
  </w:style>
  <w:style w:type="paragraph" w:styleId="Textindependent">
    <w:name w:val="Body Text"/>
    <w:basedOn w:val="Normal"/>
    <w:link w:val="TextindependentCar"/>
    <w:uiPriority w:val="99"/>
    <w:unhideWhenUsed/>
    <w:rsid w:val="00AA1D8D"/>
    <w:pPr>
      <w:spacing w:after="120"/>
    </w:pPr>
  </w:style>
  <w:style w:type="character" w:customStyle="1" w:styleId="TextindependentCar">
    <w:name w:val="Text independent Car"/>
    <w:link w:val="Textindependent"/>
    <w:uiPriority w:val="99"/>
    <w:rsid w:val="1DD6D58F"/>
  </w:style>
  <w:style w:type="paragraph" w:styleId="Textindependent2">
    <w:name w:val="Body Text 2"/>
    <w:basedOn w:val="Normal"/>
    <w:link w:val="Textindependent2Car"/>
    <w:uiPriority w:val="99"/>
    <w:unhideWhenUsed/>
    <w:rsid w:val="00AA1D8D"/>
    <w:pPr>
      <w:spacing w:after="120" w:line="480" w:lineRule="auto"/>
    </w:pPr>
  </w:style>
  <w:style w:type="character" w:customStyle="1" w:styleId="Textindependent2Car">
    <w:name w:val="Text independent 2 Car"/>
    <w:link w:val="Textindependent2"/>
    <w:uiPriority w:val="99"/>
    <w:rsid w:val="1DD6D58F"/>
  </w:style>
  <w:style w:type="paragraph" w:styleId="Textindependent3">
    <w:name w:val="Body Text 3"/>
    <w:basedOn w:val="Normal"/>
    <w:link w:val="Textindependent3Car"/>
    <w:uiPriority w:val="99"/>
    <w:unhideWhenUsed/>
    <w:rsid w:val="00AA1D8D"/>
    <w:pPr>
      <w:spacing w:after="120"/>
    </w:pPr>
    <w:rPr>
      <w:sz w:val="16"/>
      <w:szCs w:val="16"/>
    </w:rPr>
  </w:style>
  <w:style w:type="character" w:customStyle="1" w:styleId="Textindependent3Car">
    <w:name w:val="Text independent 3 Car"/>
    <w:link w:val="Textindependent3"/>
    <w:uiPriority w:val="99"/>
    <w:rsid w:val="1DD6D58F"/>
    <w:rPr>
      <w:sz w:val="16"/>
      <w:szCs w:val="16"/>
    </w:rPr>
  </w:style>
  <w:style w:type="paragraph" w:styleId="Llista">
    <w:name w:val="List"/>
    <w:basedOn w:val="Normal"/>
    <w:uiPriority w:val="99"/>
    <w:unhideWhenUsed/>
    <w:rsid w:val="00AA1D8D"/>
    <w:pPr>
      <w:ind w:left="360" w:hanging="360"/>
      <w:contextualSpacing/>
    </w:pPr>
  </w:style>
  <w:style w:type="paragraph" w:styleId="Llista2">
    <w:name w:val="List 2"/>
    <w:basedOn w:val="Normal"/>
    <w:uiPriority w:val="99"/>
    <w:unhideWhenUsed/>
    <w:rsid w:val="00326F90"/>
    <w:pPr>
      <w:ind w:left="720" w:hanging="360"/>
      <w:contextualSpacing/>
    </w:pPr>
  </w:style>
  <w:style w:type="paragraph" w:styleId="Llista3">
    <w:name w:val="List 3"/>
    <w:basedOn w:val="Normal"/>
    <w:uiPriority w:val="99"/>
    <w:unhideWhenUsed/>
    <w:rsid w:val="00326F90"/>
    <w:pPr>
      <w:ind w:left="1080" w:hanging="360"/>
      <w:contextualSpacing/>
    </w:pPr>
  </w:style>
  <w:style w:type="paragraph" w:styleId="Llistaambpics">
    <w:name w:val="List Bullet"/>
    <w:basedOn w:val="Normal"/>
    <w:uiPriority w:val="99"/>
    <w:unhideWhenUsed/>
    <w:rsid w:val="00326F90"/>
    <w:pPr>
      <w:numPr>
        <w:numId w:val="1"/>
      </w:numPr>
      <w:contextualSpacing/>
    </w:pPr>
  </w:style>
  <w:style w:type="paragraph" w:styleId="Llistaambpics2">
    <w:name w:val="List Bullet 2"/>
    <w:basedOn w:val="Normal"/>
    <w:uiPriority w:val="99"/>
    <w:unhideWhenUsed/>
    <w:rsid w:val="00326F90"/>
    <w:pPr>
      <w:numPr>
        <w:numId w:val="2"/>
      </w:numPr>
      <w:contextualSpacing/>
    </w:pPr>
  </w:style>
  <w:style w:type="paragraph" w:styleId="Llistaambpics3">
    <w:name w:val="List Bullet 3"/>
    <w:basedOn w:val="Normal"/>
    <w:uiPriority w:val="99"/>
    <w:unhideWhenUsed/>
    <w:rsid w:val="00326F90"/>
    <w:pPr>
      <w:numPr>
        <w:numId w:val="3"/>
      </w:numPr>
      <w:contextualSpacing/>
    </w:pPr>
  </w:style>
  <w:style w:type="paragraph" w:styleId="Llistanumerada">
    <w:name w:val="List Number"/>
    <w:basedOn w:val="Normal"/>
    <w:uiPriority w:val="99"/>
    <w:unhideWhenUsed/>
    <w:rsid w:val="00326F90"/>
    <w:pPr>
      <w:numPr>
        <w:numId w:val="5"/>
      </w:numPr>
      <w:contextualSpacing/>
    </w:pPr>
  </w:style>
  <w:style w:type="paragraph" w:styleId="Llistanumerada2">
    <w:name w:val="List Number 2"/>
    <w:basedOn w:val="Normal"/>
    <w:uiPriority w:val="99"/>
    <w:unhideWhenUsed/>
    <w:rsid w:val="0029639D"/>
    <w:pPr>
      <w:numPr>
        <w:numId w:val="6"/>
      </w:numPr>
      <w:contextualSpacing/>
    </w:pPr>
  </w:style>
  <w:style w:type="paragraph" w:styleId="Llistanumerada3">
    <w:name w:val="List Number 3"/>
    <w:basedOn w:val="Normal"/>
    <w:uiPriority w:val="99"/>
    <w:unhideWhenUsed/>
    <w:rsid w:val="0029639D"/>
    <w:pPr>
      <w:numPr>
        <w:numId w:val="7"/>
      </w:numPr>
      <w:contextualSpacing/>
    </w:pPr>
  </w:style>
  <w:style w:type="paragraph" w:styleId="Continuacidellista">
    <w:name w:val="List Continue"/>
    <w:basedOn w:val="Normal"/>
    <w:uiPriority w:val="99"/>
    <w:unhideWhenUsed/>
    <w:rsid w:val="0029639D"/>
    <w:pPr>
      <w:spacing w:after="120"/>
      <w:ind w:left="360"/>
      <w:contextualSpacing/>
    </w:pPr>
  </w:style>
  <w:style w:type="paragraph" w:styleId="Continuacidellista2">
    <w:name w:val="List Continue 2"/>
    <w:basedOn w:val="Normal"/>
    <w:uiPriority w:val="99"/>
    <w:unhideWhenUsed/>
    <w:rsid w:val="0029639D"/>
    <w:pPr>
      <w:spacing w:after="120"/>
      <w:ind w:left="720"/>
      <w:contextualSpacing/>
    </w:pPr>
  </w:style>
  <w:style w:type="paragraph" w:styleId="Continuacidellista3">
    <w:name w:val="List Continue 3"/>
    <w:basedOn w:val="Normal"/>
    <w:uiPriority w:val="99"/>
    <w:unhideWhenUsed/>
    <w:rsid w:val="0029639D"/>
    <w:pPr>
      <w:spacing w:after="120"/>
      <w:ind w:left="1080"/>
      <w:contextualSpacing/>
    </w:pPr>
  </w:style>
  <w:style w:type="paragraph" w:styleId="Textdemacro">
    <w:name w:val="macro"/>
    <w:link w:val="Text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demacroCar">
    <w:name w:val="Text de macro Car"/>
    <w:link w:val="Textdemacro"/>
    <w:uiPriority w:val="99"/>
    <w:rsid w:val="1DD6D58F"/>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link w:val="Cita"/>
    <w:uiPriority w:val="29"/>
    <w:rsid w:val="1DD6D58F"/>
    <w:rPr>
      <w:i/>
      <w:iCs/>
      <w:color w:val="000000" w:themeColor="text1"/>
    </w:rPr>
  </w:style>
  <w:style w:type="character" w:customStyle="1" w:styleId="Ttol4Car">
    <w:name w:val="Títol 4 Car"/>
    <w:link w:val="Ttol4"/>
    <w:uiPriority w:val="9"/>
    <w:semiHidden/>
    <w:rsid w:val="1DD6D58F"/>
    <w:rPr>
      <w:rFonts w:asciiTheme="majorHAnsi" w:eastAsiaTheme="majorEastAsia" w:hAnsiTheme="majorHAnsi" w:cstheme="majorBidi"/>
      <w:b/>
      <w:bCs/>
      <w:i/>
      <w:iCs/>
      <w:color w:val="4F81BD" w:themeColor="accent1"/>
    </w:rPr>
  </w:style>
  <w:style w:type="character" w:customStyle="1" w:styleId="Ttol5Car">
    <w:name w:val="Títol 5 Car"/>
    <w:link w:val="Ttol5"/>
    <w:uiPriority w:val="9"/>
    <w:semiHidden/>
    <w:rsid w:val="1DD6D58F"/>
    <w:rPr>
      <w:rFonts w:asciiTheme="majorHAnsi" w:eastAsiaTheme="majorEastAsia" w:hAnsiTheme="majorHAnsi" w:cstheme="majorBidi"/>
      <w:color w:val="243F60"/>
    </w:rPr>
  </w:style>
  <w:style w:type="character" w:customStyle="1" w:styleId="Ttol6Car">
    <w:name w:val="Títol 6 Car"/>
    <w:link w:val="Ttol6"/>
    <w:uiPriority w:val="9"/>
    <w:semiHidden/>
    <w:rsid w:val="1DD6D58F"/>
    <w:rPr>
      <w:rFonts w:asciiTheme="majorHAnsi" w:eastAsiaTheme="majorEastAsia" w:hAnsiTheme="majorHAnsi" w:cstheme="majorBidi"/>
      <w:i/>
      <w:iCs/>
      <w:color w:val="243F60"/>
    </w:rPr>
  </w:style>
  <w:style w:type="character" w:customStyle="1" w:styleId="Ttol7Car">
    <w:name w:val="Títol 7 Car"/>
    <w:link w:val="Ttol7"/>
    <w:uiPriority w:val="9"/>
    <w:semiHidden/>
    <w:rsid w:val="1DD6D58F"/>
    <w:rPr>
      <w:rFonts w:asciiTheme="majorHAnsi" w:eastAsiaTheme="majorEastAsia" w:hAnsiTheme="majorHAnsi" w:cstheme="majorBidi"/>
      <w:i/>
      <w:iCs/>
      <w:color w:val="404040" w:themeColor="text1" w:themeTint="BF"/>
    </w:rPr>
  </w:style>
  <w:style w:type="character" w:customStyle="1" w:styleId="Ttol8Car">
    <w:name w:val="Títol 8 Car"/>
    <w:link w:val="Ttol8"/>
    <w:uiPriority w:val="9"/>
    <w:semiHidden/>
    <w:rsid w:val="1DD6D58F"/>
    <w:rPr>
      <w:rFonts w:asciiTheme="majorHAnsi" w:eastAsiaTheme="majorEastAsia" w:hAnsiTheme="majorHAnsi" w:cstheme="majorBidi"/>
      <w:color w:val="4F81BD" w:themeColor="accent1"/>
      <w:sz w:val="20"/>
      <w:szCs w:val="20"/>
    </w:rPr>
  </w:style>
  <w:style w:type="character" w:customStyle="1" w:styleId="Ttol9Car">
    <w:name w:val="Títol 9 Car"/>
    <w:link w:val="Ttol9"/>
    <w:uiPriority w:val="9"/>
    <w:semiHidden/>
    <w:rsid w:val="1DD6D58F"/>
    <w:rPr>
      <w:rFonts w:asciiTheme="majorHAnsi" w:eastAsiaTheme="majorEastAsia" w:hAnsiTheme="majorHAnsi" w:cstheme="majorBidi"/>
      <w:i/>
      <w:iCs/>
      <w:color w:val="404040" w:themeColor="text1" w:themeTint="BF"/>
      <w:sz w:val="20"/>
      <w:szCs w:val="20"/>
    </w:rPr>
  </w:style>
  <w:style w:type="paragraph" w:styleId="L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ennegreta">
    <w:name w:val="Strong"/>
    <w:uiPriority w:val="22"/>
    <w:qFormat/>
    <w:rsid w:val="1DD6D58F"/>
    <w:rPr>
      <w:b/>
      <w:bCs/>
    </w:rPr>
  </w:style>
  <w:style w:type="character" w:styleId="mfasi">
    <w:name w:val="Emphasis"/>
    <w:uiPriority w:val="20"/>
    <w:qFormat/>
    <w:rsid w:val="1DD6D58F"/>
    <w:rPr>
      <w:i/>
      <w:iCs/>
    </w:rPr>
  </w:style>
  <w:style w:type="paragraph" w:styleId="Citaintensa">
    <w:name w:val="Intense Quote"/>
    <w:basedOn w:val="Normal"/>
    <w:next w:val="Normal"/>
    <w:link w:val="Citaintens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intensaCar">
    <w:name w:val="Cita intensa Car"/>
    <w:link w:val="Citaintensa"/>
    <w:uiPriority w:val="30"/>
    <w:rsid w:val="1DD6D58F"/>
    <w:rPr>
      <w:b/>
      <w:bCs/>
      <w:i/>
      <w:iCs/>
      <w:color w:val="4F81BD" w:themeColor="accent1"/>
    </w:rPr>
  </w:style>
  <w:style w:type="character" w:styleId="mfasisubtil">
    <w:name w:val="Subtle Emphasis"/>
    <w:uiPriority w:val="19"/>
    <w:qFormat/>
    <w:rsid w:val="1DD6D58F"/>
    <w:rPr>
      <w:i/>
      <w:iCs/>
      <w:color w:val="808080" w:themeColor="background1" w:themeShade="80"/>
    </w:rPr>
  </w:style>
  <w:style w:type="character" w:styleId="mfasiintens">
    <w:name w:val="Intense Emphasis"/>
    <w:uiPriority w:val="21"/>
    <w:qFormat/>
    <w:rsid w:val="1DD6D58F"/>
    <w:rPr>
      <w:b/>
      <w:bCs/>
      <w:i/>
      <w:iCs/>
      <w:color w:val="4F81BD" w:themeColor="accent1"/>
    </w:rPr>
  </w:style>
  <w:style w:type="character" w:styleId="Refernciasubtil">
    <w:name w:val="Subtle Reference"/>
    <w:uiPriority w:val="31"/>
    <w:qFormat/>
    <w:rsid w:val="1DD6D58F"/>
    <w:rPr>
      <w:smallCaps/>
      <w:color w:val="C0504D" w:themeColor="accent2"/>
      <w:u w:val="single"/>
    </w:rPr>
  </w:style>
  <w:style w:type="character" w:styleId="Refernciaintensa">
    <w:name w:val="Intense Reference"/>
    <w:uiPriority w:val="32"/>
    <w:qFormat/>
    <w:rsid w:val="1DD6D58F"/>
    <w:rPr>
      <w:b/>
      <w:bCs/>
      <w:smallCaps/>
      <w:color w:val="C0504D" w:themeColor="accent2"/>
      <w:u w:val="single"/>
    </w:rPr>
  </w:style>
  <w:style w:type="character" w:styleId="Ttoldelllibre">
    <w:name w:val="Book Title"/>
    <w:uiPriority w:val="33"/>
    <w:qFormat/>
    <w:rsid w:val="1DD6D58F"/>
    <w:rPr>
      <w:b/>
      <w:bCs/>
      <w:smallCaps/>
    </w:rPr>
  </w:style>
  <w:style w:type="paragraph" w:styleId="TtoldelIDC">
    <w:name w:val="TOC Heading"/>
    <w:basedOn w:val="Ttol1"/>
    <w:next w:val="Normal"/>
    <w:uiPriority w:val="39"/>
    <w:unhideWhenUsed/>
    <w:qFormat/>
    <w:rsid w:val="00FC693F"/>
    <w:pPr>
      <w:outlineLvl w:val="9"/>
    </w:pPr>
  </w:style>
  <w:style w:type="table" w:styleId="Taulaambquadrcula">
    <w:name w:val="Table Grid"/>
    <w:basedOn w:val="Tau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ejatsuau">
    <w:name w:val="Light Shading"/>
    <w:basedOn w:val="Tau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Ombrejatsuaumfasi1">
    <w:name w:val="Light Shading Accent 1"/>
    <w:basedOn w:val="Tau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Ombrejatsuaumfasi2">
    <w:name w:val="Light Shading Accent 2"/>
    <w:basedOn w:val="Tau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Ombrejatsuaumfasi3">
    <w:name w:val="Light Shading Accent 3"/>
    <w:basedOn w:val="Tau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Ombrejatsuaumfasi4">
    <w:name w:val="Light Shading Accent 4"/>
    <w:basedOn w:val="Tau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Ombrejatsuaumfasi5">
    <w:name w:val="Light Shading Accent 5"/>
    <w:basedOn w:val="Tau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Ombrejatsuaumfasi6">
    <w:name w:val="Light Shading Accent 6"/>
    <w:basedOn w:val="Tau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listaclara">
    <w:name w:val="Light List"/>
    <w:basedOn w:val="Tau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listaclaramfasi1">
    <w:name w:val="Light List Accent 1"/>
    <w:basedOn w:val="Tau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listaclaramfasi2">
    <w:name w:val="Light List Accent 2"/>
    <w:basedOn w:val="Tau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listaclaramfasi3">
    <w:name w:val="Light List Accent 3"/>
    <w:basedOn w:val="Tau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listaclaramfasi4">
    <w:name w:val="Light List Accent 4"/>
    <w:basedOn w:val="Tau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listaclaramfasi5">
    <w:name w:val="Light List Accent 5"/>
    <w:basedOn w:val="Tau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listaclaramfasi6">
    <w:name w:val="Light List Accent 6"/>
    <w:basedOn w:val="Tau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Quadrculaclara">
    <w:name w:val="Light Grid"/>
    <w:basedOn w:val="Tau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Quadrculaclaramfasi1">
    <w:name w:val="Light Grid Accent 1"/>
    <w:basedOn w:val="Tau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Quadrculaclaramfasi2">
    <w:name w:val="Light Grid Accent 2"/>
    <w:basedOn w:val="Tau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Quadrculaclaramfasi3">
    <w:name w:val="Light Grid Accent 3"/>
    <w:basedOn w:val="Tau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Quadrculaclaramfasi4">
    <w:name w:val="Light Grid Accent 4"/>
    <w:basedOn w:val="Tau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Quadrculaclaramfasi5">
    <w:name w:val="Light Grid Accent 5"/>
    <w:basedOn w:val="Tau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Quadrculaclaramfasi6">
    <w:name w:val="Light Grid Accent 6"/>
    <w:basedOn w:val="Tau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mbrejatmitj1">
    <w:name w:val="Medium Shading 1"/>
    <w:basedOn w:val="Tau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mbrejatmitj1mfasi1">
    <w:name w:val="Medium Shading 1 Accent 1"/>
    <w:basedOn w:val="Tau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mbrejatmitj1mfasi2">
    <w:name w:val="Medium Shading 1 Accent 2"/>
    <w:basedOn w:val="Tau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mbrejatmitj1mfasi3">
    <w:name w:val="Medium Shading 1 Accent 3"/>
    <w:basedOn w:val="Tau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mbrejatmitj1mfasi4">
    <w:name w:val="Medium Shading 1 Accent 4"/>
    <w:basedOn w:val="Tau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mbrejatmitj1mfasi5">
    <w:name w:val="Medium Shading 1 Accent 5"/>
    <w:basedOn w:val="Tau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mbrejatmitj1mfasi6">
    <w:name w:val="Medium Shading 1 Accent 6"/>
    <w:basedOn w:val="Tau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mbrejatmitj2">
    <w:name w:val="Medium Shading 2"/>
    <w:basedOn w:val="Tau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mbrejatmitj2mfasi1">
    <w:name w:val="Medium Shading 2 Accent 1"/>
    <w:basedOn w:val="Tau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mbrejatmitj2mfasi2">
    <w:name w:val="Medium Shading 2 Accent 2"/>
    <w:basedOn w:val="Tau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mbrejatmitj2mfasi3">
    <w:name w:val="Medium Shading 2 Accent 3"/>
    <w:basedOn w:val="Tau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mbrejatmitj2mfasi4">
    <w:name w:val="Medium Shading 2 Accent 4"/>
    <w:basedOn w:val="Tau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mbrejatmitj2mfasi5">
    <w:name w:val="Medium Shading 2 Accent 5"/>
    <w:basedOn w:val="Tau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mbrejatmitj2mfasi6">
    <w:name w:val="Medium Shading 2 Accent 6"/>
    <w:basedOn w:val="Tau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listamitjana1">
    <w:name w:val="Medium List 1"/>
    <w:basedOn w:val="Tau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listamitjana1mfasi1">
    <w:name w:val="Medium List 1 Accent 1"/>
    <w:basedOn w:val="Tau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listamitjana1mfasi2">
    <w:name w:val="Medium List 1 Accent 2"/>
    <w:basedOn w:val="Tau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listamitjana1mfasi3">
    <w:name w:val="Medium List 1 Accent 3"/>
    <w:basedOn w:val="Tau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listamitjana1mfasi4">
    <w:name w:val="Medium List 1 Accent 4"/>
    <w:basedOn w:val="Tau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listamitjana1mfasi5">
    <w:name w:val="Medium List 1 Accent 5"/>
    <w:basedOn w:val="Tau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listamitjana1mfasi6">
    <w:name w:val="Medium List 1 Accent 6"/>
    <w:basedOn w:val="Tau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listamitjana2">
    <w:name w:val="Medium List 2"/>
    <w:basedOn w:val="Tau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listamitjana2mfasi1">
    <w:name w:val="Medium List 2 Accent 1"/>
    <w:basedOn w:val="Tau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listamitjana2mfasi2">
    <w:name w:val="Medium List 2 Accent 2"/>
    <w:basedOn w:val="Tau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listamitjana2mfasi3">
    <w:name w:val="Medium List 2 Accent 3"/>
    <w:basedOn w:val="Tau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listamitjana2mfasi4">
    <w:name w:val="Medium List 2 Accent 4"/>
    <w:basedOn w:val="Tau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listamitjana2mfasi5">
    <w:name w:val="Medium List 2 Accent 5"/>
    <w:basedOn w:val="Tau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listamitjana2mfasi6">
    <w:name w:val="Medium List 2 Accent 6"/>
    <w:basedOn w:val="Tau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Quadrculamitjana1">
    <w:name w:val="Medium Grid 1"/>
    <w:basedOn w:val="Tau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Quadrculamitjana1mfasi1">
    <w:name w:val="Medium Grid 1 Accent 1"/>
    <w:basedOn w:val="Tau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Quadrculamitjana1mfasi2">
    <w:name w:val="Medium Grid 1 Accent 2"/>
    <w:basedOn w:val="Tau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Quadrculamitjana1mfasi3">
    <w:name w:val="Medium Grid 1 Accent 3"/>
    <w:basedOn w:val="Tau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Quadrculamitjana1mfasi4">
    <w:name w:val="Medium Grid 1 Accent 4"/>
    <w:basedOn w:val="Tau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Quadrculamitjana1mfasi5">
    <w:name w:val="Medium Grid 1 Accent 5"/>
    <w:basedOn w:val="Tau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Quadrculamitjana1mfasi6">
    <w:name w:val="Medium Grid 1 Accent 6"/>
    <w:basedOn w:val="Tau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Quadrculamitjana2">
    <w:name w:val="Medium Grid 2"/>
    <w:basedOn w:val="Tau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Quadrculamitjana2mfasi1">
    <w:name w:val="Medium Grid 2 Accent 1"/>
    <w:basedOn w:val="Tau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Quadrculamitjana2mfasi2">
    <w:name w:val="Medium Grid 2 Accent 2"/>
    <w:basedOn w:val="Tau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Quadrculamitjana2mfasi3">
    <w:name w:val="Medium Grid 2 Accent 3"/>
    <w:basedOn w:val="Tau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Quadrculamitjana2mfasi4">
    <w:name w:val="Medium Grid 2 Accent 4"/>
    <w:basedOn w:val="Tau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Quadrculamitjana2mfasi5">
    <w:name w:val="Medium Grid 2 Accent 5"/>
    <w:basedOn w:val="Tau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Quadrculamitjana2mfasi6">
    <w:name w:val="Medium Grid 2 Accent 6"/>
    <w:basedOn w:val="Tau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Quadrculamitjana3">
    <w:name w:val="Medium Grid 3"/>
    <w:basedOn w:val="Tau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Quadrculamitjana3mfasi1">
    <w:name w:val="Medium Grid 3 Accent 1"/>
    <w:basedOn w:val="Tau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Quadrculamitjana3mfasi2">
    <w:name w:val="Medium Grid 3 Accent 2"/>
    <w:basedOn w:val="Tau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Quadrculamitjana3mfasi3">
    <w:name w:val="Medium Grid 3 Accent 3"/>
    <w:basedOn w:val="Tau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Quadrculamitjana3mfasi4">
    <w:name w:val="Medium Grid 3 Accent 4"/>
    <w:basedOn w:val="Tau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Quadrculamitjana3mfasi5">
    <w:name w:val="Medium Grid 3 Accent 5"/>
    <w:basedOn w:val="Tau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Quadrculamitjana3mfasi6">
    <w:name w:val="Medium Grid 3 Accent 6"/>
    <w:basedOn w:val="Tau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listafosca">
    <w:name w:val="Dark List"/>
    <w:basedOn w:val="Tau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listafoscamfasi1">
    <w:name w:val="Dark List Accent 1"/>
    <w:basedOn w:val="Tau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listafoscamfasi2">
    <w:name w:val="Dark List Accent 2"/>
    <w:basedOn w:val="Tau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listafoscamfasi3">
    <w:name w:val="Dark List Accent 3"/>
    <w:basedOn w:val="Tau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listafoscamfasi4">
    <w:name w:val="Dark List Accent 4"/>
    <w:basedOn w:val="Tau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listafoscamfasi5">
    <w:name w:val="Dark List Accent 5"/>
    <w:basedOn w:val="Tau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listafoscamfasi6">
    <w:name w:val="Dark List Accent 6"/>
    <w:basedOn w:val="Tau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Ombrejatmulticolor">
    <w:name w:val="Colorful Shading"/>
    <w:basedOn w:val="Tau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mbrejatmulticolormfasi1">
    <w:name w:val="Colorful Shading Accent 1"/>
    <w:basedOn w:val="Tau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mbrejatmulticolormfasi2">
    <w:name w:val="Colorful Shading Accent 2"/>
    <w:basedOn w:val="Tau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mbrejatmulticolormfasi3">
    <w:name w:val="Colorful Shading Accent 3"/>
    <w:basedOn w:val="Tau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mbrejatmulticolormfasi4">
    <w:name w:val="Colorful Shading Accent 4"/>
    <w:basedOn w:val="Tau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mbrejatmulticolormfasi5">
    <w:name w:val="Colorful Shading Accent 5"/>
    <w:basedOn w:val="Tau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mbrejatmulticolormfasi6">
    <w:name w:val="Colorful Shading Accent 6"/>
    <w:basedOn w:val="Tau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listamulticolor">
    <w:name w:val="Colorful List"/>
    <w:basedOn w:val="Tau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listamulticolormfasi1">
    <w:name w:val="Colorful List Accent 1"/>
    <w:basedOn w:val="Tau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listamulticolormfasi2">
    <w:name w:val="Colorful List Accent 2"/>
    <w:basedOn w:val="Tau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listamulticolormfasi3">
    <w:name w:val="Colorful List Accent 3"/>
    <w:basedOn w:val="Tau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listamulticolormfasi4">
    <w:name w:val="Colorful List Accent 4"/>
    <w:basedOn w:val="Tau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listamulticolormfasi5">
    <w:name w:val="Colorful List Accent 5"/>
    <w:basedOn w:val="Tau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listamulticolormfasi6">
    <w:name w:val="Colorful List Accent 6"/>
    <w:basedOn w:val="Tau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Quadrculamulticolor">
    <w:name w:val="Colorful Grid"/>
    <w:basedOn w:val="Tau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Quadrculamulticolormfasi1">
    <w:name w:val="Colorful Grid Accent 1"/>
    <w:basedOn w:val="Tau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Quadrculamulticolormfasi2">
    <w:name w:val="Colorful Grid Accent 2"/>
    <w:basedOn w:val="Tau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Quadrculamulticolormfasi3">
    <w:name w:val="Colorful Grid Accent 3"/>
    <w:basedOn w:val="Tau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Quadrculamulticolormfasi4">
    <w:name w:val="Colorful Grid Accent 4"/>
    <w:basedOn w:val="Tau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Quadrculamulticolormfasi5">
    <w:name w:val="Colorful Grid Accent 5"/>
    <w:basedOn w:val="Tau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Quadrculamulticolormfasi6">
    <w:name w:val="Colorful Grid Accent 6"/>
    <w:basedOn w:val="Tau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nlla">
    <w:name w:val="Hyperlink"/>
    <w:uiPriority w:val="99"/>
    <w:unhideWhenUsed/>
    <w:rsid w:val="1DD6D58F"/>
    <w:rPr>
      <w:color w:val="0000FF"/>
      <w:u w:val="single"/>
    </w:rPr>
  </w:style>
  <w:style w:type="character" w:styleId="Mencisenseresoldre">
    <w:name w:val="Unresolved Mention"/>
    <w:uiPriority w:val="99"/>
    <w:semiHidden/>
    <w:unhideWhenUsed/>
    <w:rsid w:val="1DD6D58F"/>
    <w:rPr>
      <w:color w:val="605E5C"/>
    </w:rPr>
  </w:style>
  <w:style w:type="paragraph" w:styleId="IDC1">
    <w:name w:val="toc 1"/>
    <w:basedOn w:val="Normal"/>
    <w:next w:val="Normal"/>
    <w:autoRedefine/>
    <w:uiPriority w:val="39"/>
    <w:unhideWhenUsed/>
    <w:rsid w:val="007A64FA"/>
    <w:pPr>
      <w:spacing w:after="100"/>
    </w:pPr>
  </w:style>
  <w:style w:type="paragraph" w:styleId="Revisi">
    <w:name w:val="Revision"/>
    <w:hidden/>
    <w:uiPriority w:val="99"/>
    <w:semiHidden/>
    <w:rsid w:val="00783774"/>
    <w:pPr>
      <w:spacing w:after="0" w:line="240" w:lineRule="auto"/>
    </w:pPr>
  </w:style>
  <w:style w:type="paragraph" w:styleId="Textdenotaapeudepgina">
    <w:name w:val="footnote text"/>
    <w:basedOn w:val="Normal"/>
    <w:uiPriority w:val="99"/>
    <w:semiHidden/>
    <w:unhideWhenUsed/>
    <w:rsid w:val="1DD6D58F"/>
    <w:pPr>
      <w:spacing w:after="0" w:line="240" w:lineRule="auto"/>
    </w:pPr>
    <w:rPr>
      <w:sz w:val="20"/>
      <w:szCs w:val="20"/>
    </w:rPr>
  </w:style>
  <w:style w:type="character" w:styleId="Refernciadenotaapeudepgina">
    <w:name w:val="footnote reference"/>
    <w:uiPriority w:val="99"/>
    <w:semiHidden/>
    <w:unhideWhenUsed/>
    <w:rsid w:val="1DD6D5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descat.ca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citacions.bcn.cat/licitacion/documento?numExpediente=009_26000019&amp;idDoc=R3263544"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0DA858EC09C654AABFEBE8F45C58640" ma:contentTypeVersion="3" ma:contentTypeDescription="Crear nuevo documento." ma:contentTypeScope="" ma:versionID="154c48dcc754af919c54f0d9ae91c2a6">
  <xsd:schema xmlns:xsd="http://www.w3.org/2001/XMLSchema" xmlns:xs="http://www.w3.org/2001/XMLSchema" xmlns:p="http://schemas.microsoft.com/office/2006/metadata/properties" xmlns:ns2="4f811114-cc71-4121-a6fe-866ff3ddcf71" targetNamespace="http://schemas.microsoft.com/office/2006/metadata/properties" ma:root="true" ma:fieldsID="dc1ab030eba2dcc363b81912520fa756" ns2:_="">
    <xsd:import namespace="4f811114-cc71-4121-a6fe-866ff3ddcf7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811114-cc71-4121-a6fe-866ff3ddcf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58BD1353-F3C8-4F15-BFD7-338891E77AD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AEE2EE1-0B2D-4237-AEDF-2303D665FB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811114-cc71-4121-a6fe-866ff3ddcf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31AB84-B186-4FD1-8B91-8D4F34829F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2831</Words>
  <Characters>16141</Characters>
  <Application>Microsoft Office Word</Application>
  <DocSecurity>0</DocSecurity>
  <Lines>134</Lines>
  <Paragraphs>37</Paragraphs>
  <ScaleCrop>false</ScaleCrop>
  <Manager/>
  <Company/>
  <LinksUpToDate>false</LinksUpToDate>
  <CharactersWithSpaces>18935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MORERA VIZCAINO, SERGI</dc:creator>
  <cp:keywords/>
  <dc:description>generated by python-docx</dc:description>
  <cp:lastModifiedBy>MORERA VIZCAINO, SERGI</cp:lastModifiedBy>
  <cp:revision>3</cp:revision>
  <cp:lastPrinted>2026-10-21T12:15:00Z</cp:lastPrinted>
  <dcterms:created xsi:type="dcterms:W3CDTF">2026-10-21T12:14:00Z</dcterms:created>
  <dcterms:modified xsi:type="dcterms:W3CDTF">2026-10-21T12:15:00Z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0x01010020DA858EC09C654AABFEBE8F45C58640</vt:lpwstr>
  </property>
</Properties>
</file>