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D01F9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CD75DE">
              <w:rPr>
                <w:rFonts w:ascii="Arial Narrow" w:hAnsi="Arial Narrow" w:cs="Arial"/>
                <w:szCs w:val="24"/>
              </w:rPr>
              <w:t xml:space="preserve"> </w:t>
            </w:r>
            <w:r w:rsidR="00CD75DE" w:rsidRPr="00CD75DE">
              <w:rPr>
                <w:sz w:val="22"/>
              </w:rPr>
              <w:t>001_P2400917</w:t>
            </w:r>
          </w:p>
        </w:tc>
      </w:tr>
      <w:tr w:rsidR="00CD2873" w:rsidRPr="004A6764" w:rsidTr="00D01F98">
        <w:trPr>
          <w:trHeight w:val="1102"/>
        </w:trPr>
        <w:tc>
          <w:tcPr>
            <w:tcW w:w="9211" w:type="dxa"/>
          </w:tcPr>
          <w:p w:rsidR="00CD2873" w:rsidRPr="004A6764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CD75DE">
              <w:rPr>
                <w:rFonts w:ascii="Arial Narrow" w:hAnsi="Arial Narrow" w:cs="Arial"/>
                <w:szCs w:val="24"/>
              </w:rPr>
              <w:t xml:space="preserve"> </w:t>
            </w:r>
            <w:r w:rsidR="00CD75DE" w:rsidRPr="00CD75DE">
              <w:rPr>
                <w:rFonts w:ascii="Arial Narrow" w:hAnsi="Arial Narrow"/>
                <w:sz w:val="22"/>
              </w:rPr>
              <w:t>Diagnosi de les capacitats, potencialitats i oportunitats de Barcelona com a Ciutat Humanitària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652"/>
        <w:gridCol w:w="1843"/>
        <w:gridCol w:w="1417"/>
        <w:gridCol w:w="1808"/>
      </w:tblGrid>
      <w:tr w:rsidR="00CD2873" w:rsidRPr="002545EE" w:rsidTr="00D16DD5">
        <w:tc>
          <w:tcPr>
            <w:tcW w:w="3652" w:type="dxa"/>
            <w:tcBorders>
              <w:right w:val="single" w:sz="4" w:space="0" w:color="auto"/>
            </w:tcBorders>
          </w:tcPr>
          <w:p w:rsidR="00CD2873" w:rsidRPr="00CD75DE" w:rsidRDefault="00CD2873" w:rsidP="00CD75DE">
            <w:pPr>
              <w:ind w:left="142"/>
              <w:rPr>
                <w:rFonts w:ascii="Arial Narrow" w:hAnsi="Arial Narrow" w:cs="Arial"/>
                <w:sz w:val="20"/>
                <w:szCs w:val="20"/>
              </w:rPr>
            </w:pPr>
            <w:r w:rsidRPr="00CD75DE">
              <w:rPr>
                <w:rFonts w:ascii="Arial Narrow" w:hAnsi="Arial Narrow" w:cs="Arial"/>
                <w:sz w:val="20"/>
                <w:szCs w:val="20"/>
              </w:rPr>
              <w:t>Conceptes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D01F9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D01F9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CD2873" w:rsidRPr="002545EE" w:rsidRDefault="00CD2873" w:rsidP="00D01F9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D16DD5" w:rsidRPr="002545EE" w:rsidTr="00CD75DE">
        <w:trPr>
          <w:trHeight w:val="575"/>
        </w:trPr>
        <w:tc>
          <w:tcPr>
            <w:tcW w:w="3652" w:type="dxa"/>
            <w:tcBorders>
              <w:right w:val="single" w:sz="4" w:space="0" w:color="auto"/>
            </w:tcBorders>
          </w:tcPr>
          <w:p w:rsidR="00D16DD5" w:rsidRPr="00CD75DE" w:rsidRDefault="00CD75DE" w:rsidP="00CD75DE">
            <w:pPr>
              <w:spacing w:after="200" w:line="276" w:lineRule="auto"/>
              <w:ind w:left="142"/>
              <w:rPr>
                <w:rFonts w:ascii="Arial Narrow" w:hAnsi="Arial Narrow" w:cs="Arial"/>
                <w:sz w:val="20"/>
                <w:szCs w:val="20"/>
              </w:rPr>
            </w:pPr>
            <w:r w:rsidRPr="00CD75DE">
              <w:rPr>
                <w:rFonts w:ascii="Arial Narrow" w:hAnsi="Arial Narrow"/>
                <w:sz w:val="20"/>
                <w:szCs w:val="20"/>
              </w:rPr>
              <w:t xml:space="preserve">Reunions de coordinació i seguiment amb la DDHJGCI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CD75D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CD75D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D16DD5" w:rsidRPr="002545EE" w:rsidRDefault="00D16DD5" w:rsidP="00CD75D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16DD5" w:rsidRPr="002545EE" w:rsidTr="00CD75DE">
        <w:trPr>
          <w:trHeight w:val="487"/>
        </w:trPr>
        <w:tc>
          <w:tcPr>
            <w:tcW w:w="3652" w:type="dxa"/>
            <w:tcBorders>
              <w:right w:val="single" w:sz="4" w:space="0" w:color="auto"/>
            </w:tcBorders>
          </w:tcPr>
          <w:p w:rsidR="00D16DD5" w:rsidRPr="00CD75DE" w:rsidRDefault="00CD75DE" w:rsidP="00CD75DE">
            <w:pPr>
              <w:spacing w:after="200" w:line="276" w:lineRule="auto"/>
              <w:ind w:left="142"/>
              <w:rPr>
                <w:rFonts w:ascii="Arial Narrow" w:hAnsi="Arial Narrow" w:cs="Arial"/>
                <w:sz w:val="20"/>
                <w:szCs w:val="20"/>
              </w:rPr>
            </w:pPr>
            <w:r w:rsidRPr="00CD75DE">
              <w:rPr>
                <w:rFonts w:ascii="Arial Narrow" w:hAnsi="Arial Narrow"/>
                <w:sz w:val="20"/>
                <w:szCs w:val="20"/>
              </w:rPr>
              <w:t xml:space="preserve">Anàlisi de la documentació proporcionada per la DDHJGCI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16DD5" w:rsidRPr="002545EE" w:rsidTr="00CD75DE">
        <w:trPr>
          <w:trHeight w:val="825"/>
        </w:trPr>
        <w:tc>
          <w:tcPr>
            <w:tcW w:w="3652" w:type="dxa"/>
            <w:tcBorders>
              <w:right w:val="single" w:sz="4" w:space="0" w:color="auto"/>
            </w:tcBorders>
          </w:tcPr>
          <w:p w:rsidR="00D16DD5" w:rsidRPr="00CD75DE" w:rsidRDefault="00CD75DE" w:rsidP="00CD75DE">
            <w:pPr>
              <w:spacing w:after="200" w:line="276" w:lineRule="auto"/>
              <w:ind w:left="142"/>
              <w:rPr>
                <w:rFonts w:ascii="Arial Narrow" w:hAnsi="Arial Narrow" w:cs="Arial"/>
                <w:sz w:val="20"/>
                <w:szCs w:val="20"/>
              </w:rPr>
            </w:pPr>
            <w:r w:rsidRPr="00CD75DE">
              <w:rPr>
                <w:rFonts w:ascii="Arial Narrow" w:hAnsi="Arial Narrow"/>
                <w:sz w:val="20"/>
                <w:szCs w:val="20"/>
              </w:rPr>
              <w:t>Anàlisi del context actual i el rol de les grans ciutats davant les crisis humanitàries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16DD5" w:rsidRPr="002545EE" w:rsidTr="00D16DD5">
        <w:tc>
          <w:tcPr>
            <w:tcW w:w="3652" w:type="dxa"/>
            <w:tcBorders>
              <w:right w:val="single" w:sz="4" w:space="0" w:color="auto"/>
            </w:tcBorders>
          </w:tcPr>
          <w:p w:rsidR="00D16DD5" w:rsidRPr="00CD75DE" w:rsidRDefault="00CD75DE" w:rsidP="00CD75DE">
            <w:pPr>
              <w:spacing w:after="200" w:line="276" w:lineRule="auto"/>
              <w:ind w:left="142"/>
              <w:rPr>
                <w:rFonts w:ascii="Arial Narrow" w:hAnsi="Arial Narrow" w:cs="Arial"/>
                <w:sz w:val="20"/>
                <w:szCs w:val="20"/>
              </w:rPr>
            </w:pPr>
            <w:r w:rsidRPr="00CD75DE">
              <w:rPr>
                <w:rFonts w:ascii="Arial Narrow" w:hAnsi="Arial Narrow"/>
                <w:sz w:val="20"/>
                <w:szCs w:val="20"/>
              </w:rPr>
              <w:t xml:space="preserve">Anàlisi de referents de </w:t>
            </w:r>
            <w:proofErr w:type="spellStart"/>
            <w:r w:rsidRPr="00CD75DE">
              <w:rPr>
                <w:rFonts w:ascii="Arial Narrow" w:hAnsi="Arial Narrow"/>
                <w:sz w:val="20"/>
                <w:szCs w:val="20"/>
              </w:rPr>
              <w:t>Hubs</w:t>
            </w:r>
            <w:proofErr w:type="spellEnd"/>
            <w:r w:rsidRPr="00CD75DE">
              <w:rPr>
                <w:rFonts w:ascii="Arial Narrow" w:hAnsi="Arial Narrow"/>
                <w:sz w:val="20"/>
                <w:szCs w:val="20"/>
              </w:rPr>
              <w:t xml:space="preserve"> en base a experiències similars (</w:t>
            </w:r>
            <w:proofErr w:type="spellStart"/>
            <w:r w:rsidRPr="00CD75DE">
              <w:rPr>
                <w:rFonts w:ascii="Arial Narrow" w:hAnsi="Arial Narrow"/>
                <w:sz w:val="20"/>
                <w:szCs w:val="20"/>
              </w:rPr>
              <w:t>Hubs</w:t>
            </w:r>
            <w:proofErr w:type="spellEnd"/>
            <w:r w:rsidRPr="00CD75DE">
              <w:rPr>
                <w:rFonts w:ascii="Arial Narrow" w:hAnsi="Arial Narrow"/>
                <w:sz w:val="20"/>
                <w:szCs w:val="20"/>
              </w:rPr>
              <w:t xml:space="preserve"> socials i científics)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16DD5" w:rsidRPr="002545EE" w:rsidTr="00D16DD5">
        <w:tc>
          <w:tcPr>
            <w:tcW w:w="3652" w:type="dxa"/>
            <w:tcBorders>
              <w:right w:val="single" w:sz="4" w:space="0" w:color="auto"/>
            </w:tcBorders>
          </w:tcPr>
          <w:p w:rsidR="00CD75DE" w:rsidRPr="00CD75DE" w:rsidRDefault="00CD75DE" w:rsidP="00CD75DE">
            <w:pPr>
              <w:spacing w:after="200" w:line="276" w:lineRule="auto"/>
              <w:ind w:left="142"/>
              <w:rPr>
                <w:rFonts w:ascii="Arial Narrow" w:hAnsi="Arial Narrow"/>
                <w:sz w:val="20"/>
                <w:szCs w:val="20"/>
              </w:rPr>
            </w:pPr>
            <w:r w:rsidRPr="00CD75DE">
              <w:rPr>
                <w:rFonts w:ascii="Arial Narrow" w:hAnsi="Arial Narrow"/>
                <w:sz w:val="20"/>
                <w:szCs w:val="20"/>
              </w:rPr>
              <w:t>Entrevistes a actors clau  (mínim 10) i focus grups</w:t>
            </w:r>
          </w:p>
          <w:p w:rsidR="00D16DD5" w:rsidRPr="00CD75DE" w:rsidRDefault="00D16DD5" w:rsidP="00CD75DE">
            <w:pPr>
              <w:tabs>
                <w:tab w:val="left" w:pos="9071"/>
              </w:tabs>
              <w:ind w:left="142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16DD5" w:rsidRPr="002545EE" w:rsidTr="00D16DD5">
        <w:tc>
          <w:tcPr>
            <w:tcW w:w="3652" w:type="dxa"/>
            <w:tcBorders>
              <w:right w:val="single" w:sz="4" w:space="0" w:color="auto"/>
            </w:tcBorders>
          </w:tcPr>
          <w:p w:rsidR="00D16DD5" w:rsidRPr="00CD75DE" w:rsidRDefault="00CD75DE" w:rsidP="00CD75DE">
            <w:pPr>
              <w:spacing w:after="200" w:line="276" w:lineRule="auto"/>
              <w:ind w:left="142"/>
              <w:rPr>
                <w:rFonts w:ascii="Arial Narrow" w:hAnsi="Arial Narrow" w:cs="Arial"/>
                <w:sz w:val="20"/>
                <w:szCs w:val="20"/>
              </w:rPr>
            </w:pPr>
            <w:r w:rsidRPr="00CD75DE">
              <w:rPr>
                <w:rFonts w:ascii="Arial Narrow" w:hAnsi="Arial Narrow"/>
                <w:sz w:val="20"/>
                <w:szCs w:val="20"/>
              </w:rPr>
              <w:t xml:space="preserve">Anàlisi de formes de </w:t>
            </w:r>
            <w:proofErr w:type="spellStart"/>
            <w:r w:rsidRPr="00CD75DE">
              <w:rPr>
                <w:rFonts w:ascii="Arial Narrow" w:hAnsi="Arial Narrow"/>
                <w:sz w:val="20"/>
                <w:szCs w:val="20"/>
              </w:rPr>
              <w:t>governança</w:t>
            </w:r>
            <w:proofErr w:type="spellEnd"/>
            <w:r w:rsidRPr="00CD75DE">
              <w:rPr>
                <w:rFonts w:ascii="Arial Narrow" w:hAnsi="Arial Narrow"/>
                <w:sz w:val="20"/>
                <w:szCs w:val="20"/>
              </w:rPr>
              <w:t xml:space="preserve"> per a constituir un </w:t>
            </w:r>
            <w:proofErr w:type="spellStart"/>
            <w:r w:rsidRPr="00CD75DE">
              <w:rPr>
                <w:rFonts w:ascii="Arial Narrow" w:hAnsi="Arial Narrow"/>
                <w:sz w:val="20"/>
                <w:szCs w:val="20"/>
              </w:rPr>
              <w:t>Hub</w:t>
            </w:r>
            <w:proofErr w:type="spellEnd"/>
            <w:r w:rsidRPr="00CD75DE">
              <w:rPr>
                <w:rFonts w:ascii="Arial Narrow" w:hAnsi="Arial Narrow"/>
                <w:sz w:val="20"/>
                <w:szCs w:val="20"/>
              </w:rPr>
              <w:t xml:space="preserve"> Humanitari en base a experiències similars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16DD5" w:rsidRPr="002545EE" w:rsidTr="00D16DD5">
        <w:tc>
          <w:tcPr>
            <w:tcW w:w="3652" w:type="dxa"/>
            <w:tcBorders>
              <w:right w:val="single" w:sz="4" w:space="0" w:color="auto"/>
            </w:tcBorders>
          </w:tcPr>
          <w:p w:rsidR="00D16DD5" w:rsidRPr="00CD75DE" w:rsidRDefault="00CD75DE" w:rsidP="00CD75DE">
            <w:pPr>
              <w:spacing w:after="200" w:line="276" w:lineRule="auto"/>
              <w:ind w:left="142"/>
              <w:rPr>
                <w:rFonts w:ascii="Arial Narrow" w:hAnsi="Arial Narrow" w:cs="Arial"/>
                <w:sz w:val="20"/>
                <w:szCs w:val="20"/>
              </w:rPr>
            </w:pPr>
            <w:r w:rsidRPr="00CD75DE">
              <w:rPr>
                <w:rFonts w:ascii="Arial Narrow" w:hAnsi="Arial Narrow"/>
                <w:sz w:val="20"/>
                <w:szCs w:val="20"/>
              </w:rPr>
              <w:t xml:space="preserve">Redacció del DAFO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16DD5" w:rsidRPr="002545EE" w:rsidTr="00CD75DE">
        <w:trPr>
          <w:trHeight w:val="850"/>
        </w:trPr>
        <w:tc>
          <w:tcPr>
            <w:tcW w:w="3652" w:type="dxa"/>
            <w:tcBorders>
              <w:right w:val="single" w:sz="4" w:space="0" w:color="auto"/>
            </w:tcBorders>
          </w:tcPr>
          <w:p w:rsidR="00D16DD5" w:rsidRPr="00CD75DE" w:rsidRDefault="00CD75DE" w:rsidP="00CD75DE">
            <w:pPr>
              <w:spacing w:after="200" w:line="276" w:lineRule="auto"/>
              <w:ind w:left="142"/>
              <w:rPr>
                <w:rFonts w:ascii="Arial Narrow" w:hAnsi="Arial Narrow" w:cs="Arial"/>
                <w:sz w:val="20"/>
                <w:szCs w:val="20"/>
              </w:rPr>
            </w:pPr>
            <w:r w:rsidRPr="00CD75DE">
              <w:rPr>
                <w:rFonts w:ascii="Arial Narrow" w:hAnsi="Arial Narrow"/>
                <w:sz w:val="20"/>
                <w:szCs w:val="20"/>
              </w:rPr>
              <w:t xml:space="preserve">Disseny i redacció de les recomanacions i propostes de línies d’actuacions del </w:t>
            </w:r>
            <w:proofErr w:type="spellStart"/>
            <w:r w:rsidRPr="00CD75DE">
              <w:rPr>
                <w:rFonts w:ascii="Arial Narrow" w:hAnsi="Arial Narrow"/>
                <w:sz w:val="20"/>
                <w:szCs w:val="20"/>
              </w:rPr>
              <w:t>Hub</w:t>
            </w:r>
            <w:proofErr w:type="spellEnd"/>
            <w:r w:rsidRPr="00CD75DE">
              <w:rPr>
                <w:rFonts w:ascii="Arial Narrow" w:hAnsi="Arial Narrow"/>
                <w:sz w:val="20"/>
                <w:szCs w:val="20"/>
              </w:rPr>
              <w:t xml:space="preserve"> Humanitari a Barcelona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D16DD5" w:rsidRPr="002545EE" w:rsidRDefault="00D16DD5" w:rsidP="00D01F9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D16DD5">
        <w:tc>
          <w:tcPr>
            <w:tcW w:w="3652" w:type="dxa"/>
            <w:tcBorders>
              <w:right w:val="single" w:sz="4" w:space="0" w:color="auto"/>
            </w:tcBorders>
          </w:tcPr>
          <w:p w:rsidR="00CD2873" w:rsidRPr="00CD75DE" w:rsidRDefault="00CD2873" w:rsidP="00CD75DE">
            <w:pPr>
              <w:ind w:left="142"/>
              <w:rPr>
                <w:rFonts w:ascii="Arial Narrow" w:hAnsi="Arial Narrow" w:cs="Arial"/>
                <w:sz w:val="20"/>
                <w:szCs w:val="20"/>
              </w:rPr>
            </w:pPr>
            <w:r w:rsidRPr="00CD75DE">
              <w:rPr>
                <w:rFonts w:ascii="Arial Narrow" w:hAnsi="Arial Narrow" w:cs="Arial"/>
                <w:sz w:val="20"/>
                <w:szCs w:val="20"/>
              </w:rPr>
              <w:t xml:space="preserve">TOTAL </w:t>
            </w:r>
            <w:r w:rsidR="00CD75DE" w:rsidRPr="00CD75DE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D01F9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CD2873" w:rsidRPr="002545EE" w:rsidRDefault="00CD2873" w:rsidP="00D01F9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D8498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D8498D">
        <w:rPr>
          <w:rFonts w:ascii="Arial Narrow" w:hAnsi="Arial Narrow" w:cs="Arial"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  <w:bookmarkStart w:id="1" w:name="_GoBack"/>
      <w:bookmarkEnd w:id="1"/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5C6FE0">
        <w:rPr>
          <w:rFonts w:ascii="Arial Narrow" w:hAnsi="Arial Narrow" w:cs="Arial"/>
          <w:szCs w:val="24"/>
        </w:rPr>
      </w:r>
      <w:r w:rsidR="005C6F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0328F" w:rsidRPr="00CD4387" w:rsidRDefault="00A0328F" w:rsidP="00A0328F">
      <w:pPr>
        <w:shd w:val="clear" w:color="auto" w:fill="FFFFFF" w:themeFill="background1"/>
        <w:rPr>
          <w:rFonts w:ascii="Verdana" w:hAnsi="Verdana"/>
          <w:i/>
          <w:color w:val="00B050"/>
          <w:sz w:val="16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A0328F">
        <w:rPr>
          <w:rFonts w:ascii="Arial Narrow" w:hAnsi="Arial Narrow"/>
          <w:szCs w:val="24"/>
        </w:rPr>
        <w:t>repositori</w:t>
      </w:r>
      <w:proofErr w:type="spellEnd"/>
      <w:r w:rsidRPr="00A0328F">
        <w:rPr>
          <w:rFonts w:ascii="Arial Narrow" w:hAnsi="Arial Narrow"/>
          <w:szCs w:val="24"/>
        </w:rPr>
        <w:t xml:space="preserve"> institucional de l’Ajuntament de Barcelona (BCNROC).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A0328F">
        <w:rPr>
          <w:rFonts w:ascii="Arial Narrow" w:hAnsi="Arial Narrow"/>
          <w:szCs w:val="24"/>
        </w:rPr>
        <w:t>repositoris</w:t>
      </w:r>
      <w:proofErr w:type="spellEnd"/>
      <w:r w:rsidRPr="00A0328F">
        <w:rPr>
          <w:rFonts w:ascii="Arial Narrow" w:hAnsi="Arial Narrow"/>
          <w:szCs w:val="24"/>
        </w:rPr>
        <w:t xml:space="preserve"> que l’Ajuntament de Barcelona tingui per convenient. 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C65A6C" w:rsidRDefault="00C65A6C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C65A6C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A0328F">
        <w:rPr>
          <w:rFonts w:ascii="Arial Narrow" w:hAnsi="Arial Narrow"/>
          <w:szCs w:val="24"/>
        </w:rPr>
        <w:t>repositori</w:t>
      </w:r>
      <w:proofErr w:type="spellEnd"/>
      <w:r w:rsidRPr="00A0328F">
        <w:rPr>
          <w:rFonts w:ascii="Arial Narrow" w:hAnsi="Arial Narrow"/>
          <w:szCs w:val="24"/>
        </w:rPr>
        <w:t xml:space="preserve"> institucional de l’Ajuntament de Barcelona ho serà sota la llicència d’ús en la modalitat de “</w:t>
      </w:r>
      <w:proofErr w:type="spellStart"/>
      <w:r w:rsidRPr="00A0328F">
        <w:rPr>
          <w:rFonts w:ascii="Arial Narrow" w:hAnsi="Arial Narrow"/>
          <w:szCs w:val="24"/>
        </w:rPr>
        <w:t>Reconeixement-No</w:t>
      </w:r>
      <w:proofErr w:type="spellEnd"/>
      <w:r w:rsidRPr="00A0328F">
        <w:rPr>
          <w:rFonts w:ascii="Arial Narrow" w:hAnsi="Arial Narrow"/>
          <w:szCs w:val="24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C6FE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98D" w:rsidRPr="007645CE" w:rsidRDefault="00D8498D" w:rsidP="00D8498D">
    <w:pPr>
      <w:pStyle w:val="Capalera"/>
      <w:tabs>
        <w:tab w:val="clear" w:pos="4252"/>
        <w:tab w:val="clear" w:pos="8504"/>
      </w:tabs>
      <w:ind w:left="6379" w:right="-426"/>
      <w:rPr>
        <w:rFonts w:cs="Arial"/>
        <w:sz w:val="16"/>
      </w:rPr>
    </w:pPr>
  </w:p>
  <w:p w:rsidR="00D01F98" w:rsidRDefault="00D8498D" w:rsidP="00CD75DE">
    <w:pPr>
      <w:pStyle w:val="Capalera"/>
      <w:tabs>
        <w:tab w:val="clear" w:pos="4252"/>
        <w:tab w:val="clear" w:pos="8504"/>
      </w:tabs>
      <w:ind w:left="5040" w:right="-851"/>
      <w:jc w:val="left"/>
      <w:rPr>
        <w:i/>
      </w:rPr>
    </w:pPr>
    <w:r>
      <w:rPr>
        <w:rFonts w:cs="Arial"/>
        <w:b/>
        <w:noProof/>
        <w:sz w:val="16"/>
      </w:rPr>
      <w:drawing>
        <wp:anchor distT="0" distB="0" distL="114300" distR="114300" simplePos="0" relativeHeight="251659264" behindDoc="0" locked="0" layoutInCell="1" allowOverlap="1" wp14:anchorId="5C46DB2A" wp14:editId="2552B8BF">
          <wp:simplePos x="0" y="0"/>
          <wp:positionH relativeFrom="page">
            <wp:posOffset>666750</wp:posOffset>
          </wp:positionH>
          <wp:positionV relativeFrom="page">
            <wp:posOffset>390525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F0417">
      <w:rPr>
        <w:rFonts w:ascii="Tahoma" w:eastAsia="Calibri" w:hAnsi="Tahoma"/>
        <w:sz w:val="16"/>
        <w:lang w:eastAsia="en-US"/>
      </w:rPr>
      <w:t>Direcció de Justícia Global i Cooperació Internacional</w:t>
    </w:r>
    <w:r w:rsidRPr="007F0417">
      <w:rPr>
        <w:rFonts w:ascii="Tahoma" w:eastAsia="Calibri" w:hAnsi="Tahoma"/>
        <w:sz w:val="16"/>
        <w:lang w:eastAsia="en-US"/>
      </w:rPr>
      <w:br/>
      <w:t>Carrer Avinyó, 15 planta 4a</w:t>
    </w:r>
    <w:r w:rsidRPr="007F0417">
      <w:rPr>
        <w:rFonts w:ascii="Tahoma" w:eastAsia="Calibri" w:hAnsi="Tahoma"/>
        <w:sz w:val="16"/>
        <w:lang w:eastAsia="en-US"/>
      </w:rPr>
      <w:br/>
      <w:t>Tel. +34 934 132075</w:t>
    </w:r>
    <w:r w:rsidRPr="007F0417">
      <w:rPr>
        <w:rFonts w:ascii="Tahoma" w:eastAsia="Calibri" w:hAnsi="Tahoma"/>
        <w:sz w:val="16"/>
        <w:lang w:eastAsia="en-US"/>
      </w:rPr>
      <w:br/>
    </w:r>
    <w:r w:rsidRPr="007F0417">
      <w:rPr>
        <w:rFonts w:ascii="Tahoma" w:eastAsia="Calibri" w:hAnsi="Tahoma"/>
        <w:sz w:val="16"/>
        <w:szCs w:val="16"/>
        <w:lang w:eastAsia="en-US"/>
      </w:rPr>
      <w:t>08002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2711E1"/>
    <w:multiLevelType w:val="hybridMultilevel"/>
    <w:tmpl w:val="BFC0A20A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6861B26">
      <w:start w:val="5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D417877"/>
    <w:multiLevelType w:val="hybridMultilevel"/>
    <w:tmpl w:val="92F8D31E"/>
    <w:lvl w:ilvl="0" w:tplc="07CA4C2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u w:color="FF000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B70A00"/>
    <w:multiLevelType w:val="hybridMultilevel"/>
    <w:tmpl w:val="70FA96FE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CC4FEC4">
      <w:start w:val="2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06F1BF2"/>
    <w:multiLevelType w:val="hybridMultilevel"/>
    <w:tmpl w:val="DAACAC92"/>
    <w:lvl w:ilvl="0" w:tplc="588C85C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12"/>
  </w:num>
  <w:num w:numId="8">
    <w:abstractNumId w:val="2"/>
  </w:num>
  <w:num w:numId="9">
    <w:abstractNumId w:val="7"/>
  </w:num>
  <w:num w:numId="10">
    <w:abstractNumId w:val="5"/>
  </w:num>
  <w:num w:numId="11">
    <w:abstractNumId w:val="4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1113BE"/>
    <w:rsid w:val="00227F02"/>
    <w:rsid w:val="00252527"/>
    <w:rsid w:val="002E7CBE"/>
    <w:rsid w:val="00335D95"/>
    <w:rsid w:val="00360052"/>
    <w:rsid w:val="00364927"/>
    <w:rsid w:val="0045654C"/>
    <w:rsid w:val="00484510"/>
    <w:rsid w:val="00485B18"/>
    <w:rsid w:val="00545805"/>
    <w:rsid w:val="005A42F5"/>
    <w:rsid w:val="005C6FE0"/>
    <w:rsid w:val="0061538B"/>
    <w:rsid w:val="006402BD"/>
    <w:rsid w:val="00645DDE"/>
    <w:rsid w:val="00666E79"/>
    <w:rsid w:val="007352A3"/>
    <w:rsid w:val="00764614"/>
    <w:rsid w:val="00777B92"/>
    <w:rsid w:val="007D2A94"/>
    <w:rsid w:val="00812A42"/>
    <w:rsid w:val="008446A6"/>
    <w:rsid w:val="008768FC"/>
    <w:rsid w:val="008B5E83"/>
    <w:rsid w:val="00A0328F"/>
    <w:rsid w:val="00A8382C"/>
    <w:rsid w:val="00AD3A59"/>
    <w:rsid w:val="00B45FE8"/>
    <w:rsid w:val="00B67F56"/>
    <w:rsid w:val="00BA3131"/>
    <w:rsid w:val="00BC5874"/>
    <w:rsid w:val="00BE7F72"/>
    <w:rsid w:val="00BF48C9"/>
    <w:rsid w:val="00C415C5"/>
    <w:rsid w:val="00C65A6C"/>
    <w:rsid w:val="00CC0A5C"/>
    <w:rsid w:val="00CD2873"/>
    <w:rsid w:val="00CD75DE"/>
    <w:rsid w:val="00CF66CF"/>
    <w:rsid w:val="00D01F98"/>
    <w:rsid w:val="00D16DD5"/>
    <w:rsid w:val="00D33DEB"/>
    <w:rsid w:val="00D61413"/>
    <w:rsid w:val="00D7444F"/>
    <w:rsid w:val="00D8498D"/>
    <w:rsid w:val="00DA530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00FDF-D6E6-4D2B-8AC3-278815853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5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2023-03-31T08:34:00Z</dcterms:created>
  <dcterms:modified xsi:type="dcterms:W3CDTF">2024-03-26T10:43:00Z</dcterms:modified>
</cp:coreProperties>
</file>