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A06" w:rsidRPr="004F3F06" w:rsidRDefault="00446A06" w:rsidP="00446A06">
      <w:pPr>
        <w:jc w:val="left"/>
        <w:rPr>
          <w:rFonts w:ascii="Verdana" w:hAnsi="Verdana" w:cs="Arial"/>
        </w:rPr>
      </w:pPr>
    </w:p>
    <w:p w:rsidR="00446A06" w:rsidRPr="004F3F06" w:rsidRDefault="00F31100" w:rsidP="00446A06">
      <w:pPr>
        <w:rPr>
          <w:rFonts w:ascii="Verdana" w:hAnsi="Verdana"/>
          <w:b/>
          <w:sz w:val="24"/>
          <w:szCs w:val="24"/>
        </w:rPr>
      </w:pPr>
      <w:r>
        <w:rPr>
          <w:rFonts w:ascii="Verdana" w:hAnsi="Verdana" w:cs="Arial"/>
          <w:b/>
          <w:sz w:val="24"/>
          <w:szCs w:val="24"/>
          <w:u w:val="single"/>
        </w:rPr>
        <w:t>ANNEX 1</w:t>
      </w:r>
      <w:r w:rsidR="00446A06" w:rsidRPr="004F3F06">
        <w:rPr>
          <w:rFonts w:ascii="Verdana" w:hAnsi="Verdana"/>
          <w:b/>
          <w:sz w:val="24"/>
          <w:szCs w:val="24"/>
        </w:rPr>
        <w:t xml:space="preserve">: Codi de Normes Laborals elaborat per Electronics </w:t>
      </w:r>
      <w:proofErr w:type="spellStart"/>
      <w:r w:rsidR="00446A06" w:rsidRPr="004F3F06">
        <w:rPr>
          <w:rFonts w:ascii="Verdana" w:hAnsi="Verdana"/>
          <w:b/>
          <w:sz w:val="24"/>
          <w:szCs w:val="24"/>
        </w:rPr>
        <w:t>Watch</w:t>
      </w:r>
      <w:proofErr w:type="spellEnd"/>
    </w:p>
    <w:p w:rsidR="00446A06" w:rsidRPr="004F3F06" w:rsidRDefault="00446A06" w:rsidP="00446A06">
      <w:pPr>
        <w:rPr>
          <w:rFonts w:ascii="Verdana" w:eastAsia="Times New Roman Bold" w:hAnsi="Verdana" w:cs="Times New Roman Bold"/>
        </w:rPr>
      </w:pPr>
    </w:p>
    <w:p w:rsidR="00446A06" w:rsidRPr="004F3F06" w:rsidRDefault="00446A06" w:rsidP="00446A06">
      <w:pPr>
        <w:rPr>
          <w:rFonts w:ascii="Verdana" w:hAnsi="Verdana"/>
          <w:b/>
        </w:rPr>
      </w:pPr>
      <w:r w:rsidRPr="004F3F06">
        <w:rPr>
          <w:rFonts w:ascii="Verdana" w:hAnsi="Verdana"/>
          <w:b/>
        </w:rPr>
        <w:t>Introducció</w:t>
      </w:r>
    </w:p>
    <w:p w:rsidR="00446A06" w:rsidRPr="004F3F06" w:rsidRDefault="00446A06" w:rsidP="00446A06">
      <w:pPr>
        <w:pStyle w:val="Listavistosa-nfasis11"/>
        <w:ind w:left="0"/>
        <w:jc w:val="both"/>
        <w:rPr>
          <w:rFonts w:ascii="Verdana" w:eastAsia="Times New Roman Bold" w:hAnsi="Verdana" w:cs="Times New Roman Bold"/>
          <w:sz w:val="20"/>
          <w:szCs w:val="20"/>
        </w:rPr>
      </w:pPr>
    </w:p>
    <w:p w:rsidR="00446A06" w:rsidRPr="004F3F06" w:rsidRDefault="00446A06" w:rsidP="00446A06">
      <w:pPr>
        <w:pStyle w:val="Listavistosa-nfasis11"/>
        <w:ind w:left="0"/>
        <w:jc w:val="both"/>
        <w:rPr>
          <w:rFonts w:ascii="Verdana" w:hAnsi="Verdana"/>
          <w:sz w:val="20"/>
          <w:szCs w:val="20"/>
        </w:rPr>
      </w:pPr>
      <w:r w:rsidRPr="004F3F06">
        <w:rPr>
          <w:rFonts w:ascii="Verdana" w:hAnsi="Verdana"/>
          <w:sz w:val="20"/>
          <w:szCs w:val="20"/>
        </w:rPr>
        <w:t>En aquest Codi es detallen les normes per a la producció de béns. Per tal que els béns estiguin en consonància amb aquest Codi, s’han de produir en condicions que respectin totes les normes aquí recollides. Això vol dir que:</w:t>
      </w:r>
    </w:p>
    <w:p w:rsidR="00446A06" w:rsidRPr="004F3F06" w:rsidRDefault="00446A06" w:rsidP="00446A06">
      <w:pPr>
        <w:pStyle w:val="Listavistosa-nfasis11"/>
        <w:numPr>
          <w:ilvl w:val="0"/>
          <w:numId w:val="1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si les normes fan referència als drets i les condicions del personal, els béns s’han de produir per part de treballadors i treballadores que es beneficiïn d’aquests drets i condicions;</w:t>
      </w:r>
    </w:p>
    <w:p w:rsidR="00446A06" w:rsidRPr="004F3F06" w:rsidRDefault="00446A06" w:rsidP="00446A06">
      <w:pPr>
        <w:pStyle w:val="Listavistosa-nfasis11"/>
        <w:numPr>
          <w:ilvl w:val="0"/>
          <w:numId w:val="1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si les normes fan referència a llocs de treball, els béns s’han de produir en espais que compleixin totes les normes.</w:t>
      </w:r>
    </w:p>
    <w:p w:rsidR="00446A06" w:rsidRPr="004F3F06" w:rsidRDefault="00446A06" w:rsidP="00446A06">
      <w:pPr>
        <w:pStyle w:val="Listavistosa-nfasis11"/>
        <w:jc w:val="both"/>
        <w:rPr>
          <w:rFonts w:ascii="Verdana" w:hAnsi="Verdana"/>
          <w:sz w:val="20"/>
          <w:szCs w:val="20"/>
        </w:rPr>
      </w:pPr>
      <w:bookmarkStart w:id="0" w:name="_GoBack"/>
      <w:bookmarkEnd w:id="0"/>
    </w:p>
    <w:p w:rsidR="00446A06" w:rsidRPr="004F3F06" w:rsidRDefault="00446A06" w:rsidP="00446A06">
      <w:pPr>
        <w:pStyle w:val="Listavistosa-nfasis11"/>
        <w:ind w:left="0"/>
        <w:jc w:val="both"/>
        <w:rPr>
          <w:rFonts w:ascii="Verdana" w:hAnsi="Verdana"/>
          <w:sz w:val="20"/>
          <w:szCs w:val="20"/>
        </w:rPr>
      </w:pPr>
      <w:r w:rsidRPr="004F3F06">
        <w:rPr>
          <w:rFonts w:ascii="Verdana" w:hAnsi="Verdana"/>
          <w:sz w:val="20"/>
          <w:szCs w:val="20"/>
        </w:rPr>
        <w:t>Als efectes d’aquest Codi, s’entendrà que el personal està involucrat en la producció de béns si participa de qualsevol manera, per petita que sigui, en l’assemblatge dels béns o en la producció dels components elèctrics a partir dels quals es munten els béns.</w:t>
      </w:r>
    </w:p>
    <w:p w:rsidR="00446A06" w:rsidRPr="004F3F06" w:rsidRDefault="00446A06" w:rsidP="00446A06">
      <w:pPr>
        <w:pStyle w:val="Listavistosa-nfasis11"/>
        <w:ind w:left="0"/>
        <w:jc w:val="both"/>
        <w:rPr>
          <w:rFonts w:ascii="Verdana" w:hAnsi="Verdana"/>
          <w:sz w:val="20"/>
          <w:szCs w:val="20"/>
        </w:rPr>
      </w:pPr>
    </w:p>
    <w:p w:rsidR="00446A06" w:rsidRPr="004F3F06" w:rsidRDefault="00446A06" w:rsidP="00446A06">
      <w:pPr>
        <w:rPr>
          <w:rFonts w:ascii="Verdana" w:eastAsia="Times New Roman Bold" w:hAnsi="Verdana" w:cs="Times New Roman Bold"/>
        </w:rPr>
      </w:pPr>
      <w:r w:rsidRPr="004F3F06">
        <w:rPr>
          <w:rFonts w:ascii="Verdana" w:hAnsi="Verdana"/>
          <w:b/>
        </w:rPr>
        <w:t>Normes</w:t>
      </w:r>
    </w:p>
    <w:p w:rsidR="00446A06" w:rsidRPr="004F3F06" w:rsidRDefault="00446A06" w:rsidP="00446A06">
      <w:pPr>
        <w:ind w:left="360"/>
        <w:rPr>
          <w:rFonts w:ascii="Verdana" w:eastAsia="Times New Roman Bold" w:hAnsi="Verdana" w:cs="Times New Roman Bold"/>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 xml:space="preserve">Normes laborals nacionals </w:t>
      </w:r>
    </w:p>
    <w:p w:rsidR="00446A06" w:rsidRPr="004F3F06" w:rsidRDefault="00446A06" w:rsidP="00446A06">
      <w:pPr>
        <w:pStyle w:val="Listavistosa-nfasis11"/>
        <w:ind w:left="0"/>
        <w:jc w:val="both"/>
        <w:rPr>
          <w:rFonts w:ascii="Verdana" w:eastAsia="Times New Roman Bold" w:hAnsi="Verdana" w:cs="Times New Roman Bold"/>
          <w:sz w:val="20"/>
          <w:szCs w:val="20"/>
        </w:rPr>
      </w:pPr>
    </w:p>
    <w:p w:rsidR="00446A06" w:rsidRPr="004F3F06" w:rsidRDefault="00446A06" w:rsidP="00446A06">
      <w:pPr>
        <w:rPr>
          <w:rFonts w:ascii="Verdana" w:hAnsi="Verdana"/>
        </w:rPr>
      </w:pPr>
      <w:r w:rsidRPr="004F3F06">
        <w:rPr>
          <w:rFonts w:ascii="Verdana" w:hAnsi="Verdana"/>
        </w:rPr>
        <w:t>Els béns s’han de produir tot respectant el dret laboral nacional aplicable. Al dret laboral nacional s’inclouen les normes internacionals que s’apliquen als treballadors i les treballadores segons la llei nacional. Per dret laboral nacional s’entén (però no es limita a) lleis que regulen:</w:t>
      </w:r>
    </w:p>
    <w:p w:rsidR="00446A06" w:rsidRPr="004F3F06" w:rsidRDefault="00446A06" w:rsidP="00446A06">
      <w:pPr>
        <w:rPr>
          <w:rFonts w:ascii="Verdana" w:hAnsi="Verdana"/>
        </w:rPr>
      </w:pPr>
    </w:p>
    <w:p w:rsidR="00446A06" w:rsidRPr="004F3F06" w:rsidRDefault="00446A06" w:rsidP="00446A06">
      <w:pPr>
        <w:widowControl w:val="0"/>
        <w:numPr>
          <w:ilvl w:val="0"/>
          <w:numId w:val="5"/>
        </w:numPr>
        <w:pBdr>
          <w:top w:val="nil"/>
          <w:left w:val="nil"/>
          <w:bottom w:val="nil"/>
          <w:right w:val="nil"/>
          <w:between w:val="nil"/>
          <w:bar w:val="nil"/>
        </w:pBdr>
        <w:suppressAutoHyphens/>
        <w:ind w:left="360" w:hanging="360"/>
        <w:rPr>
          <w:rFonts w:ascii="Verdana" w:hAnsi="Verdana"/>
        </w:rPr>
      </w:pPr>
      <w:r w:rsidRPr="004F3F06">
        <w:rPr>
          <w:rFonts w:ascii="Verdana" w:hAnsi="Verdana"/>
        </w:rPr>
        <w:t>La salut i la seguretat;</w:t>
      </w:r>
    </w:p>
    <w:p w:rsidR="00446A06" w:rsidRPr="004F3F06" w:rsidRDefault="00446A06" w:rsidP="00446A06">
      <w:pPr>
        <w:widowControl w:val="0"/>
        <w:numPr>
          <w:ilvl w:val="0"/>
          <w:numId w:val="5"/>
        </w:numPr>
        <w:pBdr>
          <w:top w:val="nil"/>
          <w:left w:val="nil"/>
          <w:bottom w:val="nil"/>
          <w:right w:val="nil"/>
          <w:between w:val="nil"/>
          <w:bar w:val="nil"/>
        </w:pBdr>
        <w:suppressAutoHyphens/>
        <w:ind w:left="360" w:hanging="360"/>
        <w:rPr>
          <w:rFonts w:ascii="Verdana" w:hAnsi="Verdana"/>
        </w:rPr>
      </w:pPr>
      <w:r w:rsidRPr="004F3F06">
        <w:rPr>
          <w:rFonts w:ascii="Verdana" w:hAnsi="Verdana"/>
        </w:rPr>
        <w:t>Els salaris i prestacions, incloses les compensacions per treballar hores extraordinàries;</w:t>
      </w:r>
    </w:p>
    <w:p w:rsidR="00446A06" w:rsidRPr="004F3F06" w:rsidRDefault="00446A06" w:rsidP="00446A06">
      <w:pPr>
        <w:widowControl w:val="0"/>
        <w:numPr>
          <w:ilvl w:val="0"/>
          <w:numId w:val="6"/>
        </w:numPr>
        <w:pBdr>
          <w:top w:val="nil"/>
          <w:left w:val="nil"/>
          <w:bottom w:val="nil"/>
          <w:right w:val="nil"/>
          <w:between w:val="nil"/>
          <w:bar w:val="nil"/>
        </w:pBdr>
        <w:suppressAutoHyphens/>
        <w:ind w:left="360" w:hanging="360"/>
        <w:rPr>
          <w:rFonts w:ascii="Verdana" w:hAnsi="Verdana"/>
        </w:rPr>
      </w:pPr>
      <w:r w:rsidRPr="004F3F06">
        <w:rPr>
          <w:rFonts w:ascii="Verdana" w:hAnsi="Verdana"/>
        </w:rPr>
        <w:t>Hores de feina, dies festius i vacances;</w:t>
      </w:r>
    </w:p>
    <w:p w:rsidR="00446A06" w:rsidRPr="004F3F06" w:rsidRDefault="00446A06" w:rsidP="00446A06">
      <w:pPr>
        <w:widowControl w:val="0"/>
        <w:numPr>
          <w:ilvl w:val="0"/>
          <w:numId w:val="7"/>
        </w:numPr>
        <w:pBdr>
          <w:top w:val="nil"/>
          <w:left w:val="nil"/>
          <w:bottom w:val="nil"/>
          <w:right w:val="nil"/>
          <w:between w:val="nil"/>
          <w:bar w:val="nil"/>
        </w:pBdr>
        <w:suppressAutoHyphens/>
        <w:ind w:left="360" w:hanging="360"/>
        <w:rPr>
          <w:rFonts w:ascii="Verdana" w:hAnsi="Verdana"/>
        </w:rPr>
      </w:pPr>
      <w:r w:rsidRPr="004F3F06">
        <w:rPr>
          <w:rFonts w:ascii="Verdana" w:hAnsi="Verdana"/>
        </w:rPr>
        <w:t>Disciplina, violència, assetjament i abús;</w:t>
      </w:r>
    </w:p>
    <w:p w:rsidR="00446A06" w:rsidRPr="004F3F06" w:rsidRDefault="00446A06" w:rsidP="00446A06">
      <w:pPr>
        <w:widowControl w:val="0"/>
        <w:numPr>
          <w:ilvl w:val="0"/>
          <w:numId w:val="7"/>
        </w:numPr>
        <w:pBdr>
          <w:top w:val="nil"/>
          <w:left w:val="nil"/>
          <w:bottom w:val="nil"/>
          <w:right w:val="nil"/>
          <w:between w:val="nil"/>
          <w:bar w:val="nil"/>
        </w:pBdr>
        <w:suppressAutoHyphens/>
        <w:ind w:left="360" w:hanging="360"/>
        <w:rPr>
          <w:rFonts w:ascii="Verdana" w:hAnsi="Verdana"/>
        </w:rPr>
      </w:pPr>
      <w:r w:rsidRPr="004F3F06">
        <w:rPr>
          <w:rFonts w:ascii="Verdana" w:hAnsi="Verdana"/>
        </w:rPr>
        <w:t>Contractes per a treballadors/res temporals i indefinits/des;</w:t>
      </w:r>
    </w:p>
    <w:p w:rsidR="00446A06" w:rsidRPr="004F3F06" w:rsidRDefault="00446A06" w:rsidP="00446A06">
      <w:pPr>
        <w:widowControl w:val="0"/>
        <w:numPr>
          <w:ilvl w:val="0"/>
          <w:numId w:val="8"/>
        </w:numPr>
        <w:pBdr>
          <w:top w:val="nil"/>
          <w:left w:val="nil"/>
          <w:bottom w:val="nil"/>
          <w:right w:val="nil"/>
          <w:between w:val="nil"/>
          <w:bar w:val="nil"/>
        </w:pBdr>
        <w:suppressAutoHyphens/>
        <w:ind w:left="360" w:hanging="360"/>
        <w:rPr>
          <w:rFonts w:ascii="Verdana" w:hAnsi="Verdana"/>
        </w:rPr>
      </w:pPr>
      <w:r w:rsidRPr="004F3F06">
        <w:rPr>
          <w:rFonts w:ascii="Verdana" w:hAnsi="Verdana"/>
        </w:rPr>
        <w:t>Llibertat d’associació i negociació col·lectiva;</w:t>
      </w:r>
    </w:p>
    <w:p w:rsidR="00446A06" w:rsidRPr="004F3F06" w:rsidRDefault="00446A06" w:rsidP="00446A06">
      <w:pPr>
        <w:widowControl w:val="0"/>
        <w:numPr>
          <w:ilvl w:val="0"/>
          <w:numId w:val="9"/>
        </w:numPr>
        <w:pBdr>
          <w:top w:val="nil"/>
          <w:left w:val="nil"/>
          <w:bottom w:val="nil"/>
          <w:right w:val="nil"/>
          <w:between w:val="nil"/>
          <w:bar w:val="nil"/>
        </w:pBdr>
        <w:suppressAutoHyphens/>
        <w:ind w:left="360" w:hanging="360"/>
        <w:rPr>
          <w:rFonts w:ascii="Verdana" w:hAnsi="Verdana"/>
        </w:rPr>
      </w:pPr>
      <w:r w:rsidRPr="004F3F06">
        <w:rPr>
          <w:rFonts w:ascii="Verdana" w:hAnsi="Verdana"/>
        </w:rPr>
        <w:t>Prohibició de treball forçós;</w:t>
      </w:r>
    </w:p>
    <w:p w:rsidR="00446A06" w:rsidRPr="004F3F06" w:rsidRDefault="00446A06" w:rsidP="00446A06">
      <w:pPr>
        <w:widowControl w:val="0"/>
        <w:numPr>
          <w:ilvl w:val="0"/>
          <w:numId w:val="9"/>
        </w:numPr>
        <w:pBdr>
          <w:top w:val="nil"/>
          <w:left w:val="nil"/>
          <w:bottom w:val="nil"/>
          <w:right w:val="nil"/>
          <w:between w:val="nil"/>
          <w:bar w:val="nil"/>
        </w:pBdr>
        <w:suppressAutoHyphens/>
        <w:ind w:left="360" w:hanging="360"/>
        <w:rPr>
          <w:rFonts w:ascii="Verdana" w:hAnsi="Verdana"/>
        </w:rPr>
      </w:pPr>
      <w:r w:rsidRPr="004F3F06">
        <w:rPr>
          <w:rFonts w:ascii="Verdana" w:hAnsi="Verdana"/>
        </w:rPr>
        <w:t>Prohibició de treball infantil;</w:t>
      </w:r>
    </w:p>
    <w:p w:rsidR="00446A06" w:rsidRPr="004F3F06" w:rsidRDefault="00446A06" w:rsidP="00446A06">
      <w:pPr>
        <w:widowControl w:val="0"/>
        <w:numPr>
          <w:ilvl w:val="0"/>
          <w:numId w:val="10"/>
        </w:numPr>
        <w:pBdr>
          <w:top w:val="nil"/>
          <w:left w:val="nil"/>
          <w:bottom w:val="nil"/>
          <w:right w:val="nil"/>
          <w:between w:val="nil"/>
          <w:bar w:val="nil"/>
        </w:pBdr>
        <w:suppressAutoHyphens/>
        <w:ind w:left="360" w:hanging="360"/>
        <w:rPr>
          <w:rFonts w:ascii="Verdana" w:hAnsi="Verdana"/>
        </w:rPr>
      </w:pPr>
      <w:r w:rsidRPr="004F3F06">
        <w:rPr>
          <w:rFonts w:ascii="Verdana" w:hAnsi="Verdana"/>
        </w:rPr>
        <w:t>Prohibició de discriminació;</w:t>
      </w:r>
    </w:p>
    <w:p w:rsidR="00446A06" w:rsidRPr="004F3F06" w:rsidRDefault="00446A06" w:rsidP="00446A06">
      <w:pPr>
        <w:widowControl w:val="0"/>
        <w:numPr>
          <w:ilvl w:val="0"/>
          <w:numId w:val="10"/>
        </w:numPr>
        <w:pBdr>
          <w:top w:val="nil"/>
          <w:left w:val="nil"/>
          <w:bottom w:val="nil"/>
          <w:right w:val="nil"/>
          <w:between w:val="nil"/>
          <w:bar w:val="nil"/>
        </w:pBdr>
        <w:suppressAutoHyphens/>
        <w:ind w:left="360" w:hanging="360"/>
        <w:rPr>
          <w:rFonts w:ascii="Verdana" w:hAnsi="Verdana"/>
        </w:rPr>
      </w:pPr>
      <w:r w:rsidRPr="004F3F06">
        <w:rPr>
          <w:rFonts w:ascii="Verdana" w:hAnsi="Verdana"/>
        </w:rPr>
        <w:t>Seguretat social; i</w:t>
      </w:r>
    </w:p>
    <w:p w:rsidR="00446A06" w:rsidRPr="004F3F06" w:rsidRDefault="00446A06" w:rsidP="00446A06">
      <w:pPr>
        <w:widowControl w:val="0"/>
        <w:numPr>
          <w:ilvl w:val="0"/>
          <w:numId w:val="11"/>
        </w:numPr>
        <w:pBdr>
          <w:top w:val="nil"/>
          <w:left w:val="nil"/>
          <w:bottom w:val="nil"/>
          <w:right w:val="nil"/>
          <w:between w:val="nil"/>
          <w:bar w:val="nil"/>
        </w:pBdr>
        <w:suppressAutoHyphens/>
        <w:ind w:left="360" w:hanging="360"/>
        <w:rPr>
          <w:rFonts w:ascii="Verdana" w:hAnsi="Verdana"/>
        </w:rPr>
      </w:pPr>
      <w:r w:rsidRPr="004F3F06">
        <w:rPr>
          <w:rFonts w:ascii="Verdana" w:hAnsi="Verdana"/>
        </w:rPr>
        <w:t>Proteccions mediambientals.</w:t>
      </w:r>
    </w:p>
    <w:p w:rsidR="00446A06" w:rsidRPr="004F3F06" w:rsidRDefault="00446A06" w:rsidP="00446A06">
      <w:pPr>
        <w:rPr>
          <w:rFonts w:ascii="Verdana" w:hAnsi="Verdana"/>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Normes laborals internacionals</w:t>
      </w:r>
    </w:p>
    <w:p w:rsidR="00446A06" w:rsidRPr="004F3F06" w:rsidRDefault="00446A06" w:rsidP="00446A06">
      <w:pPr>
        <w:pStyle w:val="Listavistosa-nfasis11"/>
        <w:ind w:left="360"/>
        <w:jc w:val="both"/>
        <w:rPr>
          <w:rFonts w:ascii="Verdana" w:eastAsia="Times New Roman Bold" w:hAnsi="Verdana" w:cs="Times New Roman Bold"/>
          <w:sz w:val="20"/>
          <w:szCs w:val="20"/>
        </w:rPr>
      </w:pPr>
    </w:p>
    <w:p w:rsidR="00446A06" w:rsidRPr="004F3F06" w:rsidRDefault="00446A06" w:rsidP="00446A06">
      <w:pPr>
        <w:rPr>
          <w:rFonts w:ascii="Verdana" w:hAnsi="Verdana"/>
        </w:rPr>
      </w:pPr>
      <w:r w:rsidRPr="004F3F06">
        <w:rPr>
          <w:rFonts w:ascii="Verdana" w:hAnsi="Verdana"/>
        </w:rPr>
        <w:t>Els béns s’han de produir tot respectant les següents normes laborals internacionals:</w:t>
      </w:r>
    </w:p>
    <w:p w:rsidR="00446A06" w:rsidRPr="004F3F06" w:rsidRDefault="00446A06" w:rsidP="00446A06">
      <w:pPr>
        <w:rPr>
          <w:rFonts w:ascii="Verdana" w:hAnsi="Verdana"/>
        </w:rPr>
      </w:pPr>
    </w:p>
    <w:p w:rsidR="00446A06" w:rsidRPr="004F3F06" w:rsidRDefault="00446A06" w:rsidP="00446A06">
      <w:pPr>
        <w:widowControl w:val="0"/>
        <w:numPr>
          <w:ilvl w:val="0"/>
          <w:numId w:val="15"/>
        </w:numPr>
        <w:pBdr>
          <w:top w:val="nil"/>
          <w:left w:val="nil"/>
          <w:bottom w:val="nil"/>
          <w:right w:val="nil"/>
          <w:between w:val="nil"/>
          <w:bar w:val="nil"/>
        </w:pBdr>
        <w:suppressAutoHyphens/>
        <w:rPr>
          <w:rFonts w:ascii="Verdana" w:hAnsi="Verdana"/>
        </w:rPr>
      </w:pPr>
      <w:r w:rsidRPr="004F3F06">
        <w:rPr>
          <w:rFonts w:ascii="Verdana" w:hAnsi="Verdana"/>
        </w:rPr>
        <w:t>Convenis fonamentals de l’OIT (OIT núm. 29, 105, 87, 98, 100, 111, 138 i 182);</w:t>
      </w:r>
    </w:p>
    <w:p w:rsidR="00446A06" w:rsidRPr="004F3F06" w:rsidRDefault="00446A06" w:rsidP="00446A06">
      <w:pPr>
        <w:widowControl w:val="0"/>
        <w:numPr>
          <w:ilvl w:val="0"/>
          <w:numId w:val="15"/>
        </w:numPr>
        <w:pBdr>
          <w:top w:val="nil"/>
          <w:left w:val="nil"/>
          <w:bottom w:val="nil"/>
          <w:right w:val="nil"/>
          <w:between w:val="nil"/>
          <w:bar w:val="nil"/>
        </w:pBdr>
        <w:suppressAutoHyphens/>
        <w:rPr>
          <w:rFonts w:ascii="Verdana" w:hAnsi="Verdana"/>
        </w:rPr>
      </w:pPr>
      <w:r w:rsidRPr="004F3F06">
        <w:rPr>
          <w:rFonts w:ascii="Verdana" w:hAnsi="Verdana"/>
        </w:rPr>
        <w:t>Convenis de l’OIT núm. 1, 95, 102, 115, 119, 121, 131, 135, 136, 139, 148, 155, 158, 161, 162, 170, 174, 183, 187;</w:t>
      </w:r>
    </w:p>
    <w:p w:rsidR="00446A06" w:rsidRPr="004F3F06" w:rsidRDefault="00446A06" w:rsidP="00446A06">
      <w:pPr>
        <w:widowControl w:val="0"/>
        <w:numPr>
          <w:ilvl w:val="0"/>
          <w:numId w:val="15"/>
        </w:numPr>
        <w:pBdr>
          <w:top w:val="nil"/>
          <w:left w:val="nil"/>
          <w:bottom w:val="nil"/>
          <w:right w:val="nil"/>
          <w:between w:val="nil"/>
          <w:bar w:val="nil"/>
        </w:pBdr>
        <w:suppressAutoHyphens/>
        <w:rPr>
          <w:rFonts w:ascii="Verdana" w:hAnsi="Verdana"/>
        </w:rPr>
      </w:pPr>
      <w:r w:rsidRPr="004F3F06">
        <w:rPr>
          <w:rFonts w:ascii="Verdana" w:hAnsi="Verdana"/>
        </w:rPr>
        <w:t>Recomanacions de l’OIT núm. 35, 90, 111, 131, 135 i 143;</w:t>
      </w:r>
    </w:p>
    <w:p w:rsidR="00446A06" w:rsidRPr="004F3F06" w:rsidRDefault="00446A06" w:rsidP="00446A06">
      <w:pPr>
        <w:widowControl w:val="0"/>
        <w:numPr>
          <w:ilvl w:val="0"/>
          <w:numId w:val="15"/>
        </w:numPr>
        <w:pBdr>
          <w:top w:val="nil"/>
          <w:left w:val="nil"/>
          <w:bottom w:val="nil"/>
          <w:right w:val="nil"/>
          <w:between w:val="nil"/>
          <w:bar w:val="nil"/>
        </w:pBdr>
        <w:suppressAutoHyphens/>
        <w:rPr>
          <w:rFonts w:ascii="Verdana" w:hAnsi="Verdana"/>
        </w:rPr>
      </w:pPr>
      <w:r w:rsidRPr="004F3F06">
        <w:rPr>
          <w:rFonts w:ascii="Verdana" w:hAnsi="Verdana"/>
        </w:rPr>
        <w:t xml:space="preserve">Article 23 de la Declaració Universal dels Drets Humans de les Nacions Unides </w:t>
      </w:r>
    </w:p>
    <w:p w:rsidR="00446A06" w:rsidRPr="004F3F06" w:rsidRDefault="00446A06" w:rsidP="00446A06">
      <w:pPr>
        <w:widowControl w:val="0"/>
        <w:numPr>
          <w:ilvl w:val="0"/>
          <w:numId w:val="15"/>
        </w:numPr>
        <w:pBdr>
          <w:top w:val="nil"/>
          <w:left w:val="nil"/>
          <w:bottom w:val="nil"/>
          <w:right w:val="nil"/>
          <w:between w:val="nil"/>
          <w:bar w:val="nil"/>
        </w:pBdr>
        <w:suppressAutoHyphens/>
        <w:rPr>
          <w:rFonts w:ascii="Verdana" w:hAnsi="Verdana"/>
        </w:rPr>
      </w:pPr>
      <w:r w:rsidRPr="004F3F06">
        <w:rPr>
          <w:rFonts w:ascii="Verdana" w:hAnsi="Verdana"/>
        </w:rPr>
        <w:t>Article 32 de la Convenció sobre els Drets de l’Infant de les Nacions Unides</w:t>
      </w:r>
    </w:p>
    <w:p w:rsidR="00446A06" w:rsidRPr="004F3F06" w:rsidRDefault="00446A06" w:rsidP="00446A06">
      <w:pPr>
        <w:pBdr>
          <w:top w:val="nil"/>
          <w:left w:val="nil"/>
          <w:bottom w:val="nil"/>
          <w:right w:val="nil"/>
          <w:between w:val="nil"/>
          <w:bar w:val="nil"/>
        </w:pBdr>
        <w:ind w:left="360"/>
        <w:rPr>
          <w:rFonts w:ascii="Verdana" w:hAnsi="Verdana"/>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hAnsi="Verdana"/>
          <w:b/>
          <w:sz w:val="20"/>
          <w:szCs w:val="20"/>
        </w:rPr>
      </w:pPr>
      <w:r w:rsidRPr="004F3F06">
        <w:rPr>
          <w:rFonts w:ascii="Verdana" w:hAnsi="Verdana"/>
          <w:b/>
          <w:sz w:val="20"/>
          <w:szCs w:val="20"/>
        </w:rPr>
        <w:t>Conflicte entre normes nacionals i internacionals</w:t>
      </w:r>
    </w:p>
    <w:p w:rsidR="00446A06" w:rsidRPr="004F3F06" w:rsidRDefault="00446A06" w:rsidP="00446A06">
      <w:pPr>
        <w:rPr>
          <w:rFonts w:ascii="Verdana" w:hAnsi="Verdana"/>
        </w:rPr>
      </w:pPr>
    </w:p>
    <w:p w:rsidR="00446A06" w:rsidRPr="004F3F06" w:rsidRDefault="00446A06" w:rsidP="00446A06">
      <w:pPr>
        <w:pStyle w:val="Listavistosa-nfasis11"/>
        <w:ind w:left="0"/>
        <w:jc w:val="both"/>
        <w:rPr>
          <w:rFonts w:ascii="Verdana" w:hAnsi="Verdana"/>
          <w:sz w:val="20"/>
          <w:szCs w:val="20"/>
        </w:rPr>
      </w:pPr>
      <w:r w:rsidRPr="004F3F06">
        <w:rPr>
          <w:rFonts w:ascii="Verdana" w:hAnsi="Verdana"/>
          <w:sz w:val="20"/>
          <w:szCs w:val="20"/>
        </w:rPr>
        <w:t>Sempre que es produeixi un conflicte entre les normes nacionals i les internacionals, s’aplicarà aquella que proporcioni una major protecció per als treballadors i les treballadores, excepte pel fet que aquest Codi no exigeix l’execució de cap acció que violi una llei nacional en un país de fabricació. En concret, les normes internacionals s’han de complir pel que fa a:</w:t>
      </w:r>
    </w:p>
    <w:p w:rsidR="00446A06" w:rsidRPr="004F3F06" w:rsidRDefault="00446A06" w:rsidP="00446A06">
      <w:pPr>
        <w:pStyle w:val="Listavistosa-nfasis11"/>
        <w:ind w:left="0"/>
        <w:jc w:val="both"/>
        <w:rPr>
          <w:rFonts w:ascii="Verdana" w:hAnsi="Verdana"/>
          <w:sz w:val="20"/>
          <w:szCs w:val="20"/>
        </w:rPr>
      </w:pPr>
    </w:p>
    <w:p w:rsidR="00446A06" w:rsidRPr="00F31100" w:rsidRDefault="00446A06" w:rsidP="00F31100">
      <w:pPr>
        <w:pStyle w:val="Listavistosa-nfasis11"/>
        <w:numPr>
          <w:ilvl w:val="0"/>
          <w:numId w:val="12"/>
        </w:numPr>
        <w:pBdr>
          <w:top w:val="nil"/>
          <w:left w:val="nil"/>
          <w:bottom w:val="nil"/>
          <w:right w:val="nil"/>
          <w:between w:val="nil"/>
          <w:bar w:val="nil"/>
        </w:pBdr>
        <w:ind w:hanging="360"/>
        <w:jc w:val="both"/>
        <w:rPr>
          <w:rFonts w:ascii="Verdana" w:hAnsi="Verdana"/>
          <w:sz w:val="20"/>
          <w:szCs w:val="20"/>
        </w:rPr>
      </w:pPr>
      <w:r w:rsidRPr="004F3F06">
        <w:rPr>
          <w:rFonts w:ascii="Verdana" w:hAnsi="Verdana"/>
          <w:sz w:val="20"/>
          <w:szCs w:val="20"/>
        </w:rPr>
        <w:t>permetre totes les activitats relatives a la llibertat d’associació que no estan prohibides pel dret nacional, i</w:t>
      </w:r>
      <w:r w:rsidR="00F31100">
        <w:rPr>
          <w:rFonts w:ascii="Verdana" w:hAnsi="Verdana"/>
        </w:rPr>
        <w:t xml:space="preserve"> </w:t>
      </w:r>
      <w:r w:rsidRPr="00F31100">
        <w:rPr>
          <w:rFonts w:ascii="Verdana" w:hAnsi="Verdana"/>
          <w:sz w:val="20"/>
          <w:szCs w:val="20"/>
        </w:rPr>
        <w:t xml:space="preserve">evitar pràctiques que violin les normes internacionals llevat que una </w:t>
      </w:r>
      <w:r w:rsidRPr="00F31100">
        <w:rPr>
          <w:rFonts w:ascii="Verdana" w:hAnsi="Verdana"/>
          <w:sz w:val="20"/>
          <w:szCs w:val="20"/>
        </w:rPr>
        <w:lastRenderedPageBreak/>
        <w:t>pràctica sigui exigida pel dret nacional.</w:t>
      </w:r>
    </w:p>
    <w:p w:rsidR="00446A06" w:rsidRPr="004F3F06" w:rsidRDefault="00446A06" w:rsidP="00FD279A">
      <w:pPr>
        <w:pStyle w:val="Listavistosa-nfasis11"/>
        <w:ind w:left="0"/>
        <w:jc w:val="both"/>
        <w:rPr>
          <w:rFonts w:ascii="Verdana" w:eastAsia="Times New Roman Bold" w:hAnsi="Verdana" w:cs="Times New Roman Bold"/>
          <w:sz w:val="20"/>
          <w:szCs w:val="20"/>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La feina es tria de forma lliure</w:t>
      </w:r>
    </w:p>
    <w:p w:rsidR="00446A06" w:rsidRPr="004F3F06" w:rsidRDefault="00446A06" w:rsidP="00446A06">
      <w:pPr>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(Convenis pertinents de l’OIT: Núm. 29</w:t>
      </w:r>
      <w:r w:rsidRPr="004F3F06">
        <w:rPr>
          <w:rFonts w:ascii="Verdana" w:hAnsi="Verdana"/>
          <w:vertAlign w:val="superscript"/>
        </w:rPr>
        <w:footnoteReference w:id="1"/>
      </w:r>
      <w:r w:rsidRPr="004F3F06">
        <w:rPr>
          <w:rFonts w:ascii="Verdana" w:hAnsi="Verdana"/>
        </w:rPr>
        <w:t xml:space="preserve"> i núm. 105</w:t>
      </w:r>
      <w:r w:rsidRPr="004F3F06">
        <w:rPr>
          <w:rFonts w:ascii="Verdana" w:hAnsi="Verdana"/>
          <w:vertAlign w:val="superscript"/>
        </w:rPr>
        <w:footnoteReference w:id="2"/>
      </w:r>
      <w:r w:rsidRPr="004F3F06">
        <w:rPr>
          <w:rFonts w:ascii="Verdana" w:hAnsi="Verdana"/>
        </w:rPr>
        <w:t>; Recomanacions pertinents de l’OIT: núm. 35)</w:t>
      </w: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t>La producció dels béns no pot suposar:</w:t>
      </w:r>
    </w:p>
    <w:p w:rsidR="00446A06" w:rsidRPr="004F3F06" w:rsidRDefault="00446A06" w:rsidP="00446A06">
      <w:pPr>
        <w:rPr>
          <w:rFonts w:ascii="Verdana" w:hAnsi="Verdana"/>
        </w:rPr>
      </w:pPr>
    </w:p>
    <w:p w:rsidR="00446A06" w:rsidRPr="004F3F06" w:rsidRDefault="00446A06" w:rsidP="00446A06">
      <w:pPr>
        <w:pStyle w:val="Listavistosa-nfasis11"/>
        <w:numPr>
          <w:ilvl w:val="1"/>
          <w:numId w:val="4"/>
        </w:numPr>
        <w:pBdr>
          <w:top w:val="nil"/>
          <w:left w:val="nil"/>
          <w:bottom w:val="nil"/>
          <w:right w:val="nil"/>
          <w:between w:val="nil"/>
          <w:bar w:val="nil"/>
        </w:pBdr>
        <w:tabs>
          <w:tab w:val="num" w:pos="1080"/>
        </w:tabs>
        <w:jc w:val="both"/>
        <w:rPr>
          <w:rFonts w:ascii="Verdana" w:hAnsi="Verdana"/>
          <w:sz w:val="20"/>
          <w:szCs w:val="20"/>
        </w:rPr>
      </w:pPr>
      <w:r w:rsidRPr="004F3F06">
        <w:rPr>
          <w:rFonts w:ascii="Verdana" w:hAnsi="Verdana"/>
          <w:sz w:val="20"/>
          <w:szCs w:val="20"/>
        </w:rPr>
        <w:t>L’ús de treball obligat. Com a exemple de treball obligat s’inclou, però no es limita a, l’obligació d’abonar un deute a l’empresa o a tercers per tal de poder deixar la feina.</w:t>
      </w:r>
    </w:p>
    <w:p w:rsidR="00446A06" w:rsidRPr="004F3F06" w:rsidRDefault="00446A06" w:rsidP="00446A06">
      <w:pPr>
        <w:pStyle w:val="Listavistosa-nfasis11"/>
        <w:numPr>
          <w:ilvl w:val="1"/>
          <w:numId w:val="4"/>
        </w:numPr>
        <w:pBdr>
          <w:top w:val="nil"/>
          <w:left w:val="nil"/>
          <w:bottom w:val="nil"/>
          <w:right w:val="nil"/>
          <w:between w:val="nil"/>
          <w:bar w:val="nil"/>
        </w:pBdr>
        <w:tabs>
          <w:tab w:val="num" w:pos="1080"/>
        </w:tabs>
        <w:jc w:val="both"/>
        <w:rPr>
          <w:rFonts w:ascii="Verdana" w:hAnsi="Verdana"/>
          <w:sz w:val="20"/>
          <w:szCs w:val="20"/>
        </w:rPr>
      </w:pPr>
      <w:r w:rsidRPr="004F3F06">
        <w:rPr>
          <w:rFonts w:ascii="Verdana" w:hAnsi="Verdana"/>
          <w:sz w:val="20"/>
          <w:szCs w:val="20"/>
        </w:rPr>
        <w:t>Abús de treballadors/res presos/es. Com a exemple de violació s’inclou, però no es limita a:</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Fer servir un/a pres/a per a una feina sense el seu consentiment.</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Tractar els presos i les preses de forma menys favorable que els/les no presos/es pel que fa a salaris, hores de feina o proteccions de salut i seguretat.</w:t>
      </w:r>
    </w:p>
    <w:p w:rsidR="00446A06" w:rsidRPr="004F3F06" w:rsidRDefault="00446A06" w:rsidP="00446A06">
      <w:pPr>
        <w:widowControl w:val="0"/>
        <w:numPr>
          <w:ilvl w:val="1"/>
          <w:numId w:val="4"/>
        </w:numPr>
        <w:pBdr>
          <w:top w:val="nil"/>
          <w:left w:val="nil"/>
          <w:bottom w:val="nil"/>
          <w:right w:val="nil"/>
          <w:between w:val="nil"/>
          <w:bar w:val="nil"/>
        </w:pBdr>
        <w:tabs>
          <w:tab w:val="num" w:pos="1080"/>
        </w:tabs>
        <w:suppressAutoHyphens/>
        <w:rPr>
          <w:rFonts w:ascii="Verdana" w:hAnsi="Verdana"/>
        </w:rPr>
      </w:pPr>
      <w:r w:rsidRPr="004F3F06">
        <w:rPr>
          <w:rFonts w:ascii="Verdana" w:hAnsi="Verdana"/>
        </w:rPr>
        <w:t>Prohibició que un/a treballador/a abandoni lliurement la seva feina o lloc de treball. Com a exemples d’infracció s’inclouen, però no es limiten 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Impedir que un/a treballador/a abandoni lliurement un lloc de treball, inclosos els dormitoris o les zones industrials.</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Tancar les sortides d’un lloc de treball o d’un dormitori.</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Rebutjar tornar qualsevol document personal a un/a treballador/a quan aquest/a ho sol·licita.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 xml:space="preserve">Fer servir o amenaçar de fer servir la violència, la deportació, la cancel·lació de visats, l’actuació d’agents d’immigració o l’arrest per obligar un/ treballador/a </w:t>
      </w:r>
      <w:proofErr w:type="spellStart"/>
      <w:r w:rsidRPr="004F3F06">
        <w:rPr>
          <w:rFonts w:ascii="Verdana" w:hAnsi="Verdana"/>
        </w:rPr>
        <w:t>a</w:t>
      </w:r>
      <w:proofErr w:type="spellEnd"/>
      <w:r w:rsidRPr="004F3F06">
        <w:rPr>
          <w:rFonts w:ascii="Verdana" w:hAnsi="Verdana"/>
        </w:rPr>
        <w:t xml:space="preserve"> fer una feina.</w:t>
      </w:r>
    </w:p>
    <w:p w:rsidR="00446A06" w:rsidRPr="004F3F06" w:rsidRDefault="00446A06" w:rsidP="00446A06">
      <w:pPr>
        <w:ind w:left="1800"/>
        <w:rPr>
          <w:rFonts w:ascii="Verdana" w:eastAsia="Arial Bold" w:hAnsi="Verdana" w:cs="Arial Bold"/>
        </w:rPr>
      </w:pPr>
    </w:p>
    <w:p w:rsidR="00446A06" w:rsidRPr="004F3F06" w:rsidRDefault="00446A06" w:rsidP="00446A06">
      <w:pPr>
        <w:widowControl w:val="0"/>
        <w:numPr>
          <w:ilvl w:val="1"/>
          <w:numId w:val="4"/>
        </w:numPr>
        <w:pBdr>
          <w:top w:val="nil"/>
          <w:left w:val="nil"/>
          <w:bottom w:val="nil"/>
          <w:right w:val="nil"/>
          <w:between w:val="nil"/>
          <w:bar w:val="nil"/>
        </w:pBdr>
        <w:tabs>
          <w:tab w:val="num" w:pos="1080"/>
        </w:tabs>
        <w:suppressAutoHyphens/>
        <w:rPr>
          <w:rFonts w:ascii="Verdana" w:hAnsi="Verdana"/>
        </w:rPr>
      </w:pPr>
      <w:r w:rsidRPr="004F3F06">
        <w:rPr>
          <w:rFonts w:ascii="Verdana" w:hAnsi="Verdana"/>
        </w:rPr>
        <w:t>Ús de la coacció econòmica juntament amb l’obligació de fer hores extraordinàries. Com a exemples d’infracció s’inclouen, però no es limiten 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Exigir treballar hores extraordinàries per tal que un/a treballador/a arribi al salari mínim legalment exigit.</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 xml:space="preserve">Obligar un/a treballador/a </w:t>
      </w:r>
      <w:proofErr w:type="spellStart"/>
      <w:r w:rsidRPr="004F3F06">
        <w:rPr>
          <w:rFonts w:ascii="Verdana" w:hAnsi="Verdana"/>
        </w:rPr>
        <w:t>a</w:t>
      </w:r>
      <w:proofErr w:type="spellEnd"/>
      <w:r w:rsidRPr="004F3F06">
        <w:rPr>
          <w:rFonts w:ascii="Verdana" w:hAnsi="Verdana"/>
        </w:rPr>
        <w:t xml:space="preserve"> treballar més hores de les establertes per la llei tot amenaçant-lo/la de rescindir-li el contracte o eliminar-li pa possibilitat de fer hores extraordinàries.</w:t>
      </w:r>
    </w:p>
    <w:p w:rsidR="00446A06" w:rsidRPr="004F3F06" w:rsidRDefault="00446A06" w:rsidP="00446A06">
      <w:pPr>
        <w:pStyle w:val="Listavistosa-nfasis11"/>
        <w:ind w:left="0"/>
        <w:jc w:val="both"/>
        <w:rPr>
          <w:rFonts w:ascii="Verdana" w:eastAsia="Times New Roman Bold" w:hAnsi="Verdana" w:cs="Times New Roman Bold"/>
          <w:sz w:val="20"/>
          <w:szCs w:val="20"/>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Llibertat d’associació i dret a la negociació col·lectiva</w:t>
      </w:r>
    </w:p>
    <w:p w:rsidR="00446A06" w:rsidRPr="004F3F06" w:rsidRDefault="00446A06" w:rsidP="00446A06">
      <w:pPr>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(Convenis pertinents de l’OIT: Núm. 87</w:t>
      </w:r>
      <w:r w:rsidRPr="004F3F06">
        <w:rPr>
          <w:rFonts w:ascii="Verdana" w:hAnsi="Verdana"/>
          <w:vertAlign w:val="superscript"/>
        </w:rPr>
        <w:footnoteReference w:id="3"/>
      </w:r>
      <w:r w:rsidRPr="004F3F06">
        <w:rPr>
          <w:rFonts w:ascii="Verdana" w:hAnsi="Verdana"/>
        </w:rPr>
        <w:t>, Núm. 98</w:t>
      </w:r>
      <w:r w:rsidRPr="004F3F06">
        <w:rPr>
          <w:rFonts w:ascii="Verdana" w:hAnsi="Verdana"/>
          <w:vertAlign w:val="superscript"/>
        </w:rPr>
        <w:footnoteReference w:id="4"/>
      </w:r>
      <w:r w:rsidRPr="004F3F06">
        <w:rPr>
          <w:rFonts w:ascii="Verdana" w:hAnsi="Verdana"/>
        </w:rPr>
        <w:t xml:space="preserve"> i núm. 135</w:t>
      </w:r>
      <w:r w:rsidRPr="004F3F06">
        <w:rPr>
          <w:rFonts w:ascii="Verdana" w:hAnsi="Verdana"/>
          <w:vertAlign w:val="superscript"/>
        </w:rPr>
        <w:footnoteReference w:id="5"/>
      </w:r>
      <w:r w:rsidRPr="004F3F06">
        <w:rPr>
          <w:rFonts w:ascii="Verdana" w:hAnsi="Verdana"/>
        </w:rPr>
        <w:t>; Recomanacions pertinents de l’OIT: Núm. 143</w:t>
      </w:r>
      <w:r w:rsidRPr="004F3F06">
        <w:rPr>
          <w:rFonts w:ascii="Verdana" w:hAnsi="Verdana"/>
          <w:vertAlign w:val="superscript"/>
        </w:rPr>
        <w:footnoteReference w:id="6"/>
      </w:r>
      <w:r w:rsidRPr="004F3F06">
        <w:rPr>
          <w:rFonts w:ascii="Verdana" w:hAnsi="Verdana"/>
        </w:rPr>
        <w:t>)</w:t>
      </w: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lastRenderedPageBreak/>
        <w:t xml:space="preserve">Els/les treballadors/res que participin en la producció dels béns han de gaudir de llibertat d’associació i de dret a la negociació col·lectiva. Com a exemples d’infracció s’inclouen, però no es limiten els següents. </w:t>
      </w:r>
    </w:p>
    <w:p w:rsidR="00446A06" w:rsidRPr="004F3F06" w:rsidRDefault="00446A06" w:rsidP="00446A06">
      <w:pPr>
        <w:rPr>
          <w:rFonts w:ascii="Verdana" w:hAnsi="Verdana"/>
        </w:rPr>
      </w:pPr>
    </w:p>
    <w:p w:rsidR="00446A06" w:rsidRPr="004F3F06" w:rsidRDefault="00446A06" w:rsidP="00446A06">
      <w:pPr>
        <w:pStyle w:val="Listavistosa-nfasis11"/>
        <w:numPr>
          <w:ilvl w:val="1"/>
          <w:numId w:val="4"/>
        </w:numPr>
        <w:pBdr>
          <w:top w:val="nil"/>
          <w:left w:val="nil"/>
          <w:bottom w:val="nil"/>
          <w:right w:val="nil"/>
          <w:between w:val="nil"/>
          <w:bar w:val="nil"/>
        </w:pBdr>
        <w:tabs>
          <w:tab w:val="num" w:pos="1080"/>
        </w:tabs>
        <w:jc w:val="both"/>
        <w:rPr>
          <w:rFonts w:ascii="Verdana" w:eastAsia="Times New Roman" w:hAnsi="Verdana" w:cs="Times New Roman"/>
          <w:sz w:val="20"/>
          <w:szCs w:val="20"/>
        </w:rPr>
      </w:pPr>
      <w:r w:rsidRPr="004F3F06">
        <w:rPr>
          <w:rFonts w:ascii="Verdana" w:hAnsi="Verdana"/>
          <w:sz w:val="20"/>
          <w:szCs w:val="20"/>
        </w:rPr>
        <w:t>Interferència en una organització de treballadors/res o amb els seus esforços per organitzar treballadors/res. Com a exemples d’infracció s’inclouen, però no es limiten a:</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 xml:space="preserve">Fomentar la formació d’una organització de treballadors/res per competir en contra d’una organització de treballadors/res existent. </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 xml:space="preserve">Interferir en una organització de treballadors/res, controlar-la o manipular-la. </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Limitar la llibertat dels/de les treballadors/res per reunir-se sense presència de supervisors/es.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Limitar l’accés de representants dels/de les treballadors/res al personal en el lloc de treball.</w:t>
      </w:r>
    </w:p>
    <w:p w:rsidR="00446A06" w:rsidRPr="004F3F06" w:rsidRDefault="00446A06" w:rsidP="00446A06">
      <w:pPr>
        <w:pStyle w:val="Listavistosa-nfasis11"/>
        <w:pBdr>
          <w:top w:val="nil"/>
          <w:left w:val="nil"/>
          <w:bottom w:val="nil"/>
          <w:right w:val="nil"/>
          <w:between w:val="nil"/>
          <w:bar w:val="nil"/>
        </w:pBdr>
        <w:ind w:left="1224"/>
        <w:jc w:val="both"/>
        <w:rPr>
          <w:rFonts w:ascii="Verdana" w:eastAsia="Times New Roman" w:hAnsi="Verdana" w:cs="Times New Roman"/>
          <w:sz w:val="20"/>
          <w:szCs w:val="20"/>
        </w:rPr>
      </w:pPr>
    </w:p>
    <w:p w:rsidR="00446A06" w:rsidRPr="004F3F06" w:rsidRDefault="00446A06" w:rsidP="00446A06">
      <w:pPr>
        <w:widowControl w:val="0"/>
        <w:numPr>
          <w:ilvl w:val="1"/>
          <w:numId w:val="4"/>
        </w:numPr>
        <w:pBdr>
          <w:top w:val="nil"/>
          <w:left w:val="nil"/>
          <w:bottom w:val="nil"/>
          <w:right w:val="nil"/>
          <w:between w:val="nil"/>
          <w:bar w:val="nil"/>
        </w:pBdr>
        <w:tabs>
          <w:tab w:val="num" w:pos="1080"/>
        </w:tabs>
        <w:suppressAutoHyphens/>
        <w:rPr>
          <w:rFonts w:ascii="Verdana" w:hAnsi="Verdana"/>
        </w:rPr>
      </w:pPr>
      <w:r w:rsidRPr="004F3F06">
        <w:rPr>
          <w:rFonts w:ascii="Verdana" w:hAnsi="Verdana"/>
        </w:rPr>
        <w:t>Discriminació en contra d’un/una membre d’una organització dels/de les treballadors/res. Com a exemples d’infracció s’inclouen, però no es limiten 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 xml:space="preserve">Fer servir la participació en una organització de treballadors/res, o les activitats en una organització, com a factor a l’hora de prendre decisions sobre el personal. </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 xml:space="preserve">Fer servir una llista negra de membres d’una organització de treballadors/res per impedir que siguin empleats/des. </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 xml:space="preserve">Oferir o proporcionar qualsevol tipus d’incentiu als/a les treballadors/res per evitar que s’adhereixin o participin en les activitats d’una organització de treballadors/res. </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Amenaçar, intimidar o assetjar els/les treballadors/res que s’adhereixen o participen en les activitats d’una organització de treballadors/res.</w:t>
      </w:r>
    </w:p>
    <w:p w:rsidR="00446A06" w:rsidRPr="004F3F06" w:rsidRDefault="00446A06" w:rsidP="00446A06">
      <w:pPr>
        <w:widowControl w:val="0"/>
        <w:pBdr>
          <w:top w:val="nil"/>
          <w:left w:val="nil"/>
          <w:bottom w:val="nil"/>
          <w:right w:val="nil"/>
          <w:between w:val="nil"/>
          <w:bar w:val="nil"/>
        </w:pBdr>
        <w:suppressAutoHyphens/>
        <w:ind w:left="1224"/>
        <w:rPr>
          <w:rFonts w:ascii="Verdana" w:hAnsi="Verdana"/>
        </w:rPr>
      </w:pPr>
    </w:p>
    <w:p w:rsidR="00446A06" w:rsidRPr="004F3F06" w:rsidRDefault="00446A06" w:rsidP="00446A06">
      <w:pPr>
        <w:widowControl w:val="0"/>
        <w:numPr>
          <w:ilvl w:val="1"/>
          <w:numId w:val="4"/>
        </w:numPr>
        <w:pBdr>
          <w:top w:val="nil"/>
          <w:left w:val="nil"/>
          <w:bottom w:val="nil"/>
          <w:right w:val="nil"/>
          <w:between w:val="nil"/>
          <w:bar w:val="nil"/>
        </w:pBdr>
        <w:tabs>
          <w:tab w:val="num" w:pos="1080"/>
        </w:tabs>
        <w:suppressAutoHyphens/>
        <w:rPr>
          <w:rFonts w:ascii="Verdana" w:hAnsi="Verdana"/>
        </w:rPr>
      </w:pPr>
      <w:r w:rsidRPr="004F3F06">
        <w:rPr>
          <w:rFonts w:ascii="Verdana" w:hAnsi="Verdana"/>
        </w:rPr>
        <w:t>Negativa a negociar col·lectivament i de bona fe qualsevol qüestió o a implementar qualsevol terme a un conveni de negociació col·lectiva. Com a exemples d’infracció s’inclouen, però no es limiten 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Rebutjar negociar col·lectivament.</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Limitar les qüestions que es poden negociar durant una negociació col·lectiva.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No implementar qualsevol provisió d’un conveni de negociació col·lectiva vigent.</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“Contractes de protecció” de l’empresa que no ofereixen als/a les treballadors/res beneficis monetaris o no monetaris significatius més enllà dels exigits per la llei i prohibir que els/les treballadors/res es beneficiïn de la negociació col·lectiva.</w:t>
      </w:r>
    </w:p>
    <w:p w:rsidR="00446A06" w:rsidRPr="004F3F06" w:rsidRDefault="00446A06" w:rsidP="00446A06">
      <w:pPr>
        <w:widowControl w:val="0"/>
        <w:pBdr>
          <w:top w:val="nil"/>
          <w:left w:val="nil"/>
          <w:bottom w:val="nil"/>
          <w:right w:val="nil"/>
          <w:between w:val="nil"/>
          <w:bar w:val="nil"/>
        </w:pBdr>
        <w:suppressAutoHyphens/>
        <w:ind w:left="1224"/>
        <w:rPr>
          <w:rFonts w:ascii="Verdana" w:hAnsi="Verdana"/>
        </w:rPr>
      </w:pPr>
    </w:p>
    <w:p w:rsidR="00446A06" w:rsidRPr="004F3F06" w:rsidRDefault="00446A06" w:rsidP="00446A06">
      <w:pPr>
        <w:widowControl w:val="0"/>
        <w:numPr>
          <w:ilvl w:val="1"/>
          <w:numId w:val="4"/>
        </w:numPr>
        <w:pBdr>
          <w:top w:val="nil"/>
          <w:left w:val="nil"/>
          <w:bottom w:val="nil"/>
          <w:right w:val="nil"/>
          <w:between w:val="nil"/>
          <w:bar w:val="nil"/>
        </w:pBdr>
        <w:tabs>
          <w:tab w:val="num" w:pos="1080"/>
        </w:tabs>
        <w:suppressAutoHyphens/>
        <w:rPr>
          <w:rFonts w:ascii="Verdana" w:hAnsi="Verdana"/>
        </w:rPr>
      </w:pPr>
      <w:r w:rsidRPr="004F3F06">
        <w:rPr>
          <w:rFonts w:ascii="Verdana" w:hAnsi="Verdana"/>
        </w:rPr>
        <w:t>Interferència en una vaga de treballadors/res o represàlies contra un/a treballador/a per fer vaga. Com a exemples d’infracció s’inclouen, però no es limiten 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Contractar nous/noves treballadors/res per substituir aquells/es que fan vaga.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Sancionar qualsevol treballador/a per participar en una vaga.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No tornar a admetre tots/es els/les treballadors/res aptes després d’una vaga.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Fer servir guardes de seguretat, la policia o les forces armades per dissoldre una vaga pacífica o per arrestar qualsevol treballador/a en vaga.</w:t>
      </w:r>
    </w:p>
    <w:p w:rsidR="00446A06" w:rsidRPr="004F3F06" w:rsidRDefault="00446A06" w:rsidP="00446A06">
      <w:pPr>
        <w:widowControl w:val="0"/>
        <w:pBdr>
          <w:top w:val="nil"/>
          <w:left w:val="nil"/>
          <w:bottom w:val="nil"/>
          <w:right w:val="nil"/>
          <w:between w:val="nil"/>
          <w:bar w:val="nil"/>
        </w:pBdr>
        <w:suppressAutoHyphens/>
        <w:ind w:left="1224"/>
        <w:rPr>
          <w:rFonts w:ascii="Verdana" w:hAnsi="Verdana"/>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No discriminació a la feina</w:t>
      </w:r>
    </w:p>
    <w:p w:rsidR="00446A06" w:rsidRPr="004F3F06" w:rsidRDefault="00446A06" w:rsidP="00446A06">
      <w:pPr>
        <w:pStyle w:val="Listavistosa-nfasis11"/>
        <w:ind w:left="1224"/>
        <w:jc w:val="both"/>
        <w:rPr>
          <w:rFonts w:ascii="Verdana" w:eastAsia="Times New Roman Bold" w:hAnsi="Verdana" w:cs="Times New Roman Bold"/>
          <w:sz w:val="20"/>
          <w:szCs w:val="20"/>
        </w:rPr>
      </w:pPr>
    </w:p>
    <w:p w:rsidR="00446A06" w:rsidRPr="004F3F06" w:rsidRDefault="00446A06" w:rsidP="00446A06">
      <w:pPr>
        <w:rPr>
          <w:rFonts w:ascii="Verdana" w:eastAsia="Times New Roman Bold" w:hAnsi="Verdana" w:cs="Times New Roman Bold"/>
        </w:rPr>
      </w:pPr>
      <w:r w:rsidRPr="004F3F06">
        <w:rPr>
          <w:rFonts w:ascii="Verdana" w:hAnsi="Verdana"/>
        </w:rPr>
        <w:t>(Convenis pertinents de l’OIT: 100</w:t>
      </w:r>
      <w:r w:rsidRPr="004F3F06">
        <w:rPr>
          <w:rFonts w:ascii="Verdana" w:hAnsi="Verdana"/>
          <w:vertAlign w:val="superscript"/>
        </w:rPr>
        <w:footnoteReference w:id="7"/>
      </w:r>
      <w:r w:rsidRPr="004F3F06">
        <w:rPr>
          <w:rFonts w:ascii="Verdana" w:hAnsi="Verdana"/>
        </w:rPr>
        <w:t xml:space="preserve"> 111</w:t>
      </w:r>
      <w:r w:rsidRPr="004F3F06">
        <w:rPr>
          <w:rFonts w:ascii="Verdana" w:hAnsi="Verdana"/>
          <w:vertAlign w:val="superscript"/>
        </w:rPr>
        <w:footnoteReference w:id="8"/>
      </w:r>
      <w:r w:rsidRPr="004F3F06">
        <w:rPr>
          <w:rFonts w:ascii="Verdana" w:hAnsi="Verdana"/>
        </w:rPr>
        <w:t xml:space="preserve"> i 183</w:t>
      </w:r>
      <w:r w:rsidRPr="004F3F06">
        <w:rPr>
          <w:rFonts w:ascii="Verdana" w:hAnsi="Verdana"/>
          <w:vertAlign w:val="superscript"/>
        </w:rPr>
        <w:footnoteReference w:id="9"/>
      </w:r>
      <w:r w:rsidRPr="004F3F06">
        <w:rPr>
          <w:rFonts w:ascii="Verdana" w:hAnsi="Verdana"/>
        </w:rPr>
        <w:t xml:space="preserve"> i article 68 de la convenció 102</w:t>
      </w:r>
      <w:r w:rsidRPr="004F3F06">
        <w:rPr>
          <w:rFonts w:ascii="Verdana" w:hAnsi="Verdana"/>
          <w:vertAlign w:val="superscript"/>
        </w:rPr>
        <w:footnoteReference w:id="10"/>
      </w:r>
      <w:r w:rsidRPr="004F3F06">
        <w:rPr>
          <w:rFonts w:ascii="Verdana" w:hAnsi="Verdana"/>
        </w:rPr>
        <w:t>; Recomanacions pertinents de l’OIT: núm. 90</w:t>
      </w:r>
      <w:r w:rsidRPr="004F3F06">
        <w:rPr>
          <w:rFonts w:ascii="Verdana" w:hAnsi="Verdana"/>
          <w:vertAlign w:val="superscript"/>
        </w:rPr>
        <w:footnoteReference w:id="11"/>
      </w:r>
      <w:r w:rsidRPr="004F3F06">
        <w:rPr>
          <w:rFonts w:ascii="Verdana" w:hAnsi="Verdana"/>
        </w:rPr>
        <w:t xml:space="preserve"> i 111</w:t>
      </w:r>
      <w:r w:rsidRPr="004F3F06">
        <w:rPr>
          <w:rFonts w:ascii="Verdana" w:hAnsi="Verdana"/>
          <w:vertAlign w:val="superscript"/>
        </w:rPr>
        <w:footnoteReference w:id="12"/>
      </w:r>
      <w:r w:rsidRPr="004F3F06">
        <w:rPr>
          <w:rFonts w:ascii="Verdana" w:hAnsi="Verdana"/>
        </w:rPr>
        <w:t>)</w:t>
      </w:r>
    </w:p>
    <w:p w:rsidR="00446A06" w:rsidRPr="004F3F06" w:rsidRDefault="00446A06" w:rsidP="00446A06">
      <w:pPr>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No es pot discriminar en la selecció de la mà d’obra que participarà en la producció dels béns. Els/les treballadors/res involucrats/des en la producció dels béns no podran ser discriminats/des.</w:t>
      </w:r>
      <w:r w:rsidRPr="004F3F06">
        <w:rPr>
          <w:rFonts w:ascii="Verdana" w:hAnsi="Verdana"/>
        </w:rPr>
        <w:br/>
      </w:r>
    </w:p>
    <w:p w:rsidR="00446A06" w:rsidRPr="004F3F06" w:rsidRDefault="00446A06" w:rsidP="00446A06">
      <w:pPr>
        <w:pStyle w:val="Listavistosa-nfasis11"/>
        <w:numPr>
          <w:ilvl w:val="1"/>
          <w:numId w:val="4"/>
        </w:numPr>
        <w:pBdr>
          <w:top w:val="nil"/>
          <w:left w:val="nil"/>
          <w:bottom w:val="nil"/>
          <w:right w:val="nil"/>
          <w:between w:val="nil"/>
          <w:bar w:val="nil"/>
        </w:pBdr>
        <w:tabs>
          <w:tab w:val="num" w:pos="1080"/>
        </w:tabs>
        <w:jc w:val="both"/>
        <w:rPr>
          <w:rFonts w:ascii="Verdana" w:eastAsia="Times New Roman" w:hAnsi="Verdana" w:cs="Times New Roman"/>
          <w:sz w:val="20"/>
          <w:szCs w:val="20"/>
        </w:rPr>
      </w:pPr>
      <w:r w:rsidRPr="004F3F06">
        <w:rPr>
          <w:rFonts w:ascii="Verdana" w:hAnsi="Verdana"/>
          <w:sz w:val="20"/>
          <w:szCs w:val="20"/>
        </w:rPr>
        <w:t>Com a exemples d’infracció s’inclouen, però no es limiten a, els següents.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Seleccionar el personal de forma que expressi una preferència discriminatòria.</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Discriminar a l’hora de prendre decisions: contractació, condicions de feina, salari, prestacions, oportunitats de promoció, accés a la formació, jubilació, rescissió del contracte o qualsevol altre aspecte de la relació laboral.</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Assetjar un/a treballador/a de forma discriminatòria, inclòs l’assetjament sexual.</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Exigir a una treballadora que se sotmeti a una prova d’embaràs o que faci servir mètodes anticonceptius.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 xml:space="preserve">Pagar als/a les treballadors/res </w:t>
      </w:r>
      <w:proofErr w:type="spellStart"/>
      <w:r w:rsidRPr="004F3F06">
        <w:rPr>
          <w:rFonts w:ascii="Verdana" w:hAnsi="Verdana"/>
          <w:sz w:val="20"/>
          <w:szCs w:val="20"/>
        </w:rPr>
        <w:t>migrants</w:t>
      </w:r>
      <w:proofErr w:type="spellEnd"/>
      <w:r w:rsidRPr="004F3F06">
        <w:rPr>
          <w:rFonts w:ascii="Verdana" w:hAnsi="Verdana"/>
          <w:sz w:val="20"/>
          <w:szCs w:val="20"/>
        </w:rPr>
        <w:t xml:space="preserve"> un salari inferior i menys prestacions o discriminar-los de qualsevol altra manera als/a les treballadors/res </w:t>
      </w:r>
      <w:proofErr w:type="spellStart"/>
      <w:r w:rsidRPr="004F3F06">
        <w:rPr>
          <w:rFonts w:ascii="Verdana" w:hAnsi="Verdana"/>
          <w:sz w:val="20"/>
          <w:szCs w:val="20"/>
        </w:rPr>
        <w:t>migrants</w:t>
      </w:r>
      <w:proofErr w:type="spellEnd"/>
      <w:r w:rsidRPr="004F3F06">
        <w:rPr>
          <w:rFonts w:ascii="Verdana" w:hAnsi="Verdana"/>
          <w:sz w:val="20"/>
          <w:szCs w:val="20"/>
        </w:rPr>
        <w:t>.</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Fer servir treballadors/res estudiants, becaris/es i aprenents i evitar així les obligacions relatives al dret i regulacions laborals i de seguretat social pròpies de les relacions laborals regulars i pagar un salari inferior al de nivell inicial per a treballadors/res regulars.</w:t>
      </w:r>
    </w:p>
    <w:p w:rsidR="00446A06" w:rsidRPr="004F3F06" w:rsidRDefault="00446A06" w:rsidP="00446A06">
      <w:pPr>
        <w:pStyle w:val="Listavistosa-nfasis11"/>
        <w:ind w:left="1224"/>
        <w:jc w:val="both"/>
        <w:rPr>
          <w:rFonts w:ascii="Verdana" w:eastAsia="Times New Roman" w:hAnsi="Verdana" w:cs="Times New Roman"/>
          <w:sz w:val="20"/>
          <w:szCs w:val="20"/>
        </w:rPr>
      </w:pPr>
    </w:p>
    <w:p w:rsidR="00446A06" w:rsidRPr="004F3F06" w:rsidRDefault="00446A06" w:rsidP="00446A06">
      <w:pPr>
        <w:widowControl w:val="0"/>
        <w:numPr>
          <w:ilvl w:val="1"/>
          <w:numId w:val="4"/>
        </w:numPr>
        <w:pBdr>
          <w:top w:val="nil"/>
          <w:left w:val="nil"/>
          <w:bottom w:val="nil"/>
          <w:right w:val="nil"/>
          <w:between w:val="nil"/>
          <w:bar w:val="nil"/>
        </w:pBdr>
        <w:tabs>
          <w:tab w:val="num" w:pos="1080"/>
        </w:tabs>
        <w:suppressAutoHyphens/>
        <w:rPr>
          <w:rFonts w:ascii="Verdana" w:eastAsia="Arial Bold" w:hAnsi="Verdana" w:cs="Arial Bold"/>
        </w:rPr>
      </w:pPr>
      <w:r w:rsidRPr="004F3F06">
        <w:rPr>
          <w:rFonts w:ascii="Verdana" w:hAnsi="Verdana"/>
        </w:rPr>
        <w:t>En aquest apartat, el terme “discriminar” fa referència al fet de tractar un/a treballador/a de forma diferent en funció de la seva edat, sexe, raça, color, origen, creences religioses, afiliació política, orientació sexual, participació en sindicats, nacionalitat, origen social, embaràs o minusvalidesa durant qualsevol fase de la contractació.</w:t>
      </w:r>
    </w:p>
    <w:p w:rsidR="00446A06" w:rsidRPr="004F3F06" w:rsidRDefault="00446A06" w:rsidP="00446A06">
      <w:pPr>
        <w:rPr>
          <w:rFonts w:ascii="Verdana" w:eastAsia="Arial Bold" w:hAnsi="Verdana" w:cs="Arial Bold"/>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No explotació de treball infantil</w:t>
      </w:r>
    </w:p>
    <w:p w:rsidR="00446A06" w:rsidRPr="004F3F06" w:rsidRDefault="00446A06" w:rsidP="00446A06">
      <w:pPr>
        <w:pStyle w:val="WW-Default"/>
        <w:ind w:left="1224"/>
        <w:jc w:val="both"/>
        <w:rPr>
          <w:rFonts w:eastAsia="Times New Roman Bold" w:cs="Times New Roman Bold"/>
          <w:sz w:val="20"/>
          <w:szCs w:val="20"/>
        </w:rPr>
      </w:pPr>
    </w:p>
    <w:p w:rsidR="00446A06" w:rsidRPr="004F3F06" w:rsidRDefault="00446A06" w:rsidP="00446A06">
      <w:pPr>
        <w:rPr>
          <w:rFonts w:ascii="Verdana" w:hAnsi="Verdana"/>
        </w:rPr>
      </w:pPr>
      <w:r w:rsidRPr="004F3F06">
        <w:rPr>
          <w:rFonts w:ascii="Verdana" w:hAnsi="Verdana"/>
        </w:rPr>
        <w:t>(Convenis pertinents de l’OIT: Núm. 138</w:t>
      </w:r>
      <w:r w:rsidRPr="004F3F06">
        <w:rPr>
          <w:rFonts w:ascii="Verdana" w:hAnsi="Verdana"/>
          <w:vertAlign w:val="superscript"/>
        </w:rPr>
        <w:footnoteReference w:id="13"/>
      </w:r>
      <w:r w:rsidRPr="004F3F06">
        <w:rPr>
          <w:rFonts w:ascii="Verdana" w:hAnsi="Verdana"/>
        </w:rPr>
        <w:t xml:space="preserve"> i núm. 182</w:t>
      </w:r>
      <w:r w:rsidRPr="004F3F06">
        <w:rPr>
          <w:rFonts w:ascii="Verdana" w:hAnsi="Verdana"/>
          <w:vertAlign w:val="superscript"/>
        </w:rPr>
        <w:footnoteReference w:id="14"/>
      </w:r>
      <w:r w:rsidRPr="004F3F06">
        <w:rPr>
          <w:rFonts w:ascii="Verdana" w:hAnsi="Verdana"/>
        </w:rPr>
        <w:t>; Art. 32 de la Convenció de les Nacions Unides sobre els drets de l’infant</w:t>
      </w:r>
      <w:r w:rsidRPr="004F3F06">
        <w:rPr>
          <w:rFonts w:ascii="Verdana" w:hAnsi="Verdana"/>
          <w:vertAlign w:val="superscript"/>
        </w:rPr>
        <w:footnoteReference w:id="15"/>
      </w:r>
      <w:r w:rsidRPr="004F3F06">
        <w:rPr>
          <w:rFonts w:ascii="Verdana" w:hAnsi="Verdana"/>
        </w:rPr>
        <w:t>)</w:t>
      </w: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t xml:space="preserve">Per a la producció dels béns no es podrà explotar el treball infantil. Com a exemples d’infracció s’inclouen, però no es limiten els següents. </w:t>
      </w:r>
    </w:p>
    <w:p w:rsidR="00446A06" w:rsidRPr="004F3F06" w:rsidRDefault="00446A06" w:rsidP="00446A06">
      <w:pPr>
        <w:rPr>
          <w:rFonts w:ascii="Verdana" w:hAnsi="Verdana"/>
        </w:rPr>
      </w:pPr>
    </w:p>
    <w:p w:rsidR="00446A06" w:rsidRPr="004F3F06" w:rsidRDefault="00446A06" w:rsidP="00446A06">
      <w:pPr>
        <w:pStyle w:val="Listavistosa-nfasis11"/>
        <w:numPr>
          <w:ilvl w:val="1"/>
          <w:numId w:val="4"/>
        </w:numPr>
        <w:pBdr>
          <w:top w:val="nil"/>
          <w:left w:val="nil"/>
          <w:bottom w:val="nil"/>
          <w:right w:val="nil"/>
          <w:between w:val="nil"/>
          <w:bar w:val="nil"/>
        </w:pBdr>
        <w:tabs>
          <w:tab w:val="num" w:pos="1080"/>
        </w:tabs>
        <w:jc w:val="both"/>
        <w:rPr>
          <w:rFonts w:ascii="Verdana" w:eastAsia="Times New Roman" w:hAnsi="Verdana" w:cs="Times New Roman"/>
          <w:sz w:val="20"/>
          <w:szCs w:val="20"/>
        </w:rPr>
      </w:pPr>
      <w:r w:rsidRPr="004F3F06">
        <w:rPr>
          <w:rFonts w:ascii="Verdana" w:hAnsi="Verdana"/>
          <w:sz w:val="20"/>
          <w:szCs w:val="20"/>
        </w:rPr>
        <w:t>No tenir registres dels/de les treballadors/res menors de 18 anys. Com a exemples d’infracció s’inclouen, però no es limiten a:</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No comprovar l’edat d’un/a treballador/a que sembli menor de 18 anys amb la documentació pertinent.</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Times New Roman" w:hAnsi="Verdana" w:cs="Times New Roman"/>
          <w:sz w:val="20"/>
          <w:szCs w:val="20"/>
        </w:rPr>
      </w:pPr>
      <w:r w:rsidRPr="004F3F06">
        <w:rPr>
          <w:rFonts w:ascii="Verdana" w:hAnsi="Verdana"/>
          <w:sz w:val="20"/>
          <w:szCs w:val="20"/>
        </w:rPr>
        <w:t>No tenir un registre de tots/es els/les treballadors/res de menys de 18 anys.</w:t>
      </w:r>
      <w:r w:rsidRPr="004F3F06">
        <w:rPr>
          <w:rFonts w:ascii="Verdana" w:hAnsi="Verdana"/>
          <w:sz w:val="20"/>
          <w:szCs w:val="20"/>
        </w:rPr>
        <w:br/>
      </w:r>
    </w:p>
    <w:p w:rsidR="00446A06" w:rsidRPr="004F3F06" w:rsidRDefault="00446A06" w:rsidP="00446A06">
      <w:pPr>
        <w:widowControl w:val="0"/>
        <w:numPr>
          <w:ilvl w:val="1"/>
          <w:numId w:val="4"/>
        </w:numPr>
        <w:pBdr>
          <w:top w:val="nil"/>
          <w:left w:val="nil"/>
          <w:bottom w:val="nil"/>
          <w:right w:val="nil"/>
          <w:between w:val="nil"/>
          <w:bar w:val="nil"/>
        </w:pBdr>
        <w:suppressAutoHyphens/>
        <w:rPr>
          <w:rFonts w:ascii="Verdana" w:hAnsi="Verdana"/>
        </w:rPr>
      </w:pPr>
      <w:r w:rsidRPr="004F3F06">
        <w:rPr>
          <w:rFonts w:ascii="Verdana" w:hAnsi="Verdana"/>
        </w:rPr>
        <w:t xml:space="preserve">Donar a un/a treballador/a menor de 18 anys una feina perillosa per a la seva salut, seguretat o integritat moral. Com a exemples d’infracció s’inclouen, però no es limiten </w:t>
      </w:r>
      <w:r w:rsidRPr="004F3F06">
        <w:rPr>
          <w:rFonts w:ascii="Verdana" w:hAnsi="Verdana"/>
        </w:rPr>
        <w:lastRenderedPageBreak/>
        <w:t>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Permetre que els/les treballadors/es menors de 18 anys treballin hores extraordinàries o torns de nit.</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Permetre que els/les treballadors/es menors de 16 anys facin feines perilloses per a la seva integritat física.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Permetre que els/les treballadors/es d’entre 16 i 18 anys facin feines perilloses per a la seva integritat física sense la formació en seguretat necessària.</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Escridassar freqüentment, insultar o colpejar un/a treballador/a menor de 18 anys.</w:t>
      </w:r>
    </w:p>
    <w:p w:rsidR="00446A06" w:rsidRPr="004F3F06" w:rsidRDefault="00446A06" w:rsidP="00446A06">
      <w:pPr>
        <w:widowControl w:val="0"/>
        <w:numPr>
          <w:ilvl w:val="2"/>
          <w:numId w:val="4"/>
        </w:numPr>
        <w:pBdr>
          <w:top w:val="nil"/>
          <w:left w:val="nil"/>
          <w:bottom w:val="nil"/>
          <w:right w:val="nil"/>
          <w:between w:val="nil"/>
          <w:bar w:val="nil"/>
        </w:pBdr>
        <w:suppressAutoHyphens/>
        <w:rPr>
          <w:rFonts w:ascii="Verdana" w:hAnsi="Verdana"/>
        </w:rPr>
      </w:pPr>
      <w:r w:rsidRPr="004F3F06">
        <w:rPr>
          <w:rFonts w:ascii="Verdana" w:hAnsi="Verdana"/>
        </w:rPr>
        <w:t>Contractar a una persona menor de 15 anys o de l’edat de finalització de l’educació obligatòria, llevat que ho permeti la llei nacional.</w:t>
      </w:r>
    </w:p>
    <w:p w:rsidR="00446A06" w:rsidRPr="004F3F06" w:rsidRDefault="00446A06" w:rsidP="00446A06">
      <w:pPr>
        <w:rPr>
          <w:rFonts w:ascii="Verdana" w:eastAsia="Times New Roman Bold" w:hAnsi="Verdana" w:cs="Times New Roman Bold"/>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 xml:space="preserve">No excés d’hores de feina </w:t>
      </w:r>
    </w:p>
    <w:p w:rsidR="00446A06" w:rsidRPr="004F3F06" w:rsidRDefault="00446A06" w:rsidP="00446A06">
      <w:pPr>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(Conveni pertinent de l’OIT: Núm. 1</w:t>
      </w:r>
      <w:r w:rsidRPr="004F3F06">
        <w:rPr>
          <w:rFonts w:ascii="Verdana" w:hAnsi="Verdana"/>
          <w:vertAlign w:val="superscript"/>
        </w:rPr>
        <w:footnoteReference w:id="16"/>
      </w:r>
      <w:r w:rsidRPr="004F3F06">
        <w:rPr>
          <w:rFonts w:ascii="Verdana" w:hAnsi="Verdana"/>
        </w:rPr>
        <w:t>)</w:t>
      </w: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t xml:space="preserve">No es pot exigir als/a les treballadors/es que participen en la producció dels béns que treballin hores excessives. </w:t>
      </w:r>
    </w:p>
    <w:p w:rsidR="00446A06" w:rsidRPr="004F3F06" w:rsidRDefault="00446A06" w:rsidP="00446A06">
      <w:pPr>
        <w:rPr>
          <w:rFonts w:ascii="Verdana" w:hAnsi="Verdana"/>
        </w:rPr>
      </w:pPr>
    </w:p>
    <w:p w:rsidR="00446A06" w:rsidRPr="004F3F06" w:rsidRDefault="00446A06" w:rsidP="00446A06">
      <w:pPr>
        <w:pStyle w:val="Listavistosa-nfasis11"/>
        <w:numPr>
          <w:ilvl w:val="1"/>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Com a exemples d’infracció s’inclouen, però no es limiten a, els següents.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 xml:space="preserve">Exigir als/a les treballadors/es que treballin més de 48 hores setmanals de forma regular. </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Exigir als/a les treballadors/es que treballin set dies seguits sense tenir com a mínim un dia de descans.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Obligar a fer hores extres.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Permetre treballar més de 12 hores extres setmanals.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eastAsia="Arial Unicode MS" w:hAnsi="Verdana" w:cs="Arial Unicode MS"/>
          <w:sz w:val="20"/>
          <w:szCs w:val="20"/>
        </w:rPr>
      </w:pPr>
      <w:r w:rsidRPr="004F3F06">
        <w:rPr>
          <w:rFonts w:ascii="Verdana" w:hAnsi="Verdana"/>
          <w:sz w:val="20"/>
          <w:szCs w:val="20"/>
        </w:rPr>
        <w:t>No compensar les hores extres a un preu superior.</w:t>
      </w:r>
    </w:p>
    <w:p w:rsidR="00446A06" w:rsidRPr="004F3F06" w:rsidRDefault="00446A06" w:rsidP="00446A06">
      <w:pPr>
        <w:keepNext/>
        <w:keepLines/>
        <w:contextualSpacing/>
        <w:rPr>
          <w:rFonts w:ascii="Verdana" w:eastAsia="Times New Roman Bold" w:hAnsi="Verdana" w:cs="Times New Roman Bold"/>
        </w:rPr>
      </w:pPr>
    </w:p>
    <w:p w:rsidR="00446A06" w:rsidRPr="004F3F06" w:rsidRDefault="00446A06" w:rsidP="00446A06">
      <w:pPr>
        <w:pStyle w:val="Listavistosa-nfasis11"/>
        <w:keepNext/>
        <w:keepLines/>
        <w:numPr>
          <w:ilvl w:val="0"/>
          <w:numId w:val="4"/>
        </w:numPr>
        <w:pBdr>
          <w:top w:val="nil"/>
          <w:left w:val="nil"/>
          <w:bottom w:val="nil"/>
          <w:right w:val="nil"/>
          <w:between w:val="nil"/>
          <w:bar w:val="nil"/>
        </w:pBdr>
        <w:contextualSpacing/>
        <w:jc w:val="both"/>
        <w:rPr>
          <w:rFonts w:ascii="Verdana" w:eastAsia="Times New Roman Bold" w:hAnsi="Verdana" w:cs="Times New Roman Bold"/>
          <w:b/>
          <w:sz w:val="20"/>
          <w:szCs w:val="20"/>
        </w:rPr>
      </w:pPr>
      <w:r w:rsidRPr="004F3F06">
        <w:rPr>
          <w:rFonts w:ascii="Verdana" w:hAnsi="Verdana"/>
          <w:b/>
          <w:sz w:val="20"/>
          <w:szCs w:val="20"/>
        </w:rPr>
        <w:t>Condicions relatives a la seguretat i salut laborals</w:t>
      </w:r>
    </w:p>
    <w:p w:rsidR="00446A06" w:rsidRPr="004F3F06" w:rsidRDefault="00446A06" w:rsidP="00446A06">
      <w:pPr>
        <w:keepNext/>
        <w:keepLines/>
        <w:ind w:left="720"/>
        <w:contextualSpacing/>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(Convenis pertinents de l’OIT: Núm. 115</w:t>
      </w:r>
      <w:r w:rsidRPr="004F3F06">
        <w:rPr>
          <w:rFonts w:ascii="Verdana" w:hAnsi="Verdana"/>
          <w:vertAlign w:val="superscript"/>
        </w:rPr>
        <w:footnoteReference w:id="17"/>
      </w:r>
      <w:r w:rsidRPr="004F3F06">
        <w:rPr>
          <w:rFonts w:ascii="Verdana" w:hAnsi="Verdana"/>
        </w:rPr>
        <w:t>, núm. 119</w:t>
      </w:r>
      <w:r w:rsidRPr="004F3F06">
        <w:rPr>
          <w:rFonts w:ascii="Verdana" w:hAnsi="Verdana"/>
          <w:vertAlign w:val="superscript"/>
        </w:rPr>
        <w:footnoteReference w:id="18"/>
      </w:r>
      <w:r w:rsidRPr="004F3F06">
        <w:rPr>
          <w:rFonts w:ascii="Verdana" w:hAnsi="Verdana"/>
        </w:rPr>
        <w:t>, núm. 121</w:t>
      </w:r>
      <w:r w:rsidRPr="004F3F06">
        <w:rPr>
          <w:rFonts w:ascii="Verdana" w:hAnsi="Verdana"/>
          <w:vertAlign w:val="superscript"/>
        </w:rPr>
        <w:footnoteReference w:id="19"/>
      </w:r>
      <w:r w:rsidRPr="004F3F06">
        <w:rPr>
          <w:rFonts w:ascii="Verdana" w:hAnsi="Verdana"/>
        </w:rPr>
        <w:t>, núm. 136</w:t>
      </w:r>
      <w:r w:rsidRPr="004F3F06">
        <w:rPr>
          <w:rFonts w:ascii="Verdana" w:hAnsi="Verdana"/>
          <w:vertAlign w:val="superscript"/>
        </w:rPr>
        <w:footnoteReference w:id="20"/>
      </w:r>
      <w:r w:rsidRPr="004F3F06">
        <w:rPr>
          <w:rFonts w:ascii="Verdana" w:hAnsi="Verdana"/>
        </w:rPr>
        <w:t>, núm. 139</w:t>
      </w:r>
      <w:r w:rsidRPr="004F3F06">
        <w:rPr>
          <w:rFonts w:ascii="Verdana" w:hAnsi="Verdana"/>
          <w:vertAlign w:val="superscript"/>
        </w:rPr>
        <w:footnoteReference w:id="21"/>
      </w:r>
      <w:r w:rsidRPr="004F3F06">
        <w:rPr>
          <w:rFonts w:ascii="Verdana" w:hAnsi="Verdana"/>
        </w:rPr>
        <w:t>, núm. 148</w:t>
      </w:r>
      <w:r w:rsidRPr="004F3F06">
        <w:rPr>
          <w:rFonts w:ascii="Verdana" w:hAnsi="Verdana"/>
          <w:vertAlign w:val="superscript"/>
        </w:rPr>
        <w:footnoteReference w:id="22"/>
      </w:r>
      <w:r w:rsidRPr="004F3F06">
        <w:rPr>
          <w:rFonts w:ascii="Verdana" w:hAnsi="Verdana"/>
        </w:rPr>
        <w:t>, núm. 155</w:t>
      </w:r>
      <w:r w:rsidRPr="004F3F06">
        <w:rPr>
          <w:rFonts w:ascii="Verdana" w:hAnsi="Verdana"/>
          <w:vertAlign w:val="superscript"/>
        </w:rPr>
        <w:t xml:space="preserve"> ,</w:t>
      </w:r>
      <w:r w:rsidRPr="004F3F06">
        <w:rPr>
          <w:rFonts w:ascii="Verdana" w:hAnsi="Verdana"/>
          <w:vertAlign w:val="superscript"/>
        </w:rPr>
        <w:footnoteReference w:id="23"/>
      </w:r>
      <w:r w:rsidRPr="004F3F06">
        <w:rPr>
          <w:rFonts w:ascii="Verdana" w:hAnsi="Verdana"/>
        </w:rPr>
        <w:t xml:space="preserve"> núm. 161</w:t>
      </w:r>
      <w:r w:rsidRPr="004F3F06">
        <w:rPr>
          <w:rFonts w:ascii="Verdana" w:hAnsi="Verdana"/>
          <w:vertAlign w:val="superscript"/>
        </w:rPr>
        <w:footnoteReference w:id="24"/>
      </w:r>
      <w:r w:rsidRPr="004F3F06">
        <w:rPr>
          <w:rFonts w:ascii="Verdana" w:hAnsi="Verdana"/>
        </w:rPr>
        <w:t>, núm. 162</w:t>
      </w:r>
      <w:r w:rsidRPr="004F3F06">
        <w:rPr>
          <w:rFonts w:ascii="Verdana" w:hAnsi="Verdana"/>
          <w:vertAlign w:val="superscript"/>
        </w:rPr>
        <w:footnoteReference w:id="25"/>
      </w:r>
      <w:r w:rsidRPr="004F3F06">
        <w:rPr>
          <w:rFonts w:ascii="Verdana" w:hAnsi="Verdana"/>
        </w:rPr>
        <w:t>, núm. 170</w:t>
      </w:r>
      <w:r w:rsidRPr="004F3F06">
        <w:rPr>
          <w:rFonts w:ascii="Verdana" w:hAnsi="Verdana"/>
          <w:vertAlign w:val="superscript"/>
        </w:rPr>
        <w:footnoteReference w:id="26"/>
      </w:r>
      <w:r w:rsidRPr="004F3F06">
        <w:rPr>
          <w:rFonts w:ascii="Verdana" w:hAnsi="Verdana"/>
        </w:rPr>
        <w:t>, núm. 174</w:t>
      </w:r>
      <w:r w:rsidRPr="004F3F06">
        <w:rPr>
          <w:rFonts w:ascii="Verdana" w:hAnsi="Verdana"/>
          <w:vertAlign w:val="superscript"/>
        </w:rPr>
        <w:footnoteReference w:id="27"/>
      </w:r>
      <w:r w:rsidRPr="004F3F06">
        <w:rPr>
          <w:rFonts w:ascii="Verdana" w:hAnsi="Verdana"/>
        </w:rPr>
        <w:t>, núm. 183</w:t>
      </w:r>
      <w:r w:rsidRPr="004F3F06">
        <w:rPr>
          <w:rFonts w:ascii="Verdana" w:hAnsi="Verdana"/>
          <w:vertAlign w:val="superscript"/>
        </w:rPr>
        <w:footnoteReference w:id="28"/>
      </w:r>
      <w:r w:rsidRPr="004F3F06">
        <w:rPr>
          <w:rFonts w:ascii="Verdana" w:hAnsi="Verdana"/>
        </w:rPr>
        <w:t>, i núm. 187</w:t>
      </w:r>
      <w:r w:rsidRPr="004F3F06">
        <w:rPr>
          <w:rFonts w:ascii="Verdana" w:hAnsi="Verdana"/>
          <w:vertAlign w:val="superscript"/>
        </w:rPr>
        <w:footnoteReference w:id="29"/>
      </w:r>
      <w:r w:rsidRPr="004F3F06">
        <w:rPr>
          <w:rFonts w:ascii="Verdana" w:hAnsi="Verdana"/>
        </w:rPr>
        <w:t>)</w:t>
      </w: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t xml:space="preserve">Els béns s’han de produir en condicions de treball segures i saludables, tot complint les normes laborals nacionals i internacionals. Els béns s’han de produir a Fàbriques que mantinguin programes de seguretat i salut ocupacionals efectius (OHS: </w:t>
      </w:r>
      <w:proofErr w:type="spellStart"/>
      <w:r w:rsidRPr="004F3F06">
        <w:rPr>
          <w:rFonts w:ascii="Verdana" w:hAnsi="Verdana"/>
        </w:rPr>
        <w:t>Ocupational</w:t>
      </w:r>
      <w:proofErr w:type="spellEnd"/>
      <w:r w:rsidRPr="004F3F06">
        <w:rPr>
          <w:rFonts w:ascii="Verdana" w:hAnsi="Verdana"/>
        </w:rPr>
        <w:t xml:space="preserve"> Health </w:t>
      </w:r>
      <w:proofErr w:type="spellStart"/>
      <w:r w:rsidRPr="004F3F06">
        <w:rPr>
          <w:rFonts w:ascii="Verdana" w:hAnsi="Verdana"/>
        </w:rPr>
        <w:t>and</w:t>
      </w:r>
      <w:proofErr w:type="spellEnd"/>
      <w:r w:rsidRPr="004F3F06">
        <w:rPr>
          <w:rFonts w:ascii="Verdana" w:hAnsi="Verdana"/>
        </w:rPr>
        <w:t xml:space="preserve"> Safety) en les tres àrees següents: programes d’OHS integrals; identificació, avaluació i control dels perills per a la salut i la seguretat; i participació dels/de les treballador7ress en el desenvolupament, implementació i verificació de programes d’OHS.</w:t>
      </w:r>
    </w:p>
    <w:p w:rsidR="00446A06" w:rsidRPr="004F3F06" w:rsidRDefault="00446A06" w:rsidP="00446A06">
      <w:pPr>
        <w:rPr>
          <w:rFonts w:ascii="Verdana" w:hAnsi="Verdana"/>
        </w:rPr>
      </w:pPr>
    </w:p>
    <w:p w:rsidR="00446A06" w:rsidRPr="004F3F06" w:rsidRDefault="00446A06" w:rsidP="00446A06">
      <w:pPr>
        <w:pStyle w:val="Listavistosa-nfasis11"/>
        <w:numPr>
          <w:ilvl w:val="1"/>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Com a exemples d’infracció s’inclouen, però no es limiten a, els següents.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mantenir un sistema de gestió de la seguretat i salut ocupacional per escrit;</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mantenir un pla d’actuació d’emergències efectiu per donar resposta a casos de desastres naturals i incidents industrials, incloses les explosions i incendis;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avaluar i controlar perills específics per a la salut i seguretat de les dones.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realitzar estadístiques fiables i precises sobre lesions i malalties ocupacionals, així com sobre les morts que puguin tenir lloc a les instal·lacions.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avaluar ni controlar els perills relacionats amb els edificis de les fàbriques, la maquinària, l’equipament, les eines de treball i els processos de producció;</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avaluar i controlar perills relacionats amb equipament i instal·lacions elèctriques.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avaluar i controlar perills relacionats amb agents biològics, químics i físics;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emmagatzemar, manipular i eliminar de forma segura els productes químics i altres materials perillosos;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garantir que cada producte químic utilitzat o emmagatzemat a les instal·lacions i que apareix a una llista d’inventari de substàncies perilloses tingui una fitxa de dades de seguretat amb informació sobre la seva perillositat i que tots/es els/les treballadors/es exposats/des tenen accés a aquesta informació.</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garantir que els edificis i les estructures siguin segures i saludables, inclosa la il·luminació, ventilació i aire condicionat necessaris.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garantir que es proveeixin equipaments de protecció personals i que aquests equipaments es facin servir quan no es puguin controlar els perills per mitjà de controls d’enginyeria o administratius.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garantir que els treballadors/res disposin d’informació comprensible i que participin en cursos de formació complets sobre els perills específics a què estan exposats/des;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garantir que els/les treballadors/es participin en comitès de salut i seguretat de l’empresa. No garantir que els/les treballadors/es disposin de la formació, autoritat i temps alliberat pagat necessaris per realitzar correctament les tasques assignades al comitè.</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garantir que els/les treballadors/es exerceixin el seu dret a rebutjar feines perilloses o dolentes per a la salut sense represàlies o discriminació per part de l’empresa.</w:t>
      </w:r>
    </w:p>
    <w:p w:rsidR="00446A06" w:rsidRPr="004F3F06" w:rsidRDefault="00446A06" w:rsidP="00446A06">
      <w:pPr>
        <w:jc w:val="left"/>
        <w:rPr>
          <w:rFonts w:ascii="Verdana" w:eastAsia="SimSun" w:hAnsi="Verdana" w:cs="Mangal"/>
          <w:color w:val="auto"/>
          <w:kern w:val="1"/>
          <w:lang w:bidi="ca-ES"/>
        </w:rPr>
      </w:pPr>
      <w:r w:rsidRPr="004F3F06">
        <w:rPr>
          <w:rFonts w:ascii="Verdana" w:hAnsi="Verdana"/>
        </w:rPr>
        <w:br w:type="page"/>
      </w:r>
    </w:p>
    <w:p w:rsidR="00446A06" w:rsidRPr="004F3F06" w:rsidRDefault="00446A06" w:rsidP="00446A06">
      <w:pPr>
        <w:pStyle w:val="Listavistosa-nfasis11"/>
        <w:ind w:left="0"/>
        <w:jc w:val="both"/>
        <w:rPr>
          <w:rFonts w:ascii="Verdana" w:hAnsi="Verdana"/>
          <w:sz w:val="20"/>
          <w:szCs w:val="20"/>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 xml:space="preserve">No terminació abusiva de la relació laboral </w:t>
      </w:r>
    </w:p>
    <w:p w:rsidR="00446A06" w:rsidRPr="004F3F06" w:rsidRDefault="00446A06" w:rsidP="00446A06">
      <w:pPr>
        <w:ind w:left="720"/>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(Conveni pertinent de l’OIT: 158</w:t>
      </w:r>
      <w:r w:rsidRPr="004F3F06">
        <w:rPr>
          <w:rFonts w:ascii="Verdana" w:hAnsi="Verdana"/>
          <w:vertAlign w:val="superscript"/>
        </w:rPr>
        <w:footnoteReference w:id="30"/>
      </w:r>
      <w:r w:rsidRPr="004F3F06">
        <w:rPr>
          <w:rFonts w:ascii="Verdana" w:hAnsi="Verdana"/>
        </w:rPr>
        <w:t>)</w:t>
      </w: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t>No es podrà rescindir la relació laboral dels/de les treballadors/res involucrats/des en la producció dels béns llevat que hi hagi una raó vàlida per a aquesta rescissió en funció de la capacitat o la conducta del/de la treballador/a o dels requisits operatius de la Fàbrica.</w:t>
      </w:r>
    </w:p>
    <w:p w:rsidR="00446A06" w:rsidRPr="004F3F06" w:rsidRDefault="00446A06" w:rsidP="00446A06">
      <w:pPr>
        <w:rPr>
          <w:rFonts w:ascii="Verdana" w:hAnsi="Verdana"/>
        </w:rPr>
      </w:pPr>
    </w:p>
    <w:p w:rsidR="00446A06" w:rsidRPr="004F3F06" w:rsidRDefault="00446A06" w:rsidP="00446A06">
      <w:pPr>
        <w:pStyle w:val="Listavistosa-nfasis11"/>
        <w:numPr>
          <w:ilvl w:val="1"/>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Com a exemples d’infracció s’inclouen, però no es limiten a, els següents. No es podrà rescindir la relació laboral amb un/a treballador/ perquè aquest/a:</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És membre d’un sindicat, participa en activitats sindicals fora d’hores laborals o, amb el consentiment de l’empresa, en hores laborals;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Es presenta a un càrrec, o actua o ha actuat, com a representant dels/de les treballadors/res;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Presenta una queixa o participa en procediments en contra de l’empresa per presumptes infraccions de lleis o regulacions o presenta recursos a les autoritats administratives competents;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 xml:space="preserve">S’identifica amb una raça, color, sexe, orientació sexual, estat civil, religió, opinió política, identificació nacional o origen social particulars. </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Està embarassada o té determinades responsabilitats familiars;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Està absent de la feina durant la baixa maternal;</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Està temporalment absent de la feina a causa de lesió o de malaltia.</w:t>
      </w:r>
    </w:p>
    <w:p w:rsidR="00446A06" w:rsidRPr="004F3F06" w:rsidRDefault="00446A06" w:rsidP="00446A06">
      <w:pPr>
        <w:rPr>
          <w:rFonts w:ascii="Verdana" w:hAnsi="Verdana"/>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Salaris legals</w:t>
      </w:r>
    </w:p>
    <w:p w:rsidR="00446A06" w:rsidRPr="004F3F06" w:rsidRDefault="00446A06" w:rsidP="00446A06">
      <w:pPr>
        <w:pStyle w:val="Listavistosa-nfasis11"/>
        <w:ind w:left="0"/>
        <w:jc w:val="both"/>
        <w:rPr>
          <w:rFonts w:ascii="Verdana" w:eastAsia="Times New Roman Bold" w:hAnsi="Verdana" w:cs="Times New Roman Bold"/>
          <w:sz w:val="20"/>
          <w:szCs w:val="20"/>
          <w:shd w:val="clear" w:color="auto" w:fill="FFFF00"/>
        </w:rPr>
      </w:pPr>
    </w:p>
    <w:p w:rsidR="00446A06" w:rsidRPr="004F3F06" w:rsidRDefault="00446A06" w:rsidP="00446A06">
      <w:pPr>
        <w:pStyle w:val="Listavistosa-nfasis11"/>
        <w:ind w:left="0"/>
        <w:jc w:val="both"/>
        <w:rPr>
          <w:rFonts w:ascii="Verdana" w:hAnsi="Verdana"/>
          <w:sz w:val="20"/>
          <w:szCs w:val="20"/>
        </w:rPr>
      </w:pPr>
      <w:r w:rsidRPr="004F3F06">
        <w:rPr>
          <w:rFonts w:ascii="Verdana" w:hAnsi="Verdana"/>
          <w:sz w:val="20"/>
          <w:szCs w:val="20"/>
        </w:rPr>
        <w:t>(Convenis pertinents de l’OIT: núm. 95</w:t>
      </w:r>
      <w:r w:rsidRPr="004F3F06">
        <w:rPr>
          <w:rFonts w:ascii="Verdana" w:hAnsi="Verdana"/>
          <w:sz w:val="20"/>
          <w:szCs w:val="20"/>
          <w:vertAlign w:val="superscript"/>
        </w:rPr>
        <w:footnoteReference w:id="31"/>
      </w:r>
      <w:r w:rsidRPr="004F3F06">
        <w:rPr>
          <w:rFonts w:ascii="Verdana" w:hAnsi="Verdana"/>
          <w:sz w:val="20"/>
          <w:szCs w:val="20"/>
        </w:rPr>
        <w:t>, núm. 131</w:t>
      </w:r>
      <w:r w:rsidRPr="004F3F06">
        <w:rPr>
          <w:rFonts w:ascii="Verdana" w:hAnsi="Verdana"/>
          <w:sz w:val="20"/>
          <w:szCs w:val="20"/>
          <w:vertAlign w:val="superscript"/>
        </w:rPr>
        <w:footnoteReference w:id="32"/>
      </w:r>
      <w:r w:rsidRPr="004F3F06">
        <w:rPr>
          <w:rFonts w:ascii="Verdana" w:hAnsi="Verdana"/>
          <w:sz w:val="20"/>
          <w:szCs w:val="20"/>
        </w:rPr>
        <w:t>; Recomanacions 131</w:t>
      </w:r>
      <w:r w:rsidRPr="004F3F06">
        <w:rPr>
          <w:rFonts w:ascii="Verdana" w:hAnsi="Verdana"/>
          <w:sz w:val="20"/>
          <w:szCs w:val="20"/>
          <w:vertAlign w:val="superscript"/>
        </w:rPr>
        <w:footnoteReference w:id="33"/>
      </w:r>
      <w:r w:rsidRPr="004F3F06">
        <w:rPr>
          <w:rFonts w:ascii="Verdana" w:hAnsi="Verdana"/>
          <w:sz w:val="20"/>
          <w:szCs w:val="20"/>
        </w:rPr>
        <w:t xml:space="preserve"> i 135</w:t>
      </w:r>
      <w:r w:rsidRPr="004F3F06">
        <w:rPr>
          <w:rFonts w:ascii="Verdana" w:hAnsi="Verdana"/>
          <w:sz w:val="20"/>
          <w:szCs w:val="20"/>
          <w:vertAlign w:val="superscript"/>
        </w:rPr>
        <w:footnoteReference w:id="34"/>
      </w:r>
      <w:r w:rsidRPr="004F3F06">
        <w:rPr>
          <w:rFonts w:ascii="Verdana" w:hAnsi="Verdana"/>
          <w:sz w:val="20"/>
          <w:szCs w:val="20"/>
        </w:rPr>
        <w:t xml:space="preserve"> de l’OIT).</w:t>
      </w:r>
    </w:p>
    <w:p w:rsidR="00446A06" w:rsidRPr="004F3F06" w:rsidRDefault="00446A06" w:rsidP="00446A06">
      <w:pPr>
        <w:pStyle w:val="Listavistosa-nfasis11"/>
        <w:ind w:left="0"/>
        <w:jc w:val="both"/>
        <w:rPr>
          <w:rFonts w:ascii="Verdana" w:eastAsia="Times New Roman Bold" w:hAnsi="Verdana" w:cs="Times New Roman Bold"/>
          <w:sz w:val="20"/>
          <w:szCs w:val="20"/>
        </w:rPr>
      </w:pPr>
    </w:p>
    <w:p w:rsidR="00446A06" w:rsidRPr="004F3F06" w:rsidRDefault="00446A06" w:rsidP="00446A06">
      <w:pPr>
        <w:pStyle w:val="Listavistosa-nfasis11"/>
        <w:ind w:left="0"/>
        <w:jc w:val="both"/>
        <w:rPr>
          <w:rFonts w:ascii="Verdana" w:hAnsi="Verdana"/>
          <w:sz w:val="20"/>
          <w:szCs w:val="20"/>
        </w:rPr>
      </w:pPr>
      <w:r w:rsidRPr="004F3F06">
        <w:rPr>
          <w:rFonts w:ascii="Verdana" w:hAnsi="Verdana"/>
          <w:sz w:val="20"/>
          <w:szCs w:val="20"/>
        </w:rPr>
        <w:t>Els béns els han de produir treballadors/res que reben la remuneració a la qual tenen dret legalment.</w:t>
      </w:r>
    </w:p>
    <w:p w:rsidR="00446A06" w:rsidRPr="004F3F06" w:rsidRDefault="00446A06" w:rsidP="00446A06">
      <w:pPr>
        <w:pStyle w:val="Listavistosa-nfasis11"/>
        <w:ind w:left="0"/>
        <w:jc w:val="both"/>
        <w:rPr>
          <w:rFonts w:ascii="Verdana" w:eastAsia="Times New Roman Bold" w:hAnsi="Verdana" w:cs="Times New Roman Bold"/>
          <w:sz w:val="20"/>
          <w:szCs w:val="20"/>
        </w:rPr>
      </w:pPr>
    </w:p>
    <w:p w:rsidR="00446A06" w:rsidRPr="004F3F06" w:rsidRDefault="00446A06" w:rsidP="00446A06">
      <w:pPr>
        <w:pStyle w:val="Listavistosa-nfasis11"/>
        <w:numPr>
          <w:ilvl w:val="1"/>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 xml:space="preserve">Com a exemples d’incompliments s’inclouen, però no es limiten a: </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El pagament de salaris i prestacions als/a les treballadors/es inferiors a que estipulen les lleis nacionals aplicables, incloses les relatives als salaris mínims, les hores extraordinàries i les prestacions.</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L’ús de deduccions salarials com a mesura disciplinària o per motius no reconeguts a les lleis nacionals sense el permís exprés del/de la treballador/a implicat/da.</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No proporcionar al/a la treballador/a informació precisa, completa i per escrit sobre les seves condicions laborals relatives als salaris abans d’iniciar la relació laboral.</w:t>
      </w:r>
    </w:p>
    <w:p w:rsidR="00446A06" w:rsidRPr="004F3F06" w:rsidRDefault="00446A06" w:rsidP="00446A06">
      <w:pPr>
        <w:pStyle w:val="Listavistosa-nfasis11"/>
        <w:pBdr>
          <w:top w:val="nil"/>
          <w:left w:val="nil"/>
          <w:bottom w:val="nil"/>
          <w:right w:val="nil"/>
          <w:between w:val="nil"/>
          <w:bar w:val="nil"/>
        </w:pBdr>
        <w:ind w:left="1224"/>
        <w:jc w:val="both"/>
        <w:rPr>
          <w:rFonts w:ascii="Verdana" w:hAnsi="Verdana"/>
          <w:sz w:val="20"/>
          <w:szCs w:val="20"/>
        </w:rPr>
      </w:pP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 xml:space="preserve">No proporcionar nòmines amb tota la informació legalment exigida, incloses les dades relatives al salari brut per període de paga i els impostos i altres deduccions del període de paga en qüestió. </w:t>
      </w:r>
    </w:p>
    <w:p w:rsidR="00446A06" w:rsidRPr="004F3F06" w:rsidRDefault="00446A06" w:rsidP="00446A06">
      <w:pPr>
        <w:pStyle w:val="Listavistosa-nfasis11"/>
        <w:numPr>
          <w:ilvl w:val="2"/>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lastRenderedPageBreak/>
        <w:t>No proporcionar al/a la treballador/a un contracte indefinit exigit legalment.</w:t>
      </w:r>
    </w:p>
    <w:p w:rsidR="00446A06" w:rsidRPr="004F3F06" w:rsidRDefault="00446A06" w:rsidP="00446A06">
      <w:pPr>
        <w:pStyle w:val="Listavistosa-nfasis11"/>
        <w:ind w:left="0"/>
        <w:jc w:val="both"/>
        <w:rPr>
          <w:rFonts w:ascii="Verdana" w:eastAsia="Times New Roman Bold" w:hAnsi="Verdana" w:cs="Times New Roman Bold"/>
          <w:sz w:val="20"/>
          <w:szCs w:val="20"/>
        </w:rPr>
      </w:pPr>
    </w:p>
    <w:p w:rsidR="00446A06" w:rsidRPr="004F3F06" w:rsidRDefault="00446A06" w:rsidP="00446A06">
      <w:pPr>
        <w:pStyle w:val="Listavistosa-nfasis11"/>
        <w:numPr>
          <w:ilvl w:val="0"/>
          <w:numId w:val="4"/>
        </w:numPr>
        <w:pBdr>
          <w:top w:val="nil"/>
          <w:left w:val="nil"/>
          <w:bottom w:val="nil"/>
          <w:right w:val="nil"/>
          <w:between w:val="nil"/>
          <w:bar w:val="nil"/>
        </w:pBdr>
        <w:jc w:val="both"/>
        <w:rPr>
          <w:rFonts w:ascii="Verdana" w:eastAsia="Times New Roman Bold" w:hAnsi="Verdana" w:cs="Times New Roman Bold"/>
          <w:b/>
          <w:sz w:val="20"/>
          <w:szCs w:val="20"/>
        </w:rPr>
      </w:pPr>
      <w:r w:rsidRPr="004F3F06">
        <w:rPr>
          <w:rFonts w:ascii="Verdana" w:hAnsi="Verdana"/>
          <w:b/>
          <w:sz w:val="20"/>
          <w:szCs w:val="20"/>
        </w:rPr>
        <w:t>Salaris dignes</w:t>
      </w:r>
    </w:p>
    <w:p w:rsidR="00446A06" w:rsidRPr="004F3F06" w:rsidRDefault="00446A06" w:rsidP="00446A06">
      <w:pPr>
        <w:rPr>
          <w:rFonts w:ascii="Verdana" w:eastAsia="Times New Roman Bold" w:hAnsi="Verdana" w:cs="Times New Roman Bold"/>
        </w:rPr>
      </w:pPr>
    </w:p>
    <w:p w:rsidR="00446A06" w:rsidRPr="004F3F06" w:rsidRDefault="00446A06" w:rsidP="00446A06">
      <w:pPr>
        <w:rPr>
          <w:rFonts w:ascii="Verdana" w:hAnsi="Verdana"/>
        </w:rPr>
      </w:pPr>
      <w:r w:rsidRPr="004F3F06">
        <w:rPr>
          <w:rFonts w:ascii="Verdana" w:hAnsi="Verdana"/>
        </w:rPr>
        <w:t>(Article 23 de la Declaració Universal dels Drets Humans</w:t>
      </w:r>
      <w:r w:rsidRPr="004F3F06">
        <w:rPr>
          <w:rFonts w:ascii="Verdana" w:hAnsi="Verdana"/>
          <w:vertAlign w:val="superscript"/>
        </w:rPr>
        <w:footnoteReference w:id="35"/>
      </w:r>
      <w:r w:rsidRPr="004F3F06">
        <w:rPr>
          <w:rFonts w:ascii="Verdana" w:hAnsi="Verdana"/>
        </w:rPr>
        <w:t>)</w:t>
      </w:r>
    </w:p>
    <w:p w:rsidR="00446A06" w:rsidRPr="004F3F06" w:rsidRDefault="00446A06" w:rsidP="00446A06">
      <w:pPr>
        <w:rPr>
          <w:rFonts w:ascii="Verdana" w:hAnsi="Verdana"/>
        </w:rPr>
      </w:pPr>
    </w:p>
    <w:p w:rsidR="00446A06" w:rsidRPr="004F3F06" w:rsidRDefault="00446A06" w:rsidP="00446A06">
      <w:pPr>
        <w:ind w:left="709" w:hanging="709"/>
        <w:rPr>
          <w:rFonts w:ascii="Verdana" w:hAnsi="Verdana"/>
        </w:rPr>
      </w:pPr>
      <w:r w:rsidRPr="004F3F06">
        <w:rPr>
          <w:rFonts w:ascii="Verdana" w:hAnsi="Verdana"/>
        </w:rPr>
        <w:t>Els béns s’han de produir per treballadors/res que reben un salari digne.</w:t>
      </w:r>
    </w:p>
    <w:p w:rsidR="00446A06" w:rsidRPr="004F3F06" w:rsidRDefault="00446A06" w:rsidP="00446A06">
      <w:pPr>
        <w:pStyle w:val="Listavistosa-nfasis11"/>
        <w:ind w:left="0"/>
        <w:jc w:val="both"/>
        <w:rPr>
          <w:rFonts w:ascii="Verdana" w:hAnsi="Verdana"/>
          <w:sz w:val="20"/>
          <w:szCs w:val="20"/>
        </w:rPr>
      </w:pPr>
    </w:p>
    <w:p w:rsidR="00446A06" w:rsidRPr="004F3F06" w:rsidRDefault="00446A06" w:rsidP="00446A06">
      <w:pPr>
        <w:pStyle w:val="Listavistosa-nfasis11"/>
        <w:numPr>
          <w:ilvl w:val="1"/>
          <w:numId w:val="4"/>
        </w:numPr>
        <w:pBdr>
          <w:top w:val="nil"/>
          <w:left w:val="nil"/>
          <w:bottom w:val="nil"/>
          <w:right w:val="nil"/>
          <w:between w:val="nil"/>
          <w:bar w:val="nil"/>
        </w:pBdr>
        <w:jc w:val="both"/>
        <w:rPr>
          <w:rFonts w:ascii="Verdana" w:hAnsi="Verdana"/>
          <w:sz w:val="20"/>
          <w:szCs w:val="20"/>
        </w:rPr>
      </w:pPr>
      <w:r w:rsidRPr="004F3F06">
        <w:rPr>
          <w:rFonts w:ascii="Verdana" w:hAnsi="Verdana"/>
          <w:sz w:val="20"/>
          <w:szCs w:val="20"/>
        </w:rPr>
        <w:t>En aquest Codi, el terme “salari digne” fa referència a un salari “net” (exclosos  impostos, primes, dietes o hores extraordinàries) guanyat durant una setmana de treball màxima segons les lleis del país (no superior a 48 hores), que és suficient per fer front a les necessitats bàsiques d’una família de quatre membres (allotjament, energia, nutrició, roba, sanitat, educació, aigua potable, escola bressol i transport), i inclou un 10% addicional del cost de les necessitats bàsiques com a gratificació.</w:t>
      </w:r>
    </w:p>
    <w:p w:rsidR="00446A06" w:rsidRPr="004F3F06" w:rsidRDefault="00446A06" w:rsidP="00446A06">
      <w:pPr>
        <w:rPr>
          <w:rFonts w:ascii="Verdana" w:hAnsi="Verdana"/>
        </w:rPr>
      </w:pPr>
    </w:p>
    <w:p w:rsidR="00446A06" w:rsidRPr="004F3F06" w:rsidRDefault="00446A06" w:rsidP="00446A06">
      <w:pPr>
        <w:spacing w:before="283"/>
        <w:rPr>
          <w:rFonts w:ascii="Verdana" w:hAnsi="Verdana"/>
          <w:smallCaps/>
        </w:rPr>
      </w:pPr>
    </w:p>
    <w:p w:rsidR="00446A06" w:rsidRPr="004F3F06" w:rsidRDefault="00446A06" w:rsidP="00446A06">
      <w:pPr>
        <w:rPr>
          <w:rFonts w:ascii="Verdana" w:hAnsi="Verdana"/>
        </w:rPr>
      </w:pPr>
    </w:p>
    <w:p w:rsidR="00446A06" w:rsidRPr="004F3F06" w:rsidRDefault="00446A06" w:rsidP="00446A06">
      <w:pPr>
        <w:rPr>
          <w:rFonts w:ascii="Verdana" w:hAnsi="Verdana"/>
        </w:rPr>
      </w:pPr>
      <w:r w:rsidRPr="004F3F06">
        <w:rPr>
          <w:rFonts w:ascii="Verdana" w:hAnsi="Verdana"/>
        </w:rPr>
        <w:br w:type="page"/>
      </w:r>
    </w:p>
    <w:p w:rsidR="00446A06" w:rsidRPr="004F3F06" w:rsidRDefault="00446A06" w:rsidP="00446A06">
      <w:pPr>
        <w:rPr>
          <w:rFonts w:ascii="Verdana" w:hAnsi="Verdana"/>
        </w:rPr>
        <w:sectPr w:rsidR="00446A06" w:rsidRPr="004F3F06" w:rsidSect="00446A06">
          <w:footerReference w:type="default" r:id="rId9"/>
          <w:pgSz w:w="11907" w:h="16840" w:code="9"/>
          <w:pgMar w:top="1418" w:right="992" w:bottom="1134" w:left="1134" w:header="708" w:footer="708" w:gutter="0"/>
          <w:pgNumType w:start="1"/>
          <w:cols w:space="708"/>
        </w:sectPr>
      </w:pPr>
    </w:p>
    <w:tbl>
      <w:tblPr>
        <w:tblStyle w:val="Taulaambquadrcula"/>
        <w:tblW w:w="14221" w:type="dxa"/>
        <w:tblLayout w:type="fixed"/>
        <w:tblLook w:val="04A0" w:firstRow="1" w:lastRow="0" w:firstColumn="1" w:lastColumn="0" w:noHBand="0" w:noVBand="1"/>
      </w:tblPr>
      <w:tblGrid>
        <w:gridCol w:w="1385"/>
        <w:gridCol w:w="1417"/>
        <w:gridCol w:w="1454"/>
        <w:gridCol w:w="1842"/>
        <w:gridCol w:w="1560"/>
        <w:gridCol w:w="1789"/>
        <w:gridCol w:w="1861"/>
        <w:gridCol w:w="1457"/>
        <w:gridCol w:w="1456"/>
      </w:tblGrid>
      <w:tr w:rsidR="00446A06" w:rsidRPr="004F3F06" w:rsidTr="00A360D3">
        <w:tc>
          <w:tcPr>
            <w:tcW w:w="14221" w:type="dxa"/>
            <w:gridSpan w:val="9"/>
            <w:shd w:val="clear" w:color="auto" w:fill="E5B8B7" w:themeFill="accent2" w:themeFillTint="66"/>
          </w:tcPr>
          <w:p w:rsidR="00446A06" w:rsidRPr="004F3F06" w:rsidRDefault="00F31100" w:rsidP="00A360D3">
            <w:pPr>
              <w:rPr>
                <w:rFonts w:ascii="Verdana" w:hAnsi="Verdana"/>
                <w:b/>
                <w:sz w:val="28"/>
                <w:szCs w:val="28"/>
              </w:rPr>
            </w:pPr>
            <w:r>
              <w:rPr>
                <w:rFonts w:ascii="Verdana" w:hAnsi="Verdana"/>
                <w:b/>
                <w:sz w:val="28"/>
                <w:szCs w:val="28"/>
                <w:u w:val="single"/>
              </w:rPr>
              <w:lastRenderedPageBreak/>
              <w:t>ANNEX 2</w:t>
            </w:r>
            <w:r w:rsidR="00446A06" w:rsidRPr="004F3F06">
              <w:rPr>
                <w:rFonts w:ascii="Verdana" w:hAnsi="Verdana"/>
                <w:b/>
                <w:sz w:val="28"/>
                <w:szCs w:val="28"/>
              </w:rPr>
              <w:t>: Pla de Compliment del Contractista</w:t>
            </w:r>
          </w:p>
          <w:p w:rsidR="00446A06" w:rsidRPr="004F3F06" w:rsidRDefault="00446A06" w:rsidP="00A360D3">
            <w:pPr>
              <w:rPr>
                <w:rFonts w:ascii="Verdana" w:hAnsi="Verdana"/>
                <w:sz w:val="18"/>
                <w:szCs w:val="18"/>
              </w:rPr>
            </w:pPr>
            <w:r w:rsidRPr="004F3F06">
              <w:rPr>
                <w:rFonts w:ascii="Verdana" w:hAnsi="Verdana"/>
                <w:sz w:val="18"/>
                <w:szCs w:val="18"/>
              </w:rPr>
              <w:t xml:space="preserve">Aquest formulari té l’objectiu de facilitar el compliment de les condicions del contracte d’Electronics </w:t>
            </w:r>
            <w:proofErr w:type="spellStart"/>
            <w:r w:rsidRPr="004F3F06">
              <w:rPr>
                <w:rFonts w:ascii="Verdana" w:hAnsi="Verdana"/>
                <w:sz w:val="18"/>
                <w:szCs w:val="18"/>
              </w:rPr>
              <w:t>Watch</w:t>
            </w:r>
            <w:proofErr w:type="spellEnd"/>
            <w:r w:rsidRPr="004F3F06">
              <w:rPr>
                <w:rFonts w:ascii="Verdana" w:hAnsi="Verdana"/>
                <w:sz w:val="18"/>
                <w:szCs w:val="18"/>
              </w:rPr>
              <w:t xml:space="preserve"> per a contractes de subministrament o serveis que incorporin de forma accessòria béns electrònics. L’òrgan de contractació ha d’introduir la informació a la part I d'aquest formulari (Introducció). El contractista ha d’introduir la informació requerida a la part II i III del mateix formulari. El text dels comentaris són els termes del contracte, que són la base de les preguntes d’aquest formulari.</w:t>
            </w:r>
          </w:p>
        </w:tc>
      </w:tr>
      <w:tr w:rsidR="00446A06" w:rsidRPr="004F3F06" w:rsidTr="00A360D3">
        <w:tc>
          <w:tcPr>
            <w:tcW w:w="14221" w:type="dxa"/>
            <w:gridSpan w:val="9"/>
            <w:shd w:val="clear" w:color="auto" w:fill="D99594" w:themeFill="accent2" w:themeFillTint="99"/>
          </w:tcPr>
          <w:p w:rsidR="00446A06" w:rsidRPr="004F3F06" w:rsidRDefault="00446A06" w:rsidP="00A360D3">
            <w:pPr>
              <w:rPr>
                <w:rFonts w:ascii="Verdana" w:hAnsi="Verdana"/>
                <w:b/>
                <w:sz w:val="18"/>
                <w:szCs w:val="18"/>
              </w:rPr>
            </w:pPr>
            <w:r w:rsidRPr="004F3F06">
              <w:rPr>
                <w:rFonts w:ascii="Verdana" w:hAnsi="Verdana"/>
                <w:b/>
                <w:sz w:val="18"/>
                <w:szCs w:val="18"/>
              </w:rPr>
              <w:t>I. Introducció</w:t>
            </w:r>
          </w:p>
        </w:tc>
      </w:tr>
      <w:tr w:rsidR="00446A06" w:rsidRPr="004F3F06" w:rsidTr="00A360D3">
        <w:tc>
          <w:tcPr>
            <w:tcW w:w="1385" w:type="dxa"/>
          </w:tcPr>
          <w:p w:rsidR="00446A06" w:rsidRPr="004F3F06" w:rsidRDefault="00446A06" w:rsidP="00A360D3">
            <w:pPr>
              <w:rPr>
                <w:rFonts w:ascii="Verdana" w:hAnsi="Verdana"/>
                <w:sz w:val="18"/>
                <w:szCs w:val="18"/>
              </w:rPr>
            </w:pPr>
            <w:r w:rsidRPr="004F3F06">
              <w:rPr>
                <w:rFonts w:ascii="Verdana" w:hAnsi="Verdana"/>
                <w:sz w:val="18"/>
                <w:szCs w:val="18"/>
              </w:rPr>
              <w:t>[Nom del contractista]</w:t>
            </w:r>
          </w:p>
        </w:tc>
        <w:tc>
          <w:tcPr>
            <w:tcW w:w="1417" w:type="dxa"/>
          </w:tcPr>
          <w:p w:rsidR="00446A06" w:rsidRPr="004F3F06" w:rsidRDefault="00446A06" w:rsidP="00A360D3">
            <w:pPr>
              <w:rPr>
                <w:rFonts w:ascii="Verdana" w:hAnsi="Verdana"/>
                <w:sz w:val="18"/>
                <w:szCs w:val="18"/>
              </w:rPr>
            </w:pPr>
            <w:r w:rsidRPr="004F3F06">
              <w:rPr>
                <w:rFonts w:ascii="Verdana" w:hAnsi="Verdana"/>
                <w:sz w:val="18"/>
                <w:szCs w:val="18"/>
              </w:rPr>
              <w:t>[Introduïu el nom de l'òrgan de contractació o entitat responsable del contracte]</w:t>
            </w:r>
          </w:p>
        </w:tc>
        <w:tc>
          <w:tcPr>
            <w:tcW w:w="1454" w:type="dxa"/>
          </w:tcPr>
          <w:p w:rsidR="00446A06" w:rsidRPr="004F3F06" w:rsidRDefault="00446A06" w:rsidP="00A360D3">
            <w:pPr>
              <w:rPr>
                <w:rFonts w:ascii="Verdana" w:hAnsi="Verdana"/>
                <w:sz w:val="18"/>
                <w:szCs w:val="18"/>
              </w:rPr>
            </w:pPr>
            <w:r w:rsidRPr="004F3F06">
              <w:rPr>
                <w:rFonts w:ascii="Verdana" w:hAnsi="Verdana"/>
                <w:sz w:val="18"/>
                <w:szCs w:val="18"/>
              </w:rPr>
              <w:t>[Introduïu la durada del contracte en anys i mesos]</w:t>
            </w:r>
          </w:p>
        </w:tc>
        <w:tc>
          <w:tcPr>
            <w:tcW w:w="1842" w:type="dxa"/>
          </w:tcPr>
          <w:p w:rsidR="00446A06" w:rsidRPr="004F3F06" w:rsidRDefault="00446A06" w:rsidP="00A360D3">
            <w:pPr>
              <w:rPr>
                <w:rFonts w:ascii="Verdana" w:hAnsi="Verdana"/>
                <w:sz w:val="18"/>
                <w:szCs w:val="18"/>
              </w:rPr>
            </w:pPr>
            <w:r w:rsidRPr="004F3F06">
              <w:rPr>
                <w:rFonts w:ascii="Verdana" w:hAnsi="Verdana"/>
                <w:sz w:val="18"/>
                <w:szCs w:val="18"/>
              </w:rPr>
              <w:t>[Introduïu l'import del contracte en la moneda corresponent]</w:t>
            </w:r>
          </w:p>
        </w:tc>
        <w:tc>
          <w:tcPr>
            <w:tcW w:w="1560" w:type="dxa"/>
          </w:tcPr>
          <w:p w:rsidR="00446A06" w:rsidRPr="004F3F06" w:rsidRDefault="00446A06" w:rsidP="00A360D3">
            <w:pPr>
              <w:rPr>
                <w:rFonts w:ascii="Verdana" w:hAnsi="Verdana"/>
                <w:sz w:val="18"/>
                <w:szCs w:val="18"/>
              </w:rPr>
            </w:pPr>
            <w:r w:rsidRPr="004F3F06">
              <w:rPr>
                <w:rFonts w:ascii="Verdana" w:hAnsi="Verdana"/>
                <w:sz w:val="18"/>
                <w:szCs w:val="18"/>
              </w:rPr>
              <w:t>[Introduïu l'objecte del contracte]</w:t>
            </w:r>
          </w:p>
        </w:tc>
        <w:tc>
          <w:tcPr>
            <w:tcW w:w="1789" w:type="dxa"/>
          </w:tcPr>
          <w:p w:rsidR="00446A06" w:rsidRPr="004F3F06" w:rsidRDefault="00446A06" w:rsidP="00A360D3">
            <w:pPr>
              <w:rPr>
                <w:rFonts w:ascii="Verdana" w:hAnsi="Verdana"/>
                <w:sz w:val="18"/>
                <w:szCs w:val="18"/>
              </w:rPr>
            </w:pPr>
          </w:p>
        </w:tc>
        <w:tc>
          <w:tcPr>
            <w:tcW w:w="1861" w:type="dxa"/>
          </w:tcPr>
          <w:p w:rsidR="00446A06" w:rsidRPr="004F3F06" w:rsidRDefault="00446A06" w:rsidP="00A360D3">
            <w:pPr>
              <w:rPr>
                <w:rFonts w:ascii="Verdana" w:hAnsi="Verdana"/>
                <w:sz w:val="18"/>
                <w:szCs w:val="18"/>
              </w:rPr>
            </w:pPr>
          </w:p>
        </w:tc>
        <w:tc>
          <w:tcPr>
            <w:tcW w:w="1457" w:type="dxa"/>
          </w:tcPr>
          <w:p w:rsidR="00446A06" w:rsidRPr="004F3F06" w:rsidRDefault="00446A06" w:rsidP="00A360D3">
            <w:pPr>
              <w:rPr>
                <w:rFonts w:ascii="Verdana" w:hAnsi="Verdana"/>
                <w:sz w:val="18"/>
                <w:szCs w:val="18"/>
              </w:rPr>
            </w:pPr>
          </w:p>
        </w:tc>
        <w:tc>
          <w:tcPr>
            <w:tcW w:w="1456" w:type="dxa"/>
          </w:tcPr>
          <w:p w:rsidR="00446A06" w:rsidRPr="004F3F06" w:rsidRDefault="00446A06" w:rsidP="00A360D3">
            <w:pPr>
              <w:rPr>
                <w:rFonts w:ascii="Verdana" w:hAnsi="Verdana"/>
                <w:sz w:val="18"/>
                <w:szCs w:val="18"/>
              </w:rPr>
            </w:pPr>
          </w:p>
        </w:tc>
      </w:tr>
      <w:tr w:rsidR="00446A06" w:rsidRPr="004F3F06" w:rsidTr="00A360D3">
        <w:tc>
          <w:tcPr>
            <w:tcW w:w="14221" w:type="dxa"/>
            <w:gridSpan w:val="9"/>
            <w:shd w:val="clear" w:color="auto" w:fill="D99594" w:themeFill="accent2" w:themeFillTint="99"/>
          </w:tcPr>
          <w:p w:rsidR="00446A06" w:rsidRPr="004F3F06" w:rsidRDefault="00446A06" w:rsidP="00A360D3">
            <w:pPr>
              <w:rPr>
                <w:rFonts w:ascii="Verdana" w:hAnsi="Verdana"/>
                <w:b/>
                <w:sz w:val="18"/>
                <w:szCs w:val="18"/>
              </w:rPr>
            </w:pPr>
            <w:r w:rsidRPr="004F3F06">
              <w:rPr>
                <w:rFonts w:ascii="Verdana" w:hAnsi="Verdana"/>
                <w:b/>
                <w:sz w:val="18"/>
                <w:szCs w:val="18"/>
              </w:rPr>
              <w:t>II. Vulneracions reals i potencials</w:t>
            </w:r>
          </w:p>
        </w:tc>
      </w:tr>
      <w:tr w:rsidR="00446A06" w:rsidRPr="004F3F06" w:rsidTr="00A360D3">
        <w:tc>
          <w:tcPr>
            <w:tcW w:w="1385" w:type="dxa"/>
          </w:tcPr>
          <w:p w:rsidR="00446A06" w:rsidRPr="004F3F06" w:rsidRDefault="00446A06" w:rsidP="00A360D3">
            <w:pPr>
              <w:rPr>
                <w:rFonts w:ascii="Verdana" w:hAnsi="Verdana"/>
                <w:sz w:val="18"/>
                <w:szCs w:val="18"/>
              </w:rPr>
            </w:pPr>
            <w:r w:rsidRPr="004F3F06">
              <w:rPr>
                <w:rFonts w:ascii="Verdana" w:hAnsi="Verdana"/>
                <w:sz w:val="18"/>
                <w:szCs w:val="18"/>
              </w:rPr>
              <w:t xml:space="preserve">[Escriviu el nom de la fàbrica, ciutat i país on es produeixen o hi ha la possibilitat que es produeixin vulneracions de les normes laborals bàsiques d’Electronics </w:t>
            </w:r>
            <w:proofErr w:type="spellStart"/>
            <w:r w:rsidRPr="004F3F06">
              <w:rPr>
                <w:rFonts w:ascii="Verdana" w:hAnsi="Verdana"/>
                <w:sz w:val="18"/>
                <w:szCs w:val="18"/>
              </w:rPr>
              <w:t>Watch</w:t>
            </w:r>
            <w:proofErr w:type="spellEnd"/>
            <w:r w:rsidRPr="004F3F06">
              <w:rPr>
                <w:rFonts w:ascii="Verdana" w:hAnsi="Verdana"/>
                <w:sz w:val="18"/>
                <w:szCs w:val="18"/>
              </w:rPr>
              <w:t xml:space="preserve">. Els noms han de coincidir amb els del </w:t>
            </w:r>
            <w:r w:rsidRPr="004F3F06">
              <w:rPr>
                <w:rFonts w:ascii="Verdana" w:hAnsi="Verdana"/>
                <w:sz w:val="18"/>
                <w:szCs w:val="18"/>
              </w:rPr>
              <w:lastRenderedPageBreak/>
              <w:t>formulari de cessió de dades]</w:t>
            </w:r>
          </w:p>
        </w:tc>
        <w:tc>
          <w:tcPr>
            <w:tcW w:w="1417" w:type="dxa"/>
          </w:tcPr>
          <w:p w:rsidR="00446A06" w:rsidRPr="004F3F06" w:rsidRDefault="00446A06" w:rsidP="00A360D3">
            <w:pPr>
              <w:rPr>
                <w:rFonts w:ascii="Verdana" w:hAnsi="Verdana"/>
                <w:sz w:val="18"/>
                <w:szCs w:val="18"/>
              </w:rPr>
            </w:pPr>
            <w:r w:rsidRPr="004F3F06">
              <w:rPr>
                <w:rFonts w:ascii="Verdana" w:hAnsi="Verdana"/>
                <w:sz w:val="18"/>
                <w:szCs w:val="18"/>
              </w:rPr>
              <w:lastRenderedPageBreak/>
              <w:t>[Introduïu els productes adquirits a la fàbrica]</w:t>
            </w:r>
          </w:p>
        </w:tc>
        <w:tc>
          <w:tcPr>
            <w:tcW w:w="1454" w:type="dxa"/>
          </w:tcPr>
          <w:p w:rsidR="00446A06" w:rsidRPr="004F3F06" w:rsidRDefault="00446A06" w:rsidP="00A360D3">
            <w:pPr>
              <w:rPr>
                <w:rFonts w:ascii="Verdana" w:hAnsi="Verdana"/>
                <w:sz w:val="18"/>
                <w:szCs w:val="18"/>
              </w:rPr>
            </w:pPr>
            <w:r w:rsidRPr="004F3F06">
              <w:rPr>
                <w:rFonts w:ascii="Verdana" w:hAnsi="Verdana"/>
                <w:sz w:val="18"/>
                <w:szCs w:val="18"/>
              </w:rPr>
              <w:t>[Introduïu la marca dels productes]</w:t>
            </w:r>
          </w:p>
        </w:tc>
        <w:tc>
          <w:tcPr>
            <w:tcW w:w="1842" w:type="dxa"/>
          </w:tcPr>
          <w:p w:rsidR="00446A06" w:rsidRPr="004F3F06" w:rsidRDefault="00446A06" w:rsidP="00A360D3">
            <w:pPr>
              <w:rPr>
                <w:rFonts w:ascii="Verdana" w:hAnsi="Verdana"/>
                <w:sz w:val="18"/>
                <w:szCs w:val="18"/>
              </w:rPr>
            </w:pPr>
            <w:r w:rsidRPr="004F3F06">
              <w:rPr>
                <w:rFonts w:ascii="Verdana" w:hAnsi="Verdana"/>
                <w:sz w:val="18"/>
                <w:szCs w:val="18"/>
              </w:rPr>
              <w:t>[Descriviu les vulneracions reals i potencials de la normativa del país de producció]</w:t>
            </w:r>
            <w:r w:rsidRPr="004F3F06">
              <w:rPr>
                <w:rStyle w:val="Refernciadenotaapeudepgina"/>
                <w:rFonts w:ascii="Verdana" w:hAnsi="Verdana"/>
                <w:sz w:val="18"/>
                <w:szCs w:val="18"/>
              </w:rPr>
              <w:footnoteReference w:id="36"/>
            </w:r>
          </w:p>
        </w:tc>
        <w:tc>
          <w:tcPr>
            <w:tcW w:w="1560" w:type="dxa"/>
          </w:tcPr>
          <w:p w:rsidR="00446A06" w:rsidRPr="004F3F06" w:rsidRDefault="00446A06" w:rsidP="00A360D3">
            <w:pPr>
              <w:rPr>
                <w:rFonts w:ascii="Verdana" w:hAnsi="Verdana"/>
                <w:sz w:val="18"/>
                <w:szCs w:val="18"/>
              </w:rPr>
            </w:pPr>
            <w:r w:rsidRPr="004F3F06">
              <w:rPr>
                <w:rFonts w:ascii="Verdana" w:hAnsi="Verdana"/>
                <w:sz w:val="18"/>
                <w:szCs w:val="18"/>
              </w:rPr>
              <w:t xml:space="preserve">[Descriviu els incompliments reals o potencials de la normativa internacional que indiquen les normes laborals bàsiques d’Electronics </w:t>
            </w:r>
            <w:proofErr w:type="spellStart"/>
            <w:r w:rsidRPr="004F3F06">
              <w:rPr>
                <w:rFonts w:ascii="Verdana" w:hAnsi="Verdana"/>
                <w:sz w:val="18"/>
                <w:szCs w:val="18"/>
              </w:rPr>
              <w:t>Watch</w:t>
            </w:r>
            <w:proofErr w:type="spellEnd"/>
            <w:r w:rsidRPr="004F3F06">
              <w:rPr>
                <w:rFonts w:ascii="Verdana" w:hAnsi="Verdana"/>
                <w:sz w:val="18"/>
                <w:szCs w:val="18"/>
              </w:rPr>
              <w:t>]</w:t>
            </w:r>
          </w:p>
        </w:tc>
        <w:tc>
          <w:tcPr>
            <w:tcW w:w="1789" w:type="dxa"/>
          </w:tcPr>
          <w:p w:rsidR="00446A06" w:rsidRPr="004F3F06" w:rsidRDefault="00446A06" w:rsidP="00A360D3">
            <w:pPr>
              <w:rPr>
                <w:rFonts w:ascii="Verdana" w:hAnsi="Verdana"/>
                <w:sz w:val="18"/>
                <w:szCs w:val="18"/>
              </w:rPr>
            </w:pPr>
            <w:r w:rsidRPr="004F3F06">
              <w:rPr>
                <w:rFonts w:ascii="Verdana" w:hAnsi="Verdana"/>
                <w:sz w:val="18"/>
                <w:szCs w:val="18"/>
              </w:rPr>
              <w:t>[Descriviu els passos per investigar les vulneracions i solucionar-les, i com s’indemnitzarà el personal afectat pels perjudicis causats, incloent-hi un calendari]</w:t>
            </w:r>
            <w:r w:rsidRPr="004F3F06">
              <w:rPr>
                <w:rStyle w:val="Refernciadenotaapeudepgina"/>
                <w:rFonts w:ascii="Verdana" w:hAnsi="Verdana"/>
                <w:sz w:val="18"/>
                <w:szCs w:val="18"/>
              </w:rPr>
              <w:footnoteReference w:id="37"/>
            </w:r>
          </w:p>
        </w:tc>
        <w:tc>
          <w:tcPr>
            <w:tcW w:w="1861" w:type="dxa"/>
          </w:tcPr>
          <w:p w:rsidR="00446A06" w:rsidRPr="004F3F06" w:rsidRDefault="00446A06" w:rsidP="00A360D3">
            <w:pPr>
              <w:rPr>
                <w:rFonts w:ascii="Verdana" w:hAnsi="Verdana"/>
                <w:sz w:val="18"/>
                <w:szCs w:val="18"/>
              </w:rPr>
            </w:pPr>
            <w:r w:rsidRPr="004F3F06">
              <w:rPr>
                <w:rFonts w:ascii="Verdana" w:hAnsi="Verdana"/>
                <w:sz w:val="18"/>
                <w:szCs w:val="18"/>
              </w:rPr>
              <w:t>[Introduïu el volum anual aproximat de facturació en la moneda corresponent]</w:t>
            </w:r>
            <w:r w:rsidRPr="004F3F06">
              <w:rPr>
                <w:rStyle w:val="Refernciadenotaapeudepgina"/>
                <w:rFonts w:ascii="Verdana" w:hAnsi="Verdana"/>
                <w:sz w:val="18"/>
                <w:szCs w:val="18"/>
              </w:rPr>
              <w:footnoteReference w:id="38"/>
            </w:r>
          </w:p>
        </w:tc>
        <w:tc>
          <w:tcPr>
            <w:tcW w:w="1457" w:type="dxa"/>
          </w:tcPr>
          <w:p w:rsidR="00446A06" w:rsidRPr="004F3F06" w:rsidRDefault="00446A06" w:rsidP="00A360D3">
            <w:pPr>
              <w:rPr>
                <w:rFonts w:ascii="Verdana" w:hAnsi="Verdana"/>
                <w:sz w:val="18"/>
                <w:szCs w:val="18"/>
              </w:rPr>
            </w:pPr>
            <w:r w:rsidRPr="004F3F06">
              <w:rPr>
                <w:rFonts w:ascii="Verdana" w:hAnsi="Verdana"/>
                <w:sz w:val="18"/>
                <w:szCs w:val="18"/>
              </w:rPr>
              <w:t>[Introduïu la durada de la relació comercial en anys i mesos]</w:t>
            </w:r>
          </w:p>
        </w:tc>
        <w:tc>
          <w:tcPr>
            <w:tcW w:w="1456" w:type="dxa"/>
          </w:tcPr>
          <w:p w:rsidR="00446A06" w:rsidRPr="004F3F06" w:rsidRDefault="00446A06" w:rsidP="00A360D3">
            <w:pPr>
              <w:rPr>
                <w:rFonts w:ascii="Verdana" w:hAnsi="Verdana"/>
                <w:sz w:val="18"/>
                <w:szCs w:val="18"/>
              </w:rPr>
            </w:pPr>
            <w:r w:rsidRPr="004F3F06">
              <w:rPr>
                <w:rFonts w:ascii="Verdana" w:hAnsi="Verdana"/>
                <w:sz w:val="18"/>
                <w:szCs w:val="18"/>
              </w:rPr>
              <w:t>[Especifiqueu si és una prioritat tractar les vulneracions en una fàbrica determinada i, si és així, per què]</w:t>
            </w:r>
            <w:r w:rsidRPr="004F3F06">
              <w:rPr>
                <w:rStyle w:val="Refernciadenotaapeudepgina"/>
                <w:rFonts w:ascii="Verdana" w:hAnsi="Verdana"/>
                <w:sz w:val="18"/>
                <w:szCs w:val="18"/>
              </w:rPr>
              <w:footnoteReference w:id="39"/>
            </w:r>
          </w:p>
        </w:tc>
      </w:tr>
      <w:tr w:rsidR="00446A06" w:rsidRPr="004F3F06" w:rsidTr="00A360D3">
        <w:tc>
          <w:tcPr>
            <w:tcW w:w="14221" w:type="dxa"/>
            <w:gridSpan w:val="9"/>
            <w:shd w:val="clear" w:color="auto" w:fill="D99594" w:themeFill="accent2" w:themeFillTint="99"/>
          </w:tcPr>
          <w:p w:rsidR="00446A06" w:rsidRPr="004F3F06" w:rsidRDefault="00446A06" w:rsidP="00A360D3">
            <w:pPr>
              <w:rPr>
                <w:rFonts w:ascii="Verdana" w:hAnsi="Verdana"/>
                <w:b/>
                <w:sz w:val="18"/>
                <w:szCs w:val="18"/>
              </w:rPr>
            </w:pPr>
            <w:r w:rsidRPr="004F3F06">
              <w:rPr>
                <w:rFonts w:ascii="Verdana" w:hAnsi="Verdana"/>
                <w:b/>
                <w:sz w:val="18"/>
                <w:szCs w:val="18"/>
              </w:rPr>
              <w:lastRenderedPageBreak/>
              <w:t>III. Condicions de Comercialització Justa</w:t>
            </w:r>
          </w:p>
        </w:tc>
      </w:tr>
      <w:tr w:rsidR="00446A06" w:rsidRPr="004F3F06" w:rsidTr="00A360D3">
        <w:tc>
          <w:tcPr>
            <w:tcW w:w="1385" w:type="dxa"/>
          </w:tcPr>
          <w:p w:rsidR="00446A06" w:rsidRPr="004F3F06" w:rsidRDefault="00446A06" w:rsidP="00A360D3">
            <w:pPr>
              <w:rPr>
                <w:rFonts w:ascii="Verdana" w:hAnsi="Verdana"/>
                <w:sz w:val="18"/>
                <w:szCs w:val="18"/>
              </w:rPr>
            </w:pPr>
            <w:r w:rsidRPr="004F3F06">
              <w:rPr>
                <w:rFonts w:ascii="Verdana" w:hAnsi="Verdana"/>
                <w:sz w:val="18"/>
                <w:szCs w:val="18"/>
              </w:rPr>
              <w:t>[Escriviu el nom, ciutat i país de totes les fàbriques del formulari de cessió de dades]</w:t>
            </w:r>
          </w:p>
        </w:tc>
        <w:tc>
          <w:tcPr>
            <w:tcW w:w="1417" w:type="dxa"/>
          </w:tcPr>
          <w:p w:rsidR="00446A06" w:rsidRPr="004F3F06" w:rsidRDefault="00446A06" w:rsidP="00A360D3">
            <w:pPr>
              <w:rPr>
                <w:rFonts w:ascii="Verdana" w:hAnsi="Verdana"/>
                <w:sz w:val="18"/>
                <w:szCs w:val="18"/>
              </w:rPr>
            </w:pPr>
            <w:r w:rsidRPr="004F3F06">
              <w:rPr>
                <w:rFonts w:ascii="Verdana" w:hAnsi="Verdana"/>
                <w:sz w:val="18"/>
                <w:szCs w:val="18"/>
              </w:rPr>
              <w:t>[Introduïu els productes adquirits a la fàbrica]</w:t>
            </w:r>
          </w:p>
        </w:tc>
        <w:tc>
          <w:tcPr>
            <w:tcW w:w="1454" w:type="dxa"/>
          </w:tcPr>
          <w:p w:rsidR="00446A06" w:rsidRPr="004F3F06" w:rsidRDefault="00446A06" w:rsidP="00A360D3">
            <w:pPr>
              <w:rPr>
                <w:rFonts w:ascii="Verdana" w:hAnsi="Verdana"/>
                <w:sz w:val="18"/>
                <w:szCs w:val="18"/>
              </w:rPr>
            </w:pPr>
            <w:r w:rsidRPr="004F3F06">
              <w:rPr>
                <w:rFonts w:ascii="Verdana" w:hAnsi="Verdana"/>
                <w:sz w:val="18"/>
                <w:szCs w:val="18"/>
              </w:rPr>
              <w:t xml:space="preserve">[Descriviu les polítiques i pràctiques de preus del contractista destinades a garantir que les fàbriques elaboren els productes complint les normes laborals bàsiques d’Electronics </w:t>
            </w:r>
            <w:proofErr w:type="spellStart"/>
            <w:r w:rsidRPr="004F3F06">
              <w:rPr>
                <w:rFonts w:ascii="Verdana" w:hAnsi="Verdana"/>
                <w:sz w:val="18"/>
                <w:szCs w:val="18"/>
              </w:rPr>
              <w:t>Watch</w:t>
            </w:r>
            <w:proofErr w:type="spellEnd"/>
            <w:r w:rsidRPr="004F3F06">
              <w:rPr>
                <w:rFonts w:ascii="Verdana" w:hAnsi="Verdana"/>
                <w:sz w:val="18"/>
                <w:szCs w:val="18"/>
              </w:rPr>
              <w:t>]</w:t>
            </w:r>
            <w:r w:rsidRPr="004F3F06">
              <w:rPr>
                <w:rStyle w:val="Refernciadenotaapeudepgina"/>
                <w:rFonts w:ascii="Verdana" w:hAnsi="Verdana"/>
                <w:sz w:val="18"/>
                <w:szCs w:val="18"/>
              </w:rPr>
              <w:footnoteReference w:id="40"/>
            </w:r>
          </w:p>
        </w:tc>
        <w:tc>
          <w:tcPr>
            <w:tcW w:w="1842" w:type="dxa"/>
          </w:tcPr>
          <w:p w:rsidR="00446A06" w:rsidRPr="004F3F06" w:rsidRDefault="00446A06" w:rsidP="00A360D3">
            <w:pPr>
              <w:rPr>
                <w:rFonts w:ascii="Verdana" w:hAnsi="Verdana"/>
                <w:sz w:val="18"/>
                <w:szCs w:val="18"/>
              </w:rPr>
            </w:pPr>
            <w:r w:rsidRPr="004F3F06">
              <w:rPr>
                <w:rFonts w:ascii="Verdana" w:hAnsi="Verdana"/>
                <w:sz w:val="18"/>
                <w:szCs w:val="18"/>
              </w:rPr>
              <w:t xml:space="preserve">[Descriviu les polítiques del pla de subministrament del contractista destinades a garantir que les fàbriques elaboren els productes complint el codi de normes laborals d’Electronics </w:t>
            </w:r>
            <w:proofErr w:type="spellStart"/>
            <w:r w:rsidRPr="004F3F06">
              <w:rPr>
                <w:rFonts w:ascii="Verdana" w:hAnsi="Verdana"/>
                <w:sz w:val="18"/>
                <w:szCs w:val="18"/>
              </w:rPr>
              <w:t>Watch</w:t>
            </w:r>
            <w:proofErr w:type="spellEnd"/>
            <w:r w:rsidRPr="004F3F06">
              <w:rPr>
                <w:rFonts w:ascii="Verdana" w:hAnsi="Verdana"/>
                <w:sz w:val="18"/>
                <w:szCs w:val="18"/>
              </w:rPr>
              <w:t>]</w:t>
            </w:r>
          </w:p>
        </w:tc>
        <w:tc>
          <w:tcPr>
            <w:tcW w:w="1560" w:type="dxa"/>
          </w:tcPr>
          <w:p w:rsidR="00446A06" w:rsidRPr="004F3F06" w:rsidRDefault="00446A06" w:rsidP="00A360D3">
            <w:pPr>
              <w:rPr>
                <w:rFonts w:ascii="Verdana" w:hAnsi="Verdana"/>
                <w:sz w:val="18"/>
                <w:szCs w:val="18"/>
              </w:rPr>
            </w:pPr>
            <w:r w:rsidRPr="004F3F06">
              <w:rPr>
                <w:rFonts w:ascii="Verdana" w:hAnsi="Verdana"/>
                <w:sz w:val="18"/>
                <w:szCs w:val="18"/>
              </w:rPr>
              <w:t xml:space="preserve">[Descriviu les pràctiques dels proveïdors que puguin fomentar o provocar vulneracions de les normes laborals bàsiques d’Electronics </w:t>
            </w:r>
            <w:proofErr w:type="spellStart"/>
            <w:r w:rsidRPr="004F3F06">
              <w:rPr>
                <w:rFonts w:ascii="Verdana" w:hAnsi="Verdana"/>
                <w:sz w:val="18"/>
                <w:szCs w:val="18"/>
              </w:rPr>
              <w:t>Watch</w:t>
            </w:r>
            <w:proofErr w:type="spellEnd"/>
            <w:r w:rsidRPr="004F3F06">
              <w:rPr>
                <w:rFonts w:ascii="Verdana" w:hAnsi="Verdana"/>
                <w:sz w:val="18"/>
                <w:szCs w:val="18"/>
              </w:rPr>
              <w:t>]</w:t>
            </w:r>
            <w:r w:rsidRPr="004F3F06">
              <w:rPr>
                <w:rStyle w:val="Refernciadenotaapeudepgina"/>
                <w:rFonts w:ascii="Verdana" w:hAnsi="Verdana"/>
                <w:sz w:val="18"/>
                <w:szCs w:val="18"/>
              </w:rPr>
              <w:footnoteReference w:id="41"/>
            </w:r>
          </w:p>
        </w:tc>
        <w:tc>
          <w:tcPr>
            <w:tcW w:w="1789" w:type="dxa"/>
          </w:tcPr>
          <w:p w:rsidR="00446A06" w:rsidRPr="004F3F06" w:rsidRDefault="00446A06" w:rsidP="00A360D3">
            <w:pPr>
              <w:rPr>
                <w:rFonts w:ascii="Verdana" w:hAnsi="Verdana"/>
                <w:sz w:val="18"/>
                <w:szCs w:val="18"/>
              </w:rPr>
            </w:pPr>
            <w:r w:rsidRPr="004F3F06">
              <w:rPr>
                <w:rFonts w:ascii="Verdana" w:hAnsi="Verdana"/>
                <w:sz w:val="18"/>
                <w:szCs w:val="18"/>
              </w:rPr>
              <w:t xml:space="preserve">[Descriviu de quina manera el contractista exercirà la seva influència per tractar les pràctiques dels proveïdors que puguin fomentar o provocar vulneracions de les normes laborals bàsiques d’Electronics </w:t>
            </w:r>
            <w:proofErr w:type="spellStart"/>
            <w:r w:rsidRPr="004F3F06">
              <w:rPr>
                <w:rFonts w:ascii="Verdana" w:hAnsi="Verdana"/>
                <w:sz w:val="18"/>
                <w:szCs w:val="18"/>
              </w:rPr>
              <w:t>Watch</w:t>
            </w:r>
            <w:proofErr w:type="spellEnd"/>
            <w:r w:rsidRPr="004F3F06">
              <w:rPr>
                <w:rFonts w:ascii="Verdana" w:hAnsi="Verdana"/>
                <w:sz w:val="18"/>
                <w:szCs w:val="18"/>
              </w:rPr>
              <w:t>]</w:t>
            </w:r>
            <w:r w:rsidRPr="004F3F06">
              <w:rPr>
                <w:rStyle w:val="Refernciadenotaapeudepgina"/>
                <w:rFonts w:ascii="Verdana" w:hAnsi="Verdana"/>
                <w:sz w:val="18"/>
                <w:szCs w:val="18"/>
              </w:rPr>
              <w:footnoteReference w:id="42"/>
            </w:r>
          </w:p>
        </w:tc>
        <w:tc>
          <w:tcPr>
            <w:tcW w:w="1861" w:type="dxa"/>
          </w:tcPr>
          <w:p w:rsidR="00446A06" w:rsidRPr="004F3F06" w:rsidRDefault="00446A06" w:rsidP="00A360D3">
            <w:pPr>
              <w:rPr>
                <w:rFonts w:ascii="Verdana" w:hAnsi="Verdana"/>
              </w:rPr>
            </w:pPr>
          </w:p>
        </w:tc>
        <w:tc>
          <w:tcPr>
            <w:tcW w:w="1457" w:type="dxa"/>
          </w:tcPr>
          <w:p w:rsidR="00446A06" w:rsidRPr="004F3F06" w:rsidRDefault="00446A06" w:rsidP="00A360D3">
            <w:pPr>
              <w:rPr>
                <w:rFonts w:ascii="Verdana" w:hAnsi="Verdana"/>
              </w:rPr>
            </w:pPr>
          </w:p>
        </w:tc>
        <w:tc>
          <w:tcPr>
            <w:tcW w:w="1456" w:type="dxa"/>
          </w:tcPr>
          <w:p w:rsidR="00446A06" w:rsidRPr="004F3F06" w:rsidRDefault="00446A06" w:rsidP="00A360D3">
            <w:pPr>
              <w:rPr>
                <w:rFonts w:ascii="Verdana" w:hAnsi="Verdana"/>
              </w:rPr>
            </w:pPr>
          </w:p>
        </w:tc>
      </w:tr>
    </w:tbl>
    <w:p w:rsidR="00446A06" w:rsidRPr="004F3F06" w:rsidRDefault="00446A06" w:rsidP="00446A06"/>
    <w:p w:rsidR="00446A06" w:rsidRPr="004F3F06" w:rsidRDefault="00446A06" w:rsidP="00446A06">
      <w:pPr>
        <w:rPr>
          <w:rFonts w:ascii="Verdana" w:hAnsi="Verdana"/>
        </w:rPr>
      </w:pPr>
      <w:r w:rsidRPr="004F3F06">
        <w:rPr>
          <w:rFonts w:ascii="Verdana" w:hAnsi="Verdana"/>
        </w:rPr>
        <w:br w:type="page"/>
      </w:r>
    </w:p>
    <w:p w:rsidR="00446A06" w:rsidRPr="004F3F06" w:rsidRDefault="00446A06" w:rsidP="00446A06">
      <w:pPr>
        <w:rPr>
          <w:rFonts w:ascii="Verdana" w:hAnsi="Verdana"/>
        </w:rPr>
        <w:sectPr w:rsidR="00446A06" w:rsidRPr="004F3F06" w:rsidSect="008D364C">
          <w:pgSz w:w="16840" w:h="11907" w:orient="landscape" w:code="9"/>
          <w:pgMar w:top="1134" w:right="1418" w:bottom="992" w:left="1134" w:header="708" w:footer="708" w:gutter="0"/>
          <w:pgNumType w:start="1"/>
          <w:cols w:space="708"/>
          <w:docGrid w:linePitch="272"/>
        </w:sectPr>
      </w:pPr>
    </w:p>
    <w:p w:rsidR="00446A06" w:rsidRPr="004F3F06" w:rsidRDefault="00F31100" w:rsidP="00446A06">
      <w:pPr>
        <w:jc w:val="center"/>
        <w:rPr>
          <w:rFonts w:ascii="Verdana" w:hAnsi="Verdana"/>
          <w:b/>
          <w:bCs/>
          <w:sz w:val="24"/>
          <w:szCs w:val="24"/>
        </w:rPr>
      </w:pPr>
      <w:r>
        <w:rPr>
          <w:rFonts w:ascii="Verdana" w:hAnsi="Verdana"/>
          <w:b/>
          <w:sz w:val="24"/>
          <w:szCs w:val="24"/>
          <w:u w:val="single"/>
        </w:rPr>
        <w:lastRenderedPageBreak/>
        <w:t>ANNEX 3</w:t>
      </w:r>
      <w:r w:rsidR="00446A06" w:rsidRPr="004F3F06">
        <w:rPr>
          <w:rFonts w:ascii="Verdana" w:hAnsi="Verdana"/>
          <w:b/>
          <w:sz w:val="24"/>
          <w:szCs w:val="24"/>
        </w:rPr>
        <w:t>: Formulari de Divulgació</w:t>
      </w:r>
    </w:p>
    <w:p w:rsidR="00446A06" w:rsidRPr="004F3F06" w:rsidRDefault="00446A06" w:rsidP="00446A06">
      <w:pPr>
        <w:spacing w:before="283"/>
        <w:rPr>
          <w:rFonts w:ascii="Verdana" w:hAnsi="Verdana"/>
        </w:rPr>
      </w:pPr>
      <w:r w:rsidRPr="004F3F06">
        <w:rPr>
          <w:rFonts w:ascii="Verdana" w:hAnsi="Verdana"/>
          <w:b/>
        </w:rPr>
        <w:t xml:space="preserve">Dades del contracte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35"/>
        <w:gridCol w:w="6529"/>
      </w:tblGrid>
      <w:tr w:rsidR="00446A06" w:rsidRPr="004F3F06" w:rsidTr="00A360D3">
        <w:trPr>
          <w:trHeight w:val="559"/>
        </w:trPr>
        <w:tc>
          <w:tcPr>
            <w:tcW w:w="3135" w:type="dxa"/>
            <w:tcBorders>
              <w:top w:val="single" w:sz="1" w:space="0" w:color="000000"/>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 xml:space="preserve">Parts del contacte </w:t>
            </w:r>
          </w:p>
        </w:tc>
        <w:tc>
          <w:tcPr>
            <w:tcW w:w="6529" w:type="dxa"/>
            <w:tcBorders>
              <w:top w:val="single" w:sz="1" w:space="0" w:color="000000"/>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[Afiliat</w:t>
            </w:r>
            <w:r w:rsidR="00600675">
              <w:rPr>
                <w:rStyle w:val="Refernciadenotaapeudepgina"/>
                <w:rFonts w:ascii="Verdana" w:hAnsi="Verdana"/>
                <w:sz w:val="20"/>
                <w:szCs w:val="20"/>
              </w:rPr>
              <w:footnoteReference w:id="43"/>
            </w:r>
            <w:r w:rsidRPr="004F3F06">
              <w:rPr>
                <w:rFonts w:ascii="Verdana" w:hAnsi="Verdana"/>
                <w:sz w:val="20"/>
                <w:szCs w:val="20"/>
              </w:rPr>
              <w:t>/autoritat contractual] i [contractista]</w:t>
            </w:r>
          </w:p>
        </w:tc>
      </w:tr>
      <w:tr w:rsidR="00446A06" w:rsidRPr="004F3F06" w:rsidTr="00A360D3">
        <w:tc>
          <w:tcPr>
            <w:tcW w:w="3135"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 xml:space="preserve">Durada del contracte </w:t>
            </w:r>
          </w:p>
        </w:tc>
        <w:tc>
          <w:tcPr>
            <w:tcW w:w="6529"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[per exemple, quatre anys]</w:t>
            </w:r>
          </w:p>
        </w:tc>
      </w:tr>
      <w:tr w:rsidR="00446A06" w:rsidRPr="004F3F06" w:rsidTr="00A360D3">
        <w:tc>
          <w:tcPr>
            <w:tcW w:w="3135"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 xml:space="preserve">Valor del contracte </w:t>
            </w:r>
          </w:p>
        </w:tc>
        <w:tc>
          <w:tcPr>
            <w:tcW w:w="6529"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 / € ]</w:t>
            </w:r>
          </w:p>
        </w:tc>
      </w:tr>
      <w:tr w:rsidR="00446A06" w:rsidRPr="004F3F06" w:rsidTr="00A360D3">
        <w:tc>
          <w:tcPr>
            <w:tcW w:w="3135"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 xml:space="preserve">Objecte del contracte </w:t>
            </w:r>
          </w:p>
        </w:tc>
        <w:tc>
          <w:tcPr>
            <w:tcW w:w="6529"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[per exemple, subministrament de productes TIC (tecnologies de la informació i comunicació) i serveis vinculats; subministrament i manteniment de dispositius multifuncionals; subministrament de mòbils]</w:t>
            </w:r>
          </w:p>
        </w:tc>
      </w:tr>
      <w:tr w:rsidR="00446A06" w:rsidRPr="004F3F06" w:rsidTr="00A360D3">
        <w:tc>
          <w:tcPr>
            <w:tcW w:w="3135"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Marques dels productes subministrats</w:t>
            </w:r>
          </w:p>
        </w:tc>
        <w:tc>
          <w:tcPr>
            <w:tcW w:w="6529"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snapToGrid w:val="0"/>
              <w:jc w:val="both"/>
              <w:rPr>
                <w:rFonts w:ascii="Verdana" w:hAnsi="Verdana"/>
                <w:sz w:val="20"/>
                <w:szCs w:val="20"/>
              </w:rPr>
            </w:pPr>
          </w:p>
        </w:tc>
      </w:tr>
    </w:tbl>
    <w:p w:rsidR="00446A06" w:rsidRPr="004F3F06" w:rsidRDefault="00446A06" w:rsidP="00446A06">
      <w:pPr>
        <w:spacing w:before="283"/>
        <w:rPr>
          <w:rFonts w:ascii="Verdana" w:hAnsi="Verdana"/>
        </w:rPr>
      </w:pPr>
    </w:p>
    <w:tbl>
      <w:tblPr>
        <w:tblW w:w="9671" w:type="dxa"/>
        <w:tblInd w:w="55" w:type="dxa"/>
        <w:tblLayout w:type="fixed"/>
        <w:tblCellMar>
          <w:top w:w="55" w:type="dxa"/>
          <w:left w:w="55" w:type="dxa"/>
          <w:bottom w:w="55" w:type="dxa"/>
          <w:right w:w="55" w:type="dxa"/>
        </w:tblCellMar>
        <w:tblLook w:val="0000" w:firstRow="0" w:lastRow="0" w:firstColumn="0" w:lastColumn="0" w:noHBand="0" w:noVBand="0"/>
      </w:tblPr>
      <w:tblGrid>
        <w:gridCol w:w="1530"/>
        <w:gridCol w:w="1788"/>
        <w:gridCol w:w="3495"/>
        <w:gridCol w:w="2858"/>
      </w:tblGrid>
      <w:tr w:rsidR="00446A06" w:rsidRPr="004F3F06" w:rsidTr="00A360D3">
        <w:tc>
          <w:tcPr>
            <w:tcW w:w="9671" w:type="dxa"/>
            <w:gridSpan w:val="4"/>
            <w:tcBorders>
              <w:top w:val="single" w:sz="1" w:space="0" w:color="000000"/>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b/>
                <w:sz w:val="20"/>
                <w:szCs w:val="20"/>
              </w:rPr>
              <w:t>Fàbriques on es munten els béns o on es fabriquen els components electrònics dels béns</w:t>
            </w:r>
          </w:p>
        </w:tc>
      </w:tr>
      <w:tr w:rsidR="00446A06" w:rsidRPr="004F3F06" w:rsidTr="00A360D3">
        <w:tc>
          <w:tcPr>
            <w:tcW w:w="1530" w:type="dxa"/>
            <w:vMerge w:val="restart"/>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Nom de la fàbrica</w:t>
            </w: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snapToGrid w:val="0"/>
              <w:jc w:val="both"/>
              <w:rPr>
                <w:rFonts w:ascii="Verdana" w:hAnsi="Verdana"/>
                <w:sz w:val="20"/>
                <w:szCs w:val="20"/>
              </w:rPr>
            </w:pPr>
          </w:p>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 xml:space="preserve">Adreça, línia 1 </w:t>
            </w:r>
          </w:p>
        </w:tc>
        <w:tc>
          <w:tcPr>
            <w:tcW w:w="3495" w:type="dxa"/>
            <w:vMerge w:val="restart"/>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Productes o components electrònics produïts a la fàbrica com a part dels béns</w:t>
            </w:r>
          </w:p>
        </w:tc>
        <w:tc>
          <w:tcPr>
            <w:tcW w:w="2858" w:type="dxa"/>
            <w:vMerge w:val="restart"/>
            <w:tcBorders>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Llista dels informes d’auditories dels darrers 36 mesos</w:t>
            </w:r>
          </w:p>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(adjunteu les còpies si estan disponibles)</w:t>
            </w:r>
          </w:p>
        </w:tc>
      </w:tr>
      <w:tr w:rsidR="00446A06" w:rsidRPr="004F3F06" w:rsidTr="00A360D3">
        <w:tc>
          <w:tcPr>
            <w:tcW w:w="1530"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Adreça, línia 2</w:t>
            </w:r>
          </w:p>
        </w:tc>
        <w:tc>
          <w:tcPr>
            <w:tcW w:w="3495"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2858" w:type="dxa"/>
            <w:vMerge/>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1530"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Ciutat</w:t>
            </w:r>
          </w:p>
        </w:tc>
        <w:tc>
          <w:tcPr>
            <w:tcW w:w="3495"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2858" w:type="dxa"/>
            <w:vMerge/>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1530"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Estat/Província</w:t>
            </w:r>
          </w:p>
        </w:tc>
        <w:tc>
          <w:tcPr>
            <w:tcW w:w="3495"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2858" w:type="dxa"/>
            <w:vMerge/>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1530"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País</w:t>
            </w:r>
          </w:p>
        </w:tc>
        <w:tc>
          <w:tcPr>
            <w:tcW w:w="3495"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2858" w:type="dxa"/>
            <w:vMerge/>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1530"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sz w:val="20"/>
                <w:szCs w:val="20"/>
              </w:rPr>
              <w:t>Codi postal</w:t>
            </w:r>
          </w:p>
        </w:tc>
        <w:tc>
          <w:tcPr>
            <w:tcW w:w="3495"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2858" w:type="dxa"/>
            <w:vMerge/>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1530" w:type="dxa"/>
            <w:vMerge w:val="restart"/>
            <w:tcBorders>
              <w:left w:val="single" w:sz="1" w:space="0" w:color="000000"/>
              <w:bottom w:val="single" w:sz="1" w:space="0" w:color="000000"/>
            </w:tcBorders>
            <w:shd w:val="clear" w:color="auto" w:fill="auto"/>
          </w:tcPr>
          <w:p w:rsidR="00446A06" w:rsidRPr="004F3F06" w:rsidRDefault="00446A06" w:rsidP="00A360D3">
            <w:pPr>
              <w:pStyle w:val="TableContents"/>
              <w:snapToGrid w:val="0"/>
              <w:jc w:val="both"/>
              <w:rPr>
                <w:rFonts w:ascii="Verdana" w:hAnsi="Verdana"/>
                <w:sz w:val="20"/>
                <w:szCs w:val="20"/>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snapToGrid w:val="0"/>
              <w:jc w:val="both"/>
              <w:rPr>
                <w:rFonts w:ascii="Verdana" w:hAnsi="Verdana"/>
                <w:sz w:val="20"/>
                <w:szCs w:val="20"/>
              </w:rPr>
            </w:pPr>
          </w:p>
        </w:tc>
        <w:tc>
          <w:tcPr>
            <w:tcW w:w="3495" w:type="dxa"/>
            <w:vMerge w:val="restart"/>
            <w:tcBorders>
              <w:left w:val="single" w:sz="1" w:space="0" w:color="000000"/>
              <w:bottom w:val="single" w:sz="1" w:space="0" w:color="000000"/>
            </w:tcBorders>
            <w:shd w:val="clear" w:color="auto" w:fill="auto"/>
          </w:tcPr>
          <w:p w:rsidR="00446A06" w:rsidRPr="004F3F06" w:rsidRDefault="00446A06" w:rsidP="00A360D3">
            <w:pPr>
              <w:pStyle w:val="TableContents"/>
              <w:snapToGrid w:val="0"/>
              <w:jc w:val="both"/>
              <w:rPr>
                <w:rFonts w:ascii="Verdana" w:hAnsi="Verdana"/>
                <w:sz w:val="20"/>
                <w:szCs w:val="20"/>
              </w:rPr>
            </w:pPr>
          </w:p>
        </w:tc>
        <w:tc>
          <w:tcPr>
            <w:tcW w:w="2858" w:type="dxa"/>
            <w:vMerge w:val="restart"/>
            <w:tcBorders>
              <w:left w:val="single" w:sz="1" w:space="0" w:color="000000"/>
              <w:bottom w:val="single" w:sz="1" w:space="0" w:color="000000"/>
              <w:right w:val="single" w:sz="1" w:space="0" w:color="000000"/>
            </w:tcBorders>
            <w:shd w:val="clear" w:color="auto" w:fill="auto"/>
          </w:tcPr>
          <w:p w:rsidR="00446A06" w:rsidRPr="004F3F06" w:rsidRDefault="00446A06" w:rsidP="00A360D3">
            <w:pPr>
              <w:pStyle w:val="TableContents"/>
              <w:jc w:val="both"/>
              <w:rPr>
                <w:rFonts w:ascii="Verdana" w:hAnsi="Verdana"/>
                <w:sz w:val="20"/>
                <w:szCs w:val="20"/>
              </w:rPr>
            </w:pPr>
            <w:r w:rsidRPr="004F3F06">
              <w:rPr>
                <w:rFonts w:ascii="Verdana" w:hAnsi="Verdana"/>
                <w:i/>
                <w:sz w:val="20"/>
                <w:szCs w:val="20"/>
              </w:rPr>
              <w:t>Feu servir tantes línies com necessiteu</w:t>
            </w:r>
          </w:p>
        </w:tc>
      </w:tr>
      <w:tr w:rsidR="00446A06" w:rsidRPr="004F3F06" w:rsidTr="00A360D3">
        <w:tc>
          <w:tcPr>
            <w:tcW w:w="1530"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1788" w:type="dxa"/>
            <w:tcBorders>
              <w:left w:val="single" w:sz="1" w:space="0" w:color="000000"/>
              <w:bottom w:val="single" w:sz="1" w:space="0" w:color="000000"/>
            </w:tcBorders>
            <w:shd w:val="clear" w:color="auto" w:fill="auto"/>
          </w:tcPr>
          <w:p w:rsidR="00446A06" w:rsidRPr="004F3F06" w:rsidRDefault="00446A06" w:rsidP="00A360D3">
            <w:pPr>
              <w:pStyle w:val="TableContents"/>
              <w:snapToGrid w:val="0"/>
              <w:jc w:val="both"/>
              <w:rPr>
                <w:rFonts w:ascii="Verdana" w:hAnsi="Verdana"/>
                <w:sz w:val="20"/>
                <w:szCs w:val="20"/>
              </w:rPr>
            </w:pPr>
          </w:p>
        </w:tc>
        <w:tc>
          <w:tcPr>
            <w:tcW w:w="3495" w:type="dxa"/>
            <w:vMerge/>
            <w:tcBorders>
              <w:left w:val="single" w:sz="1" w:space="0" w:color="000000"/>
              <w:bottom w:val="single" w:sz="1" w:space="0" w:color="000000"/>
            </w:tcBorders>
            <w:shd w:val="clear" w:color="auto" w:fill="auto"/>
          </w:tcPr>
          <w:p w:rsidR="00446A06" w:rsidRPr="004F3F06" w:rsidRDefault="00446A06" w:rsidP="00A360D3">
            <w:pPr>
              <w:snapToGrid w:val="0"/>
              <w:rPr>
                <w:rFonts w:ascii="Verdana" w:hAnsi="Verdana"/>
              </w:rPr>
            </w:pPr>
          </w:p>
        </w:tc>
        <w:tc>
          <w:tcPr>
            <w:tcW w:w="2858" w:type="dxa"/>
            <w:vMerge/>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bl>
    <w:p w:rsidR="00446A06" w:rsidRPr="004F3F06" w:rsidRDefault="00446A06" w:rsidP="00446A06">
      <w:pPr>
        <w:rPr>
          <w:rFonts w:ascii="Verdana" w:hAnsi="Verdana"/>
          <w:b/>
        </w:rPr>
      </w:pPr>
    </w:p>
    <w:p w:rsidR="00446A06" w:rsidRPr="004F3F06" w:rsidRDefault="00446A06" w:rsidP="00446A06">
      <w:pPr>
        <w:rPr>
          <w:rFonts w:ascii="Verdana" w:hAnsi="Verdana"/>
        </w:rPr>
      </w:pPr>
      <w:r w:rsidRPr="004F3F06">
        <w:rPr>
          <w:rFonts w:ascii="Verdana" w:hAnsi="Verdana"/>
        </w:rPr>
        <w:t xml:space="preserve">Si us plau, proporcioneu les dades de contacte de la persona que actuarà en nom del contractista i que serà la responsable de supervisar i garantir el compliment dels termes del contracte d’Electronics </w:t>
      </w:r>
      <w:proofErr w:type="spellStart"/>
      <w:r w:rsidRPr="004F3F06">
        <w:rPr>
          <w:rFonts w:ascii="Verdana" w:hAnsi="Verdana"/>
        </w:rPr>
        <w:t>Watch</w:t>
      </w:r>
      <w:proofErr w:type="spellEnd"/>
      <w:r w:rsidRPr="004F3F06">
        <w:rPr>
          <w:rFonts w:ascii="Verdana" w:hAnsi="Verdana"/>
        </w:rPr>
        <w:t xml:space="preserve"> i amb qui Electronics </w:t>
      </w:r>
      <w:proofErr w:type="spellStart"/>
      <w:r w:rsidRPr="004F3F06">
        <w:rPr>
          <w:rFonts w:ascii="Verdana" w:hAnsi="Verdana"/>
        </w:rPr>
        <w:t>Watch</w:t>
      </w:r>
      <w:proofErr w:type="spellEnd"/>
      <w:r w:rsidRPr="004F3F06">
        <w:rPr>
          <w:rFonts w:ascii="Verdana" w:hAnsi="Verdana"/>
        </w:rPr>
        <w:t xml:space="preserve"> o l’autoritat contractual s’ha de posar en contacte en primer lloc per tractar qüestions relacionades amb el contracte.</w:t>
      </w:r>
    </w:p>
    <w:p w:rsidR="00446A06" w:rsidRPr="004F3F06" w:rsidRDefault="00446A06" w:rsidP="00446A06">
      <w:pPr>
        <w:rPr>
          <w:rFonts w:ascii="Verdana" w:hAnsi="Verdana"/>
        </w:rPr>
      </w:pPr>
    </w:p>
    <w:tbl>
      <w:tblPr>
        <w:tblW w:w="9664" w:type="dxa"/>
        <w:tblInd w:w="55" w:type="dxa"/>
        <w:tblLayout w:type="fixed"/>
        <w:tblCellMar>
          <w:top w:w="55" w:type="dxa"/>
          <w:left w:w="55" w:type="dxa"/>
          <w:bottom w:w="55" w:type="dxa"/>
          <w:right w:w="55" w:type="dxa"/>
        </w:tblCellMar>
        <w:tblLook w:val="0000" w:firstRow="0" w:lastRow="0" w:firstColumn="0" w:lastColumn="0" w:noHBand="0" w:noVBand="0"/>
      </w:tblPr>
      <w:tblGrid>
        <w:gridCol w:w="2694"/>
        <w:gridCol w:w="6970"/>
      </w:tblGrid>
      <w:tr w:rsidR="00446A06" w:rsidRPr="004F3F06" w:rsidTr="00A360D3">
        <w:tc>
          <w:tcPr>
            <w:tcW w:w="2694" w:type="dxa"/>
            <w:tcBorders>
              <w:top w:val="single" w:sz="1" w:space="0" w:color="000000"/>
              <w:left w:val="single" w:sz="1" w:space="0" w:color="000000"/>
              <w:bottom w:val="single" w:sz="1" w:space="0" w:color="000000"/>
            </w:tcBorders>
            <w:shd w:val="clear" w:color="auto" w:fill="auto"/>
          </w:tcPr>
          <w:p w:rsidR="00446A06" w:rsidRPr="004F3F06" w:rsidRDefault="00446A06" w:rsidP="00A360D3">
            <w:pPr>
              <w:rPr>
                <w:rFonts w:ascii="Verdana" w:hAnsi="Verdana"/>
              </w:rPr>
            </w:pPr>
            <w:r w:rsidRPr="004F3F06">
              <w:rPr>
                <w:rFonts w:ascii="Verdana" w:hAnsi="Verdana"/>
              </w:rPr>
              <w:t>Nom:</w:t>
            </w:r>
          </w:p>
        </w:tc>
        <w:tc>
          <w:tcPr>
            <w:tcW w:w="6970" w:type="dxa"/>
            <w:tcBorders>
              <w:top w:val="single" w:sz="1" w:space="0" w:color="000000"/>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2694" w:type="dxa"/>
            <w:tcBorders>
              <w:left w:val="single" w:sz="1" w:space="0" w:color="000000"/>
              <w:bottom w:val="single" w:sz="1" w:space="0" w:color="000000"/>
            </w:tcBorders>
            <w:shd w:val="clear" w:color="auto" w:fill="auto"/>
          </w:tcPr>
          <w:p w:rsidR="00446A06" w:rsidRPr="004F3F06" w:rsidRDefault="00446A06" w:rsidP="00A360D3">
            <w:pPr>
              <w:rPr>
                <w:rFonts w:ascii="Verdana" w:hAnsi="Verdana"/>
              </w:rPr>
            </w:pPr>
            <w:r w:rsidRPr="004F3F06">
              <w:rPr>
                <w:rFonts w:ascii="Verdana" w:hAnsi="Verdana"/>
              </w:rPr>
              <w:t>Càrrec:</w:t>
            </w:r>
          </w:p>
        </w:tc>
        <w:tc>
          <w:tcPr>
            <w:tcW w:w="6970"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2694" w:type="dxa"/>
            <w:tcBorders>
              <w:left w:val="single" w:sz="1" w:space="0" w:color="000000"/>
              <w:bottom w:val="single" w:sz="1" w:space="0" w:color="000000"/>
            </w:tcBorders>
            <w:shd w:val="clear" w:color="auto" w:fill="auto"/>
          </w:tcPr>
          <w:p w:rsidR="00446A06" w:rsidRPr="004F3F06" w:rsidRDefault="00446A06" w:rsidP="00A360D3">
            <w:pPr>
              <w:rPr>
                <w:rFonts w:ascii="Verdana" w:hAnsi="Verdana"/>
              </w:rPr>
            </w:pPr>
            <w:r w:rsidRPr="004F3F06">
              <w:rPr>
                <w:rFonts w:ascii="Verdana" w:hAnsi="Verdana"/>
              </w:rPr>
              <w:t>Adreça correu electrònic:</w:t>
            </w:r>
          </w:p>
        </w:tc>
        <w:tc>
          <w:tcPr>
            <w:tcW w:w="6970"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2694" w:type="dxa"/>
            <w:tcBorders>
              <w:left w:val="single" w:sz="1" w:space="0" w:color="000000"/>
              <w:bottom w:val="single" w:sz="1" w:space="0" w:color="000000"/>
            </w:tcBorders>
            <w:shd w:val="clear" w:color="auto" w:fill="auto"/>
          </w:tcPr>
          <w:p w:rsidR="00446A06" w:rsidRPr="004F3F06" w:rsidRDefault="00446A06" w:rsidP="00A360D3">
            <w:pPr>
              <w:rPr>
                <w:rFonts w:ascii="Verdana" w:hAnsi="Verdana"/>
              </w:rPr>
            </w:pPr>
            <w:r w:rsidRPr="004F3F06">
              <w:rPr>
                <w:rFonts w:ascii="Verdana" w:hAnsi="Verdana"/>
              </w:rPr>
              <w:t>Número de telèfon:</w:t>
            </w:r>
          </w:p>
        </w:tc>
        <w:tc>
          <w:tcPr>
            <w:tcW w:w="6970"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r w:rsidR="00446A06" w:rsidRPr="004F3F06" w:rsidTr="00A360D3">
        <w:tc>
          <w:tcPr>
            <w:tcW w:w="2694" w:type="dxa"/>
            <w:tcBorders>
              <w:left w:val="single" w:sz="1" w:space="0" w:color="000000"/>
              <w:bottom w:val="single" w:sz="1" w:space="0" w:color="000000"/>
            </w:tcBorders>
            <w:shd w:val="clear" w:color="auto" w:fill="auto"/>
          </w:tcPr>
          <w:p w:rsidR="00446A06" w:rsidRPr="004F3F06" w:rsidRDefault="00446A06" w:rsidP="00A360D3">
            <w:pPr>
              <w:rPr>
                <w:rFonts w:ascii="Verdana" w:hAnsi="Verdana"/>
              </w:rPr>
            </w:pPr>
            <w:r w:rsidRPr="004F3F06">
              <w:rPr>
                <w:rFonts w:ascii="Verdana" w:hAnsi="Verdana"/>
              </w:rPr>
              <w:t>Número de fax:</w:t>
            </w:r>
          </w:p>
        </w:tc>
        <w:tc>
          <w:tcPr>
            <w:tcW w:w="6970" w:type="dxa"/>
            <w:tcBorders>
              <w:left w:val="single" w:sz="1" w:space="0" w:color="000000"/>
              <w:bottom w:val="single" w:sz="1" w:space="0" w:color="000000"/>
              <w:right w:val="single" w:sz="1" w:space="0" w:color="000000"/>
            </w:tcBorders>
            <w:shd w:val="clear" w:color="auto" w:fill="auto"/>
          </w:tcPr>
          <w:p w:rsidR="00446A06" w:rsidRPr="004F3F06" w:rsidRDefault="00446A06" w:rsidP="00A360D3">
            <w:pPr>
              <w:snapToGrid w:val="0"/>
              <w:rPr>
                <w:rFonts w:ascii="Verdana" w:hAnsi="Verdana"/>
              </w:rPr>
            </w:pPr>
          </w:p>
        </w:tc>
      </w:tr>
    </w:tbl>
    <w:p w:rsidR="00446A06" w:rsidRPr="004F3F06" w:rsidRDefault="00446A06" w:rsidP="00446A06">
      <w:pPr>
        <w:rPr>
          <w:rFonts w:ascii="Verdana" w:hAnsi="Verdana"/>
          <w:b/>
        </w:rPr>
      </w:pPr>
    </w:p>
    <w:p w:rsidR="00446A06" w:rsidRPr="004F3F06" w:rsidRDefault="00446A06" w:rsidP="00446A06">
      <w:pPr>
        <w:rPr>
          <w:rFonts w:ascii="Verdana" w:hAnsi="Verdana"/>
        </w:rPr>
      </w:pPr>
      <w:r w:rsidRPr="004F3F06">
        <w:rPr>
          <w:rFonts w:ascii="Verdana" w:hAnsi="Verdana"/>
          <w:b/>
        </w:rPr>
        <w:t>Declaració</w:t>
      </w:r>
    </w:p>
    <w:p w:rsidR="00446A06" w:rsidRPr="004F3F06" w:rsidRDefault="00446A06" w:rsidP="00446A06">
      <w:pPr>
        <w:rPr>
          <w:rFonts w:ascii="Verdana" w:hAnsi="Verdana"/>
        </w:rPr>
      </w:pPr>
      <w:r w:rsidRPr="004F3F06">
        <w:rPr>
          <w:rFonts w:ascii="Verdana" w:hAnsi="Verdana"/>
        </w:rPr>
        <w:t>El contractista declara que la informació recollida en aquest Formulari de divulgació és fidel i completa. El contractista reconeix que la divulgació de dades falses pot donar lloc a sancions segons el contracte.</w:t>
      </w:r>
    </w:p>
    <w:p w:rsidR="00446A06" w:rsidRPr="004F3F06" w:rsidRDefault="00446A06" w:rsidP="00446A06">
      <w:pPr>
        <w:rPr>
          <w:rFonts w:ascii="Verdana" w:hAnsi="Verdana"/>
          <w:color w:val="FF0000"/>
        </w:rPr>
      </w:pPr>
    </w:p>
    <w:p w:rsidR="00446A06" w:rsidRPr="004F3F06" w:rsidRDefault="00446A06" w:rsidP="00446A06">
      <w:pPr>
        <w:rPr>
          <w:rFonts w:ascii="Verdana" w:hAnsi="Verdana"/>
          <w:color w:val="FF0000"/>
        </w:rPr>
      </w:pPr>
    </w:p>
    <w:p w:rsidR="00446A06" w:rsidRPr="004F3F06" w:rsidRDefault="00446A06" w:rsidP="00446A06">
      <w:pPr>
        <w:spacing w:after="200" w:line="276" w:lineRule="auto"/>
        <w:jc w:val="left"/>
        <w:rPr>
          <w:rFonts w:ascii="Verdana" w:hAnsi="Verdana" w:cs="Arial"/>
        </w:rPr>
      </w:pPr>
    </w:p>
    <w:p w:rsidR="008504F4" w:rsidRDefault="008504F4">
      <w:bookmarkStart w:id="1" w:name="annex_0Final"/>
      <w:bookmarkEnd w:id="1"/>
    </w:p>
    <w:sectPr w:rsidR="008504F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A06" w:rsidRDefault="00446A06" w:rsidP="00446A06">
      <w:r>
        <w:separator/>
      </w:r>
    </w:p>
  </w:endnote>
  <w:endnote w:type="continuationSeparator" w:id="0">
    <w:p w:rsidR="00446A06" w:rsidRDefault="00446A06" w:rsidP="00446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charset w:val="00"/>
    <w:family w:val="auto"/>
    <w:pitch w:val="variable"/>
    <w:sig w:usb0="00000000" w:usb1="C0007841" w:usb2="00000009" w:usb3="00000000" w:csb0="000001FF" w:csb1="00000000"/>
  </w:font>
  <w:font w:name="Arial Bold">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A06" w:rsidRDefault="00446A06">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A06" w:rsidRDefault="00446A06" w:rsidP="00446A06">
      <w:r>
        <w:separator/>
      </w:r>
    </w:p>
  </w:footnote>
  <w:footnote w:type="continuationSeparator" w:id="0">
    <w:p w:rsidR="00446A06" w:rsidRDefault="00446A06" w:rsidP="00446A06">
      <w:r>
        <w:continuationSeparator/>
      </w:r>
    </w:p>
  </w:footnote>
  <w:footnote w:id="1">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C029: Conveni de treball forçós de 1930 (núm. 29), Conveni sobre el treball forçós o obligat (entrada en vigor: 1 de maig de 1932), consulteu </w:t>
      </w:r>
      <w:hyperlink r:id="rId1">
        <w:r>
          <w:rPr>
            <w:rStyle w:val="Hyperlink0"/>
            <w:rFonts w:ascii="Calibri" w:hAnsi="Calibri"/>
          </w:rPr>
          <w:t>http://www.ilo.org/dyn/normlex/es/f?p=NORMLEXPUB:12100:0::NO::P12100_ILO_CODE:C029</w:t>
        </w:r>
      </w:hyperlink>
    </w:p>
  </w:footnote>
  <w:footnote w:id="2">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C105: Conveni sobre l'abolició del treball forçós, 1957 (núm. 105), Conveni relatiu a l'abolició del treball forçós (entrada en vigor: 17 de gener de 1959), consulteu </w:t>
      </w:r>
      <w:hyperlink r:id="rId2">
        <w:r>
          <w:rPr>
            <w:rStyle w:val="Hyperlink0"/>
            <w:rFonts w:ascii="Calibri" w:hAnsi="Calibri"/>
          </w:rPr>
          <w:t>http://www.ilo.org/dyn/normlex/es/f?p=NORMLEXPUB:12100:0::NO::P12100_ILO_CODE:C105</w:t>
        </w:r>
      </w:hyperlink>
    </w:p>
  </w:footnote>
  <w:footnote w:id="3">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C098: Conveni sobre el dret de sindicació i a la negociació col·lectiva, 1949 (núm. 98), Conveni relatiu a l'aplicació dels principis del dret de sindicació i a negociar col·lectivament (entrada en vigor: 18 de juliol de 1951), consulteu: </w:t>
      </w:r>
      <w:hyperlink r:id="rId3">
        <w:r>
          <w:rPr>
            <w:rStyle w:val="Hyperlink1"/>
            <w:rFonts w:ascii="Calibri" w:hAnsi="Calibri"/>
          </w:rPr>
          <w:t>http://www.ilo.org/dyn/normlex/es/f?p=NORMLEXPUB:12100:0::NO::P12100_ILO_CODE:C098</w:t>
        </w:r>
      </w:hyperlink>
    </w:p>
  </w:footnote>
  <w:footnote w:id="4">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C098: Conveni sobre el dret de sindicació i a la negociació col·lectiva, 1949 (núm. 98), Conveni relatiu a l'aplicació dels principis del dret de sindicació i a negociar col·lectivament (entrada en vigor: 18 de juliol de 1951), consulteu: </w:t>
      </w:r>
      <w:hyperlink r:id="rId4">
        <w:r>
          <w:rPr>
            <w:rStyle w:val="Hyperlink1"/>
            <w:rFonts w:ascii="Calibri" w:hAnsi="Calibri"/>
          </w:rPr>
          <w:t>http://www.ilo.org/dyn/normlex/es/f?p=NORMLEXPUB:12100:0::NO::P12100_ILO_CODE:C098</w:t>
        </w:r>
      </w:hyperlink>
    </w:p>
  </w:footnote>
  <w:footnote w:id="5">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C135: Conveni sobre els/les representants dels/de les treballadors/res, 1971 (Núm. 135), Conveni relatiu a la protecció i facilitats que s'han de concedir als/a les representants dels/de les treballadors/res de l'empresa (entrada en vigor: 30 de juny de 1973), </w:t>
      </w:r>
      <w:hyperlink r:id="rId5">
        <w:r>
          <w:rPr>
            <w:rStyle w:val="Hyperlink1"/>
            <w:rFonts w:ascii="Calibri" w:hAnsi="Calibri"/>
          </w:rPr>
          <w:t>http://www.ilo.org/dyn/normlex/es/f?p=NORMLEXPUB:12100:0::NO::P12100_ILO_CODE:C135</w:t>
        </w:r>
      </w:hyperlink>
    </w:p>
  </w:footnote>
  <w:footnote w:id="6">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R143: Recomanació sobre els/les representants dels/de les treballadors/res, 1971 (Núm. 143), Recomanació relativa a la protecció i facilitats que s'han de concedir els/les representants dels/de les treballadors/res de l'empresa, </w:t>
      </w:r>
      <w:hyperlink r:id="rId6">
        <w:r>
          <w:rPr>
            <w:rStyle w:val="Hyperlink1"/>
            <w:rFonts w:ascii="Calibri" w:hAnsi="Calibri"/>
          </w:rPr>
          <w:t>http://www.ilo.org/dyn/normlex/es/f?p=NORMLEXPUB:12100:0::NO::P12100_ILO_CODE:R143</w:t>
        </w:r>
      </w:hyperlink>
    </w:p>
  </w:footnote>
  <w:footnote w:id="7">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C100: Conveni sobre la igualtat de remuneració, 1951 (núm. 100), (entrada en vigor: 23 de maig de 1953), consulteu </w:t>
      </w:r>
      <w:hyperlink r:id="rId7">
        <w:r>
          <w:rPr>
            <w:rStyle w:val="Hyperlink1"/>
            <w:rFonts w:ascii="Calibri" w:hAnsi="Calibri"/>
          </w:rPr>
          <w:t>http://www.ilo.org/dyn/normlex/es/f?p=NORMLEXPUB:12100:0::NO::P12100_ILO_CODE:C100</w:t>
        </w:r>
      </w:hyperlink>
    </w:p>
  </w:footnote>
  <w:footnote w:id="8">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C111: Convenció sobre la discriminació (feina i ocupació), 1958 (núm. 111), Conveni sobre la discriminació en matèria de feina i ocupació (entrada en vigor: 15 de juny de 1960), consulteu </w:t>
      </w:r>
      <w:hyperlink r:id="rId8">
        <w:r>
          <w:rPr>
            <w:rStyle w:val="Hyperlink1"/>
            <w:rFonts w:ascii="Calibri" w:hAnsi="Calibri"/>
          </w:rPr>
          <w:t>http://www.ilo.org/dyn/normlex/es/f?p=NORMLEXPUB:12100:0::NO::P12100_ILO_CODE:C111</w:t>
        </w:r>
      </w:hyperlink>
    </w:p>
  </w:footnote>
  <w:footnote w:id="9">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C183: Conveni sobre la protecció de la maternitat, 2000 (núm. 183), Conveni relatiu a la revisió del Conveni sobre la protecció de la maternitat (revisat), 1952 (entrada en vigor: 7 de febrer de 2002), </w:t>
      </w:r>
      <w:hyperlink r:id="rId9">
        <w:r>
          <w:rPr>
            <w:rStyle w:val="Hyperlink2"/>
            <w:rFonts w:ascii="Calibri" w:hAnsi="Calibri"/>
          </w:rPr>
          <w:t>www.ilo.org/dyn/normlex/es/f?p=NORMLEXPUB:12100:0::NO::P12100_ILO_CODE:C183</w:t>
        </w:r>
      </w:hyperlink>
    </w:p>
  </w:footnote>
  <w:footnote w:id="10">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C102: Conveni sobre la seguretat social (norma mínima), 1952 (núm. 102), Conveni relatiu als estàndards mínims de seguretat social (entrada en vigor: 27 d'abril de 1955), consulteu </w:t>
      </w:r>
      <w:hyperlink r:id="rId10">
        <w:r>
          <w:rPr>
            <w:rStyle w:val="Hyperlink1"/>
            <w:rFonts w:ascii="Calibri" w:hAnsi="Calibri"/>
          </w:rPr>
          <w:t>http://www.ilo.org/dyn/normlex/es/f?p=NORMLEXPUB:12100:0::NO::P12100_ILO_CODE:C102</w:t>
        </w:r>
      </w:hyperlink>
    </w:p>
  </w:footnote>
  <w:footnote w:id="11">
    <w:p w:rsidR="00446A06" w:rsidRPr="00881D28" w:rsidRDefault="00446A06" w:rsidP="00446A06">
      <w:pPr>
        <w:rPr>
          <w:rFonts w:ascii="Calibri" w:hAnsi="Calibri"/>
        </w:rPr>
      </w:pPr>
      <w:r>
        <w:rPr>
          <w:rFonts w:ascii="Calibri" w:hAnsi="Calibri"/>
          <w:vertAlign w:val="superscript"/>
        </w:rPr>
        <w:footnoteRef/>
      </w:r>
      <w:r>
        <w:t xml:space="preserve">R090: Recomanació sobre la igualtat de remuneració, 1951 (núm. 90), Recomanació relativa a la igualtat de remuneració entre la mà d'obra masculina i la femenina per una feina d'igual valor, </w:t>
      </w:r>
      <w:hyperlink r:id="rId11">
        <w:r>
          <w:rPr>
            <w:rStyle w:val="Hyperlink1"/>
            <w:rFonts w:ascii="Calibri" w:hAnsi="Calibri"/>
          </w:rPr>
          <w:t>http://www.ilo.org/dyn/normlex/es/f?p=NORMLEXPUB:12100:0::NO::P12100_ILO_CODE:R090</w:t>
        </w:r>
      </w:hyperlink>
    </w:p>
  </w:footnote>
  <w:footnote w:id="12">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R111: Recomanació sobre la discriminació (feina i ocupació), 1958 (núm. 111), Recomanació sobre la discriminació en matèria de feina i ocupació, </w:t>
      </w:r>
      <w:hyperlink r:id="rId12">
        <w:r>
          <w:rPr>
            <w:rStyle w:val="Hyperlink1"/>
            <w:rFonts w:ascii="Calibri" w:hAnsi="Calibri"/>
          </w:rPr>
          <w:t>http://www.ilo.org/dyn/normlex/es/f?p=NORMLEXPUB:12100:0::NO::P12100_ILO_CODE:R111</w:t>
        </w:r>
      </w:hyperlink>
    </w:p>
  </w:footnote>
  <w:footnote w:id="13">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C138: Conveni sobre l'edat mínima, 1973 (Núm. 138), Conveni relatiu a l'edat mínima d'admissió a la feina (entrada en vigor: 19 de juny de 1976), consulteu </w:t>
      </w:r>
      <w:hyperlink r:id="rId13">
        <w:r>
          <w:rPr>
            <w:rStyle w:val="Hyperlink1"/>
            <w:rFonts w:ascii="Calibri" w:hAnsi="Calibri"/>
          </w:rPr>
          <w:t>http://www.ilo.org/dyn/normlex/es/f?p=NORMLEXPUB:12100:0::NO::P12100_ILO_CODE:C138</w:t>
        </w:r>
      </w:hyperlink>
    </w:p>
  </w:footnote>
  <w:footnote w:id="14">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C182: Conveni sobre les pitjors formes de treball infantil, 1999 (núm. 182), Conveni sobre la prohibició de les pitjors formes de treball infantil i acció immediata per a la seva eliminació (entrada en vigor: 19 de novembre de 2000), consulteu </w:t>
      </w:r>
      <w:hyperlink r:id="rId14">
        <w:r>
          <w:rPr>
            <w:rStyle w:val="Hyperlink1"/>
            <w:rFonts w:ascii="Calibri" w:hAnsi="Calibri"/>
          </w:rPr>
          <w:t>http://www.ilo.org/dyn/normlex/es/f?p=NORMLEXPUB:12100:0::NO::P12100_ILO_CODE:C182</w:t>
        </w:r>
      </w:hyperlink>
    </w:p>
  </w:footnote>
  <w:footnote w:id="15">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 </w:t>
      </w:r>
      <w:hyperlink r:id="rId15">
        <w:r>
          <w:rPr>
            <w:rStyle w:val="Hyperlink1"/>
            <w:rFonts w:ascii="Calibri" w:hAnsi="Calibri"/>
          </w:rPr>
          <w:t>http://www.ohchr.org/en/professionalinterest/pages/crc.aspx</w:t>
        </w:r>
      </w:hyperlink>
    </w:p>
  </w:footnote>
  <w:footnote w:id="16">
    <w:p w:rsidR="00446A06" w:rsidRPr="00881D28" w:rsidRDefault="00446A06" w:rsidP="00446A06">
      <w:pPr>
        <w:rPr>
          <w:rFonts w:ascii="Calibri" w:hAnsi="Calibri"/>
        </w:rPr>
      </w:pPr>
      <w:r>
        <w:rPr>
          <w:rFonts w:ascii="Calibri" w:hAnsi="Calibri"/>
          <w:vertAlign w:val="superscript"/>
        </w:rPr>
        <w:footnoteRef/>
      </w:r>
      <w:r>
        <w:rPr>
          <w:rFonts w:ascii="Calibri" w:hAnsi="Calibri"/>
          <w:vertAlign w:val="superscript"/>
        </w:rPr>
        <w:t xml:space="preserve"> </w:t>
      </w:r>
      <w:r>
        <w:t xml:space="preserve">C001: Conveni sobre les hores de feina (indústria), 1919 (núm. 1), </w:t>
      </w:r>
      <w:hyperlink r:id="rId16">
        <w:r>
          <w:rPr>
            <w:rStyle w:val="Hyperlink1"/>
            <w:rFonts w:ascii="Calibri" w:hAnsi="Calibri"/>
          </w:rPr>
          <w:t>http://www.ilo.org/dyn/normlex/es/f?p=NORMLEXPUB:12100:0::NO::P12100_ILO_CODE:C001</w:t>
        </w:r>
      </w:hyperlink>
    </w:p>
  </w:footnote>
  <w:footnote w:id="17">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Conveni sobre la protecció contra les radiacions, 1960 (núm. 115), conveni relatiu a la protecció dels/de les treballadors/res contra les radiacions ionitzants (entrada en vigor: 17 de juny de 1962), consulteu </w:t>
      </w:r>
      <w:hyperlink r:id="rId17">
        <w:r>
          <w:rPr>
            <w:rStyle w:val="Hyperlink1"/>
            <w:rFonts w:ascii="Calibri" w:hAnsi="Calibri"/>
          </w:rPr>
          <w:t>http://www.ilo.org/dyn/normlex/es/f?p=NORMLEXPUB:12100:0::NO::P12100_ILO_CODE:C115</w:t>
        </w:r>
      </w:hyperlink>
    </w:p>
  </w:footnote>
  <w:footnote w:id="18">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C119: </w:t>
      </w:r>
      <w:hyperlink r:id="rId18">
        <w:r>
          <w:rPr>
            <w:rStyle w:val="Hyperlink1"/>
            <w:rFonts w:ascii="Calibri" w:hAnsi="Calibri"/>
          </w:rPr>
          <w:t>Conveni sobre la protecció de maquinària, 1963 (Núm. 119)</w:t>
        </w:r>
      </w:hyperlink>
      <w:r>
        <w:rPr>
          <w:rFonts w:ascii="Calibri" w:hAnsi="Calibri"/>
        </w:rPr>
        <w:t>, http://www.ilo.org/dyn/normlex/es/f?p=NORMLEXPUB:11300:0::NO:11300:P11300_INSTRUMENT_ID:312264:NO</w:t>
      </w:r>
    </w:p>
  </w:footnote>
  <w:footnote w:id="19">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C120: </w:t>
      </w:r>
      <w:hyperlink r:id="rId19">
        <w:r>
          <w:rPr>
            <w:rStyle w:val="Hyperlink1"/>
            <w:rFonts w:ascii="Calibri" w:hAnsi="Calibri"/>
          </w:rPr>
          <w:t>Conveni sobre la higiene (comerç i oficines), 1964 (núm. 120)</w:t>
        </w:r>
      </w:hyperlink>
      <w:r>
        <w:rPr>
          <w:rFonts w:ascii="Calibri" w:hAnsi="Calibri"/>
        </w:rPr>
        <w:t>, http://www.ilo.org/dyn/normlex/es/f?p=NORMLEXPUB:12100:0::NO:12100:P12100_INSTRUMENT_ID:312265:NO</w:t>
      </w:r>
    </w:p>
  </w:footnote>
  <w:footnote w:id="20">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C136: </w:t>
      </w:r>
      <w:hyperlink r:id="rId20">
        <w:r>
          <w:rPr>
            <w:rStyle w:val="Hyperlink1"/>
            <w:rFonts w:ascii="Calibri" w:hAnsi="Calibri"/>
          </w:rPr>
          <w:t>Conveni sobre el benzè, 1971 (núm. 136)</w:t>
        </w:r>
      </w:hyperlink>
      <w:r>
        <w:rPr>
          <w:rFonts w:ascii="Calibri" w:hAnsi="Calibri"/>
        </w:rPr>
        <w:t>, http://www.ilo.org/dyn/normlex/es/f?p=NORMLEXPUB:12100:0::NO:12100:P12100_INSTRUMENT_ID:312281:NO</w:t>
      </w:r>
    </w:p>
  </w:footnote>
  <w:footnote w:id="21">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C139: </w:t>
      </w:r>
      <w:hyperlink r:id="rId21">
        <w:r>
          <w:rPr>
            <w:rStyle w:val="Hyperlink1"/>
            <w:rFonts w:ascii="Calibri" w:hAnsi="Calibri"/>
          </w:rPr>
          <w:t>Conveni sobre el càncer d’origen ocupacional, 1974 (núm. 139)</w:t>
        </w:r>
      </w:hyperlink>
      <w:r>
        <w:rPr>
          <w:rFonts w:ascii="Calibri" w:hAnsi="Calibri"/>
        </w:rPr>
        <w:t>, http://www.ilo.org/dyn/normlex/es/f?p=NORMLEXPUB:12100:0::NO:12100:P12100_INSTRUMENT_ID:312284:NO</w:t>
      </w:r>
    </w:p>
  </w:footnote>
  <w:footnote w:id="22">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C148: </w:t>
      </w:r>
      <w:hyperlink r:id="rId22">
        <w:r>
          <w:rPr>
            <w:rStyle w:val="Hyperlink1"/>
            <w:rFonts w:ascii="Calibri" w:hAnsi="Calibri"/>
          </w:rPr>
          <w:t>Conveni sobre l’ambient a la feina (contaminació de l'aire, soroll i vibracions), 1977 (Núm. 148)</w:t>
        </w:r>
      </w:hyperlink>
      <w:r>
        <w:rPr>
          <w:rFonts w:ascii="Calibri" w:hAnsi="Calibri"/>
        </w:rPr>
        <w:t>, http://www.ilo.org/dyn/normlex/es/f?p=NORMLEXPUB:12100:0::NO:12100:P12100_INSTRUMENT_ID:312293:NO</w:t>
      </w:r>
    </w:p>
  </w:footnote>
  <w:footnote w:id="23">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C155: Conveni sobre seguretat i salut dels/de les treballadors/res, 1981 (núm. 155), Conveni sobre seguretat i salut dels/de les treballadors/res i l’ambient de treball (entrada en vigor: 11 d'agost de 1983), consulteu </w:t>
      </w:r>
      <w:hyperlink r:id="rId23">
        <w:r>
          <w:rPr>
            <w:rStyle w:val="Hyperlink1"/>
            <w:rFonts w:ascii="Calibri" w:hAnsi="Calibri"/>
          </w:rPr>
          <w:t>http://www.ilo.org/dyn/normlex/es/f?p=NORMLEXPUB:12100:0::NO::P12100_ILO_CODE:C155</w:t>
        </w:r>
      </w:hyperlink>
    </w:p>
  </w:footnote>
  <w:footnote w:id="24">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C161: </w:t>
      </w:r>
      <w:hyperlink r:id="rId24">
        <w:r>
          <w:rPr>
            <w:rStyle w:val="Hyperlink1"/>
            <w:rFonts w:ascii="Calibri" w:hAnsi="Calibri"/>
          </w:rPr>
          <w:t>Conveni sobre els serveis de salut a la feina, 1985 (núm. 161)</w:t>
        </w:r>
      </w:hyperlink>
      <w:r>
        <w:rPr>
          <w:rFonts w:ascii="Calibri" w:hAnsi="Calibri"/>
        </w:rPr>
        <w:t>, http://www.ilo.org/dyn/normlex/es/f?p=NORMLEXPUB:12100:0::NO:12100:P12100_INSTRUMENT_ID:312306:NO</w:t>
      </w:r>
    </w:p>
  </w:footnote>
  <w:footnote w:id="25">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C162: </w:t>
      </w:r>
      <w:hyperlink r:id="rId25">
        <w:r>
          <w:rPr>
            <w:rStyle w:val="Hyperlink1"/>
            <w:rFonts w:ascii="Calibri" w:hAnsi="Calibri"/>
          </w:rPr>
          <w:t>Conveni sobre l'asbest, 1986 (núm. 162)</w:t>
        </w:r>
      </w:hyperlink>
      <w:r>
        <w:rPr>
          <w:rFonts w:ascii="Calibri" w:hAnsi="Calibri"/>
        </w:rPr>
        <w:t>, http://www.ilo.org/dyn/normlex/es/f?p=NORMLEXPUB:12100:0::NO:12100:P12100_INSTRUMENT_ID:312307:NO</w:t>
      </w:r>
    </w:p>
  </w:footnote>
  <w:footnote w:id="26">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C170: Conveni sobre els productes químics, 1990 (núm. 170) Conveni sobre la seguretat en l'ús dels productes químics a la feina (entrada en vigor: 4 de novembre de 1993), </w:t>
      </w:r>
      <w:hyperlink r:id="rId26">
        <w:r>
          <w:rPr>
            <w:rStyle w:val="Hyperlink1"/>
            <w:rFonts w:ascii="Calibri" w:hAnsi="Calibri"/>
          </w:rPr>
          <w:t>http://www.ilo.org/dyn/normlex/es/f?p=NORMLEXPUB:12100:0::NO::P12100_ILO_CODE:C170</w:t>
        </w:r>
      </w:hyperlink>
    </w:p>
  </w:footnote>
  <w:footnote w:id="27">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C174: </w:t>
      </w:r>
      <w:hyperlink r:id="rId27">
        <w:r>
          <w:rPr>
            <w:rStyle w:val="Hyperlink1"/>
            <w:rFonts w:ascii="Calibri" w:hAnsi="Calibri"/>
          </w:rPr>
          <w:t>Convenció sobre la prevenció d'accidents industrials majors, 1993 (núm. 174)</w:t>
        </w:r>
      </w:hyperlink>
      <w:r>
        <w:rPr>
          <w:rFonts w:ascii="Calibri" w:hAnsi="Calibri"/>
        </w:rPr>
        <w:t>, http://www.ilo.org/dyn/normlex/es/f?p=NORMLEXPUB:12100:0::NO:12100:P12100_INSTRUMENT_ID:312319:NO</w:t>
      </w:r>
    </w:p>
  </w:footnote>
  <w:footnote w:id="28">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C183: </w:t>
      </w:r>
      <w:hyperlink r:id="rId28">
        <w:r>
          <w:rPr>
            <w:rStyle w:val="Hyperlink1"/>
            <w:rFonts w:ascii="Calibri" w:hAnsi="Calibri"/>
          </w:rPr>
          <w:t>Conveni sobre la protecció de la maternitat, 2000 (núm. 183)</w:t>
        </w:r>
      </w:hyperlink>
      <w:r>
        <w:rPr>
          <w:rFonts w:ascii="Calibri" w:hAnsi="Calibri"/>
        </w:rPr>
        <w:t>, http://www.ilo.org/dyn/normlex/es/f?p=NORMLEXPUB:12100:0::NO:12100:P12100_INSTRUMENT_ID:312328:NO</w:t>
      </w:r>
    </w:p>
  </w:footnote>
  <w:footnote w:id="29">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C187: </w:t>
      </w:r>
      <w:hyperlink r:id="rId29">
        <w:r>
          <w:rPr>
            <w:rStyle w:val="Hyperlink1"/>
            <w:rFonts w:ascii="Calibri" w:hAnsi="Calibri"/>
          </w:rPr>
          <w:t>Conveni sobre el marc promocional per a la seguretat i la salut a la feina, 2006 (núm. 187)</w:t>
        </w:r>
      </w:hyperlink>
      <w:r>
        <w:rPr>
          <w:rFonts w:ascii="Calibri" w:hAnsi="Calibri"/>
        </w:rPr>
        <w:t>, http://www.ilo.org/dyn/normlex/es/f?p=NORMLEXPUB:12100:0::NO:12100:P12100_INSTRUMENT_ID:312332:NO</w:t>
      </w:r>
    </w:p>
  </w:footnote>
  <w:footnote w:id="30">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C158: Conveni sobre la </w:t>
      </w:r>
      <w:proofErr w:type="spellStart"/>
      <w:r>
        <w:rPr>
          <w:rFonts w:ascii="Calibri" w:hAnsi="Calibri"/>
        </w:rPr>
        <w:t>rescisió</w:t>
      </w:r>
      <w:proofErr w:type="spellEnd"/>
      <w:r>
        <w:rPr>
          <w:rFonts w:ascii="Calibri" w:hAnsi="Calibri"/>
        </w:rPr>
        <w:t xml:space="preserve"> de la relació laboral, 1982 (núm. 158), Conveni sobre la rescissió de la relació laboral a iniciativa de l'empresa (entrada en vigor: 23 de novembre de 1985), </w:t>
      </w:r>
      <w:hyperlink r:id="rId30">
        <w:r>
          <w:rPr>
            <w:rStyle w:val="Hyperlink1"/>
            <w:rFonts w:ascii="Calibri" w:hAnsi="Calibri"/>
          </w:rPr>
          <w:t>http://www.ilo.org/dyn/normlex/es/f?p=NORMLEXPUB:12100:0::NO::P12100_ILO_CODE:C158</w:t>
        </w:r>
      </w:hyperlink>
    </w:p>
  </w:footnote>
  <w:footnote w:id="31">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C095: Conveni sobre la protecció del salari, 1949 (núm. 95), Conveni sobre la protecció del salari (entrada en vigor: 24 de setembre de 1952), </w:t>
      </w:r>
      <w:hyperlink r:id="rId31">
        <w:r>
          <w:rPr>
            <w:rStyle w:val="Hyperlink1"/>
            <w:rFonts w:ascii="Calibri" w:hAnsi="Calibri"/>
          </w:rPr>
          <w:t>http://www.ilo.org/dyn/normlex/es/f?p=NORMLEXPUB:12100:0::NO::P12100_ILO_CODE:C095</w:t>
        </w:r>
      </w:hyperlink>
    </w:p>
  </w:footnote>
  <w:footnote w:id="32">
    <w:p w:rsidR="00446A06" w:rsidRPr="00881D28" w:rsidRDefault="00446A06" w:rsidP="00446A06">
      <w:pPr>
        <w:rPr>
          <w:rFonts w:ascii="Calibri" w:hAnsi="Calibri"/>
        </w:rPr>
      </w:pPr>
      <w:r>
        <w:rPr>
          <w:rFonts w:ascii="Calibri" w:hAnsi="Calibri"/>
          <w:vertAlign w:val="superscript"/>
        </w:rPr>
        <w:footnoteRef/>
      </w:r>
      <w:r>
        <w:rPr>
          <w:rFonts w:ascii="Calibri" w:hAnsi="Calibri"/>
        </w:rPr>
        <w:t xml:space="preserve">C131: Conveni sobre la fixació de salaris mínims, 1970 (núm. 131), Conveni sobre la fixació de salaris mínims, amb especial referència als </w:t>
      </w:r>
      <w:proofErr w:type="spellStart"/>
      <w:r>
        <w:rPr>
          <w:rFonts w:ascii="Calibri" w:hAnsi="Calibri"/>
        </w:rPr>
        <w:t>paísos</w:t>
      </w:r>
      <w:proofErr w:type="spellEnd"/>
      <w:r>
        <w:rPr>
          <w:rFonts w:ascii="Calibri" w:hAnsi="Calibri"/>
        </w:rPr>
        <w:t xml:space="preserve"> en </w:t>
      </w:r>
      <w:proofErr w:type="spellStart"/>
      <w:r>
        <w:rPr>
          <w:rFonts w:ascii="Calibri" w:hAnsi="Calibri"/>
        </w:rPr>
        <w:t>víes</w:t>
      </w:r>
      <w:proofErr w:type="spellEnd"/>
      <w:r>
        <w:rPr>
          <w:rFonts w:ascii="Calibri" w:hAnsi="Calibri"/>
        </w:rPr>
        <w:t xml:space="preserve"> de desenvolupament (entrada en vigor: 29 d'abril de 1972), </w:t>
      </w:r>
      <w:hyperlink r:id="rId32">
        <w:r>
          <w:rPr>
            <w:rStyle w:val="Hyperlink1"/>
            <w:rFonts w:ascii="Calibri" w:hAnsi="Calibri"/>
          </w:rPr>
          <w:t>http://www.ilo.org/dyn/normlex/es/f?p=NORMLEXPUB:12100:0::NO::P12100_ILO_CODE:C131</w:t>
        </w:r>
      </w:hyperlink>
    </w:p>
  </w:footnote>
  <w:footnote w:id="33">
    <w:p w:rsidR="00446A06" w:rsidRPr="00881D28" w:rsidRDefault="00446A06" w:rsidP="00446A06">
      <w:pPr>
        <w:pStyle w:val="Textdenotaapeudepgina"/>
        <w:rPr>
          <w:rFonts w:ascii="Calibri" w:hAnsi="Calibri"/>
        </w:rPr>
      </w:pPr>
      <w:r>
        <w:rPr>
          <w:rFonts w:ascii="Calibri" w:hAnsi="Calibri"/>
          <w:vertAlign w:val="superscript"/>
        </w:rPr>
        <w:footnoteRef/>
      </w:r>
      <w:r>
        <w:rPr>
          <w:rFonts w:ascii="Calibri" w:hAnsi="Calibri"/>
        </w:rPr>
        <w:t xml:space="preserve"> R131: </w:t>
      </w:r>
      <w:proofErr w:type="spellStart"/>
      <w:r>
        <w:rPr>
          <w:rFonts w:ascii="Calibri" w:hAnsi="Calibri"/>
        </w:rPr>
        <w:t>Recomanació</w:t>
      </w:r>
      <w:proofErr w:type="spellEnd"/>
      <w:r>
        <w:rPr>
          <w:rFonts w:ascii="Calibri" w:hAnsi="Calibri"/>
        </w:rPr>
        <w:t xml:space="preserve"> sobre les </w:t>
      </w:r>
      <w:proofErr w:type="spellStart"/>
      <w:r>
        <w:rPr>
          <w:rFonts w:ascii="Calibri" w:hAnsi="Calibri"/>
        </w:rPr>
        <w:t>prestacions</w:t>
      </w:r>
      <w:proofErr w:type="spellEnd"/>
      <w:r>
        <w:rPr>
          <w:rFonts w:ascii="Calibri" w:hAnsi="Calibri"/>
        </w:rPr>
        <w:t xml:space="preserve"> </w:t>
      </w:r>
      <w:proofErr w:type="spellStart"/>
      <w:r>
        <w:rPr>
          <w:rFonts w:ascii="Calibri" w:hAnsi="Calibri"/>
        </w:rPr>
        <w:t>d'invalidesa</w:t>
      </w:r>
      <w:proofErr w:type="spellEnd"/>
      <w:r>
        <w:rPr>
          <w:rFonts w:ascii="Calibri" w:hAnsi="Calibri"/>
        </w:rPr>
        <w:t xml:space="preserve">, </w:t>
      </w:r>
      <w:proofErr w:type="spellStart"/>
      <w:r>
        <w:rPr>
          <w:rFonts w:ascii="Calibri" w:hAnsi="Calibri"/>
        </w:rPr>
        <w:t>vellesa</w:t>
      </w:r>
      <w:proofErr w:type="spellEnd"/>
      <w:r>
        <w:rPr>
          <w:rFonts w:ascii="Calibri" w:hAnsi="Calibri"/>
        </w:rPr>
        <w:t xml:space="preserve"> i </w:t>
      </w:r>
      <w:proofErr w:type="spellStart"/>
      <w:r>
        <w:rPr>
          <w:rFonts w:ascii="Calibri" w:hAnsi="Calibri"/>
        </w:rPr>
        <w:t>supervivents</w:t>
      </w:r>
      <w:proofErr w:type="spellEnd"/>
      <w:r>
        <w:rPr>
          <w:rFonts w:ascii="Calibri" w:hAnsi="Calibri"/>
        </w:rPr>
        <w:t>, http://www.ilo.org/dyn/normlex/es/f?p=NORMLEXPUB:12100:0::NO:12100:P12100_INSTRUMENT_ID:312469:NO</w:t>
      </w:r>
    </w:p>
  </w:footnote>
  <w:footnote w:id="34">
    <w:p w:rsidR="00446A06" w:rsidRPr="00881D28" w:rsidRDefault="00446A06" w:rsidP="00600675">
      <w:pPr>
        <w:pStyle w:val="Ttol1"/>
        <w:spacing w:before="120" w:after="0"/>
        <w:rPr>
          <w:b/>
          <w:sz w:val="20"/>
        </w:rPr>
      </w:pPr>
      <w:r>
        <w:rPr>
          <w:sz w:val="20"/>
          <w:vertAlign w:val="superscript"/>
        </w:rPr>
        <w:footnoteRef/>
      </w:r>
      <w:r w:rsidRPr="00600675">
        <w:rPr>
          <w:rFonts w:ascii="Calibri" w:hAnsi="Calibri"/>
          <w:color w:val="000000" w:themeColor="text1"/>
          <w:sz w:val="20"/>
          <w:lang w:val="es-ES"/>
        </w:rPr>
        <w:t>R135: Recomanació sobre la fixació de salaris mínims, 1970 (núm. 135),</w:t>
      </w:r>
    </w:p>
    <w:p w:rsidR="00446A06" w:rsidRPr="00FD279A" w:rsidRDefault="00446A06" w:rsidP="00446A06">
      <w:pPr>
        <w:pStyle w:val="Textdenotaapeudepgina"/>
        <w:rPr>
          <w:rFonts w:ascii="Calibri" w:hAnsi="Calibri"/>
          <w:lang w:val="ca-ES"/>
        </w:rPr>
      </w:pPr>
      <w:r w:rsidRPr="00FD279A">
        <w:rPr>
          <w:rFonts w:ascii="Calibri" w:hAnsi="Calibri"/>
          <w:lang w:val="ca-ES"/>
        </w:rPr>
        <w:t>http://www.ilo.org/dyn/normlex/es/f?p=NORMLEXPUB:12100:0::NO:12100:P12100_INSTRUMENT_ID:312473:NO</w:t>
      </w:r>
    </w:p>
  </w:footnote>
  <w:footnote w:id="35">
    <w:p w:rsidR="00446A06" w:rsidRPr="00881D28" w:rsidRDefault="00446A06" w:rsidP="00446A06">
      <w:pPr>
        <w:pStyle w:val="Textdenotaapeudepgina"/>
        <w:rPr>
          <w:rFonts w:ascii="Calibri" w:hAnsi="Calibri"/>
        </w:rPr>
      </w:pPr>
      <w:r w:rsidRPr="00690FED">
        <w:rPr>
          <w:rFonts w:asciiTheme="minorHAnsi" w:hAnsiTheme="minorHAnsi"/>
          <w:vertAlign w:val="superscript"/>
        </w:rPr>
        <w:footnoteRef/>
      </w:r>
      <w:r w:rsidRPr="00690FED">
        <w:rPr>
          <w:rFonts w:asciiTheme="minorHAnsi" w:hAnsiTheme="minorHAnsi"/>
        </w:rPr>
        <w:t xml:space="preserve"> La </w:t>
      </w:r>
      <w:proofErr w:type="spellStart"/>
      <w:r w:rsidRPr="00690FED">
        <w:rPr>
          <w:rFonts w:asciiTheme="minorHAnsi" w:hAnsiTheme="minorHAnsi"/>
        </w:rPr>
        <w:t>Declaració</w:t>
      </w:r>
      <w:proofErr w:type="spellEnd"/>
      <w:r w:rsidRPr="00690FED">
        <w:rPr>
          <w:rFonts w:asciiTheme="minorHAnsi" w:hAnsiTheme="minorHAnsi"/>
        </w:rPr>
        <w:t xml:space="preserve"> Universal </w:t>
      </w:r>
      <w:proofErr w:type="spellStart"/>
      <w:r w:rsidRPr="00690FED">
        <w:rPr>
          <w:rFonts w:asciiTheme="minorHAnsi" w:hAnsiTheme="minorHAnsi"/>
        </w:rPr>
        <w:t>dels</w:t>
      </w:r>
      <w:proofErr w:type="spellEnd"/>
      <w:r w:rsidRPr="00690FED">
        <w:rPr>
          <w:rFonts w:asciiTheme="minorHAnsi" w:hAnsiTheme="minorHAnsi"/>
        </w:rPr>
        <w:t xml:space="preserve"> </w:t>
      </w:r>
      <w:proofErr w:type="spellStart"/>
      <w:r w:rsidRPr="00690FED">
        <w:rPr>
          <w:rFonts w:asciiTheme="minorHAnsi" w:hAnsiTheme="minorHAnsi"/>
        </w:rPr>
        <w:t>Drets</w:t>
      </w:r>
      <w:proofErr w:type="spellEnd"/>
      <w:r w:rsidRPr="00690FED">
        <w:rPr>
          <w:rFonts w:asciiTheme="minorHAnsi" w:hAnsiTheme="minorHAnsi"/>
        </w:rPr>
        <w:t xml:space="preserve"> </w:t>
      </w:r>
      <w:proofErr w:type="spellStart"/>
      <w:r w:rsidRPr="00690FED">
        <w:rPr>
          <w:rFonts w:asciiTheme="minorHAnsi" w:hAnsiTheme="minorHAnsi"/>
        </w:rPr>
        <w:t>Humans</w:t>
      </w:r>
      <w:proofErr w:type="spellEnd"/>
      <w:r w:rsidRPr="00690FED">
        <w:rPr>
          <w:rFonts w:asciiTheme="minorHAnsi" w:hAnsiTheme="minorHAnsi"/>
        </w:rPr>
        <w:t>,</w:t>
      </w:r>
      <w:r>
        <w:rPr>
          <w:rFonts w:ascii="Calibri" w:hAnsi="Calibri"/>
        </w:rPr>
        <w:t xml:space="preserve"> </w:t>
      </w:r>
      <w:hyperlink r:id="rId33">
        <w:r>
          <w:rPr>
            <w:rStyle w:val="Hyperlink0"/>
            <w:rFonts w:ascii="Calibri" w:hAnsi="Calibri"/>
          </w:rPr>
          <w:t>http://www.un.org/en/documents/udhr/</w:t>
        </w:r>
      </w:hyperlink>
    </w:p>
  </w:footnote>
  <w:footnote w:id="36">
    <w:p w:rsidR="00446A06" w:rsidRPr="00600675" w:rsidRDefault="00446A06" w:rsidP="00446A06">
      <w:pPr>
        <w:pStyle w:val="Textdenotaapeudepgina"/>
        <w:rPr>
          <w:sz w:val="18"/>
          <w:szCs w:val="18"/>
          <w:lang w:val="ca-ES"/>
        </w:rPr>
      </w:pPr>
      <w:r w:rsidRPr="00681526">
        <w:rPr>
          <w:rStyle w:val="Refernciadenotaapeudepgina"/>
          <w:sz w:val="18"/>
          <w:szCs w:val="18"/>
        </w:rPr>
        <w:footnoteRef/>
      </w:r>
      <w:r w:rsidRPr="00681526">
        <w:rPr>
          <w:sz w:val="18"/>
          <w:szCs w:val="18"/>
        </w:rPr>
        <w:t xml:space="preserve"> </w:t>
      </w:r>
      <w:r w:rsidRPr="00600675">
        <w:rPr>
          <w:sz w:val="18"/>
          <w:szCs w:val="18"/>
          <w:lang w:val="ca-ES"/>
        </w:rPr>
        <w:t>Termes del contracte: per poder avaluar de manera objectiva la influència del contractista sobre els seus proveïdors, el contractista haurà de comunicar quin és el volum aproximat de negoci que té amb els seus proveïdors, i la durada aproximada de la relació comercial.</w:t>
      </w:r>
    </w:p>
  </w:footnote>
  <w:footnote w:id="37">
    <w:p w:rsidR="00446A06" w:rsidRPr="00600675" w:rsidRDefault="00446A06" w:rsidP="00446A06">
      <w:pPr>
        <w:pStyle w:val="Textdenotaapeudepgina"/>
        <w:rPr>
          <w:sz w:val="18"/>
          <w:szCs w:val="18"/>
          <w:lang w:val="ca-ES"/>
        </w:rPr>
      </w:pPr>
      <w:r w:rsidRPr="00600675">
        <w:rPr>
          <w:rStyle w:val="Refernciadenotaapeudepgina"/>
          <w:sz w:val="18"/>
          <w:szCs w:val="18"/>
          <w:lang w:val="ca-ES"/>
        </w:rPr>
        <w:footnoteRef/>
      </w:r>
      <w:r w:rsidRPr="00600675">
        <w:rPr>
          <w:sz w:val="18"/>
          <w:szCs w:val="18"/>
          <w:lang w:val="ca-ES"/>
        </w:rPr>
        <w:t xml:space="preserve"> Termes del contracte: si es detecta una vulneració, el contractista haurà de documentar les mesures que prendrà per solucionar-la amb rapidesa i eficiència, i de quina manera el mètode proposat compensarà totalment el personal afectat per qualsevol perjudici que hagi pogut patir com a conseqüència de la vulneració.</w:t>
      </w:r>
    </w:p>
  </w:footnote>
  <w:footnote w:id="38">
    <w:p w:rsidR="00446A06" w:rsidRPr="00600675" w:rsidRDefault="00446A06" w:rsidP="00446A06">
      <w:pPr>
        <w:pStyle w:val="Textdenotaapeudepgina"/>
        <w:rPr>
          <w:lang w:val="ca-ES"/>
        </w:rPr>
      </w:pPr>
      <w:r w:rsidRPr="00600675">
        <w:rPr>
          <w:rStyle w:val="Refernciadenotaapeudepgina"/>
          <w:sz w:val="18"/>
          <w:szCs w:val="18"/>
          <w:lang w:val="ca-ES"/>
        </w:rPr>
        <w:footnoteRef/>
      </w:r>
      <w:r w:rsidRPr="00600675">
        <w:rPr>
          <w:sz w:val="18"/>
          <w:szCs w:val="18"/>
          <w:lang w:val="ca-ES"/>
        </w:rPr>
        <w:t xml:space="preserve"> Termes del contracte: per poder avaluar de manera objectiva la influència del contractista sobre els seus proveïdors, el contractista haurà de comunicar quin és el volum aproximat de negoci que té amb els seus proveïdors, i la durada aproximada de la relació comercial.</w:t>
      </w:r>
    </w:p>
  </w:footnote>
  <w:footnote w:id="39">
    <w:p w:rsidR="00446A06" w:rsidRPr="00681526" w:rsidRDefault="00446A06" w:rsidP="00446A06">
      <w:pPr>
        <w:pStyle w:val="Textdenotaapeudepgina"/>
        <w:rPr>
          <w:sz w:val="18"/>
          <w:szCs w:val="18"/>
          <w:lang w:val="es-ES_tradnl"/>
        </w:rPr>
      </w:pPr>
      <w:r w:rsidRPr="00600675">
        <w:rPr>
          <w:rStyle w:val="Refernciadenotaapeudepgina"/>
          <w:sz w:val="18"/>
          <w:szCs w:val="18"/>
          <w:lang w:val="ca-ES"/>
        </w:rPr>
        <w:footnoteRef/>
      </w:r>
      <w:r w:rsidRPr="00600675">
        <w:rPr>
          <w:sz w:val="18"/>
          <w:szCs w:val="18"/>
          <w:lang w:val="ca-ES"/>
        </w:rPr>
        <w:t xml:space="preserve"> Termes del contracte: quan el contractista proposi donar prioritat a alguns proveïdors en l'exercici de la seva influència, ha de justificar per què ha seleccionat aquests proveïdors principals (pel que fa a volum de negoci i risc d'incomplir la normativa).</w:t>
      </w:r>
    </w:p>
  </w:footnote>
  <w:footnote w:id="40">
    <w:p w:rsidR="00446A06" w:rsidRPr="00600675" w:rsidRDefault="00446A06" w:rsidP="00446A06">
      <w:pPr>
        <w:pStyle w:val="Textdecomentari"/>
      </w:pPr>
      <w:r w:rsidRPr="00681526">
        <w:rPr>
          <w:rStyle w:val="Refernciadenotaapeudepgina"/>
          <w:sz w:val="18"/>
          <w:szCs w:val="18"/>
        </w:rPr>
        <w:footnoteRef/>
      </w:r>
      <w:r w:rsidRPr="00681526">
        <w:rPr>
          <w:sz w:val="18"/>
          <w:szCs w:val="18"/>
        </w:rPr>
        <w:t xml:space="preserve"> </w:t>
      </w:r>
      <w:r w:rsidRPr="00600675">
        <w:rPr>
          <w:sz w:val="18"/>
          <w:szCs w:val="18"/>
        </w:rPr>
        <w:t>Termes del contracte: el contractista ha de comunicar de quina manera establirà les Condicions de Comercialització Justa i, concretament, com garantirà que: el preu que paga per aquests productes faci possible que els béns es fabriquin complint les normes laborals del Codi, i que el calendari de lliurament exigit faci possible que els béns es produeixin complint les disposicions de les normes relatives a jornada laboral i hores extraordinàries.</w:t>
      </w:r>
    </w:p>
  </w:footnote>
  <w:footnote w:id="41">
    <w:p w:rsidR="00446A06" w:rsidRPr="00600675" w:rsidRDefault="00446A06" w:rsidP="00446A06">
      <w:pPr>
        <w:pStyle w:val="Textdenotaapeudepgina"/>
        <w:rPr>
          <w:sz w:val="18"/>
          <w:szCs w:val="18"/>
          <w:lang w:val="ca-ES"/>
        </w:rPr>
      </w:pPr>
      <w:r w:rsidRPr="00600675">
        <w:rPr>
          <w:rStyle w:val="Refernciadenotaapeudepgina"/>
          <w:sz w:val="18"/>
          <w:szCs w:val="18"/>
          <w:lang w:val="ca-ES"/>
        </w:rPr>
        <w:footnoteRef/>
      </w:r>
      <w:r w:rsidRPr="00600675">
        <w:rPr>
          <w:sz w:val="18"/>
          <w:szCs w:val="18"/>
          <w:lang w:val="ca-ES"/>
        </w:rPr>
        <w:t xml:space="preserve"> Termes del contracte: el pla de compliment del contractista ha de tenir en compte quines pràctiques dels seus proveïdors poden fomentar o provocar vulneracions del Codi durant la fabricació dels productes.</w:t>
      </w:r>
    </w:p>
  </w:footnote>
  <w:footnote w:id="42">
    <w:p w:rsidR="00446A06" w:rsidRPr="00681526" w:rsidRDefault="00446A06" w:rsidP="00446A06">
      <w:pPr>
        <w:pStyle w:val="Textdenotaapeudepgina"/>
        <w:rPr>
          <w:lang w:val="es-ES_tradnl"/>
        </w:rPr>
      </w:pPr>
      <w:r w:rsidRPr="00600675">
        <w:rPr>
          <w:rStyle w:val="Refernciadenotaapeudepgina"/>
          <w:sz w:val="18"/>
          <w:szCs w:val="18"/>
          <w:lang w:val="ca-ES"/>
        </w:rPr>
        <w:footnoteRef/>
      </w:r>
      <w:r w:rsidRPr="00600675">
        <w:rPr>
          <w:sz w:val="18"/>
          <w:szCs w:val="18"/>
          <w:lang w:val="ca-ES"/>
        </w:rPr>
        <w:t xml:space="preserve"> Termes del contracte: el pla de compliment del contractista ha de comunicar com exercirà la seva influència per tractar pràctiques dels proveïdors que poden fomentar o provocar vulneracions del Codi durant la fabricació dels productes.</w:t>
      </w:r>
    </w:p>
  </w:footnote>
  <w:footnote w:id="43">
    <w:p w:rsidR="00600675" w:rsidRPr="00600675" w:rsidRDefault="00600675">
      <w:pPr>
        <w:pStyle w:val="Textdenotaapeudepgina"/>
        <w:rPr>
          <w:lang w:val="ca-ES"/>
        </w:rPr>
      </w:pPr>
      <w:r>
        <w:rPr>
          <w:rStyle w:val="Refernciadenotaapeudepgina"/>
        </w:rPr>
        <w:footnoteRef/>
      </w:r>
      <w:r>
        <w:t xml:space="preserve"> </w:t>
      </w:r>
      <w:r w:rsidRPr="00600675">
        <w:rPr>
          <w:i/>
          <w:sz w:val="18"/>
          <w:szCs w:val="18"/>
          <w:lang w:val="ca-ES"/>
        </w:rPr>
        <w:t xml:space="preserve">Les entitats sòcies d’Electronics </w:t>
      </w:r>
      <w:proofErr w:type="spellStart"/>
      <w:r w:rsidRPr="00600675">
        <w:rPr>
          <w:i/>
          <w:sz w:val="18"/>
          <w:szCs w:val="18"/>
          <w:lang w:val="ca-ES"/>
        </w:rPr>
        <w:t>Watch</w:t>
      </w:r>
      <w:proofErr w:type="spellEnd"/>
      <w:r w:rsidRPr="00600675">
        <w:rPr>
          <w:i/>
          <w:sz w:val="18"/>
          <w:szCs w:val="18"/>
          <w:lang w:val="ca-ES"/>
        </w:rPr>
        <w:t xml:space="preserve"> —les afiliades— pertanyen al sector públic: són ajuntaments, universitats, agències estatals i altres organismes que adquireixen productes electrònics.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3">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5">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2C894919"/>
    <w:multiLevelType w:val="hybridMultilevel"/>
    <w:tmpl w:val="B0565CC8"/>
    <w:lvl w:ilvl="0" w:tplc="E4D45A7A">
      <w:start w:val="1"/>
      <w:numFmt w:val="bullet"/>
      <w:lvlText w:val=""/>
      <w:lvlJc w:val="left"/>
      <w:pPr>
        <w:ind w:left="720" w:hanging="360"/>
      </w:pPr>
      <w:rPr>
        <w:rFonts w:ascii="Symbol" w:hAnsi="Symbol" w:hint="default"/>
        <w:sz w:val="40"/>
        <w:szCs w:val="4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nsid w:val="31AA0949"/>
    <w:multiLevelType w:val="hybridMultilevel"/>
    <w:tmpl w:val="EEBC3B22"/>
    <w:lvl w:ilvl="0" w:tplc="033C6AB2">
      <w:start w:val="1"/>
      <w:numFmt w:val="bullet"/>
      <w:lvlText w:val=""/>
      <w:lvlJc w:val="left"/>
      <w:pPr>
        <w:ind w:left="927" w:hanging="360"/>
      </w:pPr>
      <w:rPr>
        <w:rFonts w:ascii="Symbol" w:hAnsi="Symbol" w:hint="default"/>
        <w:sz w:val="40"/>
        <w:szCs w:val="40"/>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11">
    <w:nsid w:val="4DBE32E2"/>
    <w:multiLevelType w:val="multilevel"/>
    <w:tmpl w:val="0409001F"/>
    <w:lvl w:ilvl="0">
      <w:start w:val="1"/>
      <w:numFmt w:val="decimal"/>
      <w:lvlText w:val="%1."/>
      <w:lvlJc w:val="left"/>
      <w:pPr>
        <w:ind w:left="360" w:hanging="360"/>
      </w:pPr>
      <w:rPr>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12">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3">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0"/>
  </w:num>
  <w:num w:numId="4">
    <w:abstractNumId w:val="11"/>
  </w:num>
  <w:num w:numId="5">
    <w:abstractNumId w:val="3"/>
  </w:num>
  <w:num w:numId="6">
    <w:abstractNumId w:val="0"/>
  </w:num>
  <w:num w:numId="7">
    <w:abstractNumId w:val="12"/>
  </w:num>
  <w:num w:numId="8">
    <w:abstractNumId w:val="5"/>
  </w:num>
  <w:num w:numId="9">
    <w:abstractNumId w:val="2"/>
  </w:num>
  <w:num w:numId="10">
    <w:abstractNumId w:val="1"/>
  </w:num>
  <w:num w:numId="11">
    <w:abstractNumId w:val="4"/>
  </w:num>
  <w:num w:numId="12">
    <w:abstractNumId w:val="9"/>
  </w:num>
  <w:num w:numId="13">
    <w:abstractNumId w:val="7"/>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A06"/>
    <w:rsid w:val="00446A06"/>
    <w:rsid w:val="00600675"/>
    <w:rsid w:val="00784662"/>
    <w:rsid w:val="007C6E81"/>
    <w:rsid w:val="008504F4"/>
    <w:rsid w:val="00F31100"/>
    <w:rsid w:val="00FD279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A06"/>
    <w:pPr>
      <w:spacing w:after="0" w:line="240" w:lineRule="auto"/>
      <w:jc w:val="both"/>
    </w:pPr>
    <w:rPr>
      <w:rFonts w:ascii="Arial" w:eastAsia="Times New Roman" w:hAnsi="Arial" w:cs="Times New Roman"/>
      <w:color w:val="000000" w:themeColor="text1"/>
      <w:sz w:val="20"/>
      <w:szCs w:val="20"/>
      <w:lang w:eastAsia="ca-ES"/>
    </w:rPr>
  </w:style>
  <w:style w:type="paragraph" w:styleId="Ttol1">
    <w:name w:val="heading 1"/>
    <w:basedOn w:val="Normal"/>
    <w:next w:val="Normal"/>
    <w:link w:val="Ttol1Car"/>
    <w:qFormat/>
    <w:rsid w:val="00446A06"/>
    <w:pPr>
      <w:keepNext/>
      <w:spacing w:before="600" w:after="240"/>
      <w:outlineLvl w:val="0"/>
    </w:pPr>
    <w:rPr>
      <w:color w:val="auto"/>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446A06"/>
    <w:rPr>
      <w:rFonts w:ascii="Arial" w:eastAsia="Times New Roman" w:hAnsi="Arial" w:cs="Times New Roman"/>
      <w:sz w:val="32"/>
      <w:szCs w:val="20"/>
      <w:lang w:eastAsia="ca-ES"/>
    </w:rPr>
  </w:style>
  <w:style w:type="paragraph" w:styleId="Textindependent">
    <w:name w:val="Body Text"/>
    <w:basedOn w:val="Normal"/>
    <w:link w:val="TextindependentCar"/>
    <w:semiHidden/>
    <w:rsid w:val="00446A06"/>
    <w:pPr>
      <w:ind w:right="48"/>
    </w:pPr>
  </w:style>
  <w:style w:type="character" w:customStyle="1" w:styleId="TextindependentCar">
    <w:name w:val="Text independent Car"/>
    <w:basedOn w:val="Tipusdelletraperdefectedelpargraf"/>
    <w:link w:val="Textindependent"/>
    <w:semiHidden/>
    <w:rsid w:val="00446A06"/>
    <w:rPr>
      <w:rFonts w:ascii="Arial" w:eastAsia="Times New Roman" w:hAnsi="Arial" w:cs="Times New Roman"/>
      <w:color w:val="000000" w:themeColor="text1"/>
      <w:sz w:val="20"/>
      <w:szCs w:val="20"/>
      <w:lang w:eastAsia="ca-ES"/>
    </w:rPr>
  </w:style>
  <w:style w:type="paragraph" w:styleId="Textdecomentari">
    <w:name w:val="annotation text"/>
    <w:basedOn w:val="Normal"/>
    <w:link w:val="TextdecomentariCar"/>
    <w:uiPriority w:val="99"/>
    <w:rsid w:val="00446A06"/>
  </w:style>
  <w:style w:type="character" w:customStyle="1" w:styleId="TextdecomentariCar">
    <w:name w:val="Text de comentari Car"/>
    <w:basedOn w:val="Tipusdelletraperdefectedelpargraf"/>
    <w:link w:val="Textdecomentari"/>
    <w:uiPriority w:val="99"/>
    <w:rsid w:val="00446A06"/>
    <w:rPr>
      <w:rFonts w:ascii="Arial" w:eastAsia="Times New Roman" w:hAnsi="Arial" w:cs="Times New Roman"/>
      <w:color w:val="000000" w:themeColor="text1"/>
      <w:sz w:val="20"/>
      <w:szCs w:val="20"/>
      <w:lang w:eastAsia="ca-ES"/>
    </w:rPr>
  </w:style>
  <w:style w:type="paragraph" w:styleId="Peu">
    <w:name w:val="footer"/>
    <w:basedOn w:val="Normal"/>
    <w:link w:val="PeuCar"/>
    <w:semiHidden/>
    <w:rsid w:val="00446A06"/>
    <w:pPr>
      <w:tabs>
        <w:tab w:val="center" w:pos="4819"/>
        <w:tab w:val="right" w:pos="9071"/>
      </w:tabs>
    </w:pPr>
  </w:style>
  <w:style w:type="character" w:customStyle="1" w:styleId="PeuCar">
    <w:name w:val="Peu Car"/>
    <w:basedOn w:val="Tipusdelletraperdefectedelpargraf"/>
    <w:link w:val="Peu"/>
    <w:semiHidden/>
    <w:rsid w:val="00446A06"/>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446A06"/>
    <w:rPr>
      <w:rFonts w:ascii="Courier New" w:hAnsi="Courier New"/>
      <w:lang w:val="es-ES"/>
    </w:rPr>
  </w:style>
  <w:style w:type="character" w:customStyle="1" w:styleId="TextsenseformatCar">
    <w:name w:val="Text sense format Car"/>
    <w:basedOn w:val="Tipusdelletraperdefectedelpargraf"/>
    <w:link w:val="Textsenseformat"/>
    <w:semiHidden/>
    <w:rsid w:val="00446A06"/>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446A06"/>
    <w:pPr>
      <w:jc w:val="center"/>
    </w:pPr>
    <w:rPr>
      <w:snapToGrid w:val="0"/>
      <w:sz w:val="32"/>
      <w:lang w:eastAsia="es-ES"/>
    </w:rPr>
  </w:style>
  <w:style w:type="character" w:customStyle="1" w:styleId="TtolCar">
    <w:name w:val="Títol Car"/>
    <w:basedOn w:val="Tipusdelletraperdefectedelpargraf"/>
    <w:link w:val="Ttol"/>
    <w:rsid w:val="00446A06"/>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rsid w:val="00446A06"/>
    <w:rPr>
      <w:lang w:val="es-ES"/>
    </w:rPr>
  </w:style>
  <w:style w:type="character" w:customStyle="1" w:styleId="TextdenotaapeudepginaCar">
    <w:name w:val="Text de nota a peu de pàgina Car"/>
    <w:basedOn w:val="Tipusdelletraperdefectedelpargraf"/>
    <w:link w:val="Textdenotaapeudepgina"/>
    <w:uiPriority w:val="99"/>
    <w:rsid w:val="00446A06"/>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446A06"/>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
    <w:basedOn w:val="Normal"/>
    <w:link w:val="PargrafdellistaCar"/>
    <w:uiPriority w:val="34"/>
    <w:qFormat/>
    <w:rsid w:val="00446A06"/>
    <w:pPr>
      <w:ind w:left="720"/>
      <w:contextualSpacing/>
    </w:pPr>
  </w:style>
  <w:style w:type="character" w:styleId="Enlla">
    <w:name w:val="Hyperlink"/>
    <w:basedOn w:val="Tipusdelletraperdefectedelpargraf"/>
    <w:uiPriority w:val="99"/>
    <w:unhideWhenUsed/>
    <w:rsid w:val="00446A06"/>
    <w:rPr>
      <w:color w:val="0000FF" w:themeColor="hyperlink"/>
      <w:u w:val="single"/>
    </w:rPr>
  </w:style>
  <w:style w:type="table" w:styleId="Taulaambquadrcula">
    <w:name w:val="Table Grid"/>
    <w:basedOn w:val="Taulanormal"/>
    <w:uiPriority w:val="59"/>
    <w:rsid w:val="00446A06"/>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6A06"/>
    <w:pPr>
      <w:autoSpaceDE w:val="0"/>
      <w:autoSpaceDN w:val="0"/>
      <w:adjustRightInd w:val="0"/>
      <w:spacing w:after="0" w:line="240" w:lineRule="auto"/>
    </w:pPr>
    <w:rPr>
      <w:rFonts w:ascii="Arial" w:eastAsia="Times New Roman" w:hAnsi="Arial" w:cs="Arial"/>
      <w:color w:val="000000"/>
      <w:sz w:val="24"/>
      <w:szCs w:val="24"/>
      <w:lang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446A06"/>
    <w:rPr>
      <w:rFonts w:ascii="Arial" w:eastAsia="Times New Roman" w:hAnsi="Arial" w:cs="Times New Roman"/>
      <w:color w:val="000000" w:themeColor="text1"/>
      <w:sz w:val="20"/>
      <w:szCs w:val="20"/>
      <w:lang w:eastAsia="ca-ES"/>
    </w:rPr>
  </w:style>
  <w:style w:type="character" w:customStyle="1" w:styleId="Hyperlink0">
    <w:name w:val="Hyperlink.0"/>
    <w:rsid w:val="00446A06"/>
    <w:rPr>
      <w:color w:val="000080"/>
      <w:sz w:val="19"/>
      <w:szCs w:val="19"/>
      <w:u w:val="single" w:color="000000"/>
      <w:lang w:val="ca-ES"/>
    </w:rPr>
  </w:style>
  <w:style w:type="character" w:customStyle="1" w:styleId="Hyperlink1">
    <w:name w:val="Hyperlink.1"/>
    <w:rsid w:val="00446A06"/>
    <w:rPr>
      <w:color w:val="000080"/>
      <w:sz w:val="19"/>
      <w:szCs w:val="19"/>
      <w:u w:val="single" w:color="000000"/>
    </w:rPr>
  </w:style>
  <w:style w:type="character" w:customStyle="1" w:styleId="Hyperlink2">
    <w:name w:val="Hyperlink.2"/>
    <w:rsid w:val="00446A06"/>
    <w:rPr>
      <w:color w:val="000080"/>
      <w:sz w:val="19"/>
      <w:szCs w:val="19"/>
      <w:u w:val="single" w:color="000000"/>
      <w:lang w:val="ca-ES"/>
    </w:rPr>
  </w:style>
  <w:style w:type="paragraph" w:customStyle="1" w:styleId="Listavistosa-nfasis11">
    <w:name w:val="Lista vistosa - Énfasis 11"/>
    <w:basedOn w:val="Normal"/>
    <w:qFormat/>
    <w:rsid w:val="00446A06"/>
    <w:pPr>
      <w:widowControl w:val="0"/>
      <w:suppressAutoHyphens/>
      <w:ind w:left="720"/>
      <w:jc w:val="left"/>
    </w:pPr>
    <w:rPr>
      <w:rFonts w:ascii="Times New Roman" w:eastAsia="SimSun" w:hAnsi="Times New Roman" w:cs="Mangal"/>
      <w:color w:val="auto"/>
      <w:kern w:val="1"/>
      <w:sz w:val="24"/>
      <w:szCs w:val="24"/>
      <w:lang w:bidi="ca-ES"/>
    </w:rPr>
  </w:style>
  <w:style w:type="paragraph" w:customStyle="1" w:styleId="WW-Default">
    <w:name w:val="WW-Default"/>
    <w:rsid w:val="00446A06"/>
    <w:pPr>
      <w:suppressAutoHyphens/>
      <w:spacing w:after="0" w:line="240" w:lineRule="auto"/>
    </w:pPr>
    <w:rPr>
      <w:rFonts w:ascii="Verdana" w:eastAsia="SimSun" w:hAnsi="Verdana" w:cs="Verdana"/>
      <w:color w:val="000000"/>
      <w:kern w:val="1"/>
      <w:sz w:val="24"/>
      <w:szCs w:val="24"/>
      <w:lang w:eastAsia="ca-ES" w:bidi="ca-ES"/>
    </w:rPr>
  </w:style>
  <w:style w:type="numbering" w:customStyle="1" w:styleId="List19">
    <w:name w:val="List 19"/>
    <w:basedOn w:val="Sensellista"/>
    <w:rsid w:val="00446A06"/>
    <w:pPr>
      <w:numPr>
        <w:numId w:val="11"/>
      </w:numPr>
    </w:pPr>
  </w:style>
  <w:style w:type="numbering" w:customStyle="1" w:styleId="List21">
    <w:name w:val="List 21"/>
    <w:basedOn w:val="Sensellista"/>
    <w:rsid w:val="00446A06"/>
    <w:pPr>
      <w:numPr>
        <w:numId w:val="13"/>
      </w:numPr>
    </w:pPr>
  </w:style>
  <w:style w:type="paragraph" w:customStyle="1" w:styleId="TableContents">
    <w:name w:val="Table Contents"/>
    <w:basedOn w:val="Normal"/>
    <w:rsid w:val="00446A06"/>
    <w:pPr>
      <w:widowControl w:val="0"/>
      <w:suppressLineNumbers/>
      <w:suppressAutoHyphens/>
      <w:jc w:val="left"/>
    </w:pPr>
    <w:rPr>
      <w:rFonts w:ascii="Times New Roman" w:eastAsia="SimSun" w:hAnsi="Times New Roman" w:cs="Mangal"/>
      <w:color w:val="auto"/>
      <w:kern w:val="1"/>
      <w:sz w:val="24"/>
      <w:szCs w:val="24"/>
      <w:lang w:bidi="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A06"/>
    <w:pPr>
      <w:spacing w:after="0" w:line="240" w:lineRule="auto"/>
      <w:jc w:val="both"/>
    </w:pPr>
    <w:rPr>
      <w:rFonts w:ascii="Arial" w:eastAsia="Times New Roman" w:hAnsi="Arial" w:cs="Times New Roman"/>
      <w:color w:val="000000" w:themeColor="text1"/>
      <w:sz w:val="20"/>
      <w:szCs w:val="20"/>
      <w:lang w:eastAsia="ca-ES"/>
    </w:rPr>
  </w:style>
  <w:style w:type="paragraph" w:styleId="Ttol1">
    <w:name w:val="heading 1"/>
    <w:basedOn w:val="Normal"/>
    <w:next w:val="Normal"/>
    <w:link w:val="Ttol1Car"/>
    <w:qFormat/>
    <w:rsid w:val="00446A06"/>
    <w:pPr>
      <w:keepNext/>
      <w:spacing w:before="600" w:after="240"/>
      <w:outlineLvl w:val="0"/>
    </w:pPr>
    <w:rPr>
      <w:color w:val="auto"/>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446A06"/>
    <w:rPr>
      <w:rFonts w:ascii="Arial" w:eastAsia="Times New Roman" w:hAnsi="Arial" w:cs="Times New Roman"/>
      <w:sz w:val="32"/>
      <w:szCs w:val="20"/>
      <w:lang w:eastAsia="ca-ES"/>
    </w:rPr>
  </w:style>
  <w:style w:type="paragraph" w:styleId="Textindependent">
    <w:name w:val="Body Text"/>
    <w:basedOn w:val="Normal"/>
    <w:link w:val="TextindependentCar"/>
    <w:semiHidden/>
    <w:rsid w:val="00446A06"/>
    <w:pPr>
      <w:ind w:right="48"/>
    </w:pPr>
  </w:style>
  <w:style w:type="character" w:customStyle="1" w:styleId="TextindependentCar">
    <w:name w:val="Text independent Car"/>
    <w:basedOn w:val="Tipusdelletraperdefectedelpargraf"/>
    <w:link w:val="Textindependent"/>
    <w:semiHidden/>
    <w:rsid w:val="00446A06"/>
    <w:rPr>
      <w:rFonts w:ascii="Arial" w:eastAsia="Times New Roman" w:hAnsi="Arial" w:cs="Times New Roman"/>
      <w:color w:val="000000" w:themeColor="text1"/>
      <w:sz w:val="20"/>
      <w:szCs w:val="20"/>
      <w:lang w:eastAsia="ca-ES"/>
    </w:rPr>
  </w:style>
  <w:style w:type="paragraph" w:styleId="Textdecomentari">
    <w:name w:val="annotation text"/>
    <w:basedOn w:val="Normal"/>
    <w:link w:val="TextdecomentariCar"/>
    <w:uiPriority w:val="99"/>
    <w:rsid w:val="00446A06"/>
  </w:style>
  <w:style w:type="character" w:customStyle="1" w:styleId="TextdecomentariCar">
    <w:name w:val="Text de comentari Car"/>
    <w:basedOn w:val="Tipusdelletraperdefectedelpargraf"/>
    <w:link w:val="Textdecomentari"/>
    <w:uiPriority w:val="99"/>
    <w:rsid w:val="00446A06"/>
    <w:rPr>
      <w:rFonts w:ascii="Arial" w:eastAsia="Times New Roman" w:hAnsi="Arial" w:cs="Times New Roman"/>
      <w:color w:val="000000" w:themeColor="text1"/>
      <w:sz w:val="20"/>
      <w:szCs w:val="20"/>
      <w:lang w:eastAsia="ca-ES"/>
    </w:rPr>
  </w:style>
  <w:style w:type="paragraph" w:styleId="Peu">
    <w:name w:val="footer"/>
    <w:basedOn w:val="Normal"/>
    <w:link w:val="PeuCar"/>
    <w:semiHidden/>
    <w:rsid w:val="00446A06"/>
    <w:pPr>
      <w:tabs>
        <w:tab w:val="center" w:pos="4819"/>
        <w:tab w:val="right" w:pos="9071"/>
      </w:tabs>
    </w:pPr>
  </w:style>
  <w:style w:type="character" w:customStyle="1" w:styleId="PeuCar">
    <w:name w:val="Peu Car"/>
    <w:basedOn w:val="Tipusdelletraperdefectedelpargraf"/>
    <w:link w:val="Peu"/>
    <w:semiHidden/>
    <w:rsid w:val="00446A06"/>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446A06"/>
    <w:rPr>
      <w:rFonts w:ascii="Courier New" w:hAnsi="Courier New"/>
      <w:lang w:val="es-ES"/>
    </w:rPr>
  </w:style>
  <w:style w:type="character" w:customStyle="1" w:styleId="TextsenseformatCar">
    <w:name w:val="Text sense format Car"/>
    <w:basedOn w:val="Tipusdelletraperdefectedelpargraf"/>
    <w:link w:val="Textsenseformat"/>
    <w:semiHidden/>
    <w:rsid w:val="00446A06"/>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446A06"/>
    <w:pPr>
      <w:jc w:val="center"/>
    </w:pPr>
    <w:rPr>
      <w:snapToGrid w:val="0"/>
      <w:sz w:val="32"/>
      <w:lang w:eastAsia="es-ES"/>
    </w:rPr>
  </w:style>
  <w:style w:type="character" w:customStyle="1" w:styleId="TtolCar">
    <w:name w:val="Títol Car"/>
    <w:basedOn w:val="Tipusdelletraperdefectedelpargraf"/>
    <w:link w:val="Ttol"/>
    <w:rsid w:val="00446A06"/>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rsid w:val="00446A06"/>
    <w:rPr>
      <w:lang w:val="es-ES"/>
    </w:rPr>
  </w:style>
  <w:style w:type="character" w:customStyle="1" w:styleId="TextdenotaapeudepginaCar">
    <w:name w:val="Text de nota a peu de pàgina Car"/>
    <w:basedOn w:val="Tipusdelletraperdefectedelpargraf"/>
    <w:link w:val="Textdenotaapeudepgina"/>
    <w:uiPriority w:val="99"/>
    <w:rsid w:val="00446A06"/>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446A06"/>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
    <w:basedOn w:val="Normal"/>
    <w:link w:val="PargrafdellistaCar"/>
    <w:uiPriority w:val="34"/>
    <w:qFormat/>
    <w:rsid w:val="00446A06"/>
    <w:pPr>
      <w:ind w:left="720"/>
      <w:contextualSpacing/>
    </w:pPr>
  </w:style>
  <w:style w:type="character" w:styleId="Enlla">
    <w:name w:val="Hyperlink"/>
    <w:basedOn w:val="Tipusdelletraperdefectedelpargraf"/>
    <w:uiPriority w:val="99"/>
    <w:unhideWhenUsed/>
    <w:rsid w:val="00446A06"/>
    <w:rPr>
      <w:color w:val="0000FF" w:themeColor="hyperlink"/>
      <w:u w:val="single"/>
    </w:rPr>
  </w:style>
  <w:style w:type="table" w:styleId="Taulaambquadrcula">
    <w:name w:val="Table Grid"/>
    <w:basedOn w:val="Taulanormal"/>
    <w:uiPriority w:val="59"/>
    <w:rsid w:val="00446A06"/>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6A06"/>
    <w:pPr>
      <w:autoSpaceDE w:val="0"/>
      <w:autoSpaceDN w:val="0"/>
      <w:adjustRightInd w:val="0"/>
      <w:spacing w:after="0" w:line="240" w:lineRule="auto"/>
    </w:pPr>
    <w:rPr>
      <w:rFonts w:ascii="Arial" w:eastAsia="Times New Roman" w:hAnsi="Arial" w:cs="Arial"/>
      <w:color w:val="000000"/>
      <w:sz w:val="24"/>
      <w:szCs w:val="24"/>
      <w:lang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446A06"/>
    <w:rPr>
      <w:rFonts w:ascii="Arial" w:eastAsia="Times New Roman" w:hAnsi="Arial" w:cs="Times New Roman"/>
      <w:color w:val="000000" w:themeColor="text1"/>
      <w:sz w:val="20"/>
      <w:szCs w:val="20"/>
      <w:lang w:eastAsia="ca-ES"/>
    </w:rPr>
  </w:style>
  <w:style w:type="character" w:customStyle="1" w:styleId="Hyperlink0">
    <w:name w:val="Hyperlink.0"/>
    <w:rsid w:val="00446A06"/>
    <w:rPr>
      <w:color w:val="000080"/>
      <w:sz w:val="19"/>
      <w:szCs w:val="19"/>
      <w:u w:val="single" w:color="000000"/>
      <w:lang w:val="ca-ES"/>
    </w:rPr>
  </w:style>
  <w:style w:type="character" w:customStyle="1" w:styleId="Hyperlink1">
    <w:name w:val="Hyperlink.1"/>
    <w:rsid w:val="00446A06"/>
    <w:rPr>
      <w:color w:val="000080"/>
      <w:sz w:val="19"/>
      <w:szCs w:val="19"/>
      <w:u w:val="single" w:color="000000"/>
    </w:rPr>
  </w:style>
  <w:style w:type="character" w:customStyle="1" w:styleId="Hyperlink2">
    <w:name w:val="Hyperlink.2"/>
    <w:rsid w:val="00446A06"/>
    <w:rPr>
      <w:color w:val="000080"/>
      <w:sz w:val="19"/>
      <w:szCs w:val="19"/>
      <w:u w:val="single" w:color="000000"/>
      <w:lang w:val="ca-ES"/>
    </w:rPr>
  </w:style>
  <w:style w:type="paragraph" w:customStyle="1" w:styleId="Listavistosa-nfasis11">
    <w:name w:val="Lista vistosa - Énfasis 11"/>
    <w:basedOn w:val="Normal"/>
    <w:qFormat/>
    <w:rsid w:val="00446A06"/>
    <w:pPr>
      <w:widowControl w:val="0"/>
      <w:suppressAutoHyphens/>
      <w:ind w:left="720"/>
      <w:jc w:val="left"/>
    </w:pPr>
    <w:rPr>
      <w:rFonts w:ascii="Times New Roman" w:eastAsia="SimSun" w:hAnsi="Times New Roman" w:cs="Mangal"/>
      <w:color w:val="auto"/>
      <w:kern w:val="1"/>
      <w:sz w:val="24"/>
      <w:szCs w:val="24"/>
      <w:lang w:bidi="ca-ES"/>
    </w:rPr>
  </w:style>
  <w:style w:type="paragraph" w:customStyle="1" w:styleId="WW-Default">
    <w:name w:val="WW-Default"/>
    <w:rsid w:val="00446A06"/>
    <w:pPr>
      <w:suppressAutoHyphens/>
      <w:spacing w:after="0" w:line="240" w:lineRule="auto"/>
    </w:pPr>
    <w:rPr>
      <w:rFonts w:ascii="Verdana" w:eastAsia="SimSun" w:hAnsi="Verdana" w:cs="Verdana"/>
      <w:color w:val="000000"/>
      <w:kern w:val="1"/>
      <w:sz w:val="24"/>
      <w:szCs w:val="24"/>
      <w:lang w:eastAsia="ca-ES" w:bidi="ca-ES"/>
    </w:rPr>
  </w:style>
  <w:style w:type="numbering" w:customStyle="1" w:styleId="List19">
    <w:name w:val="List 19"/>
    <w:basedOn w:val="Sensellista"/>
    <w:rsid w:val="00446A06"/>
    <w:pPr>
      <w:numPr>
        <w:numId w:val="11"/>
      </w:numPr>
    </w:pPr>
  </w:style>
  <w:style w:type="numbering" w:customStyle="1" w:styleId="List21">
    <w:name w:val="List 21"/>
    <w:basedOn w:val="Sensellista"/>
    <w:rsid w:val="00446A06"/>
    <w:pPr>
      <w:numPr>
        <w:numId w:val="13"/>
      </w:numPr>
    </w:pPr>
  </w:style>
  <w:style w:type="paragraph" w:customStyle="1" w:styleId="TableContents">
    <w:name w:val="Table Contents"/>
    <w:basedOn w:val="Normal"/>
    <w:rsid w:val="00446A06"/>
    <w:pPr>
      <w:widowControl w:val="0"/>
      <w:suppressLineNumbers/>
      <w:suppressAutoHyphens/>
      <w:jc w:val="left"/>
    </w:pPr>
    <w:rPr>
      <w:rFonts w:ascii="Times New Roman" w:eastAsia="SimSun" w:hAnsi="Times New Roman" w:cs="Mangal"/>
      <w:color w:val="auto"/>
      <w:kern w:val="1"/>
      <w:sz w:val="24"/>
      <w:szCs w:val="24"/>
      <w:lang w:bidi="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ilo.org/dyn/normlex/es/f?p=normlexpub:12100:0::no::p12100_ilo_code:c111" TargetMode="External"/><Relationship Id="rId13" Type="http://schemas.openxmlformats.org/officeDocument/2006/relationships/hyperlink" Target="http://www.ilo.org/dyn/normlex/es/f?p=normlexpub:12100:0::no::p12100_ilo_code:c138" TargetMode="External"/><Relationship Id="rId18" Type="http://schemas.openxmlformats.org/officeDocument/2006/relationships/hyperlink" Target="http://www.ilo.org/dyn/normlex/es/f?p=normlexpub:11300:0::no:11300:p11300_instrument_id:312264:no" TargetMode="External"/><Relationship Id="rId26" Type="http://schemas.openxmlformats.org/officeDocument/2006/relationships/hyperlink" Target="http://www.ilo.org/dyn/normlex/es/f?p=normlexpub:12100:0::no::p12100_ilo_code:c170" TargetMode="External"/><Relationship Id="rId3" Type="http://schemas.openxmlformats.org/officeDocument/2006/relationships/hyperlink" Target="http://www.ilo.org/dyn/normlex/es/f?p=normlexpub:12100:0::no::p12100_ilo_code:c098" TargetMode="External"/><Relationship Id="rId21" Type="http://schemas.openxmlformats.org/officeDocument/2006/relationships/hyperlink" Target="http://www.ilo.org/dyn/normlex/es/f?p=normlexpub:12100:0::no:12100:p12100_instrument_id:312284:no" TargetMode="External"/><Relationship Id="rId7" Type="http://schemas.openxmlformats.org/officeDocument/2006/relationships/hyperlink" Target="http://www.ilo.org/dyn/normlex/es/f?p=normlexpub:12100:0::no::p12100_ilo_code:c100" TargetMode="External"/><Relationship Id="rId12" Type="http://schemas.openxmlformats.org/officeDocument/2006/relationships/hyperlink" Target="http://www.ilo.org/dyn/normlex/es/f?p=normlexpub:12100:0::no::p12100_ilo_code:r111" TargetMode="External"/><Relationship Id="rId17" Type="http://schemas.openxmlformats.org/officeDocument/2006/relationships/hyperlink" Target="http://www.ilo.org/dyn/normlex/es/f?p=normlexpub:12100:0::no::p12100_ilo_code:c115" TargetMode="External"/><Relationship Id="rId25" Type="http://schemas.openxmlformats.org/officeDocument/2006/relationships/hyperlink" Target="http://www.ilo.org/dyn/normlex/es/f?p=normlexpub:12100:0::no:12100:p12100_instrument_id:312307:no" TargetMode="External"/><Relationship Id="rId33" Type="http://schemas.openxmlformats.org/officeDocument/2006/relationships/hyperlink" Target="http://www.un.org/en/documents/udhr/" TargetMode="External"/><Relationship Id="rId2" Type="http://schemas.openxmlformats.org/officeDocument/2006/relationships/hyperlink" Target="http://www.ilo.org/dyn/normlex/es/f?p=normlexpub:12100:0::no::p12100_ilo_code:c105" TargetMode="External"/><Relationship Id="rId16" Type="http://schemas.openxmlformats.org/officeDocument/2006/relationships/hyperlink" Target="http://www.ilo.org/dyn/normlex/es/f?p=normlexpub:12100:0::no::p12100_ilo_code:c001" TargetMode="External"/><Relationship Id="rId20" Type="http://schemas.openxmlformats.org/officeDocument/2006/relationships/hyperlink" Target="http://www.ilo.org/dyn/normlex/es/f?p=normlexpub:12100:0::no:12100:p12100_instrument_id:312281:no" TargetMode="External"/><Relationship Id="rId29" Type="http://schemas.openxmlformats.org/officeDocument/2006/relationships/hyperlink" Target="http://www.ilo.org/dyn/normlex/es/f?p=normlexpub:12100:0::no:12100:p12100_instrument_id:312332:no" TargetMode="External"/><Relationship Id="rId1" Type="http://schemas.openxmlformats.org/officeDocument/2006/relationships/hyperlink" Target="http://www.ilo.org/dyn/normlex/es/f?p=NORMLEXPUB:12100:0::NO::p12100_ilo_code:c029" TargetMode="External"/><Relationship Id="rId6" Type="http://schemas.openxmlformats.org/officeDocument/2006/relationships/hyperlink" Target="http://www.ilo.org/dyn/normlex/es/f?p=normlexpub:12100:0::no::p12100_ilo_code:r143" TargetMode="External"/><Relationship Id="rId11" Type="http://schemas.openxmlformats.org/officeDocument/2006/relationships/hyperlink" Target="http://www.ilo.org/dyn/normlex/es/f?p=normlexpub:12100:0::no::p12100_ilo_code:r090" TargetMode="External"/><Relationship Id="rId24" Type="http://schemas.openxmlformats.org/officeDocument/2006/relationships/hyperlink" Target="http://www.ilo.org/dyn/normlex/es/f?p=normlexpub:12100:0::no:12100:p12100_instrument_id:312306:no" TargetMode="External"/><Relationship Id="rId32" Type="http://schemas.openxmlformats.org/officeDocument/2006/relationships/hyperlink" Target="http://www.ilo.org/dyn/normlex/es/f?p=normlexpub:12100:0::no::p12100_ilo_code:c131" TargetMode="External"/><Relationship Id="rId5" Type="http://schemas.openxmlformats.org/officeDocument/2006/relationships/hyperlink" Target="http://www.ilo.org/dyn/normlex/es/f?p=normlexpub:12100:0::no::p12100_ilo_code:c135" TargetMode="External"/><Relationship Id="rId15" Type="http://schemas.openxmlformats.org/officeDocument/2006/relationships/hyperlink" Target="http://www.ohchr.org/en/professionalinterest/pages/crc.aspx" TargetMode="External"/><Relationship Id="rId23" Type="http://schemas.openxmlformats.org/officeDocument/2006/relationships/hyperlink" Target="http://www.ilo.org/dyn/normlex/es/f?p=normlexpub:12100:0::no::p12100_ilo_code:c155" TargetMode="External"/><Relationship Id="rId28" Type="http://schemas.openxmlformats.org/officeDocument/2006/relationships/hyperlink" Target="http://www.ilo.org/dyn/normlex/es/f?p=normlexpub:12100:0::no:12100:p12100_instrument_id:312328:no" TargetMode="External"/><Relationship Id="rId10" Type="http://schemas.openxmlformats.org/officeDocument/2006/relationships/hyperlink" Target="http://www.ilo.org/dyn/normlex/es/f?p=normlexpub:12100:0::no::p12100_ilo_code:c102" TargetMode="External"/><Relationship Id="rId19" Type="http://schemas.openxmlformats.org/officeDocument/2006/relationships/hyperlink" Target="http://www.ilo.org/dyn/normlex/es/f?p=normlexpub:12100:0::no:12100:p12100_instrument_id:312265:no" TargetMode="External"/><Relationship Id="rId31" Type="http://schemas.openxmlformats.org/officeDocument/2006/relationships/hyperlink" Target="http://www.ilo.org/dyn/normlex/es/f?p=normlexpub:12100:0::no::p12100_ilo_code:c095" TargetMode="External"/><Relationship Id="rId4" Type="http://schemas.openxmlformats.org/officeDocument/2006/relationships/hyperlink" Target="http://www.ilo.org/dyn/normlex/es/f?p=normlexpub:12100:0::no::p12100_ilo_code:c098" TargetMode="External"/><Relationship Id="rId9" Type="http://schemas.openxmlformats.org/officeDocument/2006/relationships/hyperlink" Target="http://www.ilo.org/dyn/normlex/es/f?p=normlexpub:12100:0::no::p12100_ilo_code:c183" TargetMode="External"/><Relationship Id="rId14" Type="http://schemas.openxmlformats.org/officeDocument/2006/relationships/hyperlink" Target="http://www.ilo.org/dyn/normlex/es/f?p=normlexpub:12100:0::no::p12100_ilo_code:c182" TargetMode="External"/><Relationship Id="rId22" Type="http://schemas.openxmlformats.org/officeDocument/2006/relationships/hyperlink" Target="http://www.ilo.org/dyn/normlex/es/f?p=normlexpub:12100:0::no:12100:p12100_instrument_id:312293:no" TargetMode="External"/><Relationship Id="rId27" Type="http://schemas.openxmlformats.org/officeDocument/2006/relationships/hyperlink" Target="http://www.ilo.org/dyn/normlex/es/f?p=normlexpub:12100:0::no:12100:p12100_instrument_id:312319:no" TargetMode="External"/><Relationship Id="rId30" Type="http://schemas.openxmlformats.org/officeDocument/2006/relationships/hyperlink" Target="http://www.ilo.org/dyn/normlex/es/f?p=normlexpub:12100:0::no::p12100_ilo_code:c158"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8AA3E-4D5F-4B18-A8A9-605222DD3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3214</Words>
  <Characters>18320</Characters>
  <Application>Microsoft Office Word</Application>
  <DocSecurity>0</DocSecurity>
  <Lines>152</Lines>
  <Paragraphs>42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2024-04-18T13:33:00Z</dcterms:created>
  <dcterms:modified xsi:type="dcterms:W3CDTF">2024-05-15T10:44:00Z</dcterms:modified>
</cp:coreProperties>
</file>