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49B913B6" w14:textId="766A5B23" w:rsidR="00D7508D" w:rsidRPr="000F31A8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0F31A8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0F31A8">
        <w:rPr>
          <w:rFonts w:ascii="Verdana" w:hAnsi="Verdana" w:cs="Arial"/>
          <w:b/>
          <w:sz w:val="18"/>
          <w:szCs w:val="18"/>
        </w:rPr>
        <w:t>PER AL SUBMINISTRAM</w:t>
      </w:r>
      <w:r w:rsidR="001B234B" w:rsidRPr="000F31A8">
        <w:rPr>
          <w:rFonts w:ascii="Verdana" w:hAnsi="Verdana" w:cs="Arial"/>
          <w:b/>
          <w:sz w:val="18"/>
          <w:szCs w:val="18"/>
        </w:rPr>
        <w:t>E</w:t>
      </w:r>
      <w:r w:rsidR="00DD4B9F" w:rsidRPr="000F31A8">
        <w:rPr>
          <w:rFonts w:ascii="Verdana" w:hAnsi="Verdana" w:cs="Arial"/>
          <w:b/>
          <w:sz w:val="18"/>
          <w:szCs w:val="18"/>
        </w:rPr>
        <w:t>N</w:t>
      </w:r>
      <w:r w:rsidR="001B234B" w:rsidRPr="000F31A8">
        <w:rPr>
          <w:rFonts w:ascii="Verdana" w:hAnsi="Verdana" w:cs="Arial"/>
          <w:b/>
          <w:sz w:val="18"/>
          <w:szCs w:val="18"/>
        </w:rPr>
        <w:t xml:space="preserve">T </w:t>
      </w:r>
      <w:r w:rsidR="009757AB" w:rsidRPr="000F31A8">
        <w:rPr>
          <w:rFonts w:ascii="Verdana" w:hAnsi="Verdana" w:cs="Arial"/>
          <w:b/>
          <w:sz w:val="18"/>
          <w:szCs w:val="18"/>
        </w:rPr>
        <w:t xml:space="preserve">DE </w:t>
      </w:r>
      <w:r w:rsidR="005D356B">
        <w:rPr>
          <w:rFonts w:ascii="Verdana" w:hAnsi="Verdana" w:cs="Arial"/>
          <w:b/>
          <w:sz w:val="18"/>
          <w:szCs w:val="18"/>
        </w:rPr>
        <w:t>25</w:t>
      </w:r>
      <w:r w:rsidR="000C3DF3">
        <w:rPr>
          <w:rFonts w:ascii="Verdana" w:hAnsi="Verdana" w:cs="Arial"/>
          <w:b/>
          <w:sz w:val="18"/>
          <w:szCs w:val="18"/>
        </w:rPr>
        <w:t xml:space="preserve"> CONJUNTS DE VÀLVULES I RÀCORDS PER A MANIOBRES D’ATAC EN EXTINCIÓ D’INCENDIS URBANS</w:t>
      </w:r>
    </w:p>
    <w:p w14:paraId="5C361903" w14:textId="77777777" w:rsidR="00291D59" w:rsidRPr="000F31A8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C2A3B2C" w14:textId="575EC72E" w:rsidR="008E119D" w:rsidRPr="006A787D" w:rsidRDefault="006A787D" w:rsidP="006A787D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</w:rPr>
      </w:pPr>
      <w:r w:rsidRPr="006A787D">
        <w:rPr>
          <w:rFonts w:ascii="Verdana" w:hAnsi="Verdana" w:cs="Arial"/>
          <w:sz w:val="18"/>
          <w:szCs w:val="18"/>
        </w:rPr>
        <w:t xml:space="preserve">Núm. expedient: </w:t>
      </w:r>
      <w:r w:rsidR="000F31A8" w:rsidRPr="006A787D">
        <w:rPr>
          <w:rFonts w:ascii="Verdana" w:hAnsi="Verdana" w:cs="Arial"/>
          <w:sz w:val="18"/>
          <w:szCs w:val="18"/>
        </w:rPr>
        <w:t>2024</w:t>
      </w:r>
      <w:r w:rsidRPr="006A787D">
        <w:rPr>
          <w:rFonts w:ascii="Verdana" w:hAnsi="Verdana" w:cs="Arial"/>
          <w:sz w:val="18"/>
          <w:szCs w:val="18"/>
        </w:rPr>
        <w:t>4267</w:t>
      </w:r>
      <w:bookmarkStart w:id="0" w:name="_GoBack"/>
      <w:bookmarkEnd w:id="0"/>
    </w:p>
    <w:p w14:paraId="5A95952E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788FEDF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714741" w14:textId="77777777" w:rsidR="00ED7F7A" w:rsidRPr="000F31A8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513241C" w14:textId="31BA30C9" w:rsidR="00235DD0" w:rsidRPr="000F31A8" w:rsidRDefault="000F31A8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0F31A8">
        <w:rPr>
          <w:rFonts w:ascii="Verdana" w:hAnsi="Verdana" w:cstheme="minorHAnsi"/>
          <w:sz w:val="18"/>
          <w:szCs w:val="18"/>
        </w:rPr>
        <w:t>L’objecte d’aquest contracte és e</w:t>
      </w:r>
      <w:r w:rsidR="003F4EE7" w:rsidRPr="000F31A8">
        <w:rPr>
          <w:rFonts w:ascii="Verdana" w:hAnsi="Verdana" w:cstheme="minorHAnsi"/>
          <w:sz w:val="18"/>
          <w:szCs w:val="18"/>
        </w:rPr>
        <w:t>l subministrament</w:t>
      </w:r>
      <w:r w:rsidR="00E80200" w:rsidRPr="000F31A8">
        <w:rPr>
          <w:rFonts w:ascii="Verdana" w:hAnsi="Verdana" w:cstheme="minorHAnsi"/>
          <w:sz w:val="18"/>
          <w:szCs w:val="18"/>
        </w:rPr>
        <w:t xml:space="preserve"> </w:t>
      </w:r>
      <w:r w:rsidR="001D1574" w:rsidRPr="000F31A8">
        <w:rPr>
          <w:rFonts w:ascii="Verdana" w:hAnsi="Verdana" w:cstheme="minorHAnsi"/>
          <w:sz w:val="18"/>
          <w:szCs w:val="18"/>
        </w:rPr>
        <w:t xml:space="preserve">de </w:t>
      </w:r>
      <w:r w:rsidR="005D356B">
        <w:rPr>
          <w:rFonts w:ascii="Verdana" w:hAnsi="Verdana" w:cstheme="minorHAnsi"/>
          <w:sz w:val="18"/>
          <w:szCs w:val="18"/>
        </w:rPr>
        <w:t xml:space="preserve">25 conjunts (bifurcacions) </w:t>
      </w:r>
      <w:r w:rsidR="00DA5272">
        <w:rPr>
          <w:rFonts w:ascii="Verdana" w:hAnsi="Verdana" w:cstheme="minorHAnsi"/>
          <w:sz w:val="18"/>
          <w:szCs w:val="18"/>
        </w:rPr>
        <w:t xml:space="preserve">d’entrada Ø45mm i 2 sortides Ø45mm </w:t>
      </w:r>
      <w:r w:rsidR="005D356B">
        <w:rPr>
          <w:rFonts w:ascii="Verdana" w:hAnsi="Verdana" w:cstheme="minorHAnsi"/>
          <w:sz w:val="18"/>
          <w:szCs w:val="18"/>
        </w:rPr>
        <w:t>muntats de vàlvules i ràcords per a maniobres d’atac d’incendis urbans.</w:t>
      </w:r>
    </w:p>
    <w:p w14:paraId="46E13BE4" w14:textId="77777777" w:rsidR="00FD694F" w:rsidRPr="000F31A8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0F31A8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0F31A8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0DB83A1" w14:textId="149EBC0C" w:rsidR="005D356B" w:rsidRPr="00036F7F" w:rsidRDefault="00B75F8C" w:rsidP="005D356B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  <w:r w:rsidRPr="000F31A8">
        <w:rPr>
          <w:rFonts w:ascii="Verdana" w:hAnsi="Verdana" w:cs="Arial"/>
          <w:sz w:val="18"/>
          <w:szCs w:val="18"/>
        </w:rPr>
        <w:t xml:space="preserve">L’adquisició </w:t>
      </w:r>
      <w:r w:rsidR="005D356B">
        <w:rPr>
          <w:rFonts w:ascii="Verdana" w:hAnsi="Verdana" w:cs="Arial"/>
          <w:sz w:val="18"/>
          <w:szCs w:val="18"/>
        </w:rPr>
        <w:t xml:space="preserve">de bifurcacions de </w:t>
      </w:r>
      <w:r w:rsidR="005D356B" w:rsidRPr="001B73A6">
        <w:rPr>
          <w:rFonts w:ascii="Verdana" w:eastAsia="Times New Roman" w:hAnsi="Verdana" w:cs="Arial"/>
          <w:sz w:val="18"/>
          <w:szCs w:val="18"/>
          <w:lang w:eastAsia="es-ES"/>
        </w:rPr>
        <w:t xml:space="preserve">està </w:t>
      </w:r>
      <w:r w:rsidR="005D356B">
        <w:rPr>
          <w:rFonts w:ascii="Verdana" w:eastAsia="Times New Roman" w:hAnsi="Verdana" w:cs="Arial"/>
          <w:sz w:val="18"/>
          <w:szCs w:val="18"/>
          <w:lang w:eastAsia="es-ES"/>
        </w:rPr>
        <w:t xml:space="preserve">destinat a millorar la maniobra d’atac en extinció d’incendis urbans: la bifurcació </w:t>
      </w:r>
      <w:r w:rsidR="00AC4C26">
        <w:rPr>
          <w:rFonts w:ascii="Verdana" w:eastAsia="Times New Roman" w:hAnsi="Verdana" w:cs="Arial"/>
          <w:sz w:val="18"/>
          <w:szCs w:val="18"/>
          <w:lang w:eastAsia="es-ES"/>
        </w:rPr>
        <w:t xml:space="preserve">de la línia d’aigua de mànega de Ø45mm connectada a la bomba </w:t>
      </w:r>
      <w:r w:rsidR="005D356B">
        <w:rPr>
          <w:rFonts w:ascii="Verdana" w:eastAsia="Times New Roman" w:hAnsi="Verdana" w:cs="Arial"/>
          <w:sz w:val="18"/>
          <w:szCs w:val="18"/>
          <w:lang w:eastAsia="es-ES"/>
        </w:rPr>
        <w:t>en dos ramals amb vàlvula de bola i ràcord tipus ‘Barcelona’ en Ø45mm permet connectar dues línies d’atac de Ø38mm per fer servir indistintament tancant o obrint les vàlvules.</w:t>
      </w:r>
      <w:r w:rsidR="00AC4C26">
        <w:rPr>
          <w:rFonts w:ascii="Verdana" w:eastAsia="Times New Roman" w:hAnsi="Verdana" w:cs="Arial"/>
          <w:sz w:val="18"/>
          <w:szCs w:val="18"/>
          <w:lang w:eastAsia="es-ES"/>
        </w:rPr>
        <w:t xml:space="preserve"> </w:t>
      </w:r>
    </w:p>
    <w:p w14:paraId="6B4CEF17" w14:textId="112F4EBF" w:rsidR="00F73F40" w:rsidRPr="000F31A8" w:rsidRDefault="00F73F40" w:rsidP="00AC4C2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632869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289E6155" w14:textId="1661A8BA" w:rsidR="00BD0A54" w:rsidRDefault="00DA5272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u w:val="single"/>
        </w:rPr>
        <w:t>Bifurcació 45-45-45</w:t>
      </w:r>
      <w:r w:rsidR="00BB5EF1" w:rsidRPr="00235DD0">
        <w:rPr>
          <w:rFonts w:ascii="Verdana" w:hAnsi="Verdana" w:cs="Arial"/>
          <w:sz w:val="18"/>
          <w:szCs w:val="18"/>
          <w:u w:val="single"/>
        </w:rPr>
        <w:t>:</w:t>
      </w:r>
      <w:r>
        <w:rPr>
          <w:rFonts w:ascii="Verdana" w:hAnsi="Verdana" w:cs="Arial"/>
          <w:sz w:val="18"/>
          <w:szCs w:val="18"/>
        </w:rPr>
        <w:t xml:space="preserve"> conjunt format per un cos amb entrada Ø45mm de connexió amb ràcord Barcelona i dues sortides Ø45mm amb connexió en ràcord Barcelona, amb vàlvules de bola d’accionament manual amb maneta ¼ de volta.</w:t>
      </w:r>
    </w:p>
    <w:p w14:paraId="19FA4863" w14:textId="77777777" w:rsidR="00BB5EF1" w:rsidRDefault="00BB5EF1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21BAB52" w14:textId="3B929CD8" w:rsidR="00BB5EF1" w:rsidRPr="003100DB" w:rsidRDefault="002A021C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CONJUNT BIFURCACIÓ</w:t>
      </w:r>
      <w:r w:rsidR="00DA5272">
        <w:rPr>
          <w:rFonts w:ascii="Verdana" w:hAnsi="Verdana" w:cs="Arial"/>
          <w:sz w:val="18"/>
          <w:szCs w:val="18"/>
        </w:rPr>
        <w:t xml:space="preserve"> 45-45-45</w:t>
      </w:r>
      <w:r w:rsidR="00BB5EF1">
        <w:rPr>
          <w:rFonts w:ascii="Verdana" w:hAnsi="Verdana" w:cs="Arial"/>
          <w:sz w:val="18"/>
          <w:szCs w:val="18"/>
        </w:rPr>
        <w:t xml:space="preserve">: Total a subministrar = </w:t>
      </w:r>
      <w:r>
        <w:rPr>
          <w:rFonts w:ascii="Verdana" w:hAnsi="Verdana" w:cs="Arial"/>
          <w:sz w:val="18"/>
          <w:szCs w:val="18"/>
        </w:rPr>
        <w:t>25</w:t>
      </w:r>
      <w:r w:rsidR="00BB5EF1">
        <w:rPr>
          <w:rFonts w:ascii="Verdana" w:hAnsi="Verdana" w:cs="Arial"/>
          <w:sz w:val="18"/>
          <w:szCs w:val="18"/>
        </w:rPr>
        <w:t xml:space="preserve"> unitats</w:t>
      </w:r>
    </w:p>
    <w:p w14:paraId="5867CEBC" w14:textId="77777777" w:rsidR="003100DB" w:rsidRPr="003100DB" w:rsidRDefault="003100DB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6250984" w14:textId="77777777" w:rsidR="00235DD0" w:rsidRPr="003100DB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F09B18A" w14:textId="12A626DA" w:rsidR="00ED7F7A" w:rsidRPr="00632869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>Característiques tècniques</w:t>
      </w:r>
    </w:p>
    <w:p w14:paraId="669E2B6A" w14:textId="77777777" w:rsidR="00235DD0" w:rsidRDefault="00235DD0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</w:p>
    <w:p w14:paraId="62DA05F3" w14:textId="28648D5D" w:rsidR="00FF17D4" w:rsidRPr="005B5F56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  <w:r w:rsidRPr="005B5F56">
        <w:rPr>
          <w:rFonts w:ascii="Verdana" w:hAnsi="Verdana" w:cs="Arial"/>
          <w:sz w:val="18"/>
          <w:szCs w:val="18"/>
          <w:u w:val="single"/>
        </w:rPr>
        <w:t>Característiques</w:t>
      </w:r>
      <w:r w:rsidR="007F2480">
        <w:rPr>
          <w:rFonts w:ascii="Verdana" w:hAnsi="Verdana" w:cs="Arial"/>
          <w:sz w:val="18"/>
          <w:szCs w:val="18"/>
          <w:u w:val="single"/>
        </w:rPr>
        <w:t xml:space="preserve"> de</w:t>
      </w:r>
      <w:r w:rsidR="00AC4C26">
        <w:rPr>
          <w:rFonts w:ascii="Verdana" w:hAnsi="Verdana" w:cs="Arial"/>
          <w:sz w:val="18"/>
          <w:szCs w:val="18"/>
          <w:u w:val="single"/>
        </w:rPr>
        <w:t xml:space="preserve"> la bifurcació Ø45mm</w:t>
      </w:r>
      <w:r w:rsidRPr="005B5F56">
        <w:rPr>
          <w:rFonts w:ascii="Verdana" w:hAnsi="Verdana" w:cs="Arial"/>
          <w:sz w:val="18"/>
          <w:szCs w:val="18"/>
          <w:u w:val="single"/>
        </w:rPr>
        <w:t>:</w:t>
      </w:r>
    </w:p>
    <w:p w14:paraId="6F6DD13F" w14:textId="21B08490" w:rsidR="00FF17D4" w:rsidRPr="005B5F56" w:rsidRDefault="002A021C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Cos</w:t>
      </w:r>
      <w:r w:rsidR="00AC4C26">
        <w:rPr>
          <w:rFonts w:ascii="Verdana" w:hAnsi="Verdana" w:cs="Arial"/>
          <w:sz w:val="18"/>
          <w:szCs w:val="18"/>
        </w:rPr>
        <w:t xml:space="preserve"> en alumini pintat exterior color RAL3000</w:t>
      </w:r>
    </w:p>
    <w:p w14:paraId="5E5FFA2B" w14:textId="19D5B159" w:rsidR="00FF17D4" w:rsidRPr="005B5F56" w:rsidRDefault="00AC4C26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3 ràcords model ‘Barcelona’ Ø45mm </w:t>
      </w:r>
      <w:r w:rsidR="002A021C">
        <w:rPr>
          <w:rFonts w:ascii="Verdana" w:hAnsi="Verdana" w:cs="Arial"/>
          <w:sz w:val="18"/>
          <w:szCs w:val="18"/>
        </w:rPr>
        <w:t xml:space="preserve">amb rosca </w:t>
      </w:r>
      <w:r w:rsidR="00DA5272">
        <w:rPr>
          <w:rFonts w:ascii="Verdana" w:hAnsi="Verdana" w:cs="Arial"/>
          <w:sz w:val="18"/>
          <w:szCs w:val="18"/>
        </w:rPr>
        <w:t xml:space="preserve">1 ½’’ </w:t>
      </w:r>
      <w:r w:rsidR="002A021C">
        <w:rPr>
          <w:rFonts w:ascii="Verdana" w:hAnsi="Verdana" w:cs="Arial"/>
          <w:sz w:val="18"/>
          <w:szCs w:val="18"/>
        </w:rPr>
        <w:t xml:space="preserve">mascle </w:t>
      </w:r>
      <w:r>
        <w:rPr>
          <w:rFonts w:ascii="Verdana" w:hAnsi="Verdana" w:cs="Arial"/>
          <w:sz w:val="18"/>
          <w:szCs w:val="18"/>
        </w:rPr>
        <w:t xml:space="preserve">en </w:t>
      </w:r>
      <w:r w:rsidR="002A021C">
        <w:rPr>
          <w:rFonts w:ascii="Verdana" w:hAnsi="Verdana" w:cs="Arial"/>
          <w:sz w:val="18"/>
          <w:szCs w:val="18"/>
        </w:rPr>
        <w:t>alumini estampat i normalitzat</w:t>
      </w:r>
      <w:r w:rsidR="0013549E">
        <w:rPr>
          <w:rFonts w:ascii="Verdana" w:hAnsi="Verdana" w:cs="Arial"/>
          <w:sz w:val="18"/>
          <w:szCs w:val="18"/>
        </w:rPr>
        <w:t xml:space="preserve"> segons norma UNE 23.400</w:t>
      </w:r>
      <w:r>
        <w:rPr>
          <w:rFonts w:ascii="Verdana" w:hAnsi="Verdana" w:cs="Arial"/>
          <w:sz w:val="18"/>
          <w:szCs w:val="18"/>
        </w:rPr>
        <w:t xml:space="preserve"> </w:t>
      </w:r>
    </w:p>
    <w:p w14:paraId="10F88695" w14:textId="2E52A331" w:rsidR="00FF17D4" w:rsidRDefault="002A021C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2 vàlvules de bola integrades a cada sortida amb maneta</w:t>
      </w:r>
      <w:r w:rsidR="00DA5272">
        <w:rPr>
          <w:rFonts w:ascii="Verdana" w:hAnsi="Verdana" w:cs="Arial"/>
          <w:sz w:val="18"/>
          <w:szCs w:val="18"/>
        </w:rPr>
        <w:t xml:space="preserve"> en alumini</w:t>
      </w:r>
    </w:p>
    <w:p w14:paraId="50ABA0DB" w14:textId="77777777" w:rsidR="00B82236" w:rsidRPr="00DA5272" w:rsidRDefault="00B82236" w:rsidP="00DA5272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33452182" w14:textId="77777777" w:rsidR="00CF11A4" w:rsidRPr="005B5F56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5B5F5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5B5F5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B5F5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CB5B0CE" w14:textId="706BCDF1" w:rsidR="009900DC" w:rsidRPr="005B5F56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El </w:t>
      </w:r>
      <w:r w:rsidR="004D0D03" w:rsidRPr="005B5F56">
        <w:rPr>
          <w:rFonts w:ascii="Verdana" w:hAnsi="Verdana" w:cs="Arial"/>
          <w:sz w:val="18"/>
          <w:szCs w:val="18"/>
        </w:rPr>
        <w:t>S</w:t>
      </w:r>
      <w:r w:rsidR="00494556" w:rsidRPr="005B5F56">
        <w:rPr>
          <w:rFonts w:ascii="Verdana" w:hAnsi="Verdana" w:cs="Arial"/>
          <w:sz w:val="18"/>
          <w:szCs w:val="18"/>
        </w:rPr>
        <w:t>PC</w:t>
      </w:r>
      <w:r w:rsidR="004D0D03" w:rsidRPr="005B5F56">
        <w:rPr>
          <w:rFonts w:ascii="Verdana" w:hAnsi="Verdana" w:cs="Arial"/>
          <w:sz w:val="18"/>
          <w:szCs w:val="18"/>
        </w:rPr>
        <w:t xml:space="preserve">PEIS </w:t>
      </w:r>
      <w:r w:rsidR="008434CE" w:rsidRPr="005B5F56">
        <w:rPr>
          <w:rFonts w:ascii="Verdana" w:hAnsi="Verdana" w:cs="Arial"/>
          <w:sz w:val="18"/>
          <w:szCs w:val="18"/>
        </w:rPr>
        <w:t>posarà</w:t>
      </w:r>
      <w:r w:rsidR="004D0D03" w:rsidRPr="005B5F56">
        <w:rPr>
          <w:rFonts w:ascii="Verdana" w:hAnsi="Verdana" w:cs="Arial"/>
          <w:sz w:val="18"/>
          <w:szCs w:val="18"/>
        </w:rPr>
        <w:t xml:space="preserve"> a disposició del proveïdor un o diversos tècnics de contacte, per aclarir qualsevol dubte relacionat amb el contracte.</w:t>
      </w:r>
    </w:p>
    <w:p w14:paraId="71FC8B41" w14:textId="77777777" w:rsidR="004D0D03" w:rsidRPr="005B5F56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1B377BC" w14:textId="77777777" w:rsidR="008F5D5E" w:rsidRPr="005B5F56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B3E542C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1300ABA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C7ED430" w14:textId="77777777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Antonio Cabeza Martín</w:t>
      </w:r>
    </w:p>
    <w:p w14:paraId="689F15DE" w14:textId="2730E306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Cap de la Unitat de </w:t>
      </w:r>
      <w:r w:rsidR="00C60FD0" w:rsidRPr="005B5F56">
        <w:rPr>
          <w:rFonts w:ascii="Verdana" w:hAnsi="Verdana" w:cs="Arial"/>
          <w:sz w:val="18"/>
          <w:szCs w:val="18"/>
        </w:rPr>
        <w:t>Recursos Materials</w:t>
      </w:r>
    </w:p>
    <w:p w14:paraId="5496C876" w14:textId="7980A28C" w:rsidR="00182082" w:rsidRPr="005B5F56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Servei de </w:t>
      </w:r>
      <w:r w:rsidR="003D598D" w:rsidRPr="005B5F56">
        <w:rPr>
          <w:rFonts w:ascii="Verdana" w:hAnsi="Verdana" w:cs="Arial"/>
          <w:sz w:val="18"/>
          <w:szCs w:val="18"/>
        </w:rPr>
        <w:t xml:space="preserve">Protecció Civil, </w:t>
      </w:r>
      <w:r w:rsidRPr="005B5F56">
        <w:rPr>
          <w:rFonts w:ascii="Verdana" w:hAnsi="Verdana" w:cs="Arial"/>
          <w:sz w:val="18"/>
          <w:szCs w:val="18"/>
        </w:rPr>
        <w:t>Prevenció, Extinció d’Incendis i Salvament</w:t>
      </w:r>
    </w:p>
    <w:p w14:paraId="2954D7B1" w14:textId="3D84B583" w:rsidR="00D0172A" w:rsidRPr="005B5F56" w:rsidRDefault="00D0172A">
      <w:pPr>
        <w:rPr>
          <w:rFonts w:ascii="Verdana" w:hAnsi="Verdana" w:cs="Arial"/>
          <w:sz w:val="18"/>
          <w:szCs w:val="18"/>
        </w:rPr>
      </w:pPr>
    </w:p>
    <w:sectPr w:rsidR="00D0172A" w:rsidRPr="005B5F56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2A021C" w:rsidRDefault="002A021C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2A021C" w:rsidRDefault="002A021C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2A021C" w:rsidRPr="00D66CA1" w:rsidRDefault="002A021C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6A787D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6A787D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2A021C" w:rsidRDefault="002A021C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2A021C" w:rsidRDefault="002A021C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2A021C" w:rsidRDefault="002A021C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2A021C" w:rsidRDefault="002A021C" w:rsidP="009935E9">
    <w:pPr>
      <w:pStyle w:val="Textindependent"/>
      <w:rPr>
        <w:i/>
        <w:sz w:val="24"/>
        <w:szCs w:val="24"/>
      </w:rPr>
    </w:pPr>
  </w:p>
  <w:p w14:paraId="37DE6A5F" w14:textId="77777777" w:rsidR="002A021C" w:rsidRDefault="002A021C" w:rsidP="009935E9">
    <w:pPr>
      <w:pStyle w:val="Textindependent"/>
      <w:rPr>
        <w:i/>
        <w:sz w:val="24"/>
        <w:szCs w:val="24"/>
      </w:rPr>
    </w:pPr>
  </w:p>
  <w:p w14:paraId="6AA38C5C" w14:textId="77777777" w:rsidR="002A021C" w:rsidRDefault="002A021C" w:rsidP="009935E9">
    <w:pPr>
      <w:pStyle w:val="Textindependent"/>
      <w:rPr>
        <w:i/>
        <w:sz w:val="24"/>
        <w:szCs w:val="24"/>
      </w:rPr>
    </w:pPr>
  </w:p>
  <w:p w14:paraId="1F4C9B10" w14:textId="78CB9F03" w:rsidR="002A021C" w:rsidRDefault="002A021C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2A021C" w:rsidRPr="00294D69" w:rsidRDefault="002A021C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2A021C" w:rsidRPr="006D4AA6" w:rsidRDefault="002A021C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3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87145F"/>
    <w:multiLevelType w:val="hybridMultilevel"/>
    <w:tmpl w:val="72B875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0B2EF5"/>
    <w:multiLevelType w:val="hybridMultilevel"/>
    <w:tmpl w:val="401E14B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0"/>
  </w:num>
  <w:num w:numId="4">
    <w:abstractNumId w:val="0"/>
  </w:num>
  <w:num w:numId="5">
    <w:abstractNumId w:val="2"/>
  </w:num>
  <w:num w:numId="6">
    <w:abstractNumId w:val="25"/>
  </w:num>
  <w:num w:numId="7">
    <w:abstractNumId w:val="24"/>
  </w:num>
  <w:num w:numId="8">
    <w:abstractNumId w:val="8"/>
  </w:num>
  <w:num w:numId="9">
    <w:abstractNumId w:val="10"/>
  </w:num>
  <w:num w:numId="10">
    <w:abstractNumId w:val="31"/>
  </w:num>
  <w:num w:numId="11">
    <w:abstractNumId w:val="13"/>
  </w:num>
  <w:num w:numId="12">
    <w:abstractNumId w:val="33"/>
  </w:num>
  <w:num w:numId="13">
    <w:abstractNumId w:val="11"/>
  </w:num>
  <w:num w:numId="14">
    <w:abstractNumId w:val="6"/>
  </w:num>
  <w:num w:numId="15">
    <w:abstractNumId w:val="16"/>
  </w:num>
  <w:num w:numId="16">
    <w:abstractNumId w:val="23"/>
  </w:num>
  <w:num w:numId="17">
    <w:abstractNumId w:val="28"/>
  </w:num>
  <w:num w:numId="18">
    <w:abstractNumId w:val="34"/>
  </w:num>
  <w:num w:numId="19">
    <w:abstractNumId w:val="1"/>
  </w:num>
  <w:num w:numId="20">
    <w:abstractNumId w:val="20"/>
  </w:num>
  <w:num w:numId="21">
    <w:abstractNumId w:val="5"/>
  </w:num>
  <w:num w:numId="22">
    <w:abstractNumId w:val="18"/>
  </w:num>
  <w:num w:numId="23">
    <w:abstractNumId w:val="29"/>
  </w:num>
  <w:num w:numId="24">
    <w:abstractNumId w:val="19"/>
  </w:num>
  <w:num w:numId="25">
    <w:abstractNumId w:val="15"/>
  </w:num>
  <w:num w:numId="26">
    <w:abstractNumId w:val="26"/>
  </w:num>
  <w:num w:numId="27">
    <w:abstractNumId w:val="3"/>
  </w:num>
  <w:num w:numId="28">
    <w:abstractNumId w:val="32"/>
  </w:num>
  <w:num w:numId="29">
    <w:abstractNumId w:val="4"/>
  </w:num>
  <w:num w:numId="30">
    <w:abstractNumId w:val="21"/>
  </w:num>
  <w:num w:numId="31">
    <w:abstractNumId w:val="17"/>
  </w:num>
  <w:num w:numId="32">
    <w:abstractNumId w:val="27"/>
  </w:num>
  <w:num w:numId="33">
    <w:abstractNumId w:val="22"/>
  </w:num>
  <w:num w:numId="34">
    <w:abstractNumId w:val="12"/>
  </w:num>
  <w:num w:numId="35">
    <w:abstractNumId w:val="14"/>
  </w:num>
  <w:num w:numId="36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14FB2"/>
    <w:rsid w:val="00017C5A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3DF3"/>
    <w:rsid w:val="000C6828"/>
    <w:rsid w:val="000C6F81"/>
    <w:rsid w:val="000C79E6"/>
    <w:rsid w:val="000C7FD2"/>
    <w:rsid w:val="000D6AF2"/>
    <w:rsid w:val="000F246E"/>
    <w:rsid w:val="000F31A8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549E"/>
    <w:rsid w:val="00136CAF"/>
    <w:rsid w:val="0014022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5DD0"/>
    <w:rsid w:val="00236BA7"/>
    <w:rsid w:val="0024474A"/>
    <w:rsid w:val="00244DCF"/>
    <w:rsid w:val="00245D5F"/>
    <w:rsid w:val="00247ED6"/>
    <w:rsid w:val="00252386"/>
    <w:rsid w:val="0025387A"/>
    <w:rsid w:val="0025507D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21C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00DB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647CA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E2348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5F56"/>
    <w:rsid w:val="005B657B"/>
    <w:rsid w:val="005B7850"/>
    <w:rsid w:val="005C560A"/>
    <w:rsid w:val="005D356B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2869"/>
    <w:rsid w:val="006376EE"/>
    <w:rsid w:val="0064011E"/>
    <w:rsid w:val="00651003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87D"/>
    <w:rsid w:val="006A7AFC"/>
    <w:rsid w:val="006B1D4D"/>
    <w:rsid w:val="006B4A6C"/>
    <w:rsid w:val="006C0795"/>
    <w:rsid w:val="006C15A6"/>
    <w:rsid w:val="006C1BD1"/>
    <w:rsid w:val="006C362E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2480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18AA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21BE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4807"/>
    <w:rsid w:val="00A978C5"/>
    <w:rsid w:val="00AA1630"/>
    <w:rsid w:val="00AA2DC0"/>
    <w:rsid w:val="00AA3ABF"/>
    <w:rsid w:val="00AA517A"/>
    <w:rsid w:val="00AB0588"/>
    <w:rsid w:val="00AB1875"/>
    <w:rsid w:val="00AC101F"/>
    <w:rsid w:val="00AC23C1"/>
    <w:rsid w:val="00AC4C26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2236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B5EF1"/>
    <w:rsid w:val="00BC16A2"/>
    <w:rsid w:val="00BC3CF3"/>
    <w:rsid w:val="00BC4A54"/>
    <w:rsid w:val="00BD0A54"/>
    <w:rsid w:val="00BD202B"/>
    <w:rsid w:val="00BD2B59"/>
    <w:rsid w:val="00BD3632"/>
    <w:rsid w:val="00BD60B3"/>
    <w:rsid w:val="00BD63D6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A5272"/>
    <w:rsid w:val="00DB4E91"/>
    <w:rsid w:val="00DC0B60"/>
    <w:rsid w:val="00DC6AC4"/>
    <w:rsid w:val="00DD3C07"/>
    <w:rsid w:val="00DD482E"/>
    <w:rsid w:val="00DD4B9F"/>
    <w:rsid w:val="00DE665B"/>
    <w:rsid w:val="00DE7D67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67D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D1E37"/>
    <w:rsid w:val="00ED24BD"/>
    <w:rsid w:val="00ED7F7A"/>
    <w:rsid w:val="00EE17CA"/>
    <w:rsid w:val="00EE33F0"/>
    <w:rsid w:val="00EE7935"/>
    <w:rsid w:val="00EE7DF4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315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E7914"/>
    <w:rsid w:val="00FF17D4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51C42-DA55-4CE4-8D97-72F060FBA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2024-07-23T08:44:00Z</cp:lastPrinted>
  <dcterms:created xsi:type="dcterms:W3CDTF">2024-10-30T11:53:00Z</dcterms:created>
  <dcterms:modified xsi:type="dcterms:W3CDTF">2024-11-08T08:16:00Z</dcterms:modified>
</cp:coreProperties>
</file>