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AEC" w:rsidRDefault="00F06AEC">
      <w:pPr>
        <w:pStyle w:val="Textindependent"/>
        <w:ind w:left="0"/>
        <w:jc w:val="left"/>
        <w:rPr>
          <w:rFonts w:ascii="Times New Roman"/>
        </w:rPr>
      </w:pPr>
    </w:p>
    <w:p w:rsidR="00F06AEC" w:rsidRDefault="00F06AEC">
      <w:pPr>
        <w:pStyle w:val="Textindependent"/>
        <w:ind w:left="0"/>
        <w:jc w:val="left"/>
        <w:rPr>
          <w:rFonts w:ascii="Times New Roman"/>
        </w:rPr>
      </w:pPr>
    </w:p>
    <w:p w:rsidR="00F06AEC" w:rsidRDefault="00F06AEC">
      <w:pPr>
        <w:pStyle w:val="Textindependent"/>
        <w:ind w:left="0"/>
        <w:jc w:val="left"/>
        <w:rPr>
          <w:rFonts w:ascii="Times New Roman"/>
        </w:rPr>
      </w:pPr>
    </w:p>
    <w:p w:rsidR="00F06AEC" w:rsidRDefault="00F06AEC">
      <w:pPr>
        <w:pStyle w:val="Textindependent"/>
        <w:spacing w:before="52"/>
        <w:ind w:left="0"/>
        <w:jc w:val="left"/>
        <w:rPr>
          <w:rFonts w:ascii="Times New Roman"/>
        </w:rPr>
      </w:pPr>
    </w:p>
    <w:p w:rsidR="00F06AEC" w:rsidRDefault="005700FF">
      <w:pPr>
        <w:pStyle w:val="Textindependent"/>
        <w:spacing w:line="278" w:lineRule="auto"/>
        <w:ind w:right="136"/>
      </w:pPr>
      <w:r>
        <w:t>CONDICIONS PER LA CESSIÓ D’ÚS DELS ESPAIS DEL JARDÍ I EDIFICI ADJACENT DEL FUTUR EQUIPAMENT DE CANALS-JUNYER DEL BARRI DE VALLCARCA DEL DISTRICTE DE GRÀCIA DE L’AJUNTAMENT DE BARCELONA</w:t>
      </w:r>
    </w:p>
    <w:p w:rsidR="00F06AEC" w:rsidRDefault="005700FF">
      <w:pPr>
        <w:pStyle w:val="Pargrafdellista"/>
        <w:numPr>
          <w:ilvl w:val="0"/>
          <w:numId w:val="2"/>
        </w:numPr>
        <w:tabs>
          <w:tab w:val="left" w:pos="219"/>
        </w:tabs>
        <w:spacing w:before="196"/>
        <w:ind w:left="219" w:hanging="217"/>
      </w:pPr>
      <w:r>
        <w:rPr>
          <w:spacing w:val="-2"/>
        </w:rPr>
        <w:t>INTRODUCCIÓ</w:t>
      </w:r>
    </w:p>
    <w:p w:rsidR="00F06AEC" w:rsidRDefault="005700FF">
      <w:pPr>
        <w:pStyle w:val="Textindependent"/>
        <w:spacing w:before="238" w:line="276" w:lineRule="auto"/>
        <w:ind w:right="137"/>
      </w:pPr>
      <w:r>
        <w:t>L’objecte d’aquest document és la definició del procediment, condicions de reserva i funcionament de la cessió d’ús dels espais del jardí i edifici adjacent del futur equipament de Canals-</w:t>
      </w:r>
      <w:proofErr w:type="spellStart"/>
      <w:r>
        <w:t>Junyer</w:t>
      </w:r>
      <w:proofErr w:type="spellEnd"/>
      <w:r>
        <w:t xml:space="preserve">, ubicat al viaducte de </w:t>
      </w:r>
      <w:proofErr w:type="spellStart"/>
      <w:r>
        <w:t>Vallcarca</w:t>
      </w:r>
      <w:proofErr w:type="spellEnd"/>
      <w:r>
        <w:t xml:space="preserve">, 4-6 del districte de Gràcia de l’Ajuntament de </w:t>
      </w:r>
      <w:r>
        <w:rPr>
          <w:spacing w:val="-2"/>
        </w:rPr>
        <w:t>Barcelona.</w:t>
      </w:r>
    </w:p>
    <w:p w:rsidR="00F06AEC" w:rsidRDefault="005700FF">
      <w:pPr>
        <w:pStyle w:val="Textindependent"/>
        <w:spacing w:before="200" w:line="276" w:lineRule="auto"/>
        <w:ind w:right="139"/>
      </w:pPr>
      <w:r>
        <w:t>L’edifici de Canals-</w:t>
      </w:r>
      <w:proofErr w:type="spellStart"/>
      <w:r>
        <w:t>Junyer</w:t>
      </w:r>
      <w:proofErr w:type="spellEnd"/>
      <w:r>
        <w:t xml:space="preserve"> va ser, a principis del SXX, un antic palauet i l’antiga residència de Dolors Canals i Francesc </w:t>
      </w:r>
      <w:proofErr w:type="spellStart"/>
      <w:r>
        <w:t>Junyer</w:t>
      </w:r>
      <w:proofErr w:type="spellEnd"/>
      <w:r>
        <w:t>. A finals del segle XX va ser la seu del consolat danès de Barcelona. L’edifici vol ser, en un futur, un casal de barri on es pugui fer un programa</w:t>
      </w:r>
      <w:r>
        <w:rPr>
          <w:spacing w:val="40"/>
        </w:rPr>
        <w:t xml:space="preserve"> </w:t>
      </w:r>
      <w:r>
        <w:t>polivalent pels ciutadans. Mentre no s’iniciïn les obres de la construcció del futur equipament, en els espais indicats de Canals-</w:t>
      </w:r>
      <w:proofErr w:type="spellStart"/>
      <w:r>
        <w:t>Junyer</w:t>
      </w:r>
      <w:proofErr w:type="spellEnd"/>
      <w:r>
        <w:t xml:space="preserve"> es desenvoluparan activitats que fomentin la pràctica sociocultural dels ciutadans.</w:t>
      </w:r>
    </w:p>
    <w:p w:rsidR="00F06AEC" w:rsidRDefault="005700FF">
      <w:pPr>
        <w:pStyle w:val="Textindependent"/>
        <w:spacing w:before="199" w:line="276" w:lineRule="auto"/>
        <w:ind w:right="136"/>
      </w:pPr>
      <w:r>
        <w:t xml:space="preserve">L’accés principal a la finca es produeix des del viaducte de </w:t>
      </w:r>
      <w:proofErr w:type="spellStart"/>
      <w:r>
        <w:t>Vallcarca</w:t>
      </w:r>
      <w:proofErr w:type="spellEnd"/>
      <w:r>
        <w:t>, a</w:t>
      </w:r>
      <w:r>
        <w:rPr>
          <w:spacing w:val="-2"/>
        </w:rPr>
        <w:t xml:space="preserve"> </w:t>
      </w:r>
      <w:r>
        <w:t>través d’uns jardins amb vistes</w:t>
      </w:r>
      <w:r>
        <w:rPr>
          <w:spacing w:val="-1"/>
        </w:rPr>
        <w:t xml:space="preserve"> </w:t>
      </w:r>
      <w:r>
        <w:t>cap</w:t>
      </w:r>
      <w:r>
        <w:rPr>
          <w:spacing w:val="-2"/>
        </w:rPr>
        <w:t xml:space="preserve"> </w:t>
      </w:r>
      <w:r>
        <w:t>a</w:t>
      </w:r>
      <w:r>
        <w:rPr>
          <w:spacing w:val="-1"/>
        </w:rPr>
        <w:t xml:space="preserve"> </w:t>
      </w:r>
      <w:r>
        <w:t>la</w:t>
      </w:r>
      <w:r>
        <w:rPr>
          <w:spacing w:val="-1"/>
        </w:rPr>
        <w:t xml:space="preserve"> </w:t>
      </w:r>
      <w:r>
        <w:t>part</w:t>
      </w:r>
      <w:r>
        <w:rPr>
          <w:spacing w:val="-1"/>
        </w:rPr>
        <w:t xml:space="preserve"> </w:t>
      </w:r>
      <w:r>
        <w:t>baixa</w:t>
      </w:r>
      <w:r>
        <w:rPr>
          <w:spacing w:val="-1"/>
        </w:rPr>
        <w:t xml:space="preserve"> </w:t>
      </w:r>
      <w:r>
        <w:t>de</w:t>
      </w:r>
      <w:r>
        <w:rPr>
          <w:spacing w:val="-1"/>
        </w:rPr>
        <w:t xml:space="preserve"> </w:t>
      </w:r>
      <w:proofErr w:type="spellStart"/>
      <w:r>
        <w:t>Vallcarca</w:t>
      </w:r>
      <w:proofErr w:type="spellEnd"/>
      <w:r>
        <w:t>.</w:t>
      </w:r>
      <w:r>
        <w:rPr>
          <w:spacing w:val="-3"/>
        </w:rPr>
        <w:t xml:space="preserve"> </w:t>
      </w:r>
      <w:r>
        <w:t>Actualment,</w:t>
      </w:r>
      <w:r>
        <w:rPr>
          <w:spacing w:val="-1"/>
        </w:rPr>
        <w:t xml:space="preserve"> </w:t>
      </w:r>
      <w:r>
        <w:t>la</w:t>
      </w:r>
      <w:r>
        <w:rPr>
          <w:spacing w:val="-1"/>
        </w:rPr>
        <w:t xml:space="preserve"> </w:t>
      </w:r>
      <w:r>
        <w:t>intervenció</w:t>
      </w:r>
      <w:r>
        <w:rPr>
          <w:spacing w:val="-1"/>
        </w:rPr>
        <w:t xml:space="preserve"> </w:t>
      </w:r>
      <w:r>
        <w:t>que</w:t>
      </w:r>
      <w:r>
        <w:rPr>
          <w:spacing w:val="-1"/>
        </w:rPr>
        <w:t xml:space="preserve"> </w:t>
      </w:r>
      <w:r>
        <w:t>s’ha</w:t>
      </w:r>
      <w:r>
        <w:rPr>
          <w:spacing w:val="-2"/>
        </w:rPr>
        <w:t xml:space="preserve"> </w:t>
      </w:r>
      <w:r>
        <w:t>fet a</w:t>
      </w:r>
      <w:r>
        <w:rPr>
          <w:spacing w:val="-1"/>
        </w:rPr>
        <w:t xml:space="preserve"> </w:t>
      </w:r>
      <w:r>
        <w:t>l’edifici</w:t>
      </w:r>
      <w:r>
        <w:rPr>
          <w:spacing w:val="-1"/>
        </w:rPr>
        <w:t xml:space="preserve"> </w:t>
      </w:r>
      <w:r>
        <w:t>ha</w:t>
      </w:r>
      <w:r>
        <w:rPr>
          <w:spacing w:val="-1"/>
        </w:rPr>
        <w:t xml:space="preserve"> </w:t>
      </w:r>
      <w:r>
        <w:t>estat la recuperació del palauet, alliberant-lo dels elements no originals i propiciant un espai diàfan potenciant la seva planta quadrada. Així doncs, en l’actualitat ens trobem amb l’estructura</w:t>
      </w:r>
      <w:r>
        <w:rPr>
          <w:spacing w:val="40"/>
        </w:rPr>
        <w:t xml:space="preserve"> </w:t>
      </w:r>
      <w:r>
        <w:t xml:space="preserve">d’un edifici, diàfan, envoltat d’una zona enjardinada on s’hi ubica un espai de magatzem i una </w:t>
      </w:r>
      <w:r>
        <w:rPr>
          <w:spacing w:val="-2"/>
        </w:rPr>
        <w:t>guingueta-bar.</w:t>
      </w:r>
    </w:p>
    <w:p w:rsidR="00F06AEC" w:rsidRDefault="005700FF">
      <w:pPr>
        <w:pStyle w:val="Textindependent"/>
        <w:spacing w:before="202" w:line="276" w:lineRule="auto"/>
        <w:ind w:right="133"/>
      </w:pPr>
      <w:r>
        <w:t>La disponibilitat i horaris dels espais estarà condicionada a la compatibilitat amb els horaris de la guingueta-bar i amb la dinamització que es realitza a l’edifici diàfan adjacent , sense poder- se celebrar actes que pertorbin el funcionament habitual de cada un dels espais.</w:t>
      </w:r>
    </w:p>
    <w:p w:rsidR="00F06AEC" w:rsidRDefault="005700FF">
      <w:pPr>
        <w:pStyle w:val="Textindependent"/>
        <w:spacing w:before="199" w:line="276" w:lineRule="auto"/>
        <w:ind w:right="135"/>
      </w:pPr>
      <w:r>
        <w:t>El tipus d’activitats que s’hi</w:t>
      </w:r>
      <w:r>
        <w:rPr>
          <w:spacing w:val="-3"/>
        </w:rPr>
        <w:t xml:space="preserve"> </w:t>
      </w:r>
      <w:r>
        <w:t>podran</w:t>
      </w:r>
      <w:r>
        <w:rPr>
          <w:spacing w:val="-1"/>
        </w:rPr>
        <w:t xml:space="preserve"> </w:t>
      </w:r>
      <w:r>
        <w:t>realitzar seran activitats</w:t>
      </w:r>
      <w:r>
        <w:rPr>
          <w:spacing w:val="-2"/>
        </w:rPr>
        <w:t xml:space="preserve"> </w:t>
      </w:r>
      <w:r>
        <w:t>culturals</w:t>
      </w:r>
      <w:r>
        <w:rPr>
          <w:spacing w:val="-2"/>
        </w:rPr>
        <w:t xml:space="preserve"> </w:t>
      </w:r>
      <w:r>
        <w:t>de petit</w:t>
      </w:r>
      <w:r>
        <w:rPr>
          <w:spacing w:val="-2"/>
        </w:rPr>
        <w:t xml:space="preserve"> </w:t>
      </w:r>
      <w:r>
        <w:t xml:space="preserve">format: xerrades, col·loquis, conferències, cinefòrum, presentació de llibres, recitals de poesia, tallers de petit format, titelles, dansa, teatre en petit format, màgia i concerts de petit </w:t>
      </w:r>
      <w:r w:rsidR="00A37771">
        <w:t xml:space="preserve">format en acústic, </w:t>
      </w:r>
      <w:r w:rsidR="00A37771" w:rsidRPr="00233F08">
        <w:t>que s’ajustaran a la normativa municipal sobre impacte acústic</w:t>
      </w:r>
      <w:r w:rsidR="00A37771">
        <w:t>.</w:t>
      </w:r>
      <w:r>
        <w:t xml:space="preserve"> Els aforaments màxims de l’edifici diàfan adjacent i de la zona enjardinada que envolta l’edifici</w:t>
      </w:r>
      <w:r>
        <w:rPr>
          <w:spacing w:val="80"/>
        </w:rPr>
        <w:t xml:space="preserve"> </w:t>
      </w:r>
      <w:r>
        <w:t>són els següents:</w:t>
      </w:r>
    </w:p>
    <w:p w:rsidR="00F06AEC" w:rsidRDefault="005700FF">
      <w:pPr>
        <w:pStyle w:val="Pargrafdellista"/>
        <w:numPr>
          <w:ilvl w:val="0"/>
          <w:numId w:val="1"/>
        </w:numPr>
        <w:tabs>
          <w:tab w:val="left" w:pos="1072"/>
        </w:tabs>
        <w:spacing w:before="200"/>
      </w:pPr>
      <w:r>
        <w:t>90</w:t>
      </w:r>
      <w:r>
        <w:rPr>
          <w:spacing w:val="-6"/>
        </w:rPr>
        <w:t xml:space="preserve"> </w:t>
      </w:r>
      <w:r>
        <w:t>persones</w:t>
      </w:r>
      <w:r>
        <w:rPr>
          <w:spacing w:val="-3"/>
        </w:rPr>
        <w:t xml:space="preserve"> </w:t>
      </w:r>
      <w:r>
        <w:t>a</w:t>
      </w:r>
      <w:r>
        <w:rPr>
          <w:spacing w:val="-3"/>
        </w:rPr>
        <w:t xml:space="preserve"> </w:t>
      </w:r>
      <w:r>
        <w:t>l’edifici</w:t>
      </w:r>
      <w:r>
        <w:rPr>
          <w:spacing w:val="-5"/>
        </w:rPr>
        <w:t xml:space="preserve"> </w:t>
      </w:r>
      <w:r>
        <w:t>diàfan</w:t>
      </w:r>
      <w:r>
        <w:rPr>
          <w:spacing w:val="-4"/>
        </w:rPr>
        <w:t xml:space="preserve"> </w:t>
      </w:r>
      <w:r>
        <w:rPr>
          <w:spacing w:val="-2"/>
        </w:rPr>
        <w:t>adjacent</w:t>
      </w:r>
    </w:p>
    <w:p w:rsidR="00F06AEC" w:rsidRDefault="005700FF">
      <w:pPr>
        <w:pStyle w:val="Pargrafdellista"/>
        <w:numPr>
          <w:ilvl w:val="0"/>
          <w:numId w:val="1"/>
        </w:numPr>
        <w:tabs>
          <w:tab w:val="left" w:pos="1072"/>
        </w:tabs>
        <w:spacing w:before="44"/>
      </w:pPr>
      <w:r>
        <w:t>90</w:t>
      </w:r>
      <w:r>
        <w:rPr>
          <w:spacing w:val="-3"/>
        </w:rPr>
        <w:t xml:space="preserve"> </w:t>
      </w:r>
      <w:r>
        <w:t>persones</w:t>
      </w:r>
      <w:r>
        <w:rPr>
          <w:spacing w:val="-1"/>
        </w:rPr>
        <w:t xml:space="preserve"> </w:t>
      </w:r>
      <w:r>
        <w:t>a</w:t>
      </w:r>
      <w:r>
        <w:rPr>
          <w:spacing w:val="-3"/>
        </w:rPr>
        <w:t xml:space="preserve"> </w:t>
      </w:r>
      <w:r>
        <w:t>la</w:t>
      </w:r>
      <w:r>
        <w:rPr>
          <w:spacing w:val="-5"/>
        </w:rPr>
        <w:t xml:space="preserve"> </w:t>
      </w:r>
      <w:r>
        <w:t>zona</w:t>
      </w:r>
      <w:r>
        <w:rPr>
          <w:spacing w:val="-4"/>
        </w:rPr>
        <w:t xml:space="preserve"> </w:t>
      </w:r>
      <w:r>
        <w:rPr>
          <w:spacing w:val="-2"/>
        </w:rPr>
        <w:t>enjardinada.</w:t>
      </w:r>
    </w:p>
    <w:p w:rsidR="00F06AEC" w:rsidRDefault="005700FF">
      <w:pPr>
        <w:pStyle w:val="Textindependent"/>
        <w:spacing w:before="238" w:line="276" w:lineRule="auto"/>
        <w:ind w:right="142"/>
      </w:pPr>
      <w:r>
        <w:t xml:space="preserve">Aquest aforament es podrà veure reduït en funció de la infraestructura que s’utilitzi en </w:t>
      </w:r>
      <w:r>
        <w:rPr>
          <w:spacing w:val="-2"/>
        </w:rPr>
        <w:t>l’activitat.</w:t>
      </w:r>
    </w:p>
    <w:p w:rsidR="00F06AEC" w:rsidRDefault="005700FF">
      <w:pPr>
        <w:pStyle w:val="Textindependent"/>
        <w:spacing w:before="199" w:line="278" w:lineRule="auto"/>
        <w:ind w:right="142"/>
      </w:pPr>
      <w:r>
        <w:t>Es podrà impedir la celebració d’actes o activitats que atemptin contra la dignitat de les persones i els drets fonamentals, d’acord amb la legislació vigent.</w:t>
      </w:r>
    </w:p>
    <w:p w:rsidR="00F06AEC" w:rsidRDefault="00F06AEC">
      <w:pPr>
        <w:pStyle w:val="Textindependent"/>
        <w:spacing w:line="278" w:lineRule="auto"/>
        <w:sectPr w:rsidR="00F06AEC">
          <w:headerReference w:type="default" r:id="rId8"/>
          <w:type w:val="continuous"/>
          <w:pgSz w:w="11910" w:h="16840"/>
          <w:pgMar w:top="1360" w:right="1559" w:bottom="280" w:left="1700" w:header="708" w:footer="0" w:gutter="0"/>
          <w:pgNumType w:start="1"/>
          <w:cols w:space="708"/>
        </w:sectPr>
      </w:pPr>
    </w:p>
    <w:p w:rsidR="000725EA" w:rsidRDefault="005700FF">
      <w:pPr>
        <w:pStyle w:val="Textindependent"/>
        <w:spacing w:before="46" w:line="278" w:lineRule="auto"/>
        <w:ind w:right="137"/>
      </w:pPr>
      <w:r>
        <w:lastRenderedPageBreak/>
        <w:t>La cessió</w:t>
      </w:r>
      <w:r>
        <w:rPr>
          <w:spacing w:val="-1"/>
        </w:rPr>
        <w:t xml:space="preserve"> </w:t>
      </w:r>
      <w:r>
        <w:t>dels</w:t>
      </w:r>
      <w:r>
        <w:rPr>
          <w:spacing w:val="-2"/>
        </w:rPr>
        <w:t xml:space="preserve"> </w:t>
      </w:r>
      <w:r>
        <w:t>espais</w:t>
      </w:r>
      <w:r>
        <w:rPr>
          <w:spacing w:val="-1"/>
        </w:rPr>
        <w:t xml:space="preserve"> </w:t>
      </w:r>
      <w:r>
        <w:t>es realitzarà preferentment</w:t>
      </w:r>
      <w:r>
        <w:rPr>
          <w:spacing w:val="-2"/>
        </w:rPr>
        <w:t xml:space="preserve"> </w:t>
      </w:r>
      <w:r>
        <w:t xml:space="preserve">a entitats </w:t>
      </w:r>
      <w:r w:rsidR="00ED29FE">
        <w:t xml:space="preserve">del barri </w:t>
      </w:r>
      <w:r>
        <w:t>sense</w:t>
      </w:r>
      <w:r>
        <w:rPr>
          <w:spacing w:val="-2"/>
        </w:rPr>
        <w:t xml:space="preserve"> </w:t>
      </w:r>
      <w:r>
        <w:t xml:space="preserve">ànim de lucre, sense perjudici d’autoritzar-se també a altres tipus d’entitats i empreses, amb el pagament del corresponent preu </w:t>
      </w:r>
      <w:r w:rsidR="0047175D">
        <w:t>que l’empresa adjudicatària comunicarà al Districte</w:t>
      </w:r>
      <w:r>
        <w:t>.</w:t>
      </w:r>
    </w:p>
    <w:p w:rsidR="00F06AEC" w:rsidRDefault="00F06AEC">
      <w:pPr>
        <w:pStyle w:val="Textindependent"/>
        <w:ind w:left="0"/>
        <w:jc w:val="left"/>
      </w:pPr>
    </w:p>
    <w:p w:rsidR="00F06AEC" w:rsidRDefault="00F06AEC">
      <w:pPr>
        <w:pStyle w:val="Textindependent"/>
        <w:spacing w:before="168"/>
        <w:ind w:left="0"/>
        <w:jc w:val="left"/>
      </w:pPr>
    </w:p>
    <w:p w:rsidR="00F06AEC" w:rsidRDefault="005700FF">
      <w:pPr>
        <w:pStyle w:val="Pargrafdellista"/>
        <w:numPr>
          <w:ilvl w:val="0"/>
          <w:numId w:val="2"/>
        </w:numPr>
        <w:tabs>
          <w:tab w:val="left" w:pos="219"/>
        </w:tabs>
        <w:ind w:left="219" w:hanging="217"/>
      </w:pPr>
      <w:r>
        <w:t>PROCEDIMENT</w:t>
      </w:r>
      <w:r>
        <w:rPr>
          <w:spacing w:val="-5"/>
        </w:rPr>
        <w:t xml:space="preserve"> </w:t>
      </w:r>
      <w:r>
        <w:t>PER</w:t>
      </w:r>
      <w:r>
        <w:rPr>
          <w:spacing w:val="-5"/>
        </w:rPr>
        <w:t xml:space="preserve"> </w:t>
      </w:r>
      <w:r>
        <w:t>LA</w:t>
      </w:r>
      <w:r>
        <w:rPr>
          <w:spacing w:val="-3"/>
        </w:rPr>
        <w:t xml:space="preserve"> </w:t>
      </w:r>
      <w:r>
        <w:t>FORMALITZACIÓ</w:t>
      </w:r>
      <w:r>
        <w:rPr>
          <w:spacing w:val="-6"/>
        </w:rPr>
        <w:t xml:space="preserve"> </w:t>
      </w:r>
      <w:r>
        <w:t>DE</w:t>
      </w:r>
      <w:r>
        <w:rPr>
          <w:spacing w:val="-6"/>
        </w:rPr>
        <w:t xml:space="preserve"> </w:t>
      </w:r>
      <w:r>
        <w:t>LA</w:t>
      </w:r>
      <w:r>
        <w:rPr>
          <w:spacing w:val="-3"/>
        </w:rPr>
        <w:t xml:space="preserve"> </w:t>
      </w:r>
      <w:r>
        <w:t>CESSIÓ</w:t>
      </w:r>
      <w:r>
        <w:rPr>
          <w:spacing w:val="-3"/>
        </w:rPr>
        <w:t xml:space="preserve"> </w:t>
      </w:r>
      <w:r>
        <w:t>D’ÚS</w:t>
      </w:r>
      <w:r>
        <w:rPr>
          <w:spacing w:val="-7"/>
        </w:rPr>
        <w:t xml:space="preserve"> </w:t>
      </w:r>
      <w:r>
        <w:t>DELS</w:t>
      </w:r>
      <w:r>
        <w:rPr>
          <w:spacing w:val="-2"/>
        </w:rPr>
        <w:t xml:space="preserve"> ESPAIS</w:t>
      </w:r>
    </w:p>
    <w:p w:rsidR="00F06AEC" w:rsidRDefault="005700FF">
      <w:pPr>
        <w:pStyle w:val="Textindependent"/>
        <w:spacing w:before="238" w:line="276" w:lineRule="auto"/>
        <w:ind w:right="137"/>
      </w:pPr>
      <w:r>
        <w:t>La cessió dels espais (jardins i edifici adjacent) s’ha de formalitzar seguint el procediment establert en</w:t>
      </w:r>
      <w:r>
        <w:rPr>
          <w:spacing w:val="40"/>
        </w:rPr>
        <w:t xml:space="preserve"> </w:t>
      </w:r>
      <w:r>
        <w:t>aquest document. La reserva de l’espai no restarà confirmada fins s’hagi firmat el protocol d’autorització.</w:t>
      </w:r>
    </w:p>
    <w:p w:rsidR="0047175D" w:rsidRDefault="0047175D">
      <w:pPr>
        <w:pStyle w:val="Textindependent"/>
        <w:spacing w:before="199" w:line="278" w:lineRule="auto"/>
        <w:ind w:right="143"/>
      </w:pPr>
      <w:r>
        <w:t xml:space="preserve">L’adjudicatària habilitarà un correu electrònic per rebre les sol·licituds on </w:t>
      </w:r>
      <w:r w:rsidR="00707DCE">
        <w:t xml:space="preserve">el sol·licitant </w:t>
      </w:r>
      <w:r>
        <w:t>farà constar:</w:t>
      </w:r>
    </w:p>
    <w:p w:rsidR="00707DCE" w:rsidRDefault="00707DCE" w:rsidP="00707DCE">
      <w:pPr>
        <w:pStyle w:val="Textindependent"/>
        <w:numPr>
          <w:ilvl w:val="0"/>
          <w:numId w:val="4"/>
        </w:numPr>
        <w:ind w:right="143"/>
      </w:pPr>
      <w:r>
        <w:t>Dades del/la sol·licitant</w:t>
      </w:r>
    </w:p>
    <w:p w:rsidR="00707DCE" w:rsidRDefault="00707DCE" w:rsidP="00707DCE">
      <w:pPr>
        <w:pStyle w:val="Textindependent"/>
        <w:numPr>
          <w:ilvl w:val="0"/>
          <w:numId w:val="4"/>
        </w:numPr>
        <w:ind w:right="143"/>
      </w:pPr>
      <w:r>
        <w:t>Descripció de l’activitat per la qual es demana l’espai</w:t>
      </w:r>
    </w:p>
    <w:p w:rsidR="00707DCE" w:rsidRDefault="00707DCE" w:rsidP="00707DCE">
      <w:pPr>
        <w:pStyle w:val="Textindependent"/>
        <w:numPr>
          <w:ilvl w:val="0"/>
          <w:numId w:val="4"/>
        </w:numPr>
        <w:ind w:right="143"/>
      </w:pPr>
      <w:r>
        <w:t>Descripció del grup, entitat, col·lectiu</w:t>
      </w:r>
    </w:p>
    <w:p w:rsidR="00707DCE" w:rsidRDefault="00707DCE" w:rsidP="00707DCE">
      <w:pPr>
        <w:pStyle w:val="Textindependent"/>
        <w:numPr>
          <w:ilvl w:val="0"/>
          <w:numId w:val="4"/>
        </w:numPr>
        <w:ind w:right="143"/>
      </w:pPr>
      <w:r>
        <w:t>Dia i horari (incloent els temps de preparació i recollida)</w:t>
      </w:r>
    </w:p>
    <w:p w:rsidR="00707DCE" w:rsidRDefault="00707DCE" w:rsidP="00707DCE">
      <w:pPr>
        <w:pStyle w:val="Textindependent"/>
        <w:numPr>
          <w:ilvl w:val="0"/>
          <w:numId w:val="4"/>
        </w:numPr>
        <w:ind w:right="143"/>
      </w:pPr>
      <w:r>
        <w:t>Nombre de persones previstes</w:t>
      </w:r>
    </w:p>
    <w:p w:rsidR="00707DCE" w:rsidRDefault="00707DCE" w:rsidP="00707DCE">
      <w:pPr>
        <w:pStyle w:val="Textindependent"/>
        <w:numPr>
          <w:ilvl w:val="0"/>
          <w:numId w:val="4"/>
        </w:numPr>
        <w:ind w:right="143"/>
      </w:pPr>
      <w:r>
        <w:t>Necessitats d’infraestructura</w:t>
      </w:r>
    </w:p>
    <w:p w:rsidR="00F06AEC" w:rsidRDefault="005700FF">
      <w:pPr>
        <w:pStyle w:val="Textindependent"/>
        <w:spacing w:before="238" w:line="276" w:lineRule="auto"/>
        <w:ind w:right="138"/>
      </w:pPr>
      <w:r>
        <w:t>La tramesa de la sol·licitud comportarà l’acceptació de les presents condicions. L’</w:t>
      </w:r>
      <w:r w:rsidR="00B35094">
        <w:t>adjudicatària de l’Espai Canals-</w:t>
      </w:r>
      <w:proofErr w:type="spellStart"/>
      <w:r w:rsidR="00B35094">
        <w:t>Junyer</w:t>
      </w:r>
      <w:proofErr w:type="spellEnd"/>
      <w:r w:rsidR="00B35094">
        <w:t xml:space="preserve">, </w:t>
      </w:r>
      <w:r>
        <w:t xml:space="preserve">podrà exigir al sol·licitant la documentació o informació complementària que consideri necessària. L’ordre de prereserves serà per estricte ordre d’arribada de les sol·licituds, degudament formalitzades. En el cas de coincidència de dues o més sol·licituds de prereserva en la mateixa data, </w:t>
      </w:r>
      <w:r w:rsidR="00407B08">
        <w:t xml:space="preserve">tindrà preferència  les entitats sense ànim de lucre del barri i </w:t>
      </w:r>
      <w:r>
        <w:t>es demanarà al primer sol·licitant que procedeixi a la</w:t>
      </w:r>
      <w:r>
        <w:rPr>
          <w:spacing w:val="-2"/>
        </w:rPr>
        <w:t xml:space="preserve"> </w:t>
      </w:r>
      <w:r>
        <w:t>signatura del protocol d’utilització en</w:t>
      </w:r>
      <w:r>
        <w:rPr>
          <w:spacing w:val="-1"/>
        </w:rPr>
        <w:t xml:space="preserve"> </w:t>
      </w:r>
      <w:r>
        <w:t>un termini</w:t>
      </w:r>
      <w:r>
        <w:rPr>
          <w:spacing w:val="-1"/>
        </w:rPr>
        <w:t xml:space="preserve"> </w:t>
      </w:r>
      <w:r>
        <w:t>màxim de</w:t>
      </w:r>
      <w:r>
        <w:rPr>
          <w:spacing w:val="-1"/>
        </w:rPr>
        <w:t xml:space="preserve"> </w:t>
      </w:r>
      <w:r>
        <w:t>5 dies</w:t>
      </w:r>
      <w:r>
        <w:rPr>
          <w:spacing w:val="-1"/>
        </w:rPr>
        <w:t xml:space="preserve"> </w:t>
      </w:r>
      <w:r>
        <w:t>naturals. En</w:t>
      </w:r>
      <w:r>
        <w:rPr>
          <w:spacing w:val="-1"/>
        </w:rPr>
        <w:t xml:space="preserve"> </w:t>
      </w:r>
      <w:r>
        <w:t>el cas de no signar el protocol en aquest termini, s’entendrà que la prereserva queda anul·lada i s’efectuarà la proposta de signatura del protocol al següent sol·licitant i així, successivament.</w:t>
      </w:r>
    </w:p>
    <w:p w:rsidR="00F06AEC" w:rsidRDefault="005700FF">
      <w:pPr>
        <w:pStyle w:val="Textindependent"/>
        <w:spacing w:before="200" w:line="276" w:lineRule="auto"/>
        <w:ind w:right="138"/>
      </w:pPr>
      <w:r>
        <w:t>Per tal de poder disposar de la gratuïtat de la cessió dels espais serà necessari aportar la justificació documental que el sol·licitant és una entitat sense ànim de lucre.</w:t>
      </w:r>
    </w:p>
    <w:p w:rsidR="00F06AEC" w:rsidRDefault="005700FF">
      <w:pPr>
        <w:pStyle w:val="Textindependent"/>
        <w:spacing w:before="199" w:line="276" w:lineRule="auto"/>
        <w:ind w:right="137"/>
      </w:pPr>
      <w:r>
        <w:t>En relació a la petició de cessió dels espais del jardí i edifici adjacent efectuada per</w:t>
      </w:r>
      <w:r>
        <w:rPr>
          <w:spacing w:val="40"/>
        </w:rPr>
        <w:t xml:space="preserve"> </w:t>
      </w:r>
      <w:r>
        <w:t>entitats i/o empreses que</w:t>
      </w:r>
      <w:r>
        <w:rPr>
          <w:spacing w:val="-3"/>
        </w:rPr>
        <w:t xml:space="preserve"> </w:t>
      </w:r>
      <w:r>
        <w:t>tinguin</w:t>
      </w:r>
      <w:r>
        <w:rPr>
          <w:spacing w:val="-3"/>
        </w:rPr>
        <w:t xml:space="preserve"> </w:t>
      </w:r>
      <w:r>
        <w:t>ànim</w:t>
      </w:r>
      <w:r>
        <w:rPr>
          <w:spacing w:val="-3"/>
        </w:rPr>
        <w:t xml:space="preserve"> </w:t>
      </w:r>
      <w:r>
        <w:t>de</w:t>
      </w:r>
      <w:r>
        <w:rPr>
          <w:spacing w:val="-1"/>
        </w:rPr>
        <w:t xml:space="preserve"> </w:t>
      </w:r>
      <w:r>
        <w:t>lucre,</w:t>
      </w:r>
      <w:r>
        <w:rPr>
          <w:spacing w:val="-1"/>
        </w:rPr>
        <w:t xml:space="preserve"> </w:t>
      </w:r>
      <w:r>
        <w:t>a</w:t>
      </w:r>
      <w:r>
        <w:rPr>
          <w:spacing w:val="-1"/>
        </w:rPr>
        <w:t xml:space="preserve"> </w:t>
      </w:r>
      <w:r>
        <w:t>partir</w:t>
      </w:r>
      <w:r>
        <w:rPr>
          <w:spacing w:val="-1"/>
        </w:rPr>
        <w:t xml:space="preserve"> </w:t>
      </w:r>
      <w:r>
        <w:t>de</w:t>
      </w:r>
      <w:r>
        <w:rPr>
          <w:spacing w:val="-1"/>
        </w:rPr>
        <w:t xml:space="preserve"> </w:t>
      </w:r>
      <w:r>
        <w:t>l’entrada</w:t>
      </w:r>
      <w:r>
        <w:rPr>
          <w:spacing w:val="-1"/>
        </w:rPr>
        <w:t xml:space="preserve"> </w:t>
      </w:r>
      <w:r>
        <w:t>en</w:t>
      </w:r>
      <w:r>
        <w:rPr>
          <w:spacing w:val="-2"/>
        </w:rPr>
        <w:t xml:space="preserve"> </w:t>
      </w:r>
      <w:r>
        <w:t>vigor</w:t>
      </w:r>
      <w:r>
        <w:rPr>
          <w:spacing w:val="-4"/>
        </w:rPr>
        <w:t xml:space="preserve"> </w:t>
      </w:r>
      <w:r>
        <w:t>del</w:t>
      </w:r>
      <w:r w:rsidR="0047175D">
        <w:t xml:space="preserve">s preus comunicats </w:t>
      </w:r>
      <w:r>
        <w:t>corresponent</w:t>
      </w:r>
      <w:r w:rsidR="0047175D">
        <w:t>s</w:t>
      </w:r>
      <w:r>
        <w:t xml:space="preserve"> per la cessió dels esmentats espais, serà requisit previ a efectuar la signatura del protocol, haver ingressat prèviament l’import que correspongui de l’indicat preu.</w:t>
      </w:r>
    </w:p>
    <w:p w:rsidR="00F06AEC" w:rsidRDefault="005700FF">
      <w:pPr>
        <w:pStyle w:val="Textindependent"/>
        <w:spacing w:before="201" w:line="278" w:lineRule="auto"/>
        <w:ind w:right="135"/>
      </w:pPr>
      <w:r>
        <w:t>Les confirmacions de reserva es podran realitzar amb una antelació màxima de 2 mesos i mínima d’un mes a l’inici de l’ocupació de l’espai.</w:t>
      </w:r>
    </w:p>
    <w:p w:rsidR="00F06AEC" w:rsidRDefault="005700FF">
      <w:pPr>
        <w:pStyle w:val="Textindependent"/>
        <w:spacing w:before="195" w:line="276" w:lineRule="auto"/>
        <w:ind w:right="136"/>
      </w:pPr>
      <w:r>
        <w:t xml:space="preserve">Un cop rebuda la sol·licitud de prereserva dels espais i la documentació que justifiqui que el sol·licitant és una entitat sense ànim de lucre, </w:t>
      </w:r>
      <w:r w:rsidR="00B35094">
        <w:t>la Comissió de Seguiment de l’Espai Canals-</w:t>
      </w:r>
      <w:proofErr w:type="spellStart"/>
      <w:r w:rsidR="00B35094">
        <w:t>Junyer</w:t>
      </w:r>
      <w:proofErr w:type="spellEnd"/>
      <w:r>
        <w:t xml:space="preserve"> analitzarà el tipus d’activitat a realitzar i, si escau, donarà el vistiplau a la sol·licitud i remetrà al sol·licitant el protocol d’utilització per a la seva signatura.</w:t>
      </w:r>
    </w:p>
    <w:p w:rsidR="00F06AEC" w:rsidRDefault="005700FF">
      <w:pPr>
        <w:pStyle w:val="Textindependent"/>
        <w:spacing w:before="201" w:line="276" w:lineRule="auto"/>
        <w:ind w:right="139"/>
      </w:pPr>
      <w:r>
        <w:t>La</w:t>
      </w:r>
      <w:r>
        <w:rPr>
          <w:spacing w:val="-2"/>
        </w:rPr>
        <w:t xml:space="preserve"> </w:t>
      </w:r>
      <w:r>
        <w:t>Comissió</w:t>
      </w:r>
      <w:r>
        <w:rPr>
          <w:spacing w:val="-2"/>
        </w:rPr>
        <w:t xml:space="preserve"> </w:t>
      </w:r>
      <w:r>
        <w:t>de</w:t>
      </w:r>
      <w:r>
        <w:rPr>
          <w:spacing w:val="-2"/>
        </w:rPr>
        <w:t xml:space="preserve"> </w:t>
      </w:r>
      <w:r w:rsidR="00B35094">
        <w:t xml:space="preserve">Seguiment </w:t>
      </w:r>
      <w:r>
        <w:t>està</w:t>
      </w:r>
      <w:r>
        <w:rPr>
          <w:spacing w:val="-2"/>
        </w:rPr>
        <w:t xml:space="preserve"> </w:t>
      </w:r>
      <w:r>
        <w:t>formada</w:t>
      </w:r>
      <w:r>
        <w:rPr>
          <w:spacing w:val="-2"/>
        </w:rPr>
        <w:t xml:space="preserve"> </w:t>
      </w:r>
      <w:r>
        <w:t>pel</w:t>
      </w:r>
      <w:r w:rsidR="00B35094">
        <w:t>s responsables del projecte de l’empresa adjudicatària i pels tècnics que designi la Direcció se Serveis a les Persones i al Territori del Districte de Gràcia</w:t>
      </w:r>
      <w:r>
        <w:t>. La Comissió es reunirà un cop al mes, sense perjudici de convocar una sessió extraordinària si fos necessari per atendre necessitats concretes.</w:t>
      </w:r>
    </w:p>
    <w:p w:rsidR="00F06AEC" w:rsidRDefault="00F06AEC">
      <w:pPr>
        <w:pStyle w:val="Textindependent"/>
        <w:spacing w:line="276" w:lineRule="auto"/>
        <w:sectPr w:rsidR="00F06AEC">
          <w:pgSz w:w="11910" w:h="16840"/>
          <w:pgMar w:top="1360" w:right="1559" w:bottom="280" w:left="1700" w:header="708" w:footer="0" w:gutter="0"/>
          <w:cols w:space="708"/>
        </w:sectPr>
      </w:pPr>
    </w:p>
    <w:p w:rsidR="00F06AEC" w:rsidRDefault="005700FF">
      <w:pPr>
        <w:pStyle w:val="Textindependent"/>
        <w:spacing w:before="46" w:line="276" w:lineRule="auto"/>
        <w:ind w:right="137"/>
      </w:pPr>
      <w:r>
        <w:lastRenderedPageBreak/>
        <w:t>L’esmentada Comissió podrà denegar la cessió d’ús dels espais si les activitats que es volen realitzar no són compatibles amb el funcionament normal de la guingueta-bar que es troba ubicada en l’espai de jardí o amb la dinamització que es realitza a l’edifici diàfan adjacent o consideri que no es corresponen amb les activitats culturals de petit format que estan</w:t>
      </w:r>
      <w:r>
        <w:rPr>
          <w:spacing w:val="40"/>
        </w:rPr>
        <w:t xml:space="preserve"> </w:t>
      </w:r>
      <w:r>
        <w:t>descrites en les presents condicions d’ús. També es podrà denegar la cessió dels espais si el sol·licitant no efectua les adaptacions tècniques necessàries per al bon funcionament de l’activitat que se li requereixin.</w:t>
      </w:r>
    </w:p>
    <w:p w:rsidR="00F06AEC" w:rsidRDefault="0047175D">
      <w:pPr>
        <w:pStyle w:val="Textindependent"/>
        <w:spacing w:before="202" w:line="276" w:lineRule="auto"/>
        <w:ind w:right="138"/>
      </w:pPr>
      <w:r>
        <w:t>Així mateix, la Comissió de Seguiment</w:t>
      </w:r>
      <w:r w:rsidR="005700FF">
        <w:t>, es reserva el dret d’anul·lar per causes justificades o d’interès públic, el protocol d’utilització. En aquest supòsit,</w:t>
      </w:r>
      <w:r w:rsidR="005700FF">
        <w:rPr>
          <w:spacing w:val="40"/>
        </w:rPr>
        <w:t xml:space="preserve"> </w:t>
      </w:r>
      <w:r w:rsidR="005700FF">
        <w:t>si l’entitat o empresa que tingués cedit</w:t>
      </w:r>
      <w:r w:rsidR="005700FF">
        <w:rPr>
          <w:spacing w:val="-2"/>
        </w:rPr>
        <w:t xml:space="preserve"> </w:t>
      </w:r>
      <w:r w:rsidR="005700FF">
        <w:t xml:space="preserve">l’espai tingués ànim de lucre, se li retornarà l’import del preu </w:t>
      </w:r>
      <w:r w:rsidR="005700FF">
        <w:rPr>
          <w:spacing w:val="-2"/>
        </w:rPr>
        <w:t>abonat.</w:t>
      </w:r>
    </w:p>
    <w:p w:rsidR="00F06AEC" w:rsidRDefault="005700FF">
      <w:pPr>
        <w:pStyle w:val="Textindependent"/>
        <w:spacing w:before="200" w:line="276" w:lineRule="auto"/>
        <w:ind w:right="136"/>
      </w:pPr>
      <w:r>
        <w:t xml:space="preserve">No es permet la compravenda de productes, serveis ni objectes. Cal respectar la </w:t>
      </w:r>
      <w:proofErr w:type="spellStart"/>
      <w:r>
        <w:t>senyalèctica</w:t>
      </w:r>
      <w:proofErr w:type="spellEnd"/>
      <w:r>
        <w:t xml:space="preserve"> i les recomanacions d’ús dels espais i del material cedit. Cal deixar el mobiliari i tots els</w:t>
      </w:r>
      <w:r>
        <w:rPr>
          <w:spacing w:val="80"/>
        </w:rPr>
        <w:t xml:space="preserve"> </w:t>
      </w:r>
      <w:r>
        <w:t>elements</w:t>
      </w:r>
      <w:r>
        <w:rPr>
          <w:spacing w:val="-1"/>
        </w:rPr>
        <w:t xml:space="preserve"> </w:t>
      </w:r>
      <w:r>
        <w:t>de la</w:t>
      </w:r>
      <w:r>
        <w:rPr>
          <w:spacing w:val="-2"/>
        </w:rPr>
        <w:t xml:space="preserve"> </w:t>
      </w:r>
      <w:r>
        <w:t>sala i dels</w:t>
      </w:r>
      <w:r>
        <w:rPr>
          <w:spacing w:val="-1"/>
        </w:rPr>
        <w:t xml:space="preserve"> </w:t>
      </w:r>
      <w:r>
        <w:t>espais, tal</w:t>
      </w:r>
      <w:r>
        <w:rPr>
          <w:spacing w:val="-1"/>
        </w:rPr>
        <w:t xml:space="preserve"> </w:t>
      </w:r>
      <w:r>
        <w:t>i com s’hagin</w:t>
      </w:r>
      <w:r>
        <w:rPr>
          <w:spacing w:val="-3"/>
        </w:rPr>
        <w:t xml:space="preserve"> </w:t>
      </w:r>
      <w:r>
        <w:t>trobat. Queda</w:t>
      </w:r>
      <w:r>
        <w:rPr>
          <w:spacing w:val="-1"/>
        </w:rPr>
        <w:t xml:space="preserve"> </w:t>
      </w:r>
      <w:r>
        <w:t>prohibit</w:t>
      </w:r>
      <w:r>
        <w:rPr>
          <w:spacing w:val="-1"/>
        </w:rPr>
        <w:t xml:space="preserve"> </w:t>
      </w:r>
      <w:r>
        <w:t>encendre cap</w:t>
      </w:r>
      <w:r>
        <w:rPr>
          <w:spacing w:val="-2"/>
        </w:rPr>
        <w:t xml:space="preserve"> </w:t>
      </w:r>
      <w:r>
        <w:t>tipus de foc, flama, espelma, pirotècnia, dins de l’edifici adjacent i a la zona enjardinada. L’espai</w:t>
      </w:r>
      <w:r w:rsidR="00407B08">
        <w:t xml:space="preserve"> de l’edifici adjacent</w:t>
      </w:r>
      <w:bookmarkStart w:id="0" w:name="_GoBack"/>
      <w:bookmarkEnd w:id="0"/>
      <w:r>
        <w:t xml:space="preserve"> es considerat</w:t>
      </w:r>
      <w:r>
        <w:rPr>
          <w:spacing w:val="-2"/>
        </w:rPr>
        <w:t xml:space="preserve"> </w:t>
      </w:r>
      <w:r>
        <w:t>espai</w:t>
      </w:r>
      <w:r>
        <w:rPr>
          <w:spacing w:val="-2"/>
        </w:rPr>
        <w:t xml:space="preserve"> </w:t>
      </w:r>
      <w:r>
        <w:t>lliure de</w:t>
      </w:r>
      <w:r>
        <w:rPr>
          <w:spacing w:val="-2"/>
        </w:rPr>
        <w:t xml:space="preserve"> </w:t>
      </w:r>
      <w:r>
        <w:t>fum (article</w:t>
      </w:r>
      <w:r>
        <w:rPr>
          <w:spacing w:val="-2"/>
        </w:rPr>
        <w:t xml:space="preserve"> </w:t>
      </w:r>
      <w:r>
        <w:t>7 de</w:t>
      </w:r>
      <w:r>
        <w:rPr>
          <w:spacing w:val="-2"/>
        </w:rPr>
        <w:t xml:space="preserve"> </w:t>
      </w:r>
      <w:r>
        <w:t>la llei</w:t>
      </w:r>
      <w:r>
        <w:rPr>
          <w:spacing w:val="-2"/>
        </w:rPr>
        <w:t xml:space="preserve"> </w:t>
      </w:r>
      <w:r>
        <w:t>28/2005 del</w:t>
      </w:r>
      <w:r>
        <w:rPr>
          <w:spacing w:val="-2"/>
        </w:rPr>
        <w:t xml:space="preserve"> </w:t>
      </w:r>
      <w:r>
        <w:t>26</w:t>
      </w:r>
      <w:r>
        <w:rPr>
          <w:spacing w:val="-1"/>
        </w:rPr>
        <w:t xml:space="preserve"> </w:t>
      </w:r>
      <w:r>
        <w:t>de desembre). No es</w:t>
      </w:r>
      <w:r>
        <w:rPr>
          <w:spacing w:val="-2"/>
        </w:rPr>
        <w:t xml:space="preserve"> </w:t>
      </w:r>
      <w:r>
        <w:t>permetrà l’ocupació de l’espai per part d’una entitat o persona física diferent a la qual s’hagi atorgat la cessió. Tampoc es permetrà la realització d’una activitat diferent a la descrita en la sol·licitud. Aquests incompliments són motiu d’anul·lació de l’activitat. La cessió d'espais a una mateixa entitat, encara que tingui caràcter periòdic, no suposarà en cap cas la possibilitat d'establir la seu social de l'entitat.</w:t>
      </w:r>
    </w:p>
    <w:sectPr w:rsidR="00F06AEC">
      <w:pgSz w:w="11910" w:h="16840"/>
      <w:pgMar w:top="1360" w:right="1559" w:bottom="280" w:left="1700" w:header="70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00FF" w:rsidRDefault="005700FF">
      <w:r>
        <w:separator/>
      </w:r>
    </w:p>
  </w:endnote>
  <w:endnote w:type="continuationSeparator" w:id="0">
    <w:p w:rsidR="005700FF" w:rsidRDefault="00570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00FF" w:rsidRDefault="005700FF">
      <w:r>
        <w:separator/>
      </w:r>
    </w:p>
  </w:footnote>
  <w:footnote w:type="continuationSeparator" w:id="0">
    <w:p w:rsidR="005700FF" w:rsidRDefault="005700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AEC" w:rsidRDefault="005700FF">
    <w:pPr>
      <w:pStyle w:val="Textindependent"/>
      <w:spacing w:line="14" w:lineRule="auto"/>
      <w:ind w:left="0"/>
      <w:jc w:val="left"/>
      <w:rPr>
        <w:sz w:val="20"/>
      </w:rPr>
    </w:pPr>
    <w:r>
      <w:rPr>
        <w:noProof/>
        <w:sz w:val="20"/>
        <w:lang w:eastAsia="ca-ES"/>
      </w:rPr>
      <w:drawing>
        <wp:anchor distT="0" distB="0" distL="0" distR="0" simplePos="0" relativeHeight="487553536" behindDoc="1" locked="0" layoutInCell="1" allowOverlap="1">
          <wp:simplePos x="0" y="0"/>
          <wp:positionH relativeFrom="page">
            <wp:posOffset>1080135</wp:posOffset>
          </wp:positionH>
          <wp:positionV relativeFrom="page">
            <wp:posOffset>449579</wp:posOffset>
          </wp:positionV>
          <wp:extent cx="1213485" cy="335279"/>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213485" cy="33527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063D6"/>
    <w:multiLevelType w:val="hybridMultilevel"/>
    <w:tmpl w:val="BA54CBFC"/>
    <w:lvl w:ilvl="0" w:tplc="F8A69EC4">
      <w:numFmt w:val="bullet"/>
      <w:lvlText w:val="-"/>
      <w:lvlJc w:val="left"/>
      <w:pPr>
        <w:ind w:left="1072" w:hanging="360"/>
      </w:pPr>
      <w:rPr>
        <w:rFonts w:ascii="Calibri" w:eastAsia="Calibri" w:hAnsi="Calibri" w:cs="Calibri" w:hint="default"/>
        <w:b w:val="0"/>
        <w:bCs w:val="0"/>
        <w:i w:val="0"/>
        <w:iCs w:val="0"/>
        <w:spacing w:val="0"/>
        <w:w w:val="100"/>
        <w:sz w:val="22"/>
        <w:szCs w:val="22"/>
        <w:lang w:val="ca-ES" w:eastAsia="en-US" w:bidi="ar-SA"/>
      </w:rPr>
    </w:lvl>
    <w:lvl w:ilvl="1" w:tplc="3D044E7E">
      <w:numFmt w:val="bullet"/>
      <w:lvlText w:val="•"/>
      <w:lvlJc w:val="left"/>
      <w:pPr>
        <w:ind w:left="1836" w:hanging="360"/>
      </w:pPr>
      <w:rPr>
        <w:rFonts w:hint="default"/>
        <w:lang w:val="ca-ES" w:eastAsia="en-US" w:bidi="ar-SA"/>
      </w:rPr>
    </w:lvl>
    <w:lvl w:ilvl="2" w:tplc="C0F4E086">
      <w:numFmt w:val="bullet"/>
      <w:lvlText w:val="•"/>
      <w:lvlJc w:val="left"/>
      <w:pPr>
        <w:ind w:left="2593" w:hanging="360"/>
      </w:pPr>
      <w:rPr>
        <w:rFonts w:hint="default"/>
        <w:lang w:val="ca-ES" w:eastAsia="en-US" w:bidi="ar-SA"/>
      </w:rPr>
    </w:lvl>
    <w:lvl w:ilvl="3" w:tplc="39640578">
      <w:numFmt w:val="bullet"/>
      <w:lvlText w:val="•"/>
      <w:lvlJc w:val="left"/>
      <w:pPr>
        <w:ind w:left="3350" w:hanging="360"/>
      </w:pPr>
      <w:rPr>
        <w:rFonts w:hint="default"/>
        <w:lang w:val="ca-ES" w:eastAsia="en-US" w:bidi="ar-SA"/>
      </w:rPr>
    </w:lvl>
    <w:lvl w:ilvl="4" w:tplc="455AE35A">
      <w:numFmt w:val="bullet"/>
      <w:lvlText w:val="•"/>
      <w:lvlJc w:val="left"/>
      <w:pPr>
        <w:ind w:left="4106" w:hanging="360"/>
      </w:pPr>
      <w:rPr>
        <w:rFonts w:hint="default"/>
        <w:lang w:val="ca-ES" w:eastAsia="en-US" w:bidi="ar-SA"/>
      </w:rPr>
    </w:lvl>
    <w:lvl w:ilvl="5" w:tplc="7D1AD3D6">
      <w:numFmt w:val="bullet"/>
      <w:lvlText w:val="•"/>
      <w:lvlJc w:val="left"/>
      <w:pPr>
        <w:ind w:left="4863" w:hanging="360"/>
      </w:pPr>
      <w:rPr>
        <w:rFonts w:hint="default"/>
        <w:lang w:val="ca-ES" w:eastAsia="en-US" w:bidi="ar-SA"/>
      </w:rPr>
    </w:lvl>
    <w:lvl w:ilvl="6" w:tplc="51EADB0E">
      <w:numFmt w:val="bullet"/>
      <w:lvlText w:val="•"/>
      <w:lvlJc w:val="left"/>
      <w:pPr>
        <w:ind w:left="5620" w:hanging="360"/>
      </w:pPr>
      <w:rPr>
        <w:rFonts w:hint="default"/>
        <w:lang w:val="ca-ES" w:eastAsia="en-US" w:bidi="ar-SA"/>
      </w:rPr>
    </w:lvl>
    <w:lvl w:ilvl="7" w:tplc="3F3E7DEE">
      <w:numFmt w:val="bullet"/>
      <w:lvlText w:val="•"/>
      <w:lvlJc w:val="left"/>
      <w:pPr>
        <w:ind w:left="6377" w:hanging="360"/>
      </w:pPr>
      <w:rPr>
        <w:rFonts w:hint="default"/>
        <w:lang w:val="ca-ES" w:eastAsia="en-US" w:bidi="ar-SA"/>
      </w:rPr>
    </w:lvl>
    <w:lvl w:ilvl="8" w:tplc="7812C4F0">
      <w:numFmt w:val="bullet"/>
      <w:lvlText w:val="•"/>
      <w:lvlJc w:val="left"/>
      <w:pPr>
        <w:ind w:left="7133" w:hanging="360"/>
      </w:pPr>
      <w:rPr>
        <w:rFonts w:hint="default"/>
        <w:lang w:val="ca-ES" w:eastAsia="en-US" w:bidi="ar-SA"/>
      </w:rPr>
    </w:lvl>
  </w:abstractNum>
  <w:abstractNum w:abstractNumId="1">
    <w:nsid w:val="0C804569"/>
    <w:multiLevelType w:val="hybridMultilevel"/>
    <w:tmpl w:val="39A00DB6"/>
    <w:lvl w:ilvl="0" w:tplc="04030001">
      <w:start w:val="1"/>
      <w:numFmt w:val="bullet"/>
      <w:lvlText w:val=""/>
      <w:lvlJc w:val="left"/>
      <w:pPr>
        <w:ind w:left="722" w:hanging="360"/>
      </w:pPr>
      <w:rPr>
        <w:rFonts w:ascii="Symbol" w:hAnsi="Symbol" w:hint="default"/>
      </w:rPr>
    </w:lvl>
    <w:lvl w:ilvl="1" w:tplc="04030003" w:tentative="1">
      <w:start w:val="1"/>
      <w:numFmt w:val="bullet"/>
      <w:lvlText w:val="o"/>
      <w:lvlJc w:val="left"/>
      <w:pPr>
        <w:ind w:left="1442" w:hanging="360"/>
      </w:pPr>
      <w:rPr>
        <w:rFonts w:ascii="Courier New" w:hAnsi="Courier New" w:cs="Courier New" w:hint="default"/>
      </w:rPr>
    </w:lvl>
    <w:lvl w:ilvl="2" w:tplc="04030005" w:tentative="1">
      <w:start w:val="1"/>
      <w:numFmt w:val="bullet"/>
      <w:lvlText w:val=""/>
      <w:lvlJc w:val="left"/>
      <w:pPr>
        <w:ind w:left="2162" w:hanging="360"/>
      </w:pPr>
      <w:rPr>
        <w:rFonts w:ascii="Wingdings" w:hAnsi="Wingdings" w:hint="default"/>
      </w:rPr>
    </w:lvl>
    <w:lvl w:ilvl="3" w:tplc="04030001" w:tentative="1">
      <w:start w:val="1"/>
      <w:numFmt w:val="bullet"/>
      <w:lvlText w:val=""/>
      <w:lvlJc w:val="left"/>
      <w:pPr>
        <w:ind w:left="2882" w:hanging="360"/>
      </w:pPr>
      <w:rPr>
        <w:rFonts w:ascii="Symbol" w:hAnsi="Symbol" w:hint="default"/>
      </w:rPr>
    </w:lvl>
    <w:lvl w:ilvl="4" w:tplc="04030003" w:tentative="1">
      <w:start w:val="1"/>
      <w:numFmt w:val="bullet"/>
      <w:lvlText w:val="o"/>
      <w:lvlJc w:val="left"/>
      <w:pPr>
        <w:ind w:left="3602" w:hanging="360"/>
      </w:pPr>
      <w:rPr>
        <w:rFonts w:ascii="Courier New" w:hAnsi="Courier New" w:cs="Courier New" w:hint="default"/>
      </w:rPr>
    </w:lvl>
    <w:lvl w:ilvl="5" w:tplc="04030005" w:tentative="1">
      <w:start w:val="1"/>
      <w:numFmt w:val="bullet"/>
      <w:lvlText w:val=""/>
      <w:lvlJc w:val="left"/>
      <w:pPr>
        <w:ind w:left="4322" w:hanging="360"/>
      </w:pPr>
      <w:rPr>
        <w:rFonts w:ascii="Wingdings" w:hAnsi="Wingdings" w:hint="default"/>
      </w:rPr>
    </w:lvl>
    <w:lvl w:ilvl="6" w:tplc="04030001" w:tentative="1">
      <w:start w:val="1"/>
      <w:numFmt w:val="bullet"/>
      <w:lvlText w:val=""/>
      <w:lvlJc w:val="left"/>
      <w:pPr>
        <w:ind w:left="5042" w:hanging="360"/>
      </w:pPr>
      <w:rPr>
        <w:rFonts w:ascii="Symbol" w:hAnsi="Symbol" w:hint="default"/>
      </w:rPr>
    </w:lvl>
    <w:lvl w:ilvl="7" w:tplc="04030003" w:tentative="1">
      <w:start w:val="1"/>
      <w:numFmt w:val="bullet"/>
      <w:lvlText w:val="o"/>
      <w:lvlJc w:val="left"/>
      <w:pPr>
        <w:ind w:left="5762" w:hanging="360"/>
      </w:pPr>
      <w:rPr>
        <w:rFonts w:ascii="Courier New" w:hAnsi="Courier New" w:cs="Courier New" w:hint="default"/>
      </w:rPr>
    </w:lvl>
    <w:lvl w:ilvl="8" w:tplc="04030005" w:tentative="1">
      <w:start w:val="1"/>
      <w:numFmt w:val="bullet"/>
      <w:lvlText w:val=""/>
      <w:lvlJc w:val="left"/>
      <w:pPr>
        <w:ind w:left="6482" w:hanging="360"/>
      </w:pPr>
      <w:rPr>
        <w:rFonts w:ascii="Wingdings" w:hAnsi="Wingdings" w:hint="default"/>
      </w:rPr>
    </w:lvl>
  </w:abstractNum>
  <w:abstractNum w:abstractNumId="2">
    <w:nsid w:val="36994514"/>
    <w:multiLevelType w:val="multilevel"/>
    <w:tmpl w:val="933A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6E103803"/>
    <w:multiLevelType w:val="hybridMultilevel"/>
    <w:tmpl w:val="17A472C6"/>
    <w:lvl w:ilvl="0" w:tplc="7E4C9DB0">
      <w:start w:val="1"/>
      <w:numFmt w:val="decimal"/>
      <w:lvlText w:val="%1."/>
      <w:lvlJc w:val="left"/>
      <w:pPr>
        <w:ind w:left="220" w:hanging="219"/>
      </w:pPr>
      <w:rPr>
        <w:rFonts w:ascii="Calibri" w:eastAsia="Calibri" w:hAnsi="Calibri" w:cs="Calibri" w:hint="default"/>
        <w:b w:val="0"/>
        <w:bCs w:val="0"/>
        <w:i w:val="0"/>
        <w:iCs w:val="0"/>
        <w:spacing w:val="0"/>
        <w:w w:val="100"/>
        <w:sz w:val="22"/>
        <w:szCs w:val="22"/>
        <w:lang w:val="ca-ES" w:eastAsia="en-US" w:bidi="ar-SA"/>
      </w:rPr>
    </w:lvl>
    <w:lvl w:ilvl="1" w:tplc="D208146E">
      <w:numFmt w:val="bullet"/>
      <w:lvlText w:val="•"/>
      <w:lvlJc w:val="left"/>
      <w:pPr>
        <w:ind w:left="1062" w:hanging="219"/>
      </w:pPr>
      <w:rPr>
        <w:rFonts w:hint="default"/>
        <w:lang w:val="ca-ES" w:eastAsia="en-US" w:bidi="ar-SA"/>
      </w:rPr>
    </w:lvl>
    <w:lvl w:ilvl="2" w:tplc="FDB80A7A">
      <w:numFmt w:val="bullet"/>
      <w:lvlText w:val="•"/>
      <w:lvlJc w:val="left"/>
      <w:pPr>
        <w:ind w:left="1905" w:hanging="219"/>
      </w:pPr>
      <w:rPr>
        <w:rFonts w:hint="default"/>
        <w:lang w:val="ca-ES" w:eastAsia="en-US" w:bidi="ar-SA"/>
      </w:rPr>
    </w:lvl>
    <w:lvl w:ilvl="3" w:tplc="2B9C830A">
      <w:numFmt w:val="bullet"/>
      <w:lvlText w:val="•"/>
      <w:lvlJc w:val="left"/>
      <w:pPr>
        <w:ind w:left="2748" w:hanging="219"/>
      </w:pPr>
      <w:rPr>
        <w:rFonts w:hint="default"/>
        <w:lang w:val="ca-ES" w:eastAsia="en-US" w:bidi="ar-SA"/>
      </w:rPr>
    </w:lvl>
    <w:lvl w:ilvl="4" w:tplc="99666DE0">
      <w:numFmt w:val="bullet"/>
      <w:lvlText w:val="•"/>
      <w:lvlJc w:val="left"/>
      <w:pPr>
        <w:ind w:left="3590" w:hanging="219"/>
      </w:pPr>
      <w:rPr>
        <w:rFonts w:hint="default"/>
        <w:lang w:val="ca-ES" w:eastAsia="en-US" w:bidi="ar-SA"/>
      </w:rPr>
    </w:lvl>
    <w:lvl w:ilvl="5" w:tplc="A5B6AE6E">
      <w:numFmt w:val="bullet"/>
      <w:lvlText w:val="•"/>
      <w:lvlJc w:val="left"/>
      <w:pPr>
        <w:ind w:left="4433" w:hanging="219"/>
      </w:pPr>
      <w:rPr>
        <w:rFonts w:hint="default"/>
        <w:lang w:val="ca-ES" w:eastAsia="en-US" w:bidi="ar-SA"/>
      </w:rPr>
    </w:lvl>
    <w:lvl w:ilvl="6" w:tplc="64C08D38">
      <w:numFmt w:val="bullet"/>
      <w:lvlText w:val="•"/>
      <w:lvlJc w:val="left"/>
      <w:pPr>
        <w:ind w:left="5276" w:hanging="219"/>
      </w:pPr>
      <w:rPr>
        <w:rFonts w:hint="default"/>
        <w:lang w:val="ca-ES" w:eastAsia="en-US" w:bidi="ar-SA"/>
      </w:rPr>
    </w:lvl>
    <w:lvl w:ilvl="7" w:tplc="3AC89E58">
      <w:numFmt w:val="bullet"/>
      <w:lvlText w:val="•"/>
      <w:lvlJc w:val="left"/>
      <w:pPr>
        <w:ind w:left="6119" w:hanging="219"/>
      </w:pPr>
      <w:rPr>
        <w:rFonts w:hint="default"/>
        <w:lang w:val="ca-ES" w:eastAsia="en-US" w:bidi="ar-SA"/>
      </w:rPr>
    </w:lvl>
    <w:lvl w:ilvl="8" w:tplc="407C3EA2">
      <w:numFmt w:val="bullet"/>
      <w:lvlText w:val="•"/>
      <w:lvlJc w:val="left"/>
      <w:pPr>
        <w:ind w:left="6961" w:hanging="219"/>
      </w:pPr>
      <w:rPr>
        <w:rFonts w:hint="default"/>
        <w:lang w:val="ca-ES" w:eastAsia="en-US" w:bidi="ar-S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F06AEC"/>
    <w:rsid w:val="000725EA"/>
    <w:rsid w:val="00181509"/>
    <w:rsid w:val="00407B08"/>
    <w:rsid w:val="0047175D"/>
    <w:rsid w:val="005700FF"/>
    <w:rsid w:val="00707DCE"/>
    <w:rsid w:val="00745AC3"/>
    <w:rsid w:val="0088293C"/>
    <w:rsid w:val="00A37771"/>
    <w:rsid w:val="00B35094"/>
    <w:rsid w:val="00ED29FE"/>
    <w:rsid w:val="00F06AEC"/>
    <w:rsid w:val="00F51D7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pPr>
      <w:ind w:left="2"/>
      <w:jc w:val="both"/>
    </w:pPr>
  </w:style>
  <w:style w:type="paragraph" w:styleId="Pargrafdellista">
    <w:name w:val="List Paragraph"/>
    <w:basedOn w:val="Normal"/>
    <w:uiPriority w:val="1"/>
    <w:qFormat/>
    <w:pPr>
      <w:ind w:left="219" w:hanging="360"/>
    </w:pPr>
  </w:style>
  <w:style w:type="paragraph" w:customStyle="1" w:styleId="TableParagraph">
    <w:name w:val="Table Paragraph"/>
    <w:basedOn w:val="Normal"/>
    <w:uiPriority w:val="1"/>
    <w:qFormat/>
  </w:style>
  <w:style w:type="character" w:styleId="Enlla">
    <w:name w:val="Hyperlink"/>
    <w:basedOn w:val="Tipusdelletraperdefectedelpargraf"/>
    <w:uiPriority w:val="99"/>
    <w:unhideWhenUsed/>
    <w:rsid w:val="00181509"/>
    <w:rPr>
      <w:color w:val="0000FF" w:themeColor="hyperlink"/>
      <w:u w:val="single"/>
    </w:rPr>
  </w:style>
  <w:style w:type="character" w:styleId="Enllavisitat">
    <w:name w:val="FollowedHyperlink"/>
    <w:basedOn w:val="Tipusdelletraperdefectedelpargraf"/>
    <w:uiPriority w:val="99"/>
    <w:semiHidden/>
    <w:unhideWhenUsed/>
    <w:rsid w:val="0018150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pPr>
      <w:ind w:left="2"/>
      <w:jc w:val="both"/>
    </w:pPr>
  </w:style>
  <w:style w:type="paragraph" w:styleId="Pargrafdellista">
    <w:name w:val="List Paragraph"/>
    <w:basedOn w:val="Normal"/>
    <w:uiPriority w:val="1"/>
    <w:qFormat/>
    <w:pPr>
      <w:ind w:left="219" w:hanging="360"/>
    </w:pPr>
  </w:style>
  <w:style w:type="paragraph" w:customStyle="1" w:styleId="TableParagraph">
    <w:name w:val="Table Paragraph"/>
    <w:basedOn w:val="Normal"/>
    <w:uiPriority w:val="1"/>
    <w:qFormat/>
  </w:style>
  <w:style w:type="character" w:styleId="Enlla">
    <w:name w:val="Hyperlink"/>
    <w:basedOn w:val="Tipusdelletraperdefectedelpargraf"/>
    <w:uiPriority w:val="99"/>
    <w:unhideWhenUsed/>
    <w:rsid w:val="00181509"/>
    <w:rPr>
      <w:color w:val="0000FF" w:themeColor="hyperlink"/>
      <w:u w:val="single"/>
    </w:rPr>
  </w:style>
  <w:style w:type="character" w:styleId="Enllavisitat">
    <w:name w:val="FollowedHyperlink"/>
    <w:basedOn w:val="Tipusdelletraperdefectedelpargraf"/>
    <w:uiPriority w:val="99"/>
    <w:semiHidden/>
    <w:unhideWhenUsed/>
    <w:rsid w:val="001815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36341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140</TotalTime>
  <Pages>3</Pages>
  <Words>1111</Words>
  <Characters>6333</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7430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2025-02-04T12:28:00Z</dcterms:created>
  <dcterms:modified xsi:type="dcterms:W3CDTF">2025-02-07T13:01:00Z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2024-07-25T00:00:00Z</vt:filetime>
  </property>
  <property fmtid="{D5CDD505-2E9C-101B-9397-08002B2CF9AE}" pid="3" name="Creator">
    <vt:lpwstr>Microsoft® Word 2010</vt:lpwstr>
  </property>
  <property fmtid="{D5CDD505-2E9C-101B-9397-08002B2CF9AE}" pid="4" name="LastSaved">
    <vt:filetime>2025-02-04T00:00:00Z</vt:filetime>
  </property>
  <property fmtid="{D5CDD505-2E9C-101B-9397-08002B2CF9AE}" pid="5" name="Producer">
    <vt:lpwstr>Microsoft® Word 2010</vt:lpwstr>
  </property>
</Properties>
</file>