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30658" w14:textId="77777777" w:rsidR="00253006" w:rsidRPr="004A6764" w:rsidRDefault="00253006" w:rsidP="00253006">
      <w:pPr>
        <w:pStyle w:val="Textindependent"/>
        <w:ind w:left="1440" w:hanging="1440"/>
        <w:jc w:val="center"/>
        <w:rPr>
          <w:rFonts w:ascii="Arial Narrow" w:hAnsi="Arial Narrow"/>
          <w:b/>
          <w:szCs w:val="24"/>
        </w:rPr>
      </w:pPr>
    </w:p>
    <w:p w14:paraId="041751A9" w14:textId="105F6C62" w:rsidR="001A3D90" w:rsidRPr="00B16280" w:rsidRDefault="00253006" w:rsidP="001A3D90">
      <w:pPr>
        <w:pStyle w:val="Textindependent"/>
        <w:ind w:left="1440" w:hanging="24"/>
        <w:jc w:val="center"/>
        <w:rPr>
          <w:rFonts w:ascii="Arial Narrow" w:hAnsi="Arial Narrow"/>
          <w:b/>
          <w:sz w:val="28"/>
          <w:szCs w:val="28"/>
          <w:lang w:val="es-ES"/>
        </w:rPr>
      </w:pPr>
      <w:r w:rsidRPr="00B16280">
        <w:rPr>
          <w:rFonts w:ascii="Arial Narrow" w:hAnsi="Arial Narrow"/>
          <w:b/>
          <w:sz w:val="28"/>
          <w:szCs w:val="28"/>
          <w:lang w:val="es-ES"/>
        </w:rPr>
        <w:t>INFORME DE NECES</w:t>
      </w:r>
      <w:r w:rsidR="00B16280">
        <w:rPr>
          <w:rFonts w:ascii="Arial Narrow" w:hAnsi="Arial Narrow"/>
          <w:b/>
          <w:sz w:val="28"/>
          <w:szCs w:val="28"/>
          <w:lang w:val="es-ES"/>
        </w:rPr>
        <w:t>IDAD</w:t>
      </w:r>
    </w:p>
    <w:p w14:paraId="0DA48542" w14:textId="735C4142" w:rsidR="00253006" w:rsidRPr="00B16280" w:rsidRDefault="00253006" w:rsidP="001A3D90">
      <w:pPr>
        <w:pStyle w:val="Textindependent"/>
        <w:ind w:left="1440" w:hanging="24"/>
        <w:jc w:val="center"/>
        <w:rPr>
          <w:rFonts w:ascii="Arial Narrow" w:hAnsi="Arial Narrow"/>
          <w:b/>
          <w:sz w:val="28"/>
          <w:szCs w:val="28"/>
          <w:lang w:val="es-ES"/>
        </w:rPr>
      </w:pPr>
      <w:r w:rsidRPr="00B16280">
        <w:rPr>
          <w:rFonts w:ascii="Arial Narrow" w:hAnsi="Arial Narrow"/>
          <w:b/>
          <w:sz w:val="28"/>
          <w:szCs w:val="28"/>
          <w:lang w:val="es-ES"/>
        </w:rPr>
        <w:t>DEL CONTRA</w:t>
      </w:r>
      <w:r w:rsidR="00B16280">
        <w:rPr>
          <w:rFonts w:ascii="Arial Narrow" w:hAnsi="Arial Narrow"/>
          <w:b/>
          <w:sz w:val="28"/>
          <w:szCs w:val="28"/>
          <w:lang w:val="es-ES"/>
        </w:rPr>
        <w:t>TO</w:t>
      </w:r>
      <w:r w:rsidRPr="00B16280">
        <w:rPr>
          <w:rFonts w:ascii="Arial Narrow" w:hAnsi="Arial Narrow"/>
          <w:b/>
          <w:sz w:val="28"/>
          <w:szCs w:val="28"/>
          <w:lang w:val="es-ES"/>
        </w:rPr>
        <w:t xml:space="preserve"> MENOR</w:t>
      </w:r>
      <w:r w:rsidR="00B009BD" w:rsidRPr="00B16280">
        <w:rPr>
          <w:rFonts w:ascii="Arial Narrow" w:hAnsi="Arial Narrow"/>
          <w:b/>
          <w:sz w:val="28"/>
          <w:szCs w:val="28"/>
          <w:lang w:val="es-ES"/>
        </w:rPr>
        <w:t xml:space="preserve"> </w:t>
      </w:r>
      <w:r w:rsidR="00B16280">
        <w:rPr>
          <w:rFonts w:ascii="Arial Narrow" w:hAnsi="Arial Narrow"/>
          <w:b/>
          <w:sz w:val="28"/>
          <w:szCs w:val="28"/>
          <w:lang w:val="es-ES"/>
        </w:rPr>
        <w:t>CON</w:t>
      </w:r>
      <w:r w:rsidR="001B2C6B" w:rsidRPr="00B16280">
        <w:rPr>
          <w:rFonts w:ascii="Arial Narrow" w:hAnsi="Arial Narrow"/>
          <w:b/>
          <w:sz w:val="28"/>
          <w:szCs w:val="28"/>
          <w:lang w:val="es-ES"/>
        </w:rPr>
        <w:t xml:space="preserve"> CONCURR</w:t>
      </w:r>
      <w:r w:rsidR="00B16280">
        <w:rPr>
          <w:rFonts w:ascii="Arial Narrow" w:hAnsi="Arial Narrow"/>
          <w:b/>
          <w:sz w:val="28"/>
          <w:szCs w:val="28"/>
          <w:lang w:val="es-ES"/>
        </w:rPr>
        <w:t>E</w:t>
      </w:r>
      <w:r w:rsidR="001B2C6B" w:rsidRPr="00B16280">
        <w:rPr>
          <w:rFonts w:ascii="Arial Narrow" w:hAnsi="Arial Narrow"/>
          <w:b/>
          <w:sz w:val="28"/>
          <w:szCs w:val="28"/>
          <w:lang w:val="es-ES"/>
        </w:rPr>
        <w:t>NCIA</w:t>
      </w:r>
    </w:p>
    <w:p w14:paraId="7B98E5AD" w14:textId="77777777" w:rsidR="00253006" w:rsidRPr="00B16280" w:rsidRDefault="00253006" w:rsidP="00253006">
      <w:pPr>
        <w:pStyle w:val="Textindependent"/>
        <w:rPr>
          <w:rFonts w:ascii="Arial Narrow" w:hAnsi="Arial Narrow"/>
          <w:szCs w:val="24"/>
          <w:lang w:val="es-ES"/>
        </w:rPr>
      </w:pPr>
    </w:p>
    <w:p w14:paraId="33B02099" w14:textId="77777777" w:rsidR="00256299" w:rsidRPr="00B16280" w:rsidRDefault="00256299" w:rsidP="00881A54">
      <w:pPr>
        <w:pStyle w:val="Textindependent"/>
        <w:rPr>
          <w:rFonts w:ascii="Arial Narrow" w:hAnsi="Arial Narrow"/>
          <w:szCs w:val="24"/>
          <w:lang w:val="es-ES"/>
        </w:rPr>
      </w:pPr>
    </w:p>
    <w:p w14:paraId="06DF6613" w14:textId="5BFF06B0" w:rsidR="00253006" w:rsidRPr="00B16280" w:rsidRDefault="00253006" w:rsidP="002530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B16280">
        <w:rPr>
          <w:rFonts w:ascii="Arial Narrow" w:hAnsi="Arial Narrow" w:cs="Arial"/>
          <w:b/>
          <w:szCs w:val="24"/>
          <w:u w:val="single"/>
          <w:lang w:val="es-ES"/>
        </w:rPr>
        <w:t>Da</w:t>
      </w:r>
      <w:r w:rsidR="00B16280">
        <w:rPr>
          <w:rFonts w:ascii="Arial Narrow" w:hAnsi="Arial Narrow" w:cs="Arial"/>
          <w:b/>
          <w:szCs w:val="24"/>
          <w:u w:val="single"/>
          <w:lang w:val="es-ES"/>
        </w:rPr>
        <w:t>tos</w:t>
      </w:r>
      <w:r w:rsidRPr="00B16280">
        <w:rPr>
          <w:rFonts w:ascii="Arial Narrow" w:hAnsi="Arial Narrow" w:cs="Arial"/>
          <w:b/>
          <w:szCs w:val="24"/>
          <w:u w:val="single"/>
          <w:lang w:val="es-ES"/>
        </w:rPr>
        <w:t xml:space="preserve"> del contra</w:t>
      </w:r>
      <w:r w:rsidR="00B16280">
        <w:rPr>
          <w:rFonts w:ascii="Arial Narrow" w:hAnsi="Arial Narrow" w:cs="Arial"/>
          <w:b/>
          <w:szCs w:val="24"/>
          <w:u w:val="single"/>
          <w:lang w:val="es-ES"/>
        </w:rPr>
        <w:t>to</w:t>
      </w:r>
    </w:p>
    <w:tbl>
      <w:tblPr>
        <w:tblStyle w:val="Taulaambquadrcula"/>
        <w:tblW w:w="0" w:type="auto"/>
        <w:tblLook w:val="04A0" w:firstRow="1" w:lastRow="0" w:firstColumn="1" w:lastColumn="0" w:noHBand="0" w:noVBand="1"/>
      </w:tblPr>
      <w:tblGrid>
        <w:gridCol w:w="9629"/>
      </w:tblGrid>
      <w:tr w:rsidR="00253006" w:rsidRPr="00B16280" w14:paraId="2F380AA4" w14:textId="77777777" w:rsidTr="00881A54">
        <w:trPr>
          <w:trHeight w:val="340"/>
        </w:trPr>
        <w:tc>
          <w:tcPr>
            <w:tcW w:w="9747" w:type="dxa"/>
            <w:vAlign w:val="center"/>
          </w:tcPr>
          <w:p w14:paraId="435BAE3C" w14:textId="61B069A6" w:rsidR="00253006" w:rsidRPr="00B16280" w:rsidRDefault="00253006" w:rsidP="000F77A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B16280">
              <w:rPr>
                <w:rFonts w:ascii="Arial Narrow" w:hAnsi="Arial Narrow" w:cs="Arial"/>
                <w:szCs w:val="24"/>
                <w:lang w:val="es-ES"/>
              </w:rPr>
              <w:t>Petició</w:t>
            </w:r>
            <w:r w:rsidR="00B16280">
              <w:rPr>
                <w:rFonts w:ascii="Arial Narrow" w:hAnsi="Arial Narrow" w:cs="Arial"/>
                <w:szCs w:val="24"/>
                <w:lang w:val="es-ES"/>
              </w:rPr>
              <w:t>n</w:t>
            </w:r>
            <w:r w:rsidRPr="00B16280">
              <w:rPr>
                <w:rFonts w:ascii="Arial Narrow" w:hAnsi="Arial Narrow" w:cs="Arial"/>
                <w:szCs w:val="24"/>
                <w:lang w:val="es-ES"/>
              </w:rPr>
              <w:t xml:space="preserve"> de contracte:</w:t>
            </w:r>
            <w:r w:rsidRPr="00B16280">
              <w:rPr>
                <w:rFonts w:ascii="Arial Narrow" w:hAnsi="Arial Narrow" w:cs="Arial"/>
                <w:color w:val="FF0000"/>
                <w:szCs w:val="24"/>
                <w:lang w:val="es-ES"/>
              </w:rPr>
              <w:t xml:space="preserve"> </w:t>
            </w:r>
            <w:r w:rsidR="00674943" w:rsidRPr="00B16280">
              <w:rPr>
                <w:rFonts w:ascii="Arial Narrow" w:hAnsi="Arial Narrow" w:cs="Arial"/>
                <w:szCs w:val="24"/>
                <w:lang w:val="es-ES"/>
              </w:rPr>
              <w:t>001_P2600186</w:t>
            </w:r>
          </w:p>
        </w:tc>
      </w:tr>
      <w:tr w:rsidR="00253006" w:rsidRPr="00B16280" w14:paraId="6B850D3A" w14:textId="77777777" w:rsidTr="00D77101">
        <w:trPr>
          <w:trHeight w:val="340"/>
        </w:trPr>
        <w:tc>
          <w:tcPr>
            <w:tcW w:w="9747" w:type="dxa"/>
            <w:vAlign w:val="center"/>
          </w:tcPr>
          <w:p w14:paraId="13FCFD10" w14:textId="47D1EBBB" w:rsidR="00253006" w:rsidRPr="00B16280" w:rsidRDefault="001B2C6B" w:rsidP="0082026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lang w:val="es-ES"/>
              </w:rPr>
            </w:pPr>
            <w:r w:rsidRPr="00B16280">
              <w:rPr>
                <w:rFonts w:ascii="Arial Narrow" w:hAnsi="Arial Narrow" w:cs="Arial"/>
                <w:noProof/>
                <w:szCs w:val="24"/>
                <w:lang w:val="es-ES"/>
              </w:rPr>
              <w:t>Expedient</w:t>
            </w:r>
            <w:r w:rsidR="00B16280">
              <w:rPr>
                <w:rFonts w:ascii="Arial Narrow" w:hAnsi="Arial Narrow" w:cs="Arial"/>
                <w:noProof/>
                <w:szCs w:val="24"/>
                <w:lang w:val="es-ES"/>
              </w:rPr>
              <w:t>e</w:t>
            </w:r>
            <w:r w:rsidRPr="00B16280">
              <w:rPr>
                <w:rFonts w:ascii="Arial Narrow" w:hAnsi="Arial Narrow" w:cs="Arial"/>
                <w:noProof/>
                <w:szCs w:val="24"/>
                <w:lang w:val="es-ES"/>
              </w:rPr>
              <w:t>:</w:t>
            </w:r>
            <w:r w:rsidR="00EA59CC" w:rsidRPr="00B16280">
              <w:rPr>
                <w:rFonts w:ascii="Arial Narrow" w:hAnsi="Arial Narrow" w:cs="Arial"/>
                <w:noProof/>
                <w:szCs w:val="24"/>
                <w:lang w:val="es-ES"/>
              </w:rPr>
              <w:t xml:space="preserve"> 2026</w:t>
            </w:r>
            <w:r w:rsidR="00434311" w:rsidRPr="00B16280">
              <w:rPr>
                <w:rFonts w:ascii="Arial Narrow" w:hAnsi="Arial Narrow" w:cs="Arial"/>
                <w:noProof/>
                <w:szCs w:val="24"/>
                <w:lang w:val="es-ES"/>
              </w:rPr>
              <w:t>4015</w:t>
            </w:r>
          </w:p>
        </w:tc>
      </w:tr>
      <w:tr w:rsidR="001B2C6B" w:rsidRPr="00B16280" w14:paraId="7F525F02" w14:textId="77777777" w:rsidTr="00881A54">
        <w:trPr>
          <w:trHeight w:val="340"/>
        </w:trPr>
        <w:tc>
          <w:tcPr>
            <w:tcW w:w="9747" w:type="dxa"/>
            <w:vAlign w:val="center"/>
          </w:tcPr>
          <w:p w14:paraId="6A594FAC" w14:textId="6476FCF5" w:rsidR="001B2C6B" w:rsidRPr="00B16280" w:rsidRDefault="00256299" w:rsidP="000F77A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lang w:val="es-ES"/>
              </w:rPr>
            </w:pPr>
            <w:r w:rsidRPr="00B16280">
              <w:rPr>
                <w:rFonts w:ascii="Arial Narrow" w:hAnsi="Arial Narrow" w:cs="Arial"/>
                <w:szCs w:val="24"/>
                <w:lang w:val="es-ES"/>
              </w:rPr>
              <w:t>CPV</w:t>
            </w:r>
            <w:r w:rsidR="001B2C6B" w:rsidRPr="00B16280">
              <w:rPr>
                <w:rFonts w:ascii="Arial Narrow" w:hAnsi="Arial Narrow" w:cs="Arial"/>
                <w:szCs w:val="24"/>
                <w:lang w:val="es-ES"/>
              </w:rPr>
              <w:t xml:space="preserve">: </w:t>
            </w:r>
            <w:r w:rsidRPr="00B16280">
              <w:rPr>
                <w:rFonts w:ascii="Arial Narrow" w:hAnsi="Arial Narrow" w:cs="Arial"/>
                <w:szCs w:val="24"/>
                <w:lang w:val="es-ES"/>
              </w:rPr>
              <w:t xml:space="preserve">   </w:t>
            </w:r>
            <w:r w:rsidR="00804794" w:rsidRPr="00B16280">
              <w:rPr>
                <w:rFonts w:ascii="Arial Narrow" w:hAnsi="Arial Narrow" w:cs="Arial"/>
                <w:szCs w:val="24"/>
                <w:lang w:val="es-ES"/>
              </w:rPr>
              <w:t xml:space="preserve">                       </w:t>
            </w:r>
            <w:r w:rsidRPr="00B16280">
              <w:rPr>
                <w:rFonts w:ascii="Arial Narrow" w:hAnsi="Arial Narrow" w:cs="Arial"/>
                <w:szCs w:val="24"/>
                <w:lang w:val="es-ES"/>
              </w:rPr>
              <w:t xml:space="preserve">  </w:t>
            </w:r>
            <w:r w:rsidR="00EA59CC" w:rsidRPr="00B16280">
              <w:rPr>
                <w:rFonts w:ascii="Arial Narrow" w:hAnsi="Arial Narrow" w:cs="Arial"/>
                <w:szCs w:val="24"/>
                <w:lang w:val="es-ES"/>
              </w:rPr>
              <w:t>34928410-5</w:t>
            </w:r>
            <w:r w:rsidR="00464A28" w:rsidRPr="00B16280">
              <w:rPr>
                <w:rFonts w:ascii="Arial Narrow" w:hAnsi="Arial Narrow" w:cs="Arial"/>
                <w:szCs w:val="24"/>
                <w:lang w:val="es-ES"/>
              </w:rPr>
              <w:t>–</w:t>
            </w:r>
            <w:r w:rsidR="00CF0B55" w:rsidRPr="00B16280">
              <w:rPr>
                <w:rFonts w:ascii="Arial Narrow" w:hAnsi="Arial Narrow" w:cs="Arial"/>
                <w:szCs w:val="24"/>
                <w:lang w:val="es-ES"/>
              </w:rPr>
              <w:t xml:space="preserve"> </w:t>
            </w:r>
            <w:r w:rsidR="00EA59CC" w:rsidRPr="00B16280">
              <w:rPr>
                <w:rFonts w:ascii="Arial Narrow" w:hAnsi="Arial Narrow" w:cs="Arial"/>
                <w:szCs w:val="24"/>
                <w:lang w:val="es-ES"/>
              </w:rPr>
              <w:t>Bali</w:t>
            </w:r>
            <w:r w:rsidR="00B16280">
              <w:rPr>
                <w:rFonts w:ascii="Arial Narrow" w:hAnsi="Arial Narrow" w:cs="Arial"/>
                <w:szCs w:val="24"/>
                <w:lang w:val="es-ES"/>
              </w:rPr>
              <w:t>zas</w:t>
            </w:r>
          </w:p>
        </w:tc>
      </w:tr>
      <w:tr w:rsidR="001B2C6B" w:rsidRPr="00B16280" w14:paraId="11D1C723" w14:textId="77777777" w:rsidTr="00881A54">
        <w:trPr>
          <w:trHeight w:val="340"/>
        </w:trPr>
        <w:tc>
          <w:tcPr>
            <w:tcW w:w="9747" w:type="dxa"/>
            <w:vAlign w:val="center"/>
          </w:tcPr>
          <w:p w14:paraId="1613D4A7" w14:textId="33A0A8C6" w:rsidR="001B2C6B" w:rsidRPr="00B16280" w:rsidRDefault="00B16280" w:rsidP="000F77A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lang w:val="es-ES"/>
              </w:rPr>
            </w:pPr>
            <w:r>
              <w:rPr>
                <w:rFonts w:ascii="Arial Narrow" w:hAnsi="Arial Narrow" w:cs="Arial"/>
                <w:noProof/>
                <w:szCs w:val="24"/>
                <w:lang w:val="es-ES"/>
              </w:rPr>
              <w:t>Tipo de contrato</w:t>
            </w:r>
            <w:r w:rsidR="00256299" w:rsidRPr="00B16280">
              <w:rPr>
                <w:rFonts w:ascii="Arial Narrow" w:hAnsi="Arial Narrow" w:cs="Arial"/>
                <w:noProof/>
                <w:szCs w:val="24"/>
                <w:lang w:val="es-ES"/>
              </w:rPr>
              <w:t xml:space="preserve">:       </w:t>
            </w:r>
            <w:r w:rsidR="000F77A1" w:rsidRPr="00B16280">
              <w:rPr>
                <w:rFonts w:ascii="Arial Narrow" w:hAnsi="Arial Narrow" w:cs="Arial"/>
                <w:noProof/>
                <w:szCs w:val="24"/>
                <w:lang w:val="es-ES"/>
              </w:rPr>
              <w:t>Suminis</w:t>
            </w:r>
            <w:r>
              <w:rPr>
                <w:rFonts w:ascii="Arial Narrow" w:hAnsi="Arial Narrow" w:cs="Arial"/>
                <w:noProof/>
                <w:szCs w:val="24"/>
                <w:lang w:val="es-ES"/>
              </w:rPr>
              <w:t>tro</w:t>
            </w:r>
          </w:p>
        </w:tc>
      </w:tr>
      <w:tr w:rsidR="00256299" w:rsidRPr="00B16280" w14:paraId="7480CBCD" w14:textId="77777777" w:rsidTr="00881A54">
        <w:trPr>
          <w:trHeight w:val="340"/>
        </w:trPr>
        <w:tc>
          <w:tcPr>
            <w:tcW w:w="9747" w:type="dxa"/>
            <w:vAlign w:val="center"/>
          </w:tcPr>
          <w:p w14:paraId="37D15398" w14:textId="1DC566DB" w:rsidR="00256299" w:rsidRPr="00B16280" w:rsidRDefault="00256299" w:rsidP="00C83DE6">
            <w:pPr>
              <w:tabs>
                <w:tab w:val="left" w:pos="2727"/>
                <w:tab w:val="left" w:pos="4512"/>
                <w:tab w:val="left" w:pos="5079"/>
                <w:tab w:val="left" w:pos="5646"/>
                <w:tab w:val="left" w:pos="6212"/>
                <w:tab w:val="left" w:pos="6780"/>
                <w:tab w:val="left" w:pos="7346"/>
                <w:tab w:val="left" w:pos="7970"/>
                <w:tab w:val="left" w:pos="8480"/>
              </w:tabs>
              <w:ind w:left="1843" w:hanging="1843"/>
              <w:rPr>
                <w:rFonts w:ascii="Arial Narrow" w:hAnsi="Arial Narrow" w:cs="Arial"/>
                <w:b/>
                <w:szCs w:val="24"/>
                <w:lang w:val="es-ES"/>
              </w:rPr>
            </w:pPr>
            <w:r w:rsidRPr="00B16280">
              <w:rPr>
                <w:rFonts w:ascii="Arial Narrow" w:hAnsi="Arial Narrow" w:cs="Arial"/>
                <w:szCs w:val="24"/>
                <w:lang w:val="es-ES"/>
              </w:rPr>
              <w:t>Obje</w:t>
            </w:r>
            <w:r w:rsidR="00B16280">
              <w:rPr>
                <w:rFonts w:ascii="Arial Narrow" w:hAnsi="Arial Narrow" w:cs="Arial"/>
                <w:szCs w:val="24"/>
                <w:lang w:val="es-ES"/>
              </w:rPr>
              <w:t>to</w:t>
            </w:r>
            <w:r w:rsidRPr="00B16280">
              <w:rPr>
                <w:rFonts w:ascii="Arial Narrow" w:hAnsi="Arial Narrow" w:cs="Arial"/>
                <w:szCs w:val="24"/>
                <w:lang w:val="es-ES"/>
              </w:rPr>
              <w:t xml:space="preserve">:               </w:t>
            </w:r>
            <w:r w:rsidR="000C1232" w:rsidRPr="00B16280">
              <w:rPr>
                <w:rFonts w:ascii="Arial Narrow" w:hAnsi="Arial Narrow" w:cs="Arial"/>
                <w:szCs w:val="24"/>
                <w:lang w:val="es-ES"/>
              </w:rPr>
              <w:t xml:space="preserve">        </w:t>
            </w:r>
            <w:r w:rsidR="00B16280">
              <w:rPr>
                <w:rFonts w:ascii="Arial Narrow" w:hAnsi="Arial Narrow" w:cs="Arial"/>
                <w:szCs w:val="24"/>
                <w:lang w:val="es-ES"/>
              </w:rPr>
              <w:t>Suministro de 175 balizas V-16 para la Guardia Urbana de Barcelona y el Servicio de Protección Civil, Prevención, Extinción de Incendios y Salvamento</w:t>
            </w:r>
            <w:r w:rsidR="000C1232" w:rsidRPr="00B16280">
              <w:rPr>
                <w:rFonts w:ascii="Arial Narrow" w:hAnsi="Arial Narrow" w:cs="Arial"/>
                <w:szCs w:val="24"/>
                <w:lang w:val="es-ES"/>
              </w:rPr>
              <w:t xml:space="preserve"> </w:t>
            </w:r>
          </w:p>
        </w:tc>
      </w:tr>
      <w:tr w:rsidR="001B2C6B" w:rsidRPr="00B16280" w14:paraId="38B10008" w14:textId="77777777" w:rsidTr="00881A54">
        <w:trPr>
          <w:trHeight w:val="340"/>
        </w:trPr>
        <w:tc>
          <w:tcPr>
            <w:tcW w:w="9747" w:type="dxa"/>
            <w:vAlign w:val="center"/>
          </w:tcPr>
          <w:p w14:paraId="0C1772A9" w14:textId="3D1BFDBA" w:rsidR="001B2C6B" w:rsidRPr="00B16280" w:rsidRDefault="001B2C6B" w:rsidP="009B2C1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000000" w:themeColor="text1"/>
                <w:szCs w:val="24"/>
                <w:lang w:val="es-ES"/>
              </w:rPr>
            </w:pPr>
            <w:r w:rsidRPr="00B16280">
              <w:rPr>
                <w:rFonts w:ascii="Arial Narrow" w:hAnsi="Arial Narrow" w:cs="Arial"/>
                <w:b/>
                <w:szCs w:val="24"/>
                <w:lang w:val="es-ES"/>
              </w:rPr>
              <w:t>Pres</w:t>
            </w:r>
            <w:r w:rsidR="00B16280">
              <w:rPr>
                <w:rFonts w:ascii="Arial Narrow" w:hAnsi="Arial Narrow" w:cs="Arial"/>
                <w:b/>
                <w:szCs w:val="24"/>
                <w:lang w:val="es-ES"/>
              </w:rPr>
              <w:t>upuesto de licitación</w:t>
            </w:r>
            <w:r w:rsidRPr="00B16280">
              <w:rPr>
                <w:rFonts w:ascii="Arial Narrow" w:hAnsi="Arial Narrow" w:cs="Arial"/>
                <w:color w:val="000000" w:themeColor="text1"/>
                <w:szCs w:val="24"/>
                <w:lang w:val="es-ES"/>
              </w:rPr>
              <w:t xml:space="preserve"> (IVA inc</w:t>
            </w:r>
            <w:r w:rsidR="00B16280">
              <w:rPr>
                <w:rFonts w:ascii="Arial Narrow" w:hAnsi="Arial Narrow" w:cs="Arial"/>
                <w:color w:val="000000" w:themeColor="text1"/>
                <w:szCs w:val="24"/>
                <w:lang w:val="es-ES"/>
              </w:rPr>
              <w:t>luido</w:t>
            </w:r>
            <w:r w:rsidRPr="00B16280">
              <w:rPr>
                <w:rFonts w:ascii="Arial Narrow" w:hAnsi="Arial Narrow" w:cs="Arial"/>
                <w:color w:val="000000" w:themeColor="text1"/>
                <w:szCs w:val="24"/>
                <w:lang w:val="es-ES"/>
              </w:rPr>
              <w:t xml:space="preserve">): </w:t>
            </w:r>
            <w:r w:rsidR="00BA202D" w:rsidRPr="00B16280">
              <w:rPr>
                <w:rFonts w:ascii="Arial Narrow" w:hAnsi="Arial Narrow" w:cs="Arial"/>
                <w:color w:val="000000" w:themeColor="text1"/>
                <w:szCs w:val="24"/>
                <w:lang w:val="es-ES"/>
              </w:rPr>
              <w:t>9.625,00</w:t>
            </w:r>
            <w:r w:rsidRPr="00B16280">
              <w:rPr>
                <w:rFonts w:ascii="Arial Narrow" w:hAnsi="Arial Narrow" w:cs="Arial"/>
                <w:color w:val="000000" w:themeColor="text1"/>
                <w:szCs w:val="24"/>
                <w:lang w:val="es-ES"/>
              </w:rPr>
              <w:t xml:space="preserve"> €</w:t>
            </w:r>
          </w:p>
          <w:p w14:paraId="7A96622E" w14:textId="62EF2385" w:rsidR="001B2C6B" w:rsidRPr="00B16280" w:rsidRDefault="001B2C6B" w:rsidP="009B2C1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000000" w:themeColor="text1"/>
                <w:szCs w:val="24"/>
                <w:lang w:val="es-ES"/>
              </w:rPr>
            </w:pPr>
            <w:r w:rsidRPr="00B16280">
              <w:rPr>
                <w:rFonts w:ascii="Arial Narrow" w:hAnsi="Arial Narrow" w:cs="Arial"/>
                <w:color w:val="000000" w:themeColor="text1"/>
                <w:szCs w:val="24"/>
                <w:lang w:val="es-ES"/>
              </w:rPr>
              <w:t>IVA (21</w:t>
            </w:r>
            <w:proofErr w:type="gramStart"/>
            <w:r w:rsidRPr="00B16280">
              <w:rPr>
                <w:rFonts w:ascii="Arial Narrow" w:hAnsi="Arial Narrow" w:cs="Arial"/>
                <w:color w:val="000000" w:themeColor="text1"/>
                <w:szCs w:val="24"/>
                <w:lang w:val="es-ES"/>
              </w:rPr>
              <w:t>% )</w:t>
            </w:r>
            <w:proofErr w:type="gramEnd"/>
            <w:r w:rsidRPr="00B16280">
              <w:rPr>
                <w:rFonts w:ascii="Arial Narrow" w:hAnsi="Arial Narrow" w:cs="Arial"/>
                <w:color w:val="000000" w:themeColor="text1"/>
                <w:szCs w:val="24"/>
                <w:lang w:val="es-ES"/>
              </w:rPr>
              <w:t xml:space="preserve">: </w:t>
            </w:r>
            <w:r w:rsidR="000F77A1" w:rsidRPr="00B16280">
              <w:rPr>
                <w:rFonts w:ascii="Arial Narrow" w:hAnsi="Arial Narrow" w:cs="Arial"/>
                <w:color w:val="000000" w:themeColor="text1"/>
                <w:szCs w:val="24"/>
                <w:lang w:val="es-ES"/>
              </w:rPr>
              <w:t>1.</w:t>
            </w:r>
            <w:r w:rsidR="00BA202D" w:rsidRPr="00B16280">
              <w:rPr>
                <w:rFonts w:ascii="Arial Narrow" w:hAnsi="Arial Narrow" w:cs="Arial"/>
                <w:color w:val="000000" w:themeColor="text1"/>
                <w:szCs w:val="24"/>
                <w:lang w:val="es-ES"/>
              </w:rPr>
              <w:t>670,45</w:t>
            </w:r>
            <w:r w:rsidR="00213898" w:rsidRPr="00B16280">
              <w:rPr>
                <w:rFonts w:ascii="Arial Narrow" w:hAnsi="Arial Narrow" w:cs="Arial"/>
                <w:color w:val="000000" w:themeColor="text1"/>
                <w:szCs w:val="24"/>
                <w:lang w:val="es-ES"/>
              </w:rPr>
              <w:t xml:space="preserve"> </w:t>
            </w:r>
            <w:r w:rsidRPr="00B16280">
              <w:rPr>
                <w:rFonts w:ascii="Arial Narrow" w:hAnsi="Arial Narrow" w:cs="Arial"/>
                <w:color w:val="000000" w:themeColor="text1"/>
                <w:szCs w:val="24"/>
                <w:lang w:val="es-ES"/>
              </w:rPr>
              <w:t>€</w:t>
            </w:r>
          </w:p>
          <w:p w14:paraId="76418607" w14:textId="78E2F33F" w:rsidR="001B2C6B" w:rsidRPr="00B16280" w:rsidRDefault="001B2C6B" w:rsidP="00336BA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000000" w:themeColor="text1"/>
                <w:szCs w:val="24"/>
                <w:lang w:val="es-ES"/>
              </w:rPr>
            </w:pPr>
            <w:r w:rsidRPr="00B16280">
              <w:rPr>
                <w:rFonts w:ascii="Arial Narrow" w:hAnsi="Arial Narrow" w:cs="Arial"/>
                <w:b/>
                <w:color w:val="000000" w:themeColor="text1"/>
                <w:szCs w:val="24"/>
                <w:lang w:val="es-ES"/>
              </w:rPr>
              <w:t>Pres</w:t>
            </w:r>
            <w:r w:rsidR="00B16280">
              <w:rPr>
                <w:rFonts w:ascii="Arial Narrow" w:hAnsi="Arial Narrow" w:cs="Arial"/>
                <w:b/>
                <w:color w:val="000000" w:themeColor="text1"/>
                <w:szCs w:val="24"/>
                <w:lang w:val="es-ES"/>
              </w:rPr>
              <w:t>upuesto</w:t>
            </w:r>
            <w:r w:rsidRPr="00B16280">
              <w:rPr>
                <w:rFonts w:ascii="Arial Narrow" w:hAnsi="Arial Narrow" w:cs="Arial"/>
                <w:b/>
                <w:color w:val="000000" w:themeColor="text1"/>
                <w:szCs w:val="24"/>
                <w:lang w:val="es-ES"/>
              </w:rPr>
              <w:t xml:space="preserve"> net</w:t>
            </w:r>
            <w:r w:rsidR="00B16280">
              <w:rPr>
                <w:rFonts w:ascii="Arial Narrow" w:hAnsi="Arial Narrow" w:cs="Arial"/>
                <w:b/>
                <w:color w:val="000000" w:themeColor="text1"/>
                <w:szCs w:val="24"/>
                <w:lang w:val="es-ES"/>
              </w:rPr>
              <w:t>o</w:t>
            </w:r>
            <w:r w:rsidRPr="00B16280">
              <w:rPr>
                <w:rFonts w:ascii="Arial Narrow" w:hAnsi="Arial Narrow" w:cs="Arial"/>
                <w:color w:val="000000" w:themeColor="text1"/>
                <w:szCs w:val="24"/>
                <w:lang w:val="es-ES"/>
              </w:rPr>
              <w:t xml:space="preserve"> (s</w:t>
            </w:r>
            <w:r w:rsidR="00B16280">
              <w:rPr>
                <w:rFonts w:ascii="Arial Narrow" w:hAnsi="Arial Narrow" w:cs="Arial"/>
                <w:color w:val="000000" w:themeColor="text1"/>
                <w:szCs w:val="24"/>
                <w:lang w:val="es-ES"/>
              </w:rPr>
              <w:t xml:space="preserve">in </w:t>
            </w:r>
            <w:r w:rsidRPr="00B16280">
              <w:rPr>
                <w:rFonts w:ascii="Arial Narrow" w:hAnsi="Arial Narrow" w:cs="Arial"/>
                <w:color w:val="000000" w:themeColor="text1"/>
                <w:szCs w:val="24"/>
                <w:lang w:val="es-ES"/>
              </w:rPr>
              <w:t xml:space="preserve">IVA):  </w:t>
            </w:r>
            <w:r w:rsidR="00BA202D" w:rsidRPr="00B16280">
              <w:rPr>
                <w:rFonts w:ascii="Arial Narrow" w:hAnsi="Arial Narrow" w:cs="Arial"/>
                <w:color w:val="000000" w:themeColor="text1"/>
                <w:szCs w:val="24"/>
                <w:lang w:val="es-ES"/>
              </w:rPr>
              <w:t>7.954,55</w:t>
            </w:r>
            <w:r w:rsidRPr="00B16280">
              <w:rPr>
                <w:rFonts w:ascii="Arial Narrow" w:hAnsi="Arial Narrow" w:cs="Arial"/>
                <w:color w:val="000000" w:themeColor="text1"/>
                <w:szCs w:val="24"/>
                <w:lang w:val="es-ES"/>
              </w:rPr>
              <w:t xml:space="preserve"> €.</w:t>
            </w:r>
          </w:p>
          <w:p w14:paraId="4ABFBC8B" w14:textId="2080B7A6" w:rsidR="00256299" w:rsidRPr="00B16280" w:rsidRDefault="00B16280" w:rsidP="00336BA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lang w:val="es-ES"/>
              </w:rPr>
            </w:pPr>
            <w:r>
              <w:rPr>
                <w:rFonts w:ascii="Arial Narrow" w:hAnsi="Arial Narrow" w:cs="Arial"/>
                <w:i/>
                <w:szCs w:val="24"/>
                <w:u w:val="single"/>
                <w:lang w:val="es-ES"/>
              </w:rPr>
              <w:t>Este presupuesto no puede superar ser superado por la oferta del licitador</w:t>
            </w:r>
          </w:p>
        </w:tc>
      </w:tr>
    </w:tbl>
    <w:p w14:paraId="795AFD15" w14:textId="77777777" w:rsidR="00253006" w:rsidRPr="00B16280" w:rsidRDefault="00253006" w:rsidP="00AD7B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outlineLvl w:val="0"/>
        <w:rPr>
          <w:rFonts w:ascii="Arial" w:eastAsia="MS Mincho" w:hAnsi="Arial" w:cs="Arial"/>
          <w:b/>
          <w:color w:val="000000"/>
          <w:u w:val="single"/>
          <w:lang w:val="es-ES" w:eastAsia="ca-ES"/>
        </w:rPr>
      </w:pPr>
    </w:p>
    <w:p w14:paraId="32AC0817" w14:textId="77777777" w:rsidR="00256299" w:rsidRPr="00B16280" w:rsidRDefault="00256299" w:rsidP="00AD7B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outlineLvl w:val="0"/>
        <w:rPr>
          <w:rFonts w:ascii="Arial" w:eastAsia="MS Mincho" w:hAnsi="Arial" w:cs="Arial"/>
          <w:b/>
          <w:color w:val="000000"/>
          <w:u w:val="single"/>
          <w:lang w:val="es-ES" w:eastAsia="ca-ES"/>
        </w:rPr>
      </w:pPr>
    </w:p>
    <w:p w14:paraId="0CBF1EC5" w14:textId="71918694" w:rsidR="00AD7B90" w:rsidRPr="00B16280" w:rsidRDefault="00B16280"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outlineLvl w:val="0"/>
        <w:rPr>
          <w:rFonts w:ascii="Arial Narrow" w:eastAsia="MS Mincho" w:hAnsi="Arial Narrow" w:cs="Arial"/>
          <w:b/>
          <w:color w:val="000000"/>
          <w:u w:val="single"/>
          <w:lang w:val="es-ES" w:eastAsia="ca-ES"/>
        </w:rPr>
      </w:pPr>
      <w:r w:rsidRPr="00B16280">
        <w:rPr>
          <w:rFonts w:ascii="Arial Narrow" w:eastAsia="MS Mincho" w:hAnsi="Arial Narrow" w:cs="Arial"/>
          <w:b/>
          <w:color w:val="000000"/>
          <w:u w:val="single"/>
          <w:lang w:val="es-ES" w:eastAsia="ca-ES"/>
        </w:rPr>
        <w:t>Antecedentes</w:t>
      </w:r>
    </w:p>
    <w:p w14:paraId="1B0C18D3" w14:textId="411D35C7" w:rsidR="00256299" w:rsidRPr="00B16280" w:rsidRDefault="00256299"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outlineLvl w:val="0"/>
        <w:rPr>
          <w:rFonts w:ascii="Arial Narrow" w:eastAsia="MS Mincho" w:hAnsi="Arial Narrow" w:cs="Arial"/>
          <w:b/>
          <w:color w:val="000000"/>
          <w:u w:val="single"/>
          <w:lang w:val="es-ES" w:eastAsia="ca-ES"/>
        </w:rPr>
      </w:pPr>
    </w:p>
    <w:p w14:paraId="09388DE4" w14:textId="03D8BEF2" w:rsidR="00B16280" w:rsidRDefault="00B16280" w:rsidP="00C635F6">
      <w:pPr>
        <w:spacing w:after="120" w:line="240" w:lineRule="auto"/>
        <w:jc w:val="both"/>
        <w:rPr>
          <w:rFonts w:ascii="Arial Narrow" w:hAnsi="Arial Narrow" w:cs="Arial"/>
          <w:lang w:val="es-ES"/>
        </w:rPr>
      </w:pPr>
      <w:r>
        <w:rPr>
          <w:rFonts w:ascii="Arial Narrow" w:hAnsi="Arial Narrow" w:cs="Arial"/>
          <w:lang w:val="es-ES"/>
        </w:rPr>
        <w:t xml:space="preserve">El 16 de marzo de 2021 se aprobó el Real Decreto 159/2021 por el cual se regulan los servicios de auxilio en las vías públicas, texto que fue modificado por el Real Decreto 103/2022, de 20 de diciembre. La consolidación de la normativa estableció que, desde el 1 de enero de 2026, solamente la baliza V-16 conectada sería el dispositivo legal de </w:t>
      </w:r>
      <w:proofErr w:type="spellStart"/>
      <w:r>
        <w:rPr>
          <w:rFonts w:ascii="Arial Narrow" w:hAnsi="Arial Narrow" w:cs="Arial"/>
          <w:lang w:val="es-ES"/>
        </w:rPr>
        <w:t>preseñalización</w:t>
      </w:r>
      <w:proofErr w:type="spellEnd"/>
      <w:r>
        <w:rPr>
          <w:rFonts w:ascii="Arial Narrow" w:hAnsi="Arial Narrow" w:cs="Arial"/>
          <w:lang w:val="es-ES"/>
        </w:rPr>
        <w:t xml:space="preserve"> de peligro en caso de vehículos inmovilizados en la calzada.</w:t>
      </w:r>
    </w:p>
    <w:p w14:paraId="2D76654D" w14:textId="77777777" w:rsidR="00BA202D" w:rsidRDefault="00BA202D" w:rsidP="00C635F6">
      <w:pPr>
        <w:spacing w:after="120" w:line="240" w:lineRule="auto"/>
        <w:jc w:val="both"/>
        <w:rPr>
          <w:rFonts w:ascii="Arial Narrow" w:hAnsi="Arial Narrow" w:cs="Arial"/>
          <w:lang w:val="es-ES"/>
        </w:rPr>
      </w:pPr>
    </w:p>
    <w:p w14:paraId="5227F66B" w14:textId="73D72F8E" w:rsidR="00B16280" w:rsidRDefault="00B16280" w:rsidP="00C635F6">
      <w:pPr>
        <w:spacing w:after="120" w:line="240" w:lineRule="auto"/>
        <w:jc w:val="both"/>
        <w:rPr>
          <w:rFonts w:ascii="Arial Narrow" w:hAnsi="Arial Narrow" w:cs="Arial"/>
          <w:lang w:val="es-ES"/>
        </w:rPr>
      </w:pPr>
      <w:r>
        <w:rPr>
          <w:rFonts w:ascii="Arial Narrow" w:hAnsi="Arial Narrow" w:cs="Arial"/>
          <w:lang w:val="es-ES"/>
        </w:rPr>
        <w:t>La Gerencia de Área de Seguridad, Prevención y Convivencia dispone de 314 vehículos motorizados en propiedad adscritos a la Guardia Urbana (GUB) y de 97 vehículos motorizados en propiedad adscritos al Servicio de Protección Civil, Prevención, Extinción de Incendios y Salvamento (SPCPEIS).</w:t>
      </w:r>
      <w:r w:rsidR="00A329EF">
        <w:rPr>
          <w:rFonts w:ascii="Arial Narrow" w:hAnsi="Arial Narrow" w:cs="Arial"/>
          <w:lang w:val="es-ES"/>
        </w:rPr>
        <w:t xml:space="preserve"> Si bien la normativa establece la obligatoriedad del uso de estos dispositivos para turismos, vehículos mixtos y automóviles destinados al transporte de mercancías y autobuses, también se considera recomendable en otros casos. Con relación a GUB se ha detectado que se necesitan 130 balizas V-16 conectadas para los vehículos en los cuales el dispositivo resulta obligatorio y otros en los que, sin ser obligatorio, por el tipo de servicio que prestan, se considera también recomendable. Con relación al SPCPEIS se ha detectado que son necesarias 45 balizas V-16 conectadas.</w:t>
      </w:r>
    </w:p>
    <w:p w14:paraId="2D8EE0E4" w14:textId="77777777" w:rsidR="00B16280" w:rsidRPr="00B16280" w:rsidRDefault="00B16280" w:rsidP="00C635F6">
      <w:pPr>
        <w:spacing w:after="120" w:line="240" w:lineRule="auto"/>
        <w:jc w:val="both"/>
        <w:rPr>
          <w:rFonts w:ascii="Arial Narrow" w:hAnsi="Arial Narrow" w:cs="Arial"/>
          <w:lang w:val="es-ES"/>
        </w:rPr>
      </w:pPr>
    </w:p>
    <w:p w14:paraId="4472133E" w14:textId="57597889" w:rsidR="00BA202D" w:rsidRPr="00B16280" w:rsidRDefault="00A329EF" w:rsidP="00C635F6">
      <w:pPr>
        <w:spacing w:after="120" w:line="240" w:lineRule="auto"/>
        <w:jc w:val="both"/>
        <w:rPr>
          <w:rFonts w:ascii="Arial Narrow" w:hAnsi="Arial Narrow" w:cs="Arial"/>
          <w:lang w:val="es-ES"/>
        </w:rPr>
      </w:pPr>
      <w:r>
        <w:rPr>
          <w:rFonts w:ascii="Arial Narrow" w:hAnsi="Arial Narrow" w:cs="Arial"/>
          <w:lang w:val="es-ES"/>
        </w:rPr>
        <w:t>Esta actuación es de competencia municipal y tiene como finalidad dotar a la Guardia Urbana de Barcelona y al SPCPEIS de los recursos necesarios para llevar a cabo el servicio operativo.</w:t>
      </w:r>
    </w:p>
    <w:p w14:paraId="21C96609" w14:textId="77777777" w:rsidR="00C04B85" w:rsidRDefault="00C04B85" w:rsidP="00C635F6">
      <w:pPr>
        <w:spacing w:after="120" w:line="240" w:lineRule="auto"/>
        <w:jc w:val="both"/>
        <w:rPr>
          <w:rFonts w:ascii="Arial Narrow" w:hAnsi="Arial Narrow" w:cs="Arial"/>
          <w:lang w:val="es-ES"/>
        </w:rPr>
      </w:pPr>
    </w:p>
    <w:p w14:paraId="06B26AB6" w14:textId="50D7704C" w:rsidR="00A329EF" w:rsidRDefault="00A329EF" w:rsidP="00C635F6">
      <w:pPr>
        <w:spacing w:after="120" w:line="240" w:lineRule="auto"/>
        <w:jc w:val="both"/>
        <w:rPr>
          <w:rFonts w:ascii="Arial Narrow" w:hAnsi="Arial Narrow" w:cs="Arial"/>
          <w:lang w:val="es-ES"/>
        </w:rPr>
      </w:pPr>
      <w:r>
        <w:rPr>
          <w:rFonts w:ascii="Arial Narrow" w:hAnsi="Arial Narrow" w:cs="Arial"/>
          <w:lang w:val="es-ES"/>
        </w:rPr>
        <w:t>El Ayuntamiento no dispone de medios propies, ni humanos, ni materiales, para la realización de este contrato. Esta prestación, tal y como se establece en el artículo 118.3 de la Ley 9/2017, de contratos del sector público, se puede adjudicar mediante un contrato menor porque tal y como se ha especificado anteriormente, queda justificado que no ha sido alterado para evitar las reglas generales de contratación, ya que se trata de una unidad funcional que permite su aprovechamiento individual sin la necesidad de o prestaciones accesorias o complementarias.</w:t>
      </w:r>
    </w:p>
    <w:p w14:paraId="269F9A9C" w14:textId="77777777" w:rsidR="00A329EF" w:rsidRDefault="00A329EF" w:rsidP="00C635F6">
      <w:pPr>
        <w:spacing w:after="120" w:line="240" w:lineRule="auto"/>
        <w:jc w:val="both"/>
        <w:rPr>
          <w:rFonts w:ascii="Arial Narrow" w:hAnsi="Arial Narrow" w:cs="Arial"/>
          <w:lang w:val="es-ES"/>
        </w:rPr>
      </w:pPr>
    </w:p>
    <w:p w14:paraId="6374CB74" w14:textId="34A2AB4C" w:rsidR="00A329EF" w:rsidRDefault="00A329EF" w:rsidP="00C635F6">
      <w:pPr>
        <w:spacing w:after="120" w:line="240" w:lineRule="auto"/>
        <w:jc w:val="both"/>
        <w:rPr>
          <w:rFonts w:ascii="Arial Narrow" w:hAnsi="Arial Narrow" w:cs="Arial"/>
          <w:lang w:val="es-ES"/>
        </w:rPr>
      </w:pPr>
      <w:r>
        <w:rPr>
          <w:rFonts w:ascii="Arial Narrow" w:hAnsi="Arial Narrow" w:cs="Arial"/>
          <w:lang w:val="es-ES"/>
        </w:rPr>
        <w:t>Para la adjudicación de este suministro, se propone que se pueda realizar a través de un contrato menor con concurrencia.</w:t>
      </w:r>
    </w:p>
    <w:p w14:paraId="18FF9F20" w14:textId="77777777" w:rsidR="00A329EF" w:rsidRPr="00B16280" w:rsidRDefault="00A329EF" w:rsidP="00C635F6">
      <w:pPr>
        <w:spacing w:after="120" w:line="240" w:lineRule="auto"/>
        <w:jc w:val="both"/>
        <w:rPr>
          <w:rFonts w:ascii="Arial Narrow" w:hAnsi="Arial Narrow" w:cs="Arial"/>
          <w:lang w:val="es-ES"/>
        </w:rPr>
      </w:pPr>
    </w:p>
    <w:p w14:paraId="2637B380" w14:textId="7B3A79FF" w:rsidR="006A1909" w:rsidRPr="00B16280" w:rsidRDefault="006A1909" w:rsidP="00C635F6">
      <w:pPr>
        <w:spacing w:after="240" w:line="240" w:lineRule="auto"/>
        <w:jc w:val="both"/>
        <w:rPr>
          <w:rFonts w:ascii="Arial Narrow" w:eastAsia="MS Mincho" w:hAnsi="Arial Narrow" w:cs="Arial"/>
          <w:b/>
          <w:color w:val="000000"/>
          <w:u w:val="single"/>
          <w:lang w:val="es-ES" w:eastAsia="ca-ES"/>
        </w:rPr>
      </w:pPr>
      <w:r w:rsidRPr="00B16280">
        <w:rPr>
          <w:rFonts w:ascii="Arial Narrow" w:eastAsia="MS Mincho" w:hAnsi="Arial Narrow" w:cs="Arial"/>
          <w:b/>
          <w:color w:val="000000"/>
          <w:u w:val="single"/>
          <w:lang w:val="es-ES" w:eastAsia="ca-ES"/>
        </w:rPr>
        <w:t>Descripció</w:t>
      </w:r>
      <w:r w:rsidR="00A329EF">
        <w:rPr>
          <w:rFonts w:ascii="Arial Narrow" w:eastAsia="MS Mincho" w:hAnsi="Arial Narrow" w:cs="Arial"/>
          <w:b/>
          <w:color w:val="000000"/>
          <w:u w:val="single"/>
          <w:lang w:val="es-ES" w:eastAsia="ca-ES"/>
        </w:rPr>
        <w:t>n</w:t>
      </w:r>
      <w:r w:rsidRPr="00B16280">
        <w:rPr>
          <w:rFonts w:ascii="Arial Narrow" w:eastAsia="MS Mincho" w:hAnsi="Arial Narrow" w:cs="Arial"/>
          <w:b/>
          <w:color w:val="000000"/>
          <w:u w:val="single"/>
          <w:lang w:val="es-ES" w:eastAsia="ca-ES"/>
        </w:rPr>
        <w:t xml:space="preserve"> de</w:t>
      </w:r>
      <w:r w:rsidR="00A329EF">
        <w:rPr>
          <w:rFonts w:ascii="Arial Narrow" w:eastAsia="MS Mincho" w:hAnsi="Arial Narrow" w:cs="Arial"/>
          <w:b/>
          <w:color w:val="000000"/>
          <w:u w:val="single"/>
          <w:lang w:val="es-ES" w:eastAsia="ca-ES"/>
        </w:rPr>
        <w:t>l objeto. Prescripciones técnicas</w:t>
      </w:r>
    </w:p>
    <w:p w14:paraId="4B17DCB2" w14:textId="20B192ED" w:rsidR="00A329EF" w:rsidRDefault="00A329EF" w:rsidP="00146EB4">
      <w:pPr>
        <w:tabs>
          <w:tab w:val="left" w:pos="9071"/>
        </w:tabs>
        <w:ind w:right="-1"/>
        <w:jc w:val="both"/>
        <w:rPr>
          <w:rFonts w:ascii="Arial Narrow" w:hAnsi="Arial Narrow" w:cs="Arial"/>
          <w:lang w:val="es-ES"/>
        </w:rPr>
      </w:pPr>
      <w:r>
        <w:rPr>
          <w:rFonts w:ascii="Arial Narrow" w:hAnsi="Arial Narrow" w:cs="Arial"/>
          <w:lang w:val="es-ES"/>
        </w:rPr>
        <w:t xml:space="preserve">El objeto del contrato es el suministro de 175 balizas V-16 conectadas, homologadas y certificadas, para la Guardia Urbana de Barcelona y el Servicio de </w:t>
      </w:r>
      <w:r w:rsidR="00D7445A">
        <w:rPr>
          <w:rFonts w:ascii="Arial Narrow" w:hAnsi="Arial Narrow" w:cs="Arial"/>
          <w:lang w:val="es-ES"/>
        </w:rPr>
        <w:t>Protección</w:t>
      </w:r>
      <w:r>
        <w:rPr>
          <w:rFonts w:ascii="Arial Narrow" w:hAnsi="Arial Narrow" w:cs="Arial"/>
          <w:lang w:val="es-ES"/>
        </w:rPr>
        <w:t xml:space="preserve"> Civil, Prevención, Extinción de Incendios y Salvamento. Las balizas habrán de cumplir con lo establecido en el Reglamento general de vehículos y, en consecuencia, el modelo de baliza ofertado deberá estar publicado en la web </w:t>
      </w:r>
      <w:r w:rsidR="00D7445A" w:rsidRPr="00B16280">
        <w:rPr>
          <w:rFonts w:ascii="Arial Narrow" w:hAnsi="Arial Narrow" w:cs="Arial"/>
          <w:lang w:val="es-ES"/>
        </w:rPr>
        <w:t>http://www.dgt.es/v16.</w:t>
      </w:r>
    </w:p>
    <w:p w14:paraId="0DF1EBC1" w14:textId="77777777" w:rsidR="00A329EF" w:rsidRDefault="00A329EF" w:rsidP="00146EB4">
      <w:pPr>
        <w:tabs>
          <w:tab w:val="left" w:pos="9071"/>
        </w:tabs>
        <w:ind w:right="-1"/>
        <w:jc w:val="both"/>
        <w:rPr>
          <w:rFonts w:ascii="Arial Narrow" w:hAnsi="Arial Narrow" w:cs="Arial"/>
          <w:lang w:val="es-ES"/>
        </w:rPr>
      </w:pPr>
    </w:p>
    <w:p w14:paraId="299B2326" w14:textId="463FD921" w:rsidR="00AD7B90" w:rsidRPr="00B16280" w:rsidRDefault="00D7445A"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outlineLvl w:val="0"/>
        <w:rPr>
          <w:rFonts w:ascii="Arial Narrow" w:eastAsia="MS Mincho" w:hAnsi="Arial Narrow" w:cs="Arial"/>
          <w:b/>
          <w:color w:val="000000"/>
          <w:lang w:val="es-ES" w:eastAsia="ca-ES"/>
        </w:rPr>
      </w:pPr>
      <w:r>
        <w:rPr>
          <w:rFonts w:ascii="Arial Narrow" w:eastAsia="MS Mincho" w:hAnsi="Arial Narrow" w:cs="Arial"/>
          <w:b/>
          <w:color w:val="000000"/>
          <w:u w:val="single"/>
          <w:lang w:val="es-ES" w:eastAsia="ca-ES"/>
        </w:rPr>
        <w:t>Lugar de realización de la prestación</w:t>
      </w:r>
      <w:r w:rsidR="00AD7B90" w:rsidRPr="00B16280">
        <w:rPr>
          <w:rFonts w:ascii="Arial Narrow" w:eastAsia="MS Mincho" w:hAnsi="Arial Narrow" w:cs="Arial"/>
          <w:b/>
          <w:color w:val="000000"/>
          <w:u w:val="single"/>
          <w:lang w:val="es-ES" w:eastAsia="ca-ES"/>
        </w:rPr>
        <w:t xml:space="preserve"> </w:t>
      </w:r>
    </w:p>
    <w:p w14:paraId="3FA024F9" w14:textId="77777777" w:rsidR="00AD7B90" w:rsidRPr="00B16280" w:rsidRDefault="00AD7B90"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rPr>
          <w:rFonts w:ascii="Arial Narrow" w:eastAsia="MS Mincho" w:hAnsi="Arial Narrow" w:cs="Arial"/>
          <w:color w:val="000000"/>
          <w:lang w:val="es-ES" w:eastAsia="ca-ES"/>
        </w:rPr>
      </w:pPr>
    </w:p>
    <w:p w14:paraId="44E2A74C" w14:textId="2D1B965B" w:rsidR="00D7445A" w:rsidRDefault="00D7445A"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rPr>
          <w:rFonts w:ascii="Arial Narrow" w:eastAsia="MS Mincho" w:hAnsi="Arial Narrow" w:cs="Arial"/>
          <w:color w:val="000000"/>
          <w:lang w:val="es-ES" w:eastAsia="ca-ES"/>
        </w:rPr>
      </w:pPr>
      <w:r>
        <w:rPr>
          <w:rFonts w:ascii="Arial Narrow" w:eastAsia="MS Mincho" w:hAnsi="Arial Narrow" w:cs="Arial"/>
          <w:color w:val="000000"/>
          <w:lang w:val="es-ES" w:eastAsia="ca-ES"/>
        </w:rPr>
        <w:t>Las balizas se entregarán en las dependencias de la Guardia Urbana y del SPCPEIS. El personal de la Sección de Vehículos del Departamento de Recursos Materiales indicará los dos lugares exactos para la entrega, uno correspondiente a Guardia Urbana y el otro a SPCPEIS.</w:t>
      </w:r>
    </w:p>
    <w:p w14:paraId="1059F408" w14:textId="77777777" w:rsidR="00D7445A" w:rsidRDefault="00D7445A"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rPr>
          <w:rFonts w:ascii="Arial Narrow" w:eastAsia="MS Mincho" w:hAnsi="Arial Narrow" w:cs="Arial"/>
          <w:color w:val="000000"/>
          <w:lang w:val="es-ES" w:eastAsia="ca-ES"/>
        </w:rPr>
      </w:pPr>
    </w:p>
    <w:p w14:paraId="790BE4B8" w14:textId="5B6BD6E3" w:rsidR="00881A54" w:rsidRPr="00B16280" w:rsidRDefault="00881A54"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rPr>
          <w:rFonts w:ascii="Arial Narrow" w:eastAsia="MS Mincho" w:hAnsi="Arial Narrow" w:cs="Arial"/>
          <w:color w:val="000000"/>
          <w:lang w:val="es-ES" w:eastAsia="ca-ES"/>
        </w:rPr>
      </w:pPr>
    </w:p>
    <w:p w14:paraId="6B50D43A" w14:textId="24C6D27D" w:rsidR="00881A54" w:rsidRPr="00B16280" w:rsidRDefault="00D7445A" w:rsidP="00C635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jc w:val="both"/>
        <w:outlineLvl w:val="0"/>
        <w:rPr>
          <w:rFonts w:ascii="Arial Narrow" w:eastAsia="MS Mincho" w:hAnsi="Arial Narrow" w:cs="Arial"/>
          <w:b/>
          <w:color w:val="000000"/>
          <w:u w:val="single"/>
          <w:lang w:val="es-ES" w:eastAsia="ca-ES"/>
        </w:rPr>
      </w:pPr>
      <w:r>
        <w:rPr>
          <w:rFonts w:ascii="Arial Narrow" w:eastAsia="MS Mincho" w:hAnsi="Arial Narrow" w:cs="Arial"/>
          <w:b/>
          <w:color w:val="000000"/>
          <w:u w:val="single"/>
          <w:lang w:val="es-ES" w:eastAsia="ca-ES"/>
        </w:rPr>
        <w:t>Inicio de las prestaciones y plazo de ejecución</w:t>
      </w:r>
    </w:p>
    <w:p w14:paraId="1D0D58FF" w14:textId="77777777" w:rsidR="00D7445A" w:rsidRDefault="00D7445A" w:rsidP="005E1AD0">
      <w:pPr>
        <w:spacing w:after="240" w:line="240" w:lineRule="auto"/>
        <w:jc w:val="both"/>
        <w:rPr>
          <w:rFonts w:ascii="Arial Narrow" w:hAnsi="Arial Narrow"/>
          <w:noProof/>
          <w:lang w:val="es-ES" w:eastAsia="ca-ES"/>
        </w:rPr>
      </w:pPr>
    </w:p>
    <w:p w14:paraId="798B11AF" w14:textId="7EC9C166" w:rsidR="00D7445A" w:rsidRDefault="00D7445A" w:rsidP="005E1AD0">
      <w:pPr>
        <w:spacing w:after="240" w:line="240" w:lineRule="auto"/>
        <w:jc w:val="both"/>
        <w:rPr>
          <w:rFonts w:ascii="Arial Narrow" w:hAnsi="Arial Narrow"/>
          <w:noProof/>
          <w:lang w:val="es-ES" w:eastAsia="ca-ES"/>
        </w:rPr>
      </w:pPr>
      <w:r>
        <w:rPr>
          <w:rFonts w:ascii="Arial Narrow" w:hAnsi="Arial Narrow"/>
          <w:noProof/>
          <w:lang w:val="es-ES" w:eastAsia="ca-ES"/>
        </w:rPr>
        <w:t>El suministro del material deberá realizarse en el plazo máximo de 20 días naturales a contar desde el día siguiente a la fecha de adjudicación.</w:t>
      </w:r>
    </w:p>
    <w:p w14:paraId="57CC777B" w14:textId="77777777" w:rsidR="00D7445A" w:rsidRDefault="00D7445A" w:rsidP="00C635F6">
      <w:pPr>
        <w:spacing w:after="240" w:line="240" w:lineRule="auto"/>
        <w:jc w:val="both"/>
        <w:rPr>
          <w:rFonts w:ascii="Arial Narrow" w:hAnsi="Arial Narrow" w:cs="Arial"/>
          <w:b/>
          <w:u w:val="single"/>
          <w:lang w:val="es-ES"/>
        </w:rPr>
      </w:pPr>
    </w:p>
    <w:p w14:paraId="33D439F7" w14:textId="330DF7F9" w:rsidR="00AD7B90" w:rsidRPr="00B16280" w:rsidRDefault="00D7445A" w:rsidP="00C635F6">
      <w:pPr>
        <w:spacing w:after="240" w:line="240" w:lineRule="auto"/>
        <w:jc w:val="both"/>
        <w:rPr>
          <w:rFonts w:ascii="Arial Narrow" w:hAnsi="Arial Narrow" w:cs="Arial"/>
          <w:u w:val="single"/>
          <w:lang w:val="es-ES"/>
        </w:rPr>
      </w:pPr>
      <w:r>
        <w:rPr>
          <w:rFonts w:ascii="Arial Narrow" w:hAnsi="Arial Narrow" w:cs="Arial"/>
          <w:b/>
          <w:u w:val="single"/>
          <w:lang w:val="es-ES"/>
        </w:rPr>
        <w:t>Criterios de adjudicación</w:t>
      </w:r>
    </w:p>
    <w:p w14:paraId="7A3E2D49" w14:textId="462E777E" w:rsidR="00D7445A" w:rsidRDefault="00D7445A" w:rsidP="00C635F6">
      <w:pPr>
        <w:spacing w:after="240" w:line="240" w:lineRule="auto"/>
        <w:jc w:val="both"/>
        <w:rPr>
          <w:rFonts w:ascii="Arial Narrow" w:hAnsi="Arial Narrow"/>
          <w:noProof/>
          <w:lang w:val="es-ES" w:eastAsia="ca-ES"/>
        </w:rPr>
      </w:pPr>
      <w:r>
        <w:rPr>
          <w:rFonts w:ascii="Arial Narrow" w:hAnsi="Arial Narrow"/>
          <w:noProof/>
          <w:lang w:val="es-ES" w:eastAsia="ca-ES"/>
        </w:rPr>
        <w:t>Los criterios de adjudicación son:</w:t>
      </w:r>
    </w:p>
    <w:p w14:paraId="5C425C86" w14:textId="5492F01E" w:rsidR="00D7445A" w:rsidRDefault="00D7445A" w:rsidP="00C635F6">
      <w:pPr>
        <w:spacing w:after="240" w:line="240" w:lineRule="auto"/>
        <w:jc w:val="both"/>
        <w:rPr>
          <w:rFonts w:ascii="Arial Narrow" w:hAnsi="Arial Narrow"/>
          <w:noProof/>
          <w:lang w:val="es-ES" w:eastAsia="ca-ES"/>
        </w:rPr>
      </w:pPr>
      <w:r>
        <w:rPr>
          <w:rFonts w:ascii="Arial Narrow" w:hAnsi="Arial Narrow"/>
          <w:noProof/>
          <w:lang w:val="es-ES" w:eastAsia="ca-ES"/>
        </w:rPr>
        <w:t>1.- El precio: 100 puntos.</w:t>
      </w:r>
    </w:p>
    <w:p w14:paraId="7625CB8E" w14:textId="7E209640" w:rsidR="00D7445A" w:rsidRDefault="00D7445A" w:rsidP="00C635F6">
      <w:pPr>
        <w:spacing w:after="240" w:line="240" w:lineRule="auto"/>
        <w:jc w:val="both"/>
        <w:rPr>
          <w:rFonts w:ascii="Arial Narrow" w:hAnsi="Arial Narrow"/>
          <w:noProof/>
          <w:lang w:val="es-ES" w:eastAsia="ca-ES"/>
        </w:rPr>
      </w:pPr>
      <w:r>
        <w:rPr>
          <w:rFonts w:ascii="Arial Narrow" w:hAnsi="Arial Narrow"/>
          <w:noProof/>
          <w:lang w:val="es-ES" w:eastAsia="ca-ES"/>
        </w:rPr>
        <w:t>Se otorgará la máxima puntuación a la empresa licitadora que formule el precio más bajo que sea adminisble, es decir, que no sea anormalmente bajo y que no supere el presupuesto neto de licitación, y al resto de empresas licitadoras la distribución de la puntuación se hará aplicando la siguiente fórmula establecida por la instrucción de la Gerencia Municipal y apro</w:t>
      </w:r>
      <w:r w:rsidR="007061D7">
        <w:rPr>
          <w:rFonts w:ascii="Arial Narrow" w:hAnsi="Arial Narrow"/>
          <w:noProof/>
          <w:lang w:val="es-ES" w:eastAsia="ca-ES"/>
        </w:rPr>
        <w:t>b</w:t>
      </w:r>
      <w:r>
        <w:rPr>
          <w:rFonts w:ascii="Arial Narrow" w:hAnsi="Arial Narrow"/>
          <w:noProof/>
          <w:lang w:val="es-ES" w:eastAsia="ca-ES"/>
        </w:rPr>
        <w:t>ada por Decreto de Alcaldía de 22 de junio de 2017 publicado en la Gaceta Municipal del día 29 de junio y modificada por Decreto de Alcaldía de 22 de febrero de 2018 publicado en la Gaceta Municipal del día 5 de marzo:</w:t>
      </w:r>
    </w:p>
    <w:p w14:paraId="76E6A01E" w14:textId="77777777" w:rsidR="00D7445A" w:rsidRDefault="00D7445A" w:rsidP="00C635F6">
      <w:pPr>
        <w:spacing w:after="240" w:line="240" w:lineRule="auto"/>
        <w:jc w:val="both"/>
        <w:rPr>
          <w:rFonts w:ascii="Arial Narrow" w:hAnsi="Arial Narrow"/>
          <w:noProof/>
          <w:lang w:val="es-ES" w:eastAsia="ca-ES"/>
        </w:rPr>
      </w:pPr>
    </w:p>
    <w:p w14:paraId="2A93FA73" w14:textId="49340AF5" w:rsidR="0037103B" w:rsidRPr="00B16280" w:rsidRDefault="00311CBC" w:rsidP="00C635F6">
      <w:pPr>
        <w:spacing w:after="240" w:line="240" w:lineRule="auto"/>
        <w:jc w:val="both"/>
        <w:rPr>
          <w:rFonts w:ascii="Arial Narrow" w:hAnsi="Arial Narrow"/>
          <w:noProof/>
          <w:lang w:val="es-ES" w:eastAsia="ca-ES"/>
        </w:rPr>
      </w:pPr>
      <m:oMathPara>
        <m:oMath>
          <m:d>
            <m:dPr>
              <m:ctrlPr>
                <w:rPr>
                  <w:rFonts w:ascii="Cambria Math" w:hAnsi="Cambria Math"/>
                  <w:noProof/>
                  <w:lang w:val="es-ES" w:eastAsia="ca-ES"/>
                </w:rPr>
              </m:ctrlPr>
            </m:dPr>
            <m:e>
              <m:f>
                <m:fPr>
                  <m:ctrlPr>
                    <w:rPr>
                      <w:rFonts w:ascii="Cambria Math" w:hAnsi="Cambria Math"/>
                      <w:noProof/>
                      <w:lang w:val="es-ES" w:eastAsia="ca-ES"/>
                    </w:rPr>
                  </m:ctrlPr>
                </m:fPr>
                <m:num>
                  <m:r>
                    <m:rPr>
                      <m:sty m:val="p"/>
                    </m:rPr>
                    <w:rPr>
                      <w:rFonts w:ascii="Cambria Math" w:hAnsi="Cambria Math"/>
                      <w:noProof/>
                      <w:lang w:val="es-ES" w:eastAsia="ca-ES"/>
                    </w:rPr>
                    <m:t>Presupuesto neto de licitación  - oferta</m:t>
                  </m:r>
                </m:num>
                <m:den>
                  <m:r>
                    <m:rPr>
                      <m:sty m:val="p"/>
                    </m:rPr>
                    <w:rPr>
                      <w:rFonts w:ascii="Cambria Math" w:hAnsi="Cambria Math"/>
                      <w:noProof/>
                      <w:lang w:val="es-ES" w:eastAsia="ca-ES"/>
                    </w:rPr>
                    <m:t>Presupuesto neto de licitación - oferta más económica</m:t>
                  </m:r>
                </m:den>
              </m:f>
            </m:e>
          </m:d>
          <m:r>
            <m:rPr>
              <m:sty m:val="p"/>
            </m:rPr>
            <w:rPr>
              <w:rFonts w:ascii="Cambria Math" w:hAnsi="Cambria Math"/>
              <w:noProof/>
              <w:lang w:val="es-ES" w:eastAsia="ca-ES"/>
            </w:rPr>
            <m:t>x Puntos máx=Puntuación resultante</m:t>
          </m:r>
        </m:oMath>
      </m:oMathPara>
    </w:p>
    <w:p w14:paraId="09FBD8B6" w14:textId="77777777" w:rsidR="0037103B" w:rsidRPr="00B16280" w:rsidRDefault="0037103B" w:rsidP="00C635F6">
      <w:pPr>
        <w:spacing w:after="240" w:line="240" w:lineRule="auto"/>
        <w:jc w:val="both"/>
        <w:rPr>
          <w:rFonts w:ascii="Arial Narrow" w:hAnsi="Arial Narrow"/>
          <w:noProof/>
          <w:lang w:val="es-ES" w:eastAsia="ca-ES"/>
        </w:rPr>
      </w:pPr>
    </w:p>
    <w:p w14:paraId="33F18CF3" w14:textId="69C3041C" w:rsidR="007061D7" w:rsidRDefault="007061D7" w:rsidP="00C635F6">
      <w:pPr>
        <w:spacing w:after="240" w:line="240" w:lineRule="auto"/>
        <w:jc w:val="both"/>
        <w:rPr>
          <w:rFonts w:ascii="Arial Narrow" w:hAnsi="Arial Narrow"/>
          <w:noProof/>
          <w:lang w:val="es-ES" w:eastAsia="ca-ES"/>
        </w:rPr>
      </w:pPr>
      <w:r>
        <w:rPr>
          <w:rFonts w:ascii="Arial Narrow" w:hAnsi="Arial Narrow"/>
          <w:noProof/>
          <w:lang w:val="es-ES" w:eastAsia="ca-ES"/>
        </w:rPr>
        <w:t>Se aplican los criterios de determinación de la oferta anormal o desproporcionada según lo establecido en la Instrucción de la Gerencia Municipal, aprobada por Decreto de Alcaldía de 22 de junio de 2017 publicado en la Gaceta Municipal del día 29 de junio, y modificada por Decreto de Alcaldía de 22 de febrero de 2018 publicado en la Gaceta Municipal del día 5 de marzo. Se definen los siguientes límites para la consideración de ofertas, en principio, con valores anormales o desproporcionados:</w:t>
      </w:r>
    </w:p>
    <w:p w14:paraId="79BC71E0" w14:textId="77777777" w:rsidR="007061D7" w:rsidRDefault="007061D7" w:rsidP="00C635F6">
      <w:pPr>
        <w:spacing w:after="240" w:line="240" w:lineRule="auto"/>
        <w:jc w:val="both"/>
        <w:rPr>
          <w:rFonts w:ascii="Arial Narrow" w:hAnsi="Arial Narrow"/>
          <w:noProof/>
          <w:lang w:val="es-ES" w:eastAsia="ca-ES"/>
        </w:rPr>
      </w:pPr>
    </w:p>
    <w:p w14:paraId="69B5D156" w14:textId="7216D32E" w:rsidR="007061D7" w:rsidRDefault="007061D7" w:rsidP="00C635F6">
      <w:pPr>
        <w:spacing w:after="240" w:line="240" w:lineRule="auto"/>
        <w:jc w:val="both"/>
        <w:rPr>
          <w:rFonts w:ascii="Arial Narrow" w:hAnsi="Arial Narrow"/>
          <w:noProof/>
          <w:lang w:val="es-ES" w:eastAsia="ca-ES"/>
        </w:rPr>
      </w:pPr>
      <w:r>
        <w:rPr>
          <w:rFonts w:ascii="Arial Narrow" w:hAnsi="Arial Narrow"/>
          <w:noProof/>
          <w:lang w:val="es-ES" w:eastAsia="ca-ES"/>
        </w:rPr>
        <w:lastRenderedPageBreak/>
        <w:t>- un diferencial de 10 puntos percentuales por debajo de la media de las ofertas o, en el caso de un único licitador, de 20 puntos porcentuales respecto al presupuesto neto de licitación.</w:t>
      </w:r>
    </w:p>
    <w:p w14:paraId="0BC547F0" w14:textId="401BC699" w:rsidR="007061D7" w:rsidRDefault="007061D7" w:rsidP="00C635F6">
      <w:pPr>
        <w:spacing w:after="240" w:line="240" w:lineRule="auto"/>
        <w:jc w:val="both"/>
        <w:rPr>
          <w:rFonts w:ascii="Arial Narrow" w:hAnsi="Arial Narrow"/>
          <w:noProof/>
          <w:lang w:val="es-ES" w:eastAsia="ca-ES"/>
        </w:rPr>
      </w:pPr>
      <w:r>
        <w:rPr>
          <w:rFonts w:ascii="Arial Narrow" w:hAnsi="Arial Narrow"/>
          <w:noProof/>
          <w:lang w:val="es-ES" w:eastAsia="ca-ES"/>
        </w:rPr>
        <w:t>Las ofertas que puedan ser consideradas anormales o desproporcionadas serán requerida</w:t>
      </w:r>
      <w:r w:rsidR="0069134B">
        <w:rPr>
          <w:rFonts w:ascii="Arial Narrow" w:hAnsi="Arial Narrow"/>
          <w:noProof/>
          <w:lang w:val="es-ES" w:eastAsia="ca-ES"/>
        </w:rPr>
        <w:t>s</w:t>
      </w:r>
      <w:r>
        <w:rPr>
          <w:rFonts w:ascii="Arial Narrow" w:hAnsi="Arial Narrow"/>
          <w:noProof/>
          <w:lang w:val="es-ES" w:eastAsia="ca-ES"/>
        </w:rPr>
        <w:t xml:space="preserve"> para que justifiquen que no </w:t>
      </w:r>
      <w:r w:rsidR="0069134B">
        <w:rPr>
          <w:rFonts w:ascii="Arial Narrow" w:hAnsi="Arial Narrow"/>
          <w:noProof/>
          <w:lang w:val="es-ES" w:eastAsia="ca-ES"/>
        </w:rPr>
        <w:t>incurren en temeridad.</w:t>
      </w:r>
    </w:p>
    <w:p w14:paraId="0A6B37B1" w14:textId="77777777" w:rsidR="0069134B" w:rsidRDefault="0069134B" w:rsidP="00C635F6">
      <w:pPr>
        <w:spacing w:after="240" w:line="240" w:lineRule="auto"/>
        <w:jc w:val="both"/>
        <w:rPr>
          <w:rFonts w:ascii="Arial Narrow" w:hAnsi="Arial Narrow" w:cs="Arial"/>
          <w:b/>
          <w:u w:val="single"/>
          <w:lang w:val="es-ES"/>
        </w:rPr>
      </w:pPr>
    </w:p>
    <w:p w14:paraId="5D8F67E5" w14:textId="55F4A647" w:rsidR="0037103B" w:rsidRPr="00B16280" w:rsidRDefault="0037103B" w:rsidP="00C635F6">
      <w:pPr>
        <w:spacing w:after="240" w:line="240" w:lineRule="auto"/>
        <w:jc w:val="both"/>
        <w:rPr>
          <w:rFonts w:ascii="Arial Narrow" w:hAnsi="Arial Narrow" w:cs="Arial"/>
          <w:b/>
          <w:u w:val="single"/>
          <w:lang w:val="es-ES"/>
        </w:rPr>
      </w:pPr>
      <w:r w:rsidRPr="00B16280">
        <w:rPr>
          <w:rFonts w:ascii="Arial Narrow" w:hAnsi="Arial Narrow" w:cs="Arial"/>
          <w:b/>
          <w:u w:val="single"/>
          <w:lang w:val="es-ES"/>
        </w:rPr>
        <w:t>Responsable del contra</w:t>
      </w:r>
      <w:r w:rsidR="0069134B">
        <w:rPr>
          <w:rFonts w:ascii="Arial Narrow" w:hAnsi="Arial Narrow" w:cs="Arial"/>
          <w:b/>
          <w:u w:val="single"/>
          <w:lang w:val="es-ES"/>
        </w:rPr>
        <w:t>to</w:t>
      </w:r>
    </w:p>
    <w:p w14:paraId="3D86FFB6" w14:textId="5FEF2093" w:rsidR="0069134B" w:rsidRDefault="0069134B" w:rsidP="00C635F6">
      <w:pPr>
        <w:tabs>
          <w:tab w:val="left" w:pos="9071"/>
        </w:tabs>
        <w:ind w:right="-1"/>
        <w:jc w:val="both"/>
        <w:rPr>
          <w:rFonts w:ascii="Arial Narrow" w:hAnsi="Arial Narrow"/>
          <w:noProof/>
          <w:lang w:val="es-ES" w:eastAsia="ca-ES"/>
        </w:rPr>
      </w:pPr>
      <w:r>
        <w:rPr>
          <w:rFonts w:ascii="Arial Narrow" w:hAnsi="Arial Narrow"/>
          <w:noProof/>
          <w:lang w:val="es-ES" w:eastAsia="ca-ES"/>
        </w:rPr>
        <w:t>Como responsable del contraato se designa a la Jefa de la Sección de Vehículos del Departamento de Recursos Materiales, Xènia Álvarez Piñol.</w:t>
      </w:r>
    </w:p>
    <w:p w14:paraId="674C5127" w14:textId="77777777" w:rsidR="0069134B" w:rsidRDefault="0069134B" w:rsidP="00C635F6">
      <w:pPr>
        <w:spacing w:after="240" w:line="240" w:lineRule="auto"/>
        <w:jc w:val="both"/>
        <w:rPr>
          <w:rFonts w:ascii="Arial Narrow" w:hAnsi="Arial Narrow" w:cs="Arial"/>
          <w:b/>
          <w:u w:val="single"/>
          <w:lang w:val="es-ES"/>
        </w:rPr>
      </w:pPr>
    </w:p>
    <w:p w14:paraId="789C1D05" w14:textId="3D392952" w:rsidR="009035C4" w:rsidRDefault="0069134B" w:rsidP="00C635F6">
      <w:pPr>
        <w:spacing w:after="240" w:line="240" w:lineRule="auto"/>
        <w:jc w:val="both"/>
        <w:rPr>
          <w:rFonts w:ascii="Arial Narrow" w:hAnsi="Arial Narrow" w:cs="Arial"/>
          <w:b/>
          <w:u w:val="single"/>
          <w:lang w:val="es-ES"/>
        </w:rPr>
      </w:pPr>
      <w:r>
        <w:rPr>
          <w:rFonts w:ascii="Arial Narrow" w:hAnsi="Arial Narrow" w:cs="Arial"/>
          <w:b/>
          <w:u w:val="single"/>
          <w:lang w:val="es-ES"/>
        </w:rPr>
        <w:t>Envío de ofertas</w:t>
      </w:r>
    </w:p>
    <w:p w14:paraId="0E94139F" w14:textId="42543CA2" w:rsidR="0069134B" w:rsidRDefault="0069134B" w:rsidP="00C635F6">
      <w:pPr>
        <w:tabs>
          <w:tab w:val="left" w:pos="9071"/>
        </w:tabs>
        <w:ind w:right="-1"/>
        <w:jc w:val="both"/>
        <w:rPr>
          <w:rFonts w:ascii="Arial Narrow" w:hAnsi="Arial Narrow"/>
          <w:noProof/>
          <w:lang w:val="es-ES" w:eastAsia="ca-ES"/>
        </w:rPr>
      </w:pPr>
      <w:r>
        <w:rPr>
          <w:rFonts w:ascii="Arial Narrow" w:hAnsi="Arial Narrow"/>
          <w:noProof/>
          <w:lang w:val="es-ES" w:eastAsia="ca-ES"/>
        </w:rPr>
        <w:t xml:space="preserve">Las empresas ofertantes deberán enviar sus ofertas </w:t>
      </w:r>
      <w:r>
        <w:rPr>
          <w:rFonts w:ascii="Arial Narrow" w:hAnsi="Arial Narrow"/>
          <w:b/>
          <w:bCs/>
          <w:noProof/>
          <w:lang w:val="es-ES" w:eastAsia="ca-ES"/>
        </w:rPr>
        <w:t xml:space="preserve">mediante el Portal de Contratación Electrónica del Ayuntameinto de Barcelona </w:t>
      </w:r>
      <w:r w:rsidRPr="00B16280">
        <w:rPr>
          <w:rFonts w:ascii="Arial Narrow" w:hAnsi="Arial Narrow"/>
          <w:b/>
          <w:noProof/>
          <w:lang w:val="es-ES" w:eastAsia="ca-ES"/>
        </w:rPr>
        <w:t>(</w:t>
      </w:r>
      <w:hyperlink r:id="rId8" w:history="1">
        <w:r w:rsidRPr="00B16280">
          <w:rPr>
            <w:rStyle w:val="Enlla"/>
            <w:rFonts w:ascii="Arial Narrow" w:hAnsi="Arial Narrow"/>
            <w:b/>
            <w:noProof/>
            <w:lang w:val="es-ES" w:eastAsia="ca-ES"/>
          </w:rPr>
          <w:t>https://licitacions.bcn.cat/</w:t>
        </w:r>
      </w:hyperlink>
      <w:r>
        <w:rPr>
          <w:rFonts w:ascii="Arial Narrow" w:hAnsi="Arial Narrow"/>
          <w:b/>
          <w:bCs/>
          <w:noProof/>
          <w:lang w:val="es-ES" w:eastAsia="ca-ES"/>
        </w:rPr>
        <w:t>)</w:t>
      </w:r>
      <w:r>
        <w:rPr>
          <w:rFonts w:ascii="Arial Narrow" w:hAnsi="Arial Narrow"/>
          <w:noProof/>
          <w:lang w:val="es-ES" w:eastAsia="ca-ES"/>
        </w:rPr>
        <w:t>. No se admitirá ninguna otra forma de envío i entrega de la oferta.</w:t>
      </w:r>
    </w:p>
    <w:p w14:paraId="040C65E1" w14:textId="269FF462" w:rsidR="0069134B" w:rsidRDefault="0069134B" w:rsidP="00C635F6">
      <w:pPr>
        <w:tabs>
          <w:tab w:val="left" w:pos="9071"/>
        </w:tabs>
        <w:ind w:right="-1"/>
        <w:jc w:val="both"/>
        <w:rPr>
          <w:rFonts w:ascii="Arial Narrow" w:hAnsi="Arial Narrow"/>
          <w:noProof/>
          <w:lang w:val="es-ES" w:eastAsia="ca-ES"/>
        </w:rPr>
      </w:pPr>
      <w:r>
        <w:rPr>
          <w:rFonts w:ascii="Arial Narrow" w:hAnsi="Arial Narrow"/>
          <w:noProof/>
          <w:lang w:val="es-ES" w:eastAsia="ca-ES"/>
        </w:rPr>
        <w:t>La oferta se deberá rellenar según el modelo de presentación de ofertas que se adjuntan. La oferta deberá estar debidamente firmada por la empresa.</w:t>
      </w:r>
    </w:p>
    <w:p w14:paraId="00F87C2F" w14:textId="109E7A03" w:rsidR="0069134B" w:rsidRDefault="0069134B" w:rsidP="00C635F6">
      <w:pPr>
        <w:tabs>
          <w:tab w:val="left" w:pos="9071"/>
        </w:tabs>
        <w:ind w:right="-1"/>
        <w:jc w:val="both"/>
        <w:rPr>
          <w:rFonts w:ascii="Arial Narrow" w:hAnsi="Arial Narrow"/>
          <w:noProof/>
          <w:lang w:val="es-ES" w:eastAsia="ca-ES"/>
        </w:rPr>
      </w:pPr>
      <w:r>
        <w:rPr>
          <w:rFonts w:ascii="Arial Narrow" w:hAnsi="Arial Narrow"/>
          <w:noProof/>
          <w:lang w:val="es-ES" w:eastAsia="ca-ES"/>
        </w:rPr>
        <w:t>En caso de incumplimiento no se valorará la oferta.</w:t>
      </w:r>
    </w:p>
    <w:p w14:paraId="77ED033D" w14:textId="1F40347C" w:rsidR="0069134B" w:rsidRPr="0069134B" w:rsidRDefault="0069134B" w:rsidP="00C635F6">
      <w:pPr>
        <w:tabs>
          <w:tab w:val="left" w:pos="9071"/>
        </w:tabs>
        <w:ind w:right="-1"/>
        <w:jc w:val="both"/>
        <w:rPr>
          <w:rFonts w:ascii="Arial Narrow" w:hAnsi="Arial Narrow"/>
          <w:noProof/>
          <w:lang w:val="es-ES" w:eastAsia="ca-ES"/>
        </w:rPr>
      </w:pPr>
      <w:r>
        <w:rPr>
          <w:rFonts w:ascii="Arial Narrow" w:hAnsi="Arial Narrow"/>
          <w:noProof/>
          <w:lang w:val="es-ES" w:eastAsia="ca-ES"/>
        </w:rPr>
        <w:t>*Nota: Recordar a las empresas ofertantes que el plazo de presentación de las ofertas será de 5 días hábiles desde la fecha de envío de petición de la oferta.</w:t>
      </w:r>
    </w:p>
    <w:p w14:paraId="2B1CB4E3" w14:textId="77777777" w:rsidR="00A15737" w:rsidRPr="00B16280" w:rsidRDefault="00A15737" w:rsidP="00C635F6">
      <w:pPr>
        <w:spacing w:after="240" w:line="240" w:lineRule="auto"/>
        <w:jc w:val="both"/>
        <w:rPr>
          <w:rFonts w:ascii="Arial Narrow" w:hAnsi="Arial Narrow" w:cs="Arial"/>
          <w:b/>
          <w:u w:val="single"/>
          <w:lang w:val="es-ES"/>
        </w:rPr>
      </w:pPr>
    </w:p>
    <w:p w14:paraId="07544082" w14:textId="19F96B16" w:rsidR="009035C4" w:rsidRPr="00B16280" w:rsidRDefault="009035C4" w:rsidP="00C635F6">
      <w:pPr>
        <w:spacing w:after="240" w:line="240" w:lineRule="auto"/>
        <w:jc w:val="both"/>
        <w:rPr>
          <w:rFonts w:ascii="Arial Narrow" w:hAnsi="Arial Narrow" w:cs="Arial"/>
          <w:b/>
          <w:u w:val="single"/>
          <w:lang w:val="es-ES"/>
        </w:rPr>
      </w:pPr>
      <w:r w:rsidRPr="00B16280">
        <w:rPr>
          <w:rFonts w:ascii="Arial Narrow" w:hAnsi="Arial Narrow" w:cs="Arial"/>
          <w:b/>
          <w:u w:val="single"/>
          <w:lang w:val="es-ES"/>
        </w:rPr>
        <w:t>Notificació</w:t>
      </w:r>
      <w:r w:rsidR="0069134B">
        <w:rPr>
          <w:rFonts w:ascii="Arial Narrow" w:hAnsi="Arial Narrow" w:cs="Arial"/>
          <w:b/>
          <w:u w:val="single"/>
          <w:lang w:val="es-ES"/>
        </w:rPr>
        <w:t>n de la adjudicación</w:t>
      </w:r>
    </w:p>
    <w:p w14:paraId="2D1B1916" w14:textId="0C4BBB38" w:rsidR="0069134B" w:rsidRDefault="0069134B" w:rsidP="00C635F6">
      <w:pPr>
        <w:tabs>
          <w:tab w:val="left" w:pos="9071"/>
        </w:tabs>
        <w:ind w:right="-1"/>
        <w:jc w:val="both"/>
        <w:rPr>
          <w:rFonts w:ascii="Arial Narrow" w:hAnsi="Arial Narrow"/>
          <w:noProof/>
          <w:lang w:val="es-ES" w:eastAsia="ca-ES"/>
        </w:rPr>
      </w:pPr>
      <w:r>
        <w:rPr>
          <w:rFonts w:ascii="Arial Narrow" w:hAnsi="Arial Narrow"/>
          <w:noProof/>
          <w:lang w:val="es-ES" w:eastAsia="ca-ES"/>
        </w:rPr>
        <w:t>La adjudicación del contrato se notificará al/la interesado/a i se publicará de forma agregada en el Perfil de Contratante de acuerdo a lo previsto en el artículo 63.4 de la LCSP.</w:t>
      </w:r>
    </w:p>
    <w:p w14:paraId="738844BD" w14:textId="77777777" w:rsidR="00902E71" w:rsidRPr="00B16280" w:rsidRDefault="00902E71" w:rsidP="009035C4">
      <w:pPr>
        <w:tabs>
          <w:tab w:val="left" w:pos="9071"/>
        </w:tabs>
        <w:ind w:right="-1"/>
        <w:rPr>
          <w:rFonts w:ascii="Arial Narrow" w:hAnsi="Arial Narrow"/>
          <w:noProof/>
          <w:lang w:val="es-ES" w:eastAsia="ca-ES"/>
        </w:rPr>
      </w:pPr>
    </w:p>
    <w:p w14:paraId="4DC1F242" w14:textId="77777777" w:rsidR="00E9003E" w:rsidRPr="00B16280" w:rsidRDefault="00E9003E" w:rsidP="00E9003E">
      <w:pPr>
        <w:spacing w:after="0" w:line="240" w:lineRule="auto"/>
        <w:rPr>
          <w:rFonts w:ascii="Arial Narrow" w:hAnsi="Arial Narrow" w:cs="Arial"/>
          <w:lang w:val="es-ES"/>
        </w:rPr>
      </w:pPr>
    </w:p>
    <w:p w14:paraId="2477A186" w14:textId="77777777" w:rsidR="00783A99" w:rsidRPr="00B16280" w:rsidRDefault="00783A99" w:rsidP="00E9003E">
      <w:pPr>
        <w:spacing w:after="0" w:line="240" w:lineRule="auto"/>
        <w:rPr>
          <w:rFonts w:ascii="Arial Narrow" w:hAnsi="Arial Narrow" w:cs="Arial"/>
          <w:lang w:val="es-ES"/>
        </w:rPr>
      </w:pPr>
    </w:p>
    <w:p w14:paraId="1C7C5977" w14:textId="77777777" w:rsidR="00783A99" w:rsidRPr="00B16280" w:rsidRDefault="00783A99" w:rsidP="00E9003E">
      <w:pPr>
        <w:spacing w:after="0" w:line="240" w:lineRule="auto"/>
        <w:rPr>
          <w:rFonts w:ascii="Arial Narrow" w:hAnsi="Arial Narrow" w:cs="Arial"/>
          <w:lang w:val="es-ES"/>
        </w:rPr>
      </w:pPr>
    </w:p>
    <w:p w14:paraId="6980DE27" w14:textId="77777777" w:rsidR="00E9003E" w:rsidRPr="00B16280" w:rsidRDefault="00E9003E" w:rsidP="00E9003E">
      <w:pPr>
        <w:spacing w:after="0" w:line="240" w:lineRule="auto"/>
        <w:rPr>
          <w:rFonts w:ascii="Arial Narrow" w:hAnsi="Arial Narrow" w:cs="Arial"/>
          <w:lang w:val="es-ES"/>
        </w:rPr>
      </w:pPr>
    </w:p>
    <w:p w14:paraId="0FD779A7" w14:textId="77777777" w:rsidR="00E9003E" w:rsidRPr="00B16280" w:rsidRDefault="00E9003E" w:rsidP="00E9003E">
      <w:pPr>
        <w:spacing w:after="0" w:line="240" w:lineRule="auto"/>
        <w:rPr>
          <w:rFonts w:ascii="Arial Narrow" w:hAnsi="Arial Narrow" w:cs="Arial"/>
          <w:lang w:val="es-ES"/>
        </w:rPr>
      </w:pPr>
    </w:p>
    <w:p w14:paraId="5862BC54" w14:textId="4676103D" w:rsidR="00E9003E" w:rsidRPr="00B16280" w:rsidRDefault="00482201" w:rsidP="00E9003E">
      <w:pPr>
        <w:spacing w:after="0" w:line="240" w:lineRule="auto"/>
        <w:rPr>
          <w:rFonts w:ascii="Arial Narrow" w:hAnsi="Arial Narrow" w:cs="Arial"/>
          <w:lang w:val="es-ES"/>
        </w:rPr>
      </w:pPr>
      <w:proofErr w:type="spellStart"/>
      <w:r w:rsidRPr="00B16280">
        <w:rPr>
          <w:rFonts w:ascii="Arial Narrow" w:hAnsi="Arial Narrow" w:cs="Arial"/>
          <w:lang w:val="es-ES"/>
        </w:rPr>
        <w:t>Xènia</w:t>
      </w:r>
      <w:proofErr w:type="spellEnd"/>
      <w:r w:rsidRPr="00B16280">
        <w:rPr>
          <w:rFonts w:ascii="Arial Narrow" w:hAnsi="Arial Narrow" w:cs="Arial"/>
          <w:lang w:val="es-ES"/>
        </w:rPr>
        <w:t xml:space="preserve"> Álvarez Piñol</w:t>
      </w:r>
    </w:p>
    <w:p w14:paraId="5EDFD95A" w14:textId="480A0712" w:rsidR="003B3690" w:rsidRPr="00B16280" w:rsidRDefault="00482201" w:rsidP="00E9003E">
      <w:pPr>
        <w:spacing w:after="0" w:line="240" w:lineRule="auto"/>
        <w:rPr>
          <w:rFonts w:ascii="Arial Narrow" w:hAnsi="Arial Narrow" w:cs="Arial"/>
          <w:lang w:val="es-ES"/>
        </w:rPr>
      </w:pPr>
      <w:proofErr w:type="spellStart"/>
      <w:r w:rsidRPr="00B16280">
        <w:rPr>
          <w:rFonts w:ascii="Arial Narrow" w:hAnsi="Arial Narrow" w:cs="Arial"/>
          <w:lang w:val="es-ES"/>
        </w:rPr>
        <w:t>Cap</w:t>
      </w:r>
      <w:proofErr w:type="spellEnd"/>
      <w:r w:rsidRPr="00B16280">
        <w:rPr>
          <w:rFonts w:ascii="Arial Narrow" w:hAnsi="Arial Narrow" w:cs="Arial"/>
          <w:lang w:val="es-ES"/>
        </w:rPr>
        <w:t xml:space="preserve"> de la</w:t>
      </w:r>
      <w:r w:rsidR="00E9003E" w:rsidRPr="00B16280">
        <w:rPr>
          <w:rFonts w:ascii="Arial Narrow" w:hAnsi="Arial Narrow" w:cs="Arial"/>
          <w:lang w:val="es-ES"/>
        </w:rPr>
        <w:t xml:space="preserve"> </w:t>
      </w:r>
      <w:proofErr w:type="spellStart"/>
      <w:r w:rsidR="00E9003E" w:rsidRPr="00B16280">
        <w:rPr>
          <w:rFonts w:ascii="Arial Narrow" w:hAnsi="Arial Narrow" w:cs="Arial"/>
          <w:lang w:val="es-ES"/>
        </w:rPr>
        <w:t>Secció</w:t>
      </w:r>
      <w:proofErr w:type="spellEnd"/>
      <w:r w:rsidR="00E9003E" w:rsidRPr="00B16280">
        <w:rPr>
          <w:rFonts w:ascii="Arial Narrow" w:hAnsi="Arial Narrow" w:cs="Arial"/>
          <w:lang w:val="es-ES"/>
        </w:rPr>
        <w:t xml:space="preserve"> Vehicles</w:t>
      </w:r>
    </w:p>
    <w:sectPr w:rsidR="003B3690" w:rsidRPr="00B16280" w:rsidSect="00881A54">
      <w:headerReference w:type="default" r:id="rId9"/>
      <w:footerReference w:type="default" r:id="rId10"/>
      <w:pgSz w:w="11906" w:h="16838"/>
      <w:pgMar w:top="1675"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198A6" w14:textId="77777777" w:rsidR="00872E2C" w:rsidRDefault="00872E2C" w:rsidP="003B3690">
      <w:pPr>
        <w:spacing w:after="0" w:line="240" w:lineRule="auto"/>
      </w:pPr>
      <w:r>
        <w:separator/>
      </w:r>
    </w:p>
  </w:endnote>
  <w:endnote w:type="continuationSeparator" w:id="0">
    <w:p w14:paraId="3B5805D2" w14:textId="77777777" w:rsidR="00872E2C" w:rsidRDefault="00872E2C" w:rsidP="003B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793658"/>
      <w:docPartObj>
        <w:docPartGallery w:val="Page Numbers (Bottom of Page)"/>
        <w:docPartUnique/>
      </w:docPartObj>
    </w:sdtPr>
    <w:sdtEndPr/>
    <w:sdtContent>
      <w:p w14:paraId="6EC2EEDE" w14:textId="77777777" w:rsidR="00872E2C" w:rsidRDefault="00872E2C">
        <w:pPr>
          <w:pStyle w:val="Peu"/>
          <w:jc w:val="right"/>
        </w:pPr>
        <w:r>
          <w:fldChar w:fldCharType="begin"/>
        </w:r>
        <w:r>
          <w:instrText>PAGE   \* MERGEFORMAT</w:instrText>
        </w:r>
        <w:r>
          <w:fldChar w:fldCharType="separate"/>
        </w:r>
        <w:r w:rsidR="00682151">
          <w:rPr>
            <w:noProof/>
          </w:rPr>
          <w:t>1</w:t>
        </w:r>
        <w:r>
          <w:fldChar w:fldCharType="end"/>
        </w:r>
      </w:p>
    </w:sdtContent>
  </w:sdt>
  <w:p w14:paraId="4752BA40" w14:textId="77777777" w:rsidR="00872E2C" w:rsidRDefault="00872E2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5B303" w14:textId="77777777" w:rsidR="00872E2C" w:rsidRDefault="00872E2C" w:rsidP="003B3690">
      <w:pPr>
        <w:spacing w:after="0" w:line="240" w:lineRule="auto"/>
      </w:pPr>
      <w:r>
        <w:separator/>
      </w:r>
    </w:p>
  </w:footnote>
  <w:footnote w:type="continuationSeparator" w:id="0">
    <w:p w14:paraId="5FCB45CA" w14:textId="77777777" w:rsidR="00872E2C" w:rsidRDefault="00872E2C" w:rsidP="003B3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60059" w14:textId="4E958656" w:rsidR="00872E2C" w:rsidRDefault="00C04B85">
    <w:pPr>
      <w:pStyle w:val="Capalera"/>
    </w:pPr>
    <w:r>
      <w:rPr>
        <w:rFonts w:cs="Arial"/>
        <w:b/>
        <w:noProof/>
        <w:szCs w:val="24"/>
      </w:rPr>
      <w:drawing>
        <wp:anchor distT="0" distB="0" distL="114300" distR="114300" simplePos="0" relativeHeight="251659264" behindDoc="0" locked="0" layoutInCell="1" allowOverlap="1" wp14:anchorId="1FB50DB4" wp14:editId="2DEC7133">
          <wp:simplePos x="0" y="0"/>
          <wp:positionH relativeFrom="margin">
            <wp:posOffset>-85725</wp:posOffset>
          </wp:positionH>
          <wp:positionV relativeFrom="page">
            <wp:posOffset>456565</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67684B98" w14:textId="56600639" w:rsidR="00872E2C" w:rsidRDefault="00872E2C">
    <w:pPr>
      <w:pStyle w:val="Capalera"/>
    </w:pPr>
  </w:p>
  <w:p w14:paraId="67B23F67" w14:textId="77777777" w:rsidR="00872E2C" w:rsidRPr="001B2C6B" w:rsidRDefault="00872E2C" w:rsidP="001B2C6B">
    <w:pPr>
      <w:pStyle w:val="Capalera"/>
      <w:ind w:left="-142"/>
      <w:rPr>
        <w:b/>
        <w:sz w:val="16"/>
        <w:szCs w:val="16"/>
      </w:rPr>
    </w:pPr>
    <w:r w:rsidRPr="001B2C6B">
      <w:rPr>
        <w:b/>
        <w:sz w:val="16"/>
        <w:szCs w:val="16"/>
      </w:rPr>
      <w:t xml:space="preserve">Gerència </w:t>
    </w:r>
    <w:r>
      <w:rPr>
        <w:b/>
        <w:sz w:val="16"/>
        <w:szCs w:val="16"/>
      </w:rPr>
      <w:t xml:space="preserve">d’Àrea </w:t>
    </w:r>
    <w:r w:rsidRPr="001B2C6B">
      <w:rPr>
        <w:b/>
        <w:sz w:val="16"/>
        <w:szCs w:val="16"/>
      </w:rPr>
      <w:t>de Seguretat, Prevenció i Convivència</w:t>
    </w:r>
  </w:p>
  <w:p w14:paraId="3C3736AC" w14:textId="77777777" w:rsidR="00872E2C" w:rsidRPr="001B2C6B" w:rsidRDefault="00872E2C" w:rsidP="001B2C6B">
    <w:pPr>
      <w:pStyle w:val="Capalera"/>
      <w:ind w:left="-142"/>
      <w:rPr>
        <w:sz w:val="16"/>
        <w:szCs w:val="16"/>
      </w:rPr>
    </w:pPr>
    <w:r w:rsidRPr="001B2C6B">
      <w:rPr>
        <w:sz w:val="16"/>
        <w:szCs w:val="16"/>
      </w:rPr>
      <w:t>Direcció de Serveis de Gestió Econòmica i Control de Recursos</w:t>
    </w:r>
  </w:p>
  <w:p w14:paraId="2D393FAC" w14:textId="77777777" w:rsidR="00872E2C" w:rsidRPr="001B2C6B" w:rsidRDefault="00872E2C" w:rsidP="001B2C6B">
    <w:pPr>
      <w:pStyle w:val="Capalera"/>
      <w:ind w:left="-142"/>
      <w:rPr>
        <w:sz w:val="16"/>
        <w:szCs w:val="16"/>
      </w:rPr>
    </w:pPr>
    <w:r w:rsidRPr="001B2C6B">
      <w:rPr>
        <w:sz w:val="16"/>
        <w:szCs w:val="16"/>
      </w:rPr>
      <w:t>Departament de Recursos Materials – Secció de Vehicles</w:t>
    </w:r>
  </w:p>
  <w:p w14:paraId="084C8580" w14:textId="66290444" w:rsidR="00872E2C" w:rsidRDefault="00872E2C" w:rsidP="001B2C6B">
    <w:pPr>
      <w:pStyle w:val="Capalera"/>
      <w:ind w:left="-14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37B9B"/>
    <w:multiLevelType w:val="hybridMultilevel"/>
    <w:tmpl w:val="05B8AE34"/>
    <w:lvl w:ilvl="0" w:tplc="287A4546">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DCF5488"/>
    <w:multiLevelType w:val="hybridMultilevel"/>
    <w:tmpl w:val="78EA19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DA54B29"/>
    <w:multiLevelType w:val="hybridMultilevel"/>
    <w:tmpl w:val="3FBA289A"/>
    <w:lvl w:ilvl="0" w:tplc="962A5DFA">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418D0BCF"/>
    <w:multiLevelType w:val="hybridMultilevel"/>
    <w:tmpl w:val="A3F684A4"/>
    <w:lvl w:ilvl="0" w:tplc="1DC6A98A">
      <w:start w:val="10"/>
      <w:numFmt w:val="bullet"/>
      <w:lvlText w:val="-"/>
      <w:lvlJc w:val="left"/>
      <w:pPr>
        <w:ind w:left="720" w:hanging="360"/>
      </w:pPr>
      <w:rPr>
        <w:rFonts w:ascii="Arial Narrow" w:eastAsiaTheme="minorHAnsi"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D3404C8"/>
    <w:multiLevelType w:val="hybridMultilevel"/>
    <w:tmpl w:val="3B7213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54712E71"/>
    <w:multiLevelType w:val="hybridMultilevel"/>
    <w:tmpl w:val="B6B273F2"/>
    <w:lvl w:ilvl="0" w:tplc="962A5DFA">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548962B1"/>
    <w:multiLevelType w:val="hybridMultilevel"/>
    <w:tmpl w:val="C6C4FD7C"/>
    <w:lvl w:ilvl="0" w:tplc="6CEE5EEA">
      <w:numFmt w:val="bullet"/>
      <w:lvlText w:val="-"/>
      <w:lvlJc w:val="left"/>
      <w:pPr>
        <w:ind w:left="720" w:hanging="360"/>
      </w:pPr>
      <w:rPr>
        <w:rFonts w:ascii="Arial Narrow" w:eastAsiaTheme="minorHAnsi"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1E54F94"/>
    <w:multiLevelType w:val="hybridMultilevel"/>
    <w:tmpl w:val="54D84672"/>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num w:numId="1" w16cid:durableId="669261829">
    <w:abstractNumId w:val="5"/>
  </w:num>
  <w:num w:numId="2" w16cid:durableId="1879656844">
    <w:abstractNumId w:val="1"/>
  </w:num>
  <w:num w:numId="3" w16cid:durableId="764806485">
    <w:abstractNumId w:val="7"/>
  </w:num>
  <w:num w:numId="4" w16cid:durableId="48384617">
    <w:abstractNumId w:val="0"/>
  </w:num>
  <w:num w:numId="5" w16cid:durableId="126704650">
    <w:abstractNumId w:val="4"/>
  </w:num>
  <w:num w:numId="6" w16cid:durableId="491414338">
    <w:abstractNumId w:val="2"/>
  </w:num>
  <w:num w:numId="7" w16cid:durableId="604968460">
    <w:abstractNumId w:val="6"/>
  </w:num>
  <w:num w:numId="8" w16cid:durableId="8623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272"/>
    <w:rsid w:val="00045CC5"/>
    <w:rsid w:val="000570DE"/>
    <w:rsid w:val="000722C4"/>
    <w:rsid w:val="0008053B"/>
    <w:rsid w:val="000C1232"/>
    <w:rsid w:val="000C2C80"/>
    <w:rsid w:val="000C5201"/>
    <w:rsid w:val="000D1293"/>
    <w:rsid w:val="000F29F6"/>
    <w:rsid w:val="000F55DF"/>
    <w:rsid w:val="000F77A1"/>
    <w:rsid w:val="00116A0C"/>
    <w:rsid w:val="00127A8B"/>
    <w:rsid w:val="00136E24"/>
    <w:rsid w:val="00137D92"/>
    <w:rsid w:val="00144A29"/>
    <w:rsid w:val="00146EB4"/>
    <w:rsid w:val="00154F5E"/>
    <w:rsid w:val="00170CD3"/>
    <w:rsid w:val="001719A2"/>
    <w:rsid w:val="00180B4F"/>
    <w:rsid w:val="001849C8"/>
    <w:rsid w:val="001A3D90"/>
    <w:rsid w:val="001B2C6B"/>
    <w:rsid w:val="001C0E19"/>
    <w:rsid w:val="001C1E5A"/>
    <w:rsid w:val="001E26B8"/>
    <w:rsid w:val="001F3161"/>
    <w:rsid w:val="001F4637"/>
    <w:rsid w:val="00213898"/>
    <w:rsid w:val="00216321"/>
    <w:rsid w:val="00236804"/>
    <w:rsid w:val="00243892"/>
    <w:rsid w:val="00251F30"/>
    <w:rsid w:val="00253006"/>
    <w:rsid w:val="00256299"/>
    <w:rsid w:val="00261FA5"/>
    <w:rsid w:val="002632C4"/>
    <w:rsid w:val="00275B80"/>
    <w:rsid w:val="00277AD5"/>
    <w:rsid w:val="002A3BC1"/>
    <w:rsid w:val="002C5447"/>
    <w:rsid w:val="002D1562"/>
    <w:rsid w:val="002E70D7"/>
    <w:rsid w:val="002E76B5"/>
    <w:rsid w:val="002F2965"/>
    <w:rsid w:val="002F628B"/>
    <w:rsid w:val="00311CBC"/>
    <w:rsid w:val="0031743A"/>
    <w:rsid w:val="00336BA8"/>
    <w:rsid w:val="00340952"/>
    <w:rsid w:val="003535D0"/>
    <w:rsid w:val="00353ADB"/>
    <w:rsid w:val="00353F1B"/>
    <w:rsid w:val="0036421A"/>
    <w:rsid w:val="0037103B"/>
    <w:rsid w:val="00380ACD"/>
    <w:rsid w:val="00396826"/>
    <w:rsid w:val="003A0330"/>
    <w:rsid w:val="003B3690"/>
    <w:rsid w:val="003C1933"/>
    <w:rsid w:val="003D1816"/>
    <w:rsid w:val="003F0C63"/>
    <w:rsid w:val="0040430C"/>
    <w:rsid w:val="00412382"/>
    <w:rsid w:val="00416121"/>
    <w:rsid w:val="004265BF"/>
    <w:rsid w:val="00434311"/>
    <w:rsid w:val="004428DC"/>
    <w:rsid w:val="00461433"/>
    <w:rsid w:val="00464A28"/>
    <w:rsid w:val="0047253E"/>
    <w:rsid w:val="004741F5"/>
    <w:rsid w:val="004765AC"/>
    <w:rsid w:val="00482201"/>
    <w:rsid w:val="00486D44"/>
    <w:rsid w:val="004932E7"/>
    <w:rsid w:val="004A56A7"/>
    <w:rsid w:val="004B7F53"/>
    <w:rsid w:val="004C154D"/>
    <w:rsid w:val="004E235D"/>
    <w:rsid w:val="004F4496"/>
    <w:rsid w:val="004F5A96"/>
    <w:rsid w:val="004F60BE"/>
    <w:rsid w:val="00521E1B"/>
    <w:rsid w:val="00534BD5"/>
    <w:rsid w:val="00536D9B"/>
    <w:rsid w:val="005565EF"/>
    <w:rsid w:val="00560BB8"/>
    <w:rsid w:val="0057471B"/>
    <w:rsid w:val="005813E6"/>
    <w:rsid w:val="00584C11"/>
    <w:rsid w:val="00587CF6"/>
    <w:rsid w:val="005A23C4"/>
    <w:rsid w:val="005A71DC"/>
    <w:rsid w:val="005D73C7"/>
    <w:rsid w:val="005E1AD0"/>
    <w:rsid w:val="005F43E1"/>
    <w:rsid w:val="00646883"/>
    <w:rsid w:val="00655338"/>
    <w:rsid w:val="00664493"/>
    <w:rsid w:val="00674943"/>
    <w:rsid w:val="006750F1"/>
    <w:rsid w:val="00676BDF"/>
    <w:rsid w:val="00682151"/>
    <w:rsid w:val="006845D4"/>
    <w:rsid w:val="0069134B"/>
    <w:rsid w:val="006978BD"/>
    <w:rsid w:val="006A1909"/>
    <w:rsid w:val="006A41B0"/>
    <w:rsid w:val="006B13C4"/>
    <w:rsid w:val="006B4FB0"/>
    <w:rsid w:val="006B55A5"/>
    <w:rsid w:val="006E1B67"/>
    <w:rsid w:val="006F0082"/>
    <w:rsid w:val="007061D7"/>
    <w:rsid w:val="007072B8"/>
    <w:rsid w:val="00707E50"/>
    <w:rsid w:val="00710C78"/>
    <w:rsid w:val="00730AA4"/>
    <w:rsid w:val="007370D7"/>
    <w:rsid w:val="00747C66"/>
    <w:rsid w:val="00762172"/>
    <w:rsid w:val="00780F2A"/>
    <w:rsid w:val="00783A99"/>
    <w:rsid w:val="00784AC9"/>
    <w:rsid w:val="00793132"/>
    <w:rsid w:val="007943B7"/>
    <w:rsid w:val="007C5498"/>
    <w:rsid w:val="007E2C1B"/>
    <w:rsid w:val="007E67BD"/>
    <w:rsid w:val="00804794"/>
    <w:rsid w:val="00805A07"/>
    <w:rsid w:val="00820268"/>
    <w:rsid w:val="00831C90"/>
    <w:rsid w:val="00841AF6"/>
    <w:rsid w:val="00842F59"/>
    <w:rsid w:val="008505D0"/>
    <w:rsid w:val="00856066"/>
    <w:rsid w:val="00861E1F"/>
    <w:rsid w:val="00872E2C"/>
    <w:rsid w:val="00876310"/>
    <w:rsid w:val="00881A54"/>
    <w:rsid w:val="00890036"/>
    <w:rsid w:val="008918EF"/>
    <w:rsid w:val="0089564C"/>
    <w:rsid w:val="008A2C8C"/>
    <w:rsid w:val="008E1997"/>
    <w:rsid w:val="008E60A9"/>
    <w:rsid w:val="008E6174"/>
    <w:rsid w:val="008F10DA"/>
    <w:rsid w:val="00902E71"/>
    <w:rsid w:val="009035C4"/>
    <w:rsid w:val="009111D3"/>
    <w:rsid w:val="0091681D"/>
    <w:rsid w:val="00922FB7"/>
    <w:rsid w:val="00924433"/>
    <w:rsid w:val="009245B3"/>
    <w:rsid w:val="00924A94"/>
    <w:rsid w:val="00927437"/>
    <w:rsid w:val="0093606C"/>
    <w:rsid w:val="00941F13"/>
    <w:rsid w:val="00941FA2"/>
    <w:rsid w:val="009715D8"/>
    <w:rsid w:val="00972491"/>
    <w:rsid w:val="0097546D"/>
    <w:rsid w:val="0098254D"/>
    <w:rsid w:val="009834FF"/>
    <w:rsid w:val="009909DD"/>
    <w:rsid w:val="009A39F6"/>
    <w:rsid w:val="009B2C15"/>
    <w:rsid w:val="009C11FB"/>
    <w:rsid w:val="009D34B4"/>
    <w:rsid w:val="009D6B23"/>
    <w:rsid w:val="00A12DCA"/>
    <w:rsid w:val="00A15737"/>
    <w:rsid w:val="00A16E8A"/>
    <w:rsid w:val="00A22BAF"/>
    <w:rsid w:val="00A25D34"/>
    <w:rsid w:val="00A329EF"/>
    <w:rsid w:val="00A3678E"/>
    <w:rsid w:val="00A46B91"/>
    <w:rsid w:val="00A57EE3"/>
    <w:rsid w:val="00A64A4F"/>
    <w:rsid w:val="00A653BA"/>
    <w:rsid w:val="00A65A81"/>
    <w:rsid w:val="00A71243"/>
    <w:rsid w:val="00A81299"/>
    <w:rsid w:val="00AA59F5"/>
    <w:rsid w:val="00AB47E6"/>
    <w:rsid w:val="00AD0FB7"/>
    <w:rsid w:val="00AD7B90"/>
    <w:rsid w:val="00AF1B8C"/>
    <w:rsid w:val="00B009BD"/>
    <w:rsid w:val="00B06B05"/>
    <w:rsid w:val="00B14C8E"/>
    <w:rsid w:val="00B16280"/>
    <w:rsid w:val="00B25967"/>
    <w:rsid w:val="00B31D31"/>
    <w:rsid w:val="00B535EB"/>
    <w:rsid w:val="00B63BFD"/>
    <w:rsid w:val="00B75254"/>
    <w:rsid w:val="00BA202D"/>
    <w:rsid w:val="00BB40A8"/>
    <w:rsid w:val="00BC57D1"/>
    <w:rsid w:val="00BD2294"/>
    <w:rsid w:val="00BD6BDD"/>
    <w:rsid w:val="00BE6397"/>
    <w:rsid w:val="00BE7617"/>
    <w:rsid w:val="00BF0CF3"/>
    <w:rsid w:val="00BF63A9"/>
    <w:rsid w:val="00C04B85"/>
    <w:rsid w:val="00C13EA5"/>
    <w:rsid w:val="00C243C8"/>
    <w:rsid w:val="00C27AD9"/>
    <w:rsid w:val="00C34AE5"/>
    <w:rsid w:val="00C459A3"/>
    <w:rsid w:val="00C60011"/>
    <w:rsid w:val="00C635F6"/>
    <w:rsid w:val="00C63E04"/>
    <w:rsid w:val="00C662CC"/>
    <w:rsid w:val="00C83DE6"/>
    <w:rsid w:val="00C86DC6"/>
    <w:rsid w:val="00C979F4"/>
    <w:rsid w:val="00CC19BF"/>
    <w:rsid w:val="00CD7A7E"/>
    <w:rsid w:val="00CF0B55"/>
    <w:rsid w:val="00CF2BC3"/>
    <w:rsid w:val="00D10455"/>
    <w:rsid w:val="00D20D38"/>
    <w:rsid w:val="00D2692F"/>
    <w:rsid w:val="00D64347"/>
    <w:rsid w:val="00D7445A"/>
    <w:rsid w:val="00D77101"/>
    <w:rsid w:val="00D85C15"/>
    <w:rsid w:val="00D96F83"/>
    <w:rsid w:val="00DA345B"/>
    <w:rsid w:val="00DB7CE2"/>
    <w:rsid w:val="00DC1654"/>
    <w:rsid w:val="00DC216B"/>
    <w:rsid w:val="00DC3E02"/>
    <w:rsid w:val="00DE323A"/>
    <w:rsid w:val="00DF3A84"/>
    <w:rsid w:val="00E21FDD"/>
    <w:rsid w:val="00E2723B"/>
    <w:rsid w:val="00E301B7"/>
    <w:rsid w:val="00E31769"/>
    <w:rsid w:val="00E31B2C"/>
    <w:rsid w:val="00E35C97"/>
    <w:rsid w:val="00E655A5"/>
    <w:rsid w:val="00E81E30"/>
    <w:rsid w:val="00E85047"/>
    <w:rsid w:val="00E9003E"/>
    <w:rsid w:val="00E92919"/>
    <w:rsid w:val="00E95FB4"/>
    <w:rsid w:val="00E963DC"/>
    <w:rsid w:val="00EA59CC"/>
    <w:rsid w:val="00EA7F30"/>
    <w:rsid w:val="00EB34E0"/>
    <w:rsid w:val="00EB729C"/>
    <w:rsid w:val="00ED5FAF"/>
    <w:rsid w:val="00EE08B8"/>
    <w:rsid w:val="00EE2CD9"/>
    <w:rsid w:val="00EF729D"/>
    <w:rsid w:val="00F02272"/>
    <w:rsid w:val="00F2073B"/>
    <w:rsid w:val="00F323AF"/>
    <w:rsid w:val="00F35436"/>
    <w:rsid w:val="00F4517A"/>
    <w:rsid w:val="00F517D1"/>
    <w:rsid w:val="00F542C1"/>
    <w:rsid w:val="00F925B9"/>
    <w:rsid w:val="00F942E9"/>
    <w:rsid w:val="00FC4C1A"/>
    <w:rsid w:val="00FC707B"/>
    <w:rsid w:val="00FD0966"/>
    <w:rsid w:val="00FF65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A935"/>
  <w15:docId w15:val="{AEB85D88-D0FD-4F65-B999-D981C79F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6E1B67"/>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6E1B67"/>
    <w:rPr>
      <w:rFonts w:ascii="Tahoma" w:hAnsi="Tahoma" w:cs="Tahoma"/>
      <w:sz w:val="16"/>
      <w:szCs w:val="16"/>
    </w:rPr>
  </w:style>
  <w:style w:type="paragraph" w:styleId="Capalera">
    <w:name w:val="header"/>
    <w:basedOn w:val="Normal"/>
    <w:link w:val="CapaleraCar"/>
    <w:uiPriority w:val="99"/>
    <w:unhideWhenUsed/>
    <w:rsid w:val="003B3690"/>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3B3690"/>
  </w:style>
  <w:style w:type="paragraph" w:styleId="Peu">
    <w:name w:val="footer"/>
    <w:basedOn w:val="Normal"/>
    <w:link w:val="PeuCar"/>
    <w:uiPriority w:val="99"/>
    <w:unhideWhenUsed/>
    <w:rsid w:val="003B3690"/>
    <w:pPr>
      <w:tabs>
        <w:tab w:val="center" w:pos="4252"/>
        <w:tab w:val="right" w:pos="8504"/>
      </w:tabs>
      <w:spacing w:after="0" w:line="240" w:lineRule="auto"/>
    </w:pPr>
  </w:style>
  <w:style w:type="character" w:customStyle="1" w:styleId="PeuCar">
    <w:name w:val="Peu Car"/>
    <w:basedOn w:val="Lletraperdefectedelpargraf"/>
    <w:link w:val="Peu"/>
    <w:uiPriority w:val="99"/>
    <w:rsid w:val="003B3690"/>
  </w:style>
  <w:style w:type="paragraph" w:styleId="Pargrafdellista">
    <w:name w:val="List Paragraph"/>
    <w:basedOn w:val="Normal"/>
    <w:uiPriority w:val="34"/>
    <w:qFormat/>
    <w:rsid w:val="00D64347"/>
    <w:pPr>
      <w:ind w:left="720"/>
      <w:contextualSpacing/>
    </w:pPr>
  </w:style>
  <w:style w:type="table" w:styleId="Taulaambquadrcula">
    <w:name w:val="Table Grid"/>
    <w:basedOn w:val="Taulanormal"/>
    <w:uiPriority w:val="99"/>
    <w:rsid w:val="00E85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independent">
    <w:name w:val="Body Text"/>
    <w:basedOn w:val="Normal"/>
    <w:link w:val="TextindependentCar"/>
    <w:semiHidden/>
    <w:rsid w:val="00253006"/>
    <w:pPr>
      <w:spacing w:after="0" w:line="240" w:lineRule="auto"/>
      <w:jc w:val="both"/>
    </w:pPr>
    <w:rPr>
      <w:rFonts w:ascii="Arial" w:eastAsia="Times New Roman" w:hAnsi="Arial" w:cs="Arial"/>
      <w:color w:val="000000" w:themeColor="text1"/>
      <w:sz w:val="24"/>
      <w:szCs w:val="17"/>
      <w:lang w:eastAsia="es-ES"/>
    </w:rPr>
  </w:style>
  <w:style w:type="character" w:customStyle="1" w:styleId="TextindependentCar">
    <w:name w:val="Text independent Car"/>
    <w:basedOn w:val="Lletraperdefectedelpargraf"/>
    <w:link w:val="Textindependent"/>
    <w:semiHidden/>
    <w:rsid w:val="00253006"/>
    <w:rPr>
      <w:rFonts w:ascii="Arial" w:eastAsia="Times New Roman" w:hAnsi="Arial" w:cs="Arial"/>
      <w:color w:val="000000" w:themeColor="text1"/>
      <w:sz w:val="24"/>
      <w:szCs w:val="17"/>
      <w:lang w:eastAsia="es-ES"/>
    </w:rPr>
  </w:style>
  <w:style w:type="character" w:customStyle="1" w:styleId="markedcontent">
    <w:name w:val="markedcontent"/>
    <w:basedOn w:val="Lletraperdefectedelpargraf"/>
    <w:rsid w:val="00CF0B55"/>
  </w:style>
  <w:style w:type="character" w:customStyle="1" w:styleId="highlight">
    <w:name w:val="highlight"/>
    <w:basedOn w:val="Lletraperdefectedelpargraf"/>
    <w:rsid w:val="00CF0B55"/>
  </w:style>
  <w:style w:type="paragraph" w:styleId="Textindependent2">
    <w:name w:val="Body Text 2"/>
    <w:basedOn w:val="Normal"/>
    <w:link w:val="Textindependent2Car"/>
    <w:uiPriority w:val="99"/>
    <w:unhideWhenUsed/>
    <w:rsid w:val="006F0082"/>
    <w:pPr>
      <w:spacing w:after="120" w:line="480" w:lineRule="auto"/>
      <w:jc w:val="both"/>
    </w:pPr>
    <w:rPr>
      <w:rFonts w:eastAsiaTheme="minorEastAsia"/>
      <w:color w:val="000000" w:themeColor="text1"/>
      <w:sz w:val="24"/>
      <w:lang w:eastAsia="ca-ES"/>
    </w:rPr>
  </w:style>
  <w:style w:type="character" w:customStyle="1" w:styleId="Textindependent2Car">
    <w:name w:val="Text independent 2 Car"/>
    <w:basedOn w:val="Lletraperdefectedelpargraf"/>
    <w:link w:val="Textindependent2"/>
    <w:uiPriority w:val="99"/>
    <w:rsid w:val="006F0082"/>
    <w:rPr>
      <w:rFonts w:eastAsiaTheme="minorEastAsia"/>
      <w:color w:val="000000" w:themeColor="text1"/>
      <w:sz w:val="24"/>
      <w:lang w:eastAsia="ca-ES"/>
    </w:rPr>
  </w:style>
  <w:style w:type="character" w:styleId="Enlla">
    <w:name w:val="Hyperlink"/>
    <w:basedOn w:val="Lletraperdefectedelpargraf"/>
    <w:uiPriority w:val="99"/>
    <w:unhideWhenUsed/>
    <w:rsid w:val="00A157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2640">
      <w:bodyDiv w:val="1"/>
      <w:marLeft w:val="0"/>
      <w:marRight w:val="0"/>
      <w:marTop w:val="0"/>
      <w:marBottom w:val="0"/>
      <w:divBdr>
        <w:top w:val="none" w:sz="0" w:space="0" w:color="auto"/>
        <w:left w:val="none" w:sz="0" w:space="0" w:color="auto"/>
        <w:bottom w:val="none" w:sz="0" w:space="0" w:color="auto"/>
        <w:right w:val="none" w:sz="0" w:space="0" w:color="auto"/>
      </w:divBdr>
    </w:div>
    <w:div w:id="1711104886">
      <w:bodyDiv w:val="1"/>
      <w:marLeft w:val="0"/>
      <w:marRight w:val="0"/>
      <w:marTop w:val="0"/>
      <w:marBottom w:val="0"/>
      <w:divBdr>
        <w:top w:val="none" w:sz="0" w:space="0" w:color="auto"/>
        <w:left w:val="none" w:sz="0" w:space="0" w:color="auto"/>
        <w:bottom w:val="none" w:sz="0" w:space="0" w:color="auto"/>
        <w:right w:val="none" w:sz="0" w:space="0" w:color="auto"/>
      </w:divBdr>
    </w:div>
    <w:div w:id="208806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s.bcn.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71BE0-9AC6-4E85-9B44-E3310C50D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968</Words>
  <Characters>5495</Characters>
  <Application>Microsoft Office Word</Application>
  <DocSecurity>4</DocSecurity>
  <Lines>422</Lines>
  <Paragraphs>323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LAMBIES ORTIN, ESTER</cp:lastModifiedBy>
  <cp:revision>2</cp:revision>
  <cp:lastPrinted>2024-03-12T10:33:00Z</cp:lastPrinted>
  <dcterms:created xsi:type="dcterms:W3CDTF">2026-01-23T10:19:00Z</dcterms:created>
  <dcterms:modified xsi:type="dcterms:W3CDTF">2026-01-23T10:19:00Z</dcterms:modified>
</cp:coreProperties>
</file>