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C3B" w:rsidRDefault="007D6F42">
      <w:pPr>
        <w:pStyle w:val="Textindependent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0113" cy="34804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2C3B" w:rsidRDefault="00C22C3B">
      <w:pPr>
        <w:pStyle w:val="Textindependent"/>
        <w:spacing w:before="9"/>
        <w:rPr>
          <w:rFonts w:ascii="Times New Roman"/>
          <w:sz w:val="6"/>
        </w:rPr>
      </w:pPr>
    </w:p>
    <w:p w:rsidR="00C22C3B" w:rsidRDefault="007D6F42">
      <w:pPr>
        <w:spacing w:before="95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C22C3B" w:rsidRDefault="007D6F42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5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C22C3B" w:rsidRDefault="00C22C3B">
      <w:pPr>
        <w:pStyle w:val="Textindependent"/>
        <w:rPr>
          <w:rFonts w:ascii="Arial"/>
          <w:i/>
        </w:rPr>
      </w:pPr>
    </w:p>
    <w:p w:rsidR="00C22C3B" w:rsidRDefault="00C22C3B">
      <w:pPr>
        <w:pStyle w:val="Textindependent"/>
        <w:spacing w:before="6"/>
        <w:rPr>
          <w:rFonts w:ascii="Arial"/>
          <w:i/>
          <w:sz w:val="28"/>
        </w:rPr>
      </w:pPr>
    </w:p>
    <w:p w:rsidR="00C22C3B" w:rsidRDefault="007D6F42">
      <w:pPr>
        <w:pStyle w:val="Ttol1"/>
        <w:spacing w:before="100"/>
        <w:ind w:left="1404"/>
      </w:pPr>
      <w:r>
        <w:t>ANNEX</w:t>
      </w:r>
      <w:r>
        <w:rPr>
          <w:spacing w:val="-14"/>
        </w:rPr>
        <w:t xml:space="preserve"> </w:t>
      </w:r>
      <w:r>
        <w:rPr>
          <w:spacing w:val="-10"/>
        </w:rPr>
        <w:t>2</w:t>
      </w:r>
    </w:p>
    <w:p w:rsidR="00C22C3B" w:rsidRDefault="007D6F42">
      <w:pPr>
        <w:spacing w:line="291" w:lineRule="exact"/>
        <w:ind w:left="1405" w:right="1398"/>
        <w:jc w:val="center"/>
        <w:rPr>
          <w:b/>
          <w:sz w:val="24"/>
        </w:rPr>
      </w:pPr>
      <w:r>
        <w:rPr>
          <w:b/>
          <w:sz w:val="24"/>
        </w:rPr>
        <w:t>DECLARACIÓ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1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b/>
          <w:spacing w:val="-2"/>
          <w:sz w:val="24"/>
          <w:vertAlign w:val="superscript"/>
        </w:rPr>
        <w:t>1</w:t>
      </w:r>
    </w:p>
    <w:p w:rsidR="00C22C3B" w:rsidRDefault="00C22C3B">
      <w:pPr>
        <w:pStyle w:val="Textindependent"/>
        <w:spacing w:before="3"/>
        <w:rPr>
          <w:b/>
          <w:sz w:val="32"/>
        </w:rPr>
      </w:pPr>
    </w:p>
    <w:p w:rsidR="00C22C3B" w:rsidRDefault="007D6F42">
      <w:pPr>
        <w:pStyle w:val="Textindependent"/>
        <w:ind w:left="334" w:right="159" w:firstLine="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9"/>
        </w:rPr>
        <w:t xml:space="preserve"> </w:t>
      </w:r>
      <w:r>
        <w:t>carrer ...</w:t>
      </w:r>
      <w:r>
        <w:rPr>
          <w:spacing w:val="29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optar a l’adjudicació </w:t>
      </w:r>
      <w:r>
        <w:rPr>
          <w:i/>
        </w:rPr>
        <w:t>del</w:t>
      </w:r>
      <w:r>
        <w:rPr>
          <w:i/>
          <w:spacing w:val="-1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d’expedient 22000115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té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objecte el Servei transversal de robotització automàtica de processos (RPA) de l’Ajuntament de Barcelona, amb mesures de c</w:t>
      </w:r>
      <w:r>
        <w:t>ontractació pública sostenible:</w:t>
      </w:r>
    </w:p>
    <w:p w:rsidR="00C22C3B" w:rsidRDefault="00C22C3B">
      <w:pPr>
        <w:pStyle w:val="Textindependent"/>
        <w:rPr>
          <w:sz w:val="24"/>
        </w:rPr>
      </w:pPr>
    </w:p>
    <w:p w:rsidR="00C22C3B" w:rsidRDefault="00C22C3B">
      <w:pPr>
        <w:pStyle w:val="Textindependent"/>
        <w:spacing w:before="3"/>
        <w:rPr>
          <w:sz w:val="24"/>
        </w:rPr>
      </w:pPr>
    </w:p>
    <w:p w:rsidR="00C22C3B" w:rsidRDefault="007D6F42">
      <w:pPr>
        <w:pStyle w:val="Ttol1"/>
        <w:spacing w:before="1" w:line="240" w:lineRule="auto"/>
        <w:ind w:right="0"/>
        <w:jc w:val="left"/>
      </w:pPr>
      <w:r>
        <w:rPr>
          <w:spacing w:val="-2"/>
        </w:rPr>
        <w:t>MANIFESTA:</w:t>
      </w:r>
    </w:p>
    <w:p w:rsidR="00C22C3B" w:rsidRDefault="00C22C3B">
      <w:pPr>
        <w:pStyle w:val="Textindependent"/>
        <w:spacing w:before="11"/>
        <w:rPr>
          <w:b/>
        </w:rPr>
      </w:pPr>
    </w:p>
    <w:p w:rsidR="00C22C3B" w:rsidRDefault="007D6F42">
      <w:pPr>
        <w:pStyle w:val="Textindependent"/>
        <w:ind w:left="336" w:right="104" w:hanging="1"/>
        <w:jc w:val="both"/>
      </w:pPr>
      <w:r>
        <w:t xml:space="preserve">Que en aplicació dels Decrets d’Alcaldia de 19 de maig de 2016 i de 24 d’abril de 2017, pels quals es reconeix com a clàusula essencial dels contractes públics municipals que els licitadors, contractistes o </w:t>
      </w:r>
      <w:proofErr w:type="spellStart"/>
      <w:r>
        <w:t>subcontractistes</w:t>
      </w:r>
      <w:proofErr w:type="spellEnd"/>
      <w:r>
        <w:t xml:space="preserve"> o empreses filials o empreses in</w:t>
      </w:r>
      <w:r>
        <w:t>terposades, no tinguin relacions econòmiques ni financeres il·legals amb un país considerat paradís fiscal, l’empresa que representa:</w:t>
      </w:r>
    </w:p>
    <w:p w:rsidR="00C22C3B" w:rsidRDefault="00C22C3B">
      <w:pPr>
        <w:pStyle w:val="Textindependent"/>
        <w:rPr>
          <w:sz w:val="24"/>
        </w:rPr>
      </w:pPr>
    </w:p>
    <w:p w:rsidR="00C22C3B" w:rsidRDefault="007D6F42">
      <w:pPr>
        <w:spacing w:before="195"/>
        <w:ind w:left="336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opcions)</w:t>
      </w:r>
    </w:p>
    <w:p w:rsidR="00C22C3B" w:rsidRDefault="00C22C3B">
      <w:pPr>
        <w:pStyle w:val="Textindependent"/>
        <w:spacing w:before="9"/>
        <w:rPr>
          <w:i/>
          <w:sz w:val="11"/>
        </w:rPr>
      </w:pPr>
    </w:p>
    <w:p w:rsidR="00C22C3B" w:rsidRDefault="007D6F42">
      <w:pPr>
        <w:pStyle w:val="Textindependent"/>
        <w:spacing w:before="99"/>
        <w:ind w:left="336" w:right="108" w:firstLine="331"/>
        <w:jc w:val="both"/>
        <w:rPr>
          <w:i/>
        </w:rPr>
      </w:pPr>
      <w:r>
        <w:pict>
          <v:rect id="docshape2" o:spid="_x0000_s1027" style="position:absolute;left:0;text-align:left;margin-left:82.9pt;margin-top:6pt;width:9.85pt;height:9.85pt;z-index:15728640;mso-position-horizontal-relative:page" filled="f" strokeweight=".72pt">
            <w10:wrap anchorx="page"/>
          </v:rect>
        </w:pict>
      </w:r>
      <w:r>
        <w:t>no realitza operacions financeres en paradisos fiscals considerades delictives, -segons l</w:t>
      </w:r>
      <w:r>
        <w:t>a llista de països elaborada per les Institucions Europees o avalada per aquestes o, en el seu defecte, per l'Estat espanyol-, o fora d'ells</w:t>
      </w:r>
      <w:r>
        <w:rPr>
          <w:spacing w:val="-2"/>
        </w:rPr>
        <w:t xml:space="preserve"> </w:t>
      </w:r>
      <w:r>
        <w:t>i que</w:t>
      </w:r>
      <w:r>
        <w:rPr>
          <w:spacing w:val="-1"/>
        </w:rPr>
        <w:t xml:space="preserve"> </w:t>
      </w:r>
      <w:r>
        <w:t>siguin considerades delictives, en els termes legalment</w:t>
      </w:r>
      <w:r>
        <w:rPr>
          <w:spacing w:val="-2"/>
        </w:rPr>
        <w:t xml:space="preserve"> </w:t>
      </w:r>
      <w:r>
        <w:t>establerts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ara</w:t>
      </w:r>
      <w:r>
        <w:rPr>
          <w:spacing w:val="-1"/>
        </w:rPr>
        <w:t xml:space="preserve"> </w:t>
      </w:r>
      <w:r>
        <w:t>delictes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blanqueig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capitals,</w:t>
      </w:r>
      <w:r>
        <w:rPr>
          <w:spacing w:val="-4"/>
        </w:rPr>
        <w:t xml:space="preserve"> </w:t>
      </w:r>
      <w:r>
        <w:t>frau</w:t>
      </w:r>
      <w:r>
        <w:rPr>
          <w:spacing w:val="-2"/>
        </w:rPr>
        <w:t xml:space="preserve"> </w:t>
      </w:r>
      <w:r>
        <w:t>fiscal o</w:t>
      </w:r>
      <w:r>
        <w:rPr>
          <w:spacing w:val="-4"/>
        </w:rPr>
        <w:t xml:space="preserve"> </w:t>
      </w:r>
      <w:r>
        <w:t>contra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 xml:space="preserve">Hisenda </w:t>
      </w:r>
      <w:r>
        <w:rPr>
          <w:spacing w:val="-2"/>
        </w:rPr>
        <w:t>Pública.</w:t>
      </w:r>
      <w:r>
        <w:rPr>
          <w:i/>
          <w:spacing w:val="-2"/>
        </w:rPr>
        <w:t>]</w:t>
      </w:r>
    </w:p>
    <w:p w:rsidR="00C22C3B" w:rsidRDefault="00C22C3B">
      <w:pPr>
        <w:pStyle w:val="Textindependent"/>
        <w:spacing w:before="11"/>
        <w:rPr>
          <w:i/>
          <w:sz w:val="11"/>
        </w:rPr>
      </w:pPr>
    </w:p>
    <w:p w:rsidR="00C22C3B" w:rsidRDefault="007D6F42">
      <w:pPr>
        <w:pStyle w:val="Textindependent"/>
        <w:spacing w:before="99"/>
        <w:ind w:left="336" w:right="108" w:firstLine="338"/>
        <w:jc w:val="both"/>
      </w:pPr>
      <w:r>
        <w:pict>
          <v:rect id="docshape3" o:spid="_x0000_s1026" style="position:absolute;left:0;text-align:left;margin-left:82.9pt;margin-top:6pt;width:9.85pt;height:9.85pt;z-index:15729152;mso-position-horizontal-relative:page" filled="f" strokeweight=".72pt">
            <w10:wrap anchorx="page"/>
          </v:rect>
        </w:pict>
      </w:r>
      <w:r>
        <w:t>té relacions legals amb paradisos fiscals. En aquest supòsit, ha de presentar en aquest mateix sobre la documentació descriptiva dels moviments financers concrets i tota la informació relativa a aquestes actuacions. Es donarà publicitat en el perfil de con</w:t>
      </w:r>
      <w:r>
        <w:t>tractant de què l’empresa ha declarat tenir relacions amb paradisos fiscals.</w:t>
      </w:r>
    </w:p>
    <w:p w:rsidR="00C22C3B" w:rsidRDefault="00C22C3B">
      <w:pPr>
        <w:pStyle w:val="Textindependent"/>
        <w:rPr>
          <w:sz w:val="24"/>
        </w:rPr>
      </w:pPr>
    </w:p>
    <w:p w:rsidR="00C22C3B" w:rsidRDefault="00C22C3B">
      <w:pPr>
        <w:pStyle w:val="Textindependent"/>
        <w:rPr>
          <w:sz w:val="24"/>
        </w:rPr>
      </w:pPr>
    </w:p>
    <w:p w:rsidR="00C22C3B" w:rsidRDefault="00C22C3B">
      <w:pPr>
        <w:pStyle w:val="Textindependent"/>
        <w:rPr>
          <w:sz w:val="24"/>
        </w:rPr>
      </w:pPr>
    </w:p>
    <w:p w:rsidR="00C22C3B" w:rsidRDefault="00C22C3B">
      <w:pPr>
        <w:pStyle w:val="Textindependent"/>
        <w:rPr>
          <w:sz w:val="24"/>
        </w:rPr>
      </w:pPr>
    </w:p>
    <w:p w:rsidR="00C22C3B" w:rsidRDefault="00C22C3B">
      <w:pPr>
        <w:pStyle w:val="Textindependent"/>
        <w:spacing w:before="7"/>
        <w:rPr>
          <w:sz w:val="30"/>
        </w:rPr>
      </w:pPr>
    </w:p>
    <w:p w:rsidR="00C22C3B" w:rsidRDefault="007D6F42">
      <w:pPr>
        <w:pStyle w:val="Textindependent"/>
        <w:ind w:left="336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C22C3B" w:rsidRDefault="00C22C3B">
      <w:pPr>
        <w:pStyle w:val="Textindependent"/>
        <w:rPr>
          <w:sz w:val="24"/>
        </w:rPr>
      </w:pPr>
    </w:p>
    <w:p w:rsidR="00C22C3B" w:rsidRDefault="00C22C3B">
      <w:pPr>
        <w:pStyle w:val="Textindependent"/>
        <w:rPr>
          <w:sz w:val="24"/>
        </w:rPr>
      </w:pPr>
    </w:p>
    <w:p w:rsidR="00C22C3B" w:rsidRDefault="00C22C3B">
      <w:pPr>
        <w:pStyle w:val="Textindependent"/>
        <w:rPr>
          <w:sz w:val="24"/>
        </w:rPr>
      </w:pPr>
    </w:p>
    <w:p w:rsidR="00C22C3B" w:rsidRDefault="00C22C3B">
      <w:pPr>
        <w:pStyle w:val="Textindependent"/>
        <w:rPr>
          <w:sz w:val="24"/>
        </w:rPr>
      </w:pPr>
    </w:p>
    <w:p w:rsidR="00C22C3B" w:rsidRDefault="00C22C3B">
      <w:pPr>
        <w:pStyle w:val="Textindependent"/>
        <w:rPr>
          <w:sz w:val="24"/>
        </w:rPr>
      </w:pPr>
    </w:p>
    <w:p w:rsidR="00C22C3B" w:rsidRDefault="00C22C3B">
      <w:pPr>
        <w:pStyle w:val="Textindependent"/>
        <w:rPr>
          <w:sz w:val="24"/>
        </w:rPr>
      </w:pPr>
    </w:p>
    <w:p w:rsidR="00C22C3B" w:rsidRDefault="00C22C3B">
      <w:pPr>
        <w:pStyle w:val="Textindependent"/>
        <w:spacing w:before="9"/>
        <w:rPr>
          <w:sz w:val="35"/>
        </w:rPr>
      </w:pPr>
    </w:p>
    <w:p w:rsidR="00C22C3B" w:rsidRDefault="007D6F42">
      <w:pPr>
        <w:ind w:left="118" w:hanging="1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1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cas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d’unió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temporal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d’empreses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(UTE)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ha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d’haver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una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declaració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responsable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cadascuna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les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empreses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que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hi</w:t>
      </w:r>
      <w:r>
        <w:rPr>
          <w:rFonts w:ascii="Arial" w:hAnsi="Arial"/>
          <w:i/>
          <w:sz w:val="18"/>
        </w:rPr>
        <w:t xml:space="preserve"> formaran part.</w:t>
      </w:r>
    </w:p>
    <w:p w:rsidR="00C22C3B" w:rsidRDefault="00C22C3B">
      <w:pPr>
        <w:pStyle w:val="Textindependent"/>
        <w:rPr>
          <w:rFonts w:ascii="Arial"/>
          <w:i/>
        </w:rPr>
      </w:pPr>
    </w:p>
    <w:p w:rsidR="00C22C3B" w:rsidRDefault="00C22C3B">
      <w:pPr>
        <w:pStyle w:val="Textindependent"/>
        <w:spacing w:before="10"/>
        <w:rPr>
          <w:rFonts w:ascii="Arial"/>
          <w:i/>
          <w:sz w:val="15"/>
        </w:rPr>
      </w:pPr>
      <w:bookmarkStart w:id="0" w:name="_GoBack"/>
      <w:bookmarkEnd w:id="0"/>
    </w:p>
    <w:sectPr w:rsidR="00C22C3B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22C3B"/>
    <w:rsid w:val="007D6F42"/>
    <w:rsid w:val="00C22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91" w:lineRule="exact"/>
      <w:ind w:left="826" w:right="1398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D6F4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D6F42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91" w:lineRule="exact"/>
      <w:ind w:left="826" w:right="1398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D6F4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D6F42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1665</Characters>
  <Application>Microsoft Office Word</Application>
  <DocSecurity>0</DocSecurity>
  <Lines>13</Lines>
  <Paragraphs>3</Paragraphs>
  <ScaleCrop>false</ScaleCrop>
  <Company>IMI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2022-11-15T11:40:00Z</dcterms:created>
  <dcterms:modified xsi:type="dcterms:W3CDTF">2022-11-15T11:41:00Z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2022-11-15T00:00:00Z</vt:filetime>
  </property>
  <property fmtid="{D5CDD505-2E9C-101B-9397-08002B2CF9AE}" pid="5" name="Producer">
    <vt:lpwstr>Adobe PDF Library 10.0; modified using iText® 5.4.1 ©2000-2012 1T3XT BVBA (AGPL-version)</vt:lpwstr>
  </property>
</Properties>
</file>