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898" w:rsidRDefault="00A27766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898" w:rsidRDefault="00A27766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A7898" w:rsidRDefault="00A27766">
      <w:pPr>
        <w:pStyle w:val="Textindependent"/>
        <w:spacing w:before="1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1A7898" w:rsidRDefault="001A7898">
      <w:pPr>
        <w:pStyle w:val="Textindependent"/>
        <w:spacing w:before="6"/>
        <w:rPr>
          <w:rFonts w:ascii="Arial"/>
          <w:sz w:val="28"/>
        </w:rPr>
      </w:pPr>
    </w:p>
    <w:p w:rsidR="001A7898" w:rsidRDefault="00A27766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1A7898" w:rsidRDefault="00A27766">
      <w:pPr>
        <w:pStyle w:val="Ttol"/>
        <w:ind w:right="690"/>
      </w:pPr>
      <w:r>
        <w:t>DOCUMENT</w:t>
      </w:r>
      <w:r>
        <w:rPr>
          <w:spacing w:val="-7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5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</w:t>
      </w:r>
    </w:p>
    <w:p w:rsidR="001A7898" w:rsidRDefault="00A27766">
      <w:pPr>
        <w:spacing w:before="245"/>
        <w:ind w:left="118" w:right="104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 xml:space="preserve">número d’expedient 23000017 que té per objecte els serveis de manteniment i Evolució de les aplicacions Informàtiques (AM) en entorn J2EE, .Net i Client/Servidor de l’àmbit de la Gerència de Recursos i la Gerència Municipal de </w:t>
      </w:r>
      <w:r>
        <w:rPr>
          <w:i/>
          <w:sz w:val="20"/>
        </w:rPr>
        <w:t xml:space="preserve">l’Ajuntament de Barcelona,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</w:t>
      </w:r>
      <w:r>
        <w:rPr>
          <w:sz w:val="20"/>
        </w:rPr>
        <w:t>erals, i, imputant l’IVA amb partida independent, aplicant el conveni</w:t>
      </w:r>
      <w:r>
        <w:rPr>
          <w:spacing w:val="60"/>
          <w:sz w:val="20"/>
        </w:rPr>
        <w:t xml:space="preserve">  </w:t>
      </w:r>
      <w:r>
        <w:rPr>
          <w:sz w:val="20"/>
        </w:rPr>
        <w:t>............................................................................,</w:t>
      </w:r>
      <w:r>
        <w:rPr>
          <w:spacing w:val="40"/>
          <w:sz w:val="20"/>
        </w:rPr>
        <w:t xml:space="preserve">  </w:t>
      </w:r>
      <w:r>
        <w:rPr>
          <w:sz w:val="20"/>
        </w:rPr>
        <w:t>i</w:t>
      </w:r>
      <w:r>
        <w:rPr>
          <w:spacing w:val="60"/>
          <w:sz w:val="20"/>
        </w:rPr>
        <w:t xml:space="preserve">  </w:t>
      </w:r>
      <w:r>
        <w:rPr>
          <w:sz w:val="20"/>
        </w:rPr>
        <w:t>d’acord</w:t>
      </w:r>
      <w:r>
        <w:rPr>
          <w:spacing w:val="40"/>
          <w:sz w:val="20"/>
        </w:rPr>
        <w:t xml:space="preserve">  </w:t>
      </w:r>
      <w:r>
        <w:rPr>
          <w:sz w:val="20"/>
        </w:rPr>
        <w:t>amb</w:t>
      </w:r>
      <w:r>
        <w:rPr>
          <w:spacing w:val="40"/>
          <w:sz w:val="20"/>
        </w:rPr>
        <w:t xml:space="preserve">  </w:t>
      </w:r>
      <w:r>
        <w:rPr>
          <w:sz w:val="20"/>
        </w:rPr>
        <w:t>l’oferta</w:t>
      </w:r>
    </w:p>
    <w:p w:rsidR="001A7898" w:rsidRDefault="00A27766">
      <w:pPr>
        <w:spacing w:line="242" w:lineRule="exact"/>
        <w:ind w:left="118"/>
        <w:jc w:val="both"/>
        <w:rPr>
          <w:sz w:val="20"/>
        </w:rPr>
      </w:pPr>
      <w:r>
        <w:rPr>
          <w:sz w:val="20"/>
        </w:rPr>
        <w:t>econòmica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1A7898" w:rsidRDefault="001A7898">
      <w:pPr>
        <w:rPr>
          <w:sz w:val="20"/>
        </w:rPr>
      </w:pPr>
    </w:p>
    <w:p w:rsidR="001A7898" w:rsidRDefault="001A7898">
      <w:pPr>
        <w:spacing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A7898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1A7898" w:rsidRDefault="00A27766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A7898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1A789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1A7898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1A7898" w:rsidRDefault="00A27766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1A7898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A7898" w:rsidRDefault="001A789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1A7898" w:rsidRDefault="001A7898">
      <w:pPr>
        <w:spacing w:before="4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A7898">
        <w:trPr>
          <w:trHeight w:val="265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22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A7898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1A789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1A7898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1A7898" w:rsidRDefault="001A7898">
      <w:pPr>
        <w:spacing w:before="2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A7898">
        <w:trPr>
          <w:trHeight w:val="262"/>
        </w:trPr>
        <w:tc>
          <w:tcPr>
            <w:tcW w:w="4415" w:type="dxa"/>
            <w:vMerge w:val="restart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1A7898" w:rsidRDefault="00A27766">
            <w:pPr>
              <w:pStyle w:val="TableParagraph"/>
              <w:spacing w:before="2" w:line="232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A7898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A7898" w:rsidRDefault="001A7898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1A7898" w:rsidRDefault="001A7898">
      <w:pPr>
        <w:spacing w:before="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A7898">
        <w:trPr>
          <w:trHeight w:val="284"/>
        </w:trPr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1A7898" w:rsidRDefault="00A27766">
            <w:pPr>
              <w:pStyle w:val="TableParagraph"/>
              <w:tabs>
                <w:tab w:val="left" w:leader="dot" w:pos="685"/>
              </w:tabs>
              <w:spacing w:before="21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1A7898" w:rsidRDefault="001A7898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1A7898" w:rsidRDefault="001A7898">
      <w:pPr>
        <w:spacing w:before="9"/>
        <w:rPr>
          <w:sz w:val="11"/>
        </w:rPr>
      </w:pPr>
    </w:p>
    <w:p w:rsidR="001A7898" w:rsidRDefault="00A27766">
      <w:pPr>
        <w:spacing w:before="100"/>
        <w:ind w:left="118" w:right="105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 contractar amb l’Administració</w:t>
      </w:r>
      <w:r>
        <w:rPr>
          <w:spacing w:val="-2"/>
          <w:sz w:val="20"/>
        </w:rPr>
        <w:t xml:space="preserve"> </w:t>
      </w:r>
      <w:r>
        <w:rPr>
          <w:sz w:val="20"/>
        </w:rPr>
        <w:t>i no està incorregut en cap prohibició de contractar legalment establerta.</w:t>
      </w:r>
    </w:p>
    <w:p w:rsidR="001A7898" w:rsidRDefault="001A7898">
      <w:pPr>
        <w:rPr>
          <w:sz w:val="24"/>
        </w:rPr>
      </w:pPr>
    </w:p>
    <w:p w:rsidR="001A7898" w:rsidRDefault="00A27766">
      <w:pPr>
        <w:spacing w:before="196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1A7898" w:rsidRDefault="001A7898">
      <w:pPr>
        <w:rPr>
          <w:sz w:val="20"/>
        </w:rPr>
      </w:pPr>
    </w:p>
    <w:p w:rsidR="001A7898" w:rsidRDefault="001A7898">
      <w:pPr>
        <w:rPr>
          <w:sz w:val="20"/>
        </w:rPr>
      </w:pPr>
    </w:p>
    <w:p w:rsidR="001A7898" w:rsidRDefault="00A27766">
      <w:pPr>
        <w:spacing w:before="3"/>
        <w:rPr>
          <w:sz w:val="26"/>
        </w:rPr>
      </w:pPr>
      <w:r>
        <w:pict>
          <v:rect id="docshape2" o:spid="_x0000_s1026" style="position:absolute;margin-left:70.95pt;margin-top:17.1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A7898" w:rsidRDefault="00A27766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6</w:t>
      </w:r>
      <w:r>
        <w:rPr>
          <w:rFonts w:ascii="Arial" w:hAnsi="Arial"/>
          <w:i w:val="0"/>
          <w:spacing w:val="25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1A7898" w:rsidRDefault="00A27766">
      <w:pPr>
        <w:pStyle w:val="Textindependent"/>
        <w:ind w:left="118" w:right="105"/>
        <w:jc w:val="both"/>
      </w:pPr>
      <w:r>
        <w:rPr>
          <w:b/>
        </w:rPr>
        <w:t xml:space="preserve">Costos indirectes: </w:t>
      </w:r>
      <w:r>
        <w:t xml:space="preserve">aquells que no poden ser aplicats directament a un producte, ni a un </w:t>
      </w:r>
      <w:r>
        <w:t>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1A7898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A7898"/>
    <w:rsid w:val="001A7898"/>
    <w:rsid w:val="00A2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2776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776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4" w:right="68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A2776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776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1927</Characters>
  <Application>Microsoft Office Word</Application>
  <DocSecurity>0</DocSecurity>
  <Lines>16</Lines>
  <Paragraphs>4</Paragraphs>
  <ScaleCrop>false</ScaleCrop>
  <Company>IMI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2023-02-16T09:28:00Z</dcterms:created>
  <dcterms:modified xsi:type="dcterms:W3CDTF">2023-02-16T09:31:00Z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  <property fmtid="{D5CDD505-2E9C-101B-9397-08002B2CF9AE}" pid="5" name="Producer">
    <vt:lpwstr>Microsoft® Word 2010; modified using iText® 5.4.1 ©2000-2012 1T3XT BVBA (AGPL-version)</vt:lpwstr>
  </property>
</Properties>
</file>