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8B3" w:rsidRDefault="00613089">
      <w:pPr>
        <w:pStyle w:val="Textindependent"/>
        <w:ind w:left="23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w:drawing>
          <wp:inline distT="0" distB="0" distL="0" distR="0">
            <wp:extent cx="1272332" cy="3520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233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8B3" w:rsidRDefault="00DB78B3">
      <w:pPr>
        <w:pStyle w:val="Textindependent"/>
        <w:spacing w:before="4"/>
        <w:rPr>
          <w:rFonts w:ascii="Times New Roman"/>
          <w:sz w:val="6"/>
        </w:rPr>
      </w:pPr>
    </w:p>
    <w:p w:rsidR="00DB78B3" w:rsidRDefault="00613089">
      <w:pPr>
        <w:spacing w:before="95" w:line="180" w:lineRule="exact"/>
        <w:ind w:left="17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B78B3" w:rsidRDefault="00613089">
      <w:pPr>
        <w:spacing w:line="180" w:lineRule="exact"/>
        <w:ind w:left="170"/>
        <w:rPr>
          <w:rFonts w:ascii="Arial"/>
          <w:i/>
          <w:sz w:val="16"/>
        </w:rPr>
      </w:pPr>
      <w:r>
        <w:rPr>
          <w:rFonts w:ascii="Arial"/>
          <w:i/>
          <w:sz w:val="16"/>
        </w:rPr>
        <w:t>Departament</w:t>
      </w:r>
      <w:r>
        <w:rPr>
          <w:rFonts w:ascii="Arial"/>
          <w:i/>
          <w:spacing w:val="8"/>
          <w:sz w:val="16"/>
        </w:rPr>
        <w:t xml:space="preserve"> </w:t>
      </w:r>
      <w:r>
        <w:rPr>
          <w:rFonts w:ascii="Arial"/>
          <w:i/>
          <w:sz w:val="16"/>
        </w:rPr>
        <w:t>Administratiu-</w:t>
      </w:r>
      <w:r>
        <w:rPr>
          <w:rFonts w:ascii="Arial"/>
          <w:i/>
          <w:spacing w:val="-2"/>
          <w:sz w:val="16"/>
        </w:rPr>
        <w:t>Financer</w:t>
      </w:r>
    </w:p>
    <w:p w:rsidR="00DB78B3" w:rsidRDefault="00DB78B3">
      <w:pPr>
        <w:pStyle w:val="Textindependent"/>
        <w:rPr>
          <w:rFonts w:ascii="Arial"/>
          <w:i/>
          <w:sz w:val="20"/>
        </w:rPr>
      </w:pPr>
    </w:p>
    <w:p w:rsidR="00DB78B3" w:rsidRDefault="00DB78B3">
      <w:pPr>
        <w:pStyle w:val="Textindependent"/>
        <w:rPr>
          <w:rFonts w:ascii="Arial"/>
          <w:i/>
          <w:sz w:val="20"/>
        </w:rPr>
      </w:pPr>
    </w:p>
    <w:p w:rsidR="00DB78B3" w:rsidRDefault="00DB78B3">
      <w:pPr>
        <w:pStyle w:val="Textindependent"/>
        <w:rPr>
          <w:rFonts w:ascii="Arial"/>
          <w:i/>
          <w:sz w:val="20"/>
        </w:rPr>
      </w:pPr>
    </w:p>
    <w:p w:rsidR="00DB78B3" w:rsidRDefault="00613089">
      <w:pPr>
        <w:pStyle w:val="Ttol1"/>
        <w:spacing w:before="220"/>
        <w:ind w:left="1350"/>
      </w:pPr>
      <w:r>
        <w:t>ANNEX</w:t>
      </w:r>
      <w:r>
        <w:rPr>
          <w:spacing w:val="2"/>
        </w:rPr>
        <w:t xml:space="preserve"> </w:t>
      </w:r>
      <w:r>
        <w:rPr>
          <w:spacing w:val="-10"/>
        </w:rPr>
        <w:t>2</w:t>
      </w:r>
    </w:p>
    <w:p w:rsidR="00DB78B3" w:rsidRDefault="00613089">
      <w:pPr>
        <w:spacing w:before="29"/>
        <w:ind w:left="1356" w:right="1376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11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10"/>
          <w:sz w:val="13"/>
        </w:rPr>
        <w:t>3</w:t>
      </w:r>
    </w:p>
    <w:p w:rsidR="00DB78B3" w:rsidRDefault="00613089">
      <w:pPr>
        <w:pStyle w:val="Textindependent"/>
        <w:spacing w:before="243" w:line="230" w:lineRule="auto"/>
        <w:ind w:left="330" w:right="149"/>
        <w:jc w:val="both"/>
      </w:pPr>
      <w:r>
        <w:t>“El</w:t>
      </w:r>
      <w:r>
        <w:rPr>
          <w:spacing w:val="-19"/>
        </w:rPr>
        <w:t xml:space="preserve"> </w:t>
      </w:r>
      <w:r>
        <w:t xml:space="preserve">Sr./la Sra. ..., </w:t>
      </w:r>
      <w:proofErr w:type="spellStart"/>
      <w:r>
        <w:t>domic</w:t>
      </w:r>
      <w:proofErr w:type="spellEnd"/>
      <w:r>
        <w:rPr>
          <w:spacing w:val="-19"/>
        </w:rPr>
        <w:t xml:space="preserve"> </w:t>
      </w:r>
      <w:proofErr w:type="spellStart"/>
      <w:r>
        <w:t>iliat</w:t>
      </w:r>
      <w:proofErr w:type="spellEnd"/>
      <w:r>
        <w:t>/</w:t>
      </w:r>
      <w:proofErr w:type="spellStart"/>
      <w:r>
        <w:t>ada</w:t>
      </w:r>
      <w:proofErr w:type="spellEnd"/>
      <w:r>
        <w:t xml:space="preserve"> a ... carrer ... núm. ..., amb DNI/NIF núm. ..., major d’edat,</w:t>
      </w:r>
      <w:r>
        <w:rPr>
          <w:spacing w:val="-19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nom</w:t>
      </w:r>
      <w:r>
        <w:rPr>
          <w:spacing w:val="-19"/>
        </w:rPr>
        <w:t xml:space="preserve"> </w:t>
      </w:r>
      <w:r>
        <w:t>propi,</w:t>
      </w:r>
      <w:r>
        <w:rPr>
          <w:spacing w:val="-18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representació</w:t>
      </w:r>
      <w:r>
        <w:rPr>
          <w:spacing w:val="-19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l’empresa</w:t>
      </w:r>
      <w:r>
        <w:rPr>
          <w:spacing w:val="-19"/>
        </w:rPr>
        <w:t xml:space="preserve"> </w:t>
      </w:r>
      <w:r>
        <w:t>...,</w:t>
      </w:r>
      <w:r>
        <w:rPr>
          <w:spacing w:val="-18"/>
        </w:rPr>
        <w:t xml:space="preserve"> </w:t>
      </w:r>
      <w:r>
        <w:t>amb</w:t>
      </w:r>
      <w:r>
        <w:rPr>
          <w:spacing w:val="-19"/>
        </w:rPr>
        <w:t xml:space="preserve"> </w:t>
      </w:r>
      <w:r>
        <w:t>NIF</w:t>
      </w:r>
      <w:r>
        <w:rPr>
          <w:spacing w:val="-18"/>
        </w:rPr>
        <w:t xml:space="preserve"> </w:t>
      </w:r>
      <w:r>
        <w:t>núm.</w:t>
      </w:r>
      <w:r>
        <w:rPr>
          <w:spacing w:val="-18"/>
        </w:rPr>
        <w:t xml:space="preserve"> </w:t>
      </w:r>
      <w:r>
        <w:t>...</w:t>
      </w:r>
      <w:r>
        <w:rPr>
          <w:spacing w:val="-19"/>
        </w:rPr>
        <w:t xml:space="preserve"> </w:t>
      </w:r>
      <w:r>
        <w:t>,</w:t>
      </w:r>
      <w:r>
        <w:rPr>
          <w:spacing w:val="-18"/>
        </w:rPr>
        <w:t xml:space="preserve"> </w:t>
      </w:r>
      <w:r>
        <w:t>amb</w:t>
      </w:r>
      <w:r>
        <w:rPr>
          <w:spacing w:val="-19"/>
        </w:rPr>
        <w:t xml:space="preserve"> </w:t>
      </w:r>
      <w:proofErr w:type="spellStart"/>
      <w:r>
        <w:t>domic</w:t>
      </w:r>
      <w:proofErr w:type="spellEnd"/>
      <w:r>
        <w:rPr>
          <w:spacing w:val="-18"/>
        </w:rPr>
        <w:t xml:space="preserve"> </w:t>
      </w:r>
      <w:r>
        <w:t>ili a</w:t>
      </w:r>
      <w:r>
        <w:rPr>
          <w:spacing w:val="-19"/>
        </w:rPr>
        <w:t xml:space="preserve"> </w:t>
      </w:r>
      <w:r>
        <w:t>...</w:t>
      </w:r>
      <w:r>
        <w:rPr>
          <w:spacing w:val="-18"/>
        </w:rPr>
        <w:t xml:space="preserve"> </w:t>
      </w:r>
      <w:r>
        <w:t>carrer</w:t>
      </w:r>
      <w:r>
        <w:rPr>
          <w:spacing w:val="-19"/>
        </w:rPr>
        <w:t xml:space="preserve"> </w:t>
      </w:r>
      <w:r>
        <w:t>...</w:t>
      </w:r>
      <w:r>
        <w:rPr>
          <w:spacing w:val="-18"/>
        </w:rPr>
        <w:t xml:space="preserve"> </w:t>
      </w:r>
      <w:r>
        <w:t>núm.</w:t>
      </w:r>
      <w:r>
        <w:rPr>
          <w:spacing w:val="-13"/>
        </w:rPr>
        <w:t xml:space="preserve"> </w:t>
      </w:r>
      <w:r>
        <w:t>...</w:t>
      </w:r>
      <w:r>
        <w:rPr>
          <w:spacing w:val="-12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-19"/>
        </w:rPr>
        <w:t xml:space="preserve"> </w:t>
      </w:r>
      <w:r>
        <w:t>de les condicions exigides per</w:t>
      </w:r>
      <w:r>
        <w:rPr>
          <w:spacing w:val="-10"/>
        </w:rPr>
        <w:t xml:space="preserve"> </w:t>
      </w:r>
      <w:r>
        <w:t>optar</w:t>
      </w:r>
      <w:r>
        <w:rPr>
          <w:spacing w:val="-10"/>
        </w:rPr>
        <w:t xml:space="preserve"> </w:t>
      </w:r>
      <w:r>
        <w:t>a l’adjudicació del contracte amb número d’expedient 23000059, que té per objecte els Serveis de Manteniment i Evolució (AM) de la plataforma d’autoaprenentatge de la Gerència de Persones i Desenvolupament Organitzatiu de l’Ajuntament de Barcelona en</w:t>
      </w:r>
      <w:r>
        <w:t xml:space="preserve"> mode </w:t>
      </w:r>
      <w:proofErr w:type="spellStart"/>
      <w:r>
        <w:t>SaaS</w:t>
      </w:r>
      <w:proofErr w:type="spellEnd"/>
      <w:r>
        <w:t xml:space="preserve"> (Software</w:t>
      </w:r>
      <w:r>
        <w:rPr>
          <w:spacing w:val="-19"/>
        </w:rPr>
        <w:t xml:space="preserve"> </w:t>
      </w:r>
      <w:r>
        <w:t>as</w:t>
      </w:r>
      <w:r>
        <w:rPr>
          <w:spacing w:val="-18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Service)</w:t>
      </w:r>
      <w:r>
        <w:rPr>
          <w:spacing w:val="-18"/>
        </w:rPr>
        <w:t xml:space="preserve"> </w:t>
      </w:r>
      <w:r>
        <w:t>amb</w:t>
      </w:r>
      <w:r>
        <w:rPr>
          <w:spacing w:val="-19"/>
        </w:rPr>
        <w:t xml:space="preserve"> </w:t>
      </w:r>
      <w:r>
        <w:t>solució</w:t>
      </w:r>
      <w:r>
        <w:rPr>
          <w:spacing w:val="-18"/>
        </w:rPr>
        <w:t xml:space="preserve"> </w:t>
      </w:r>
      <w:r>
        <w:t>pròpia</w:t>
      </w:r>
      <w:r>
        <w:rPr>
          <w:spacing w:val="-19"/>
        </w:rPr>
        <w:t xml:space="preserve"> </w:t>
      </w:r>
      <w:r>
        <w:t>basada</w:t>
      </w:r>
      <w:r>
        <w:rPr>
          <w:spacing w:val="-18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sistema</w:t>
      </w:r>
      <w:r>
        <w:rPr>
          <w:spacing w:val="-10"/>
        </w:rPr>
        <w:t xml:space="preserve"> </w:t>
      </w:r>
      <w:proofErr w:type="spellStart"/>
      <w:r>
        <w:t>Moodle</w:t>
      </w:r>
      <w:proofErr w:type="spellEnd"/>
      <w:r>
        <w:rPr>
          <w:spacing w:val="-5"/>
        </w:rPr>
        <w:t xml:space="preserve"> </w:t>
      </w:r>
      <w:r>
        <w:t>amb</w:t>
      </w:r>
      <w:r>
        <w:rPr>
          <w:spacing w:val="-10"/>
        </w:rPr>
        <w:t xml:space="preserve"> </w:t>
      </w:r>
      <w:proofErr w:type="spellStart"/>
      <w:r>
        <w:t>mesure</w:t>
      </w:r>
      <w:proofErr w:type="spellEnd"/>
      <w:r>
        <w:rPr>
          <w:spacing w:val="-19"/>
        </w:rPr>
        <w:t xml:space="preserve"> </w:t>
      </w:r>
      <w:r>
        <w:t>s</w:t>
      </w:r>
      <w:r>
        <w:rPr>
          <w:spacing w:val="-5"/>
        </w:rPr>
        <w:t xml:space="preserve"> </w:t>
      </w:r>
      <w:r>
        <w:t>de contractació pública sostenible</w:t>
      </w:r>
      <w:r>
        <w:rPr>
          <w:i/>
        </w:rPr>
        <w:t xml:space="preserve">, </w:t>
      </w:r>
      <w:r>
        <w:t>tramitat per l’Institut Municipal d’Informàtic</w:t>
      </w:r>
      <w:r>
        <w:rPr>
          <w:spacing w:val="-19"/>
        </w:rPr>
        <w:t xml:space="preserve"> </w:t>
      </w:r>
      <w:r>
        <w:t>a de l’Ajuntament de Barcelona:</w:t>
      </w:r>
    </w:p>
    <w:p w:rsidR="00DB78B3" w:rsidRDefault="00DB78B3">
      <w:pPr>
        <w:pStyle w:val="Textindependent"/>
        <w:rPr>
          <w:sz w:val="24"/>
        </w:rPr>
      </w:pPr>
    </w:p>
    <w:p w:rsidR="00DB78B3" w:rsidRDefault="00DB78B3">
      <w:pPr>
        <w:pStyle w:val="Textindependent"/>
        <w:spacing w:before="11"/>
        <w:rPr>
          <w:sz w:val="25"/>
        </w:rPr>
      </w:pPr>
    </w:p>
    <w:p w:rsidR="00DB78B3" w:rsidRDefault="00613089">
      <w:pPr>
        <w:pStyle w:val="Ttol1"/>
        <w:ind w:right="0"/>
        <w:jc w:val="left"/>
      </w:pPr>
      <w:r>
        <w:rPr>
          <w:spacing w:val="-2"/>
        </w:rPr>
        <w:t>MANIFESTA:</w:t>
      </w:r>
    </w:p>
    <w:p w:rsidR="00DB78B3" w:rsidRDefault="00613089">
      <w:pPr>
        <w:pStyle w:val="Textindependent"/>
        <w:spacing w:before="227" w:line="230" w:lineRule="auto"/>
        <w:ind w:left="330" w:right="124"/>
        <w:jc w:val="both"/>
      </w:pPr>
      <w:r>
        <w:rPr>
          <w:spacing w:val="-2"/>
        </w:rPr>
        <w:t>Que</w:t>
      </w:r>
      <w:r>
        <w:rPr>
          <w:spacing w:val="-17"/>
        </w:rPr>
        <w:t xml:space="preserve"> </w:t>
      </w:r>
      <w:r>
        <w:rPr>
          <w:spacing w:val="-2"/>
        </w:rPr>
        <w:t>En</w:t>
      </w:r>
      <w:r>
        <w:rPr>
          <w:spacing w:val="-16"/>
        </w:rPr>
        <w:t xml:space="preserve"> </w:t>
      </w:r>
      <w:r>
        <w:rPr>
          <w:spacing w:val="-2"/>
        </w:rPr>
        <w:t>aplicació</w:t>
      </w:r>
      <w:r>
        <w:rPr>
          <w:spacing w:val="-17"/>
        </w:rPr>
        <w:t xml:space="preserve"> </w:t>
      </w:r>
      <w:r>
        <w:rPr>
          <w:spacing w:val="-2"/>
        </w:rPr>
        <w:t>dels</w:t>
      </w:r>
      <w:r>
        <w:rPr>
          <w:spacing w:val="-16"/>
        </w:rPr>
        <w:t xml:space="preserve"> </w:t>
      </w:r>
      <w:r>
        <w:rPr>
          <w:spacing w:val="-2"/>
        </w:rPr>
        <w:t>Decrets</w:t>
      </w:r>
      <w:r>
        <w:rPr>
          <w:spacing w:val="-17"/>
        </w:rPr>
        <w:t xml:space="preserve"> </w:t>
      </w:r>
      <w:r>
        <w:rPr>
          <w:spacing w:val="-2"/>
        </w:rPr>
        <w:t>d’Alcaldia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19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maig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2016,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24</w:t>
      </w:r>
      <w:r>
        <w:rPr>
          <w:spacing w:val="-17"/>
        </w:rPr>
        <w:t xml:space="preserve"> </w:t>
      </w:r>
      <w:r>
        <w:rPr>
          <w:spacing w:val="-2"/>
        </w:rPr>
        <w:t>d’abril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7"/>
        </w:rPr>
        <w:t xml:space="preserve"> </w:t>
      </w:r>
      <w:r>
        <w:rPr>
          <w:spacing w:val="-2"/>
        </w:rPr>
        <w:t>2017</w:t>
      </w:r>
      <w: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3"/>
        </w:rPr>
        <w:t xml:space="preserve"> </w:t>
      </w:r>
      <w:r>
        <w:rPr>
          <w:spacing w:val="-2"/>
        </w:rPr>
        <w:t xml:space="preserve">3 </w:t>
      </w:r>
      <w:r>
        <w:t>de desembre de 2020, pels quals es reconeix com</w:t>
      </w:r>
      <w:r>
        <w:rPr>
          <w:spacing w:val="-8"/>
        </w:rPr>
        <w:t xml:space="preserve"> </w:t>
      </w:r>
      <w:r>
        <w:t>a clàusula essencial dels contractes públics</w:t>
      </w:r>
      <w:r>
        <w:rPr>
          <w:spacing w:val="-19"/>
        </w:rPr>
        <w:t xml:space="preserve"> </w:t>
      </w:r>
      <w:proofErr w:type="spellStart"/>
      <w:r>
        <w:t>munic</w:t>
      </w:r>
      <w:proofErr w:type="spellEnd"/>
      <w:r>
        <w:rPr>
          <w:spacing w:val="-18"/>
        </w:rPr>
        <w:t xml:space="preserve"> </w:t>
      </w:r>
      <w:proofErr w:type="spellStart"/>
      <w:r>
        <w:t>ipals</w:t>
      </w:r>
      <w:proofErr w:type="spellEnd"/>
      <w:r>
        <w:rPr>
          <w:spacing w:val="-19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 xml:space="preserve">licitadors, contractistes o </w:t>
      </w:r>
      <w:proofErr w:type="spellStart"/>
      <w:r>
        <w:t>subcontractistes</w:t>
      </w:r>
      <w:proofErr w:type="spellEnd"/>
      <w:r>
        <w:t xml:space="preserve"> o empreses filials o </w:t>
      </w:r>
      <w:r>
        <w:rPr>
          <w:spacing w:val="-4"/>
        </w:rPr>
        <w:t>empreses</w:t>
      </w:r>
      <w:r>
        <w:rPr>
          <w:spacing w:val="-15"/>
        </w:rPr>
        <w:t xml:space="preserve"> </w:t>
      </w:r>
      <w:r>
        <w:rPr>
          <w:spacing w:val="-4"/>
        </w:rPr>
        <w:t>interposades,</w:t>
      </w:r>
      <w:r>
        <w:rPr>
          <w:spacing w:val="-14"/>
        </w:rPr>
        <w:t xml:space="preserve"> </w:t>
      </w:r>
      <w:r>
        <w:rPr>
          <w:spacing w:val="-4"/>
        </w:rPr>
        <w:t>no</w:t>
      </w:r>
      <w:r>
        <w:rPr>
          <w:spacing w:val="-15"/>
        </w:rPr>
        <w:t xml:space="preserve"> </w:t>
      </w:r>
      <w:r>
        <w:rPr>
          <w:spacing w:val="-4"/>
        </w:rPr>
        <w:t>tinguin</w:t>
      </w:r>
      <w:r>
        <w:rPr>
          <w:spacing w:val="-14"/>
        </w:rPr>
        <w:t xml:space="preserve"> </w:t>
      </w:r>
      <w:r>
        <w:rPr>
          <w:spacing w:val="-4"/>
        </w:rPr>
        <w:t>relacions</w:t>
      </w:r>
      <w:r>
        <w:rPr>
          <w:spacing w:val="-15"/>
        </w:rPr>
        <w:t xml:space="preserve"> </w:t>
      </w:r>
      <w:r>
        <w:rPr>
          <w:spacing w:val="-4"/>
        </w:rPr>
        <w:t>econòmiques</w:t>
      </w:r>
      <w:r>
        <w:rPr>
          <w:spacing w:val="-14"/>
        </w:rPr>
        <w:t xml:space="preserve"> </w:t>
      </w:r>
      <w:r>
        <w:rPr>
          <w:spacing w:val="-4"/>
        </w:rPr>
        <w:t>ni</w:t>
      </w:r>
      <w:r>
        <w:rPr>
          <w:spacing w:val="-15"/>
        </w:rPr>
        <w:t xml:space="preserve"> </w:t>
      </w:r>
      <w:r>
        <w:rPr>
          <w:spacing w:val="-4"/>
        </w:rPr>
        <w:t>financeres</w:t>
      </w:r>
      <w:r>
        <w:rPr>
          <w:spacing w:val="-14"/>
        </w:rPr>
        <w:t xml:space="preserve"> </w:t>
      </w:r>
      <w:r>
        <w:rPr>
          <w:spacing w:val="-4"/>
        </w:rPr>
        <w:t>il·legals</w:t>
      </w:r>
      <w:r>
        <w:rPr>
          <w:spacing w:val="-2"/>
        </w:rPr>
        <w:t xml:space="preserve"> </w:t>
      </w:r>
      <w:r>
        <w:rPr>
          <w:spacing w:val="-4"/>
        </w:rPr>
        <w:t>amb</w:t>
      </w:r>
      <w:r>
        <w:rPr>
          <w:spacing w:val="17"/>
        </w:rPr>
        <w:t xml:space="preserve"> </w:t>
      </w:r>
      <w:r>
        <w:rPr>
          <w:spacing w:val="-4"/>
        </w:rPr>
        <w:t>un</w:t>
      </w:r>
      <w:r>
        <w:rPr>
          <w:spacing w:val="14"/>
        </w:rPr>
        <w:t xml:space="preserve"> </w:t>
      </w:r>
      <w:r>
        <w:rPr>
          <w:spacing w:val="-4"/>
        </w:rPr>
        <w:t xml:space="preserve">país </w:t>
      </w:r>
      <w:r>
        <w:t>considerat paradís fiscal, l’empresa que representa:</w:t>
      </w:r>
    </w:p>
    <w:p w:rsidR="00DB78B3" w:rsidRDefault="00DB78B3">
      <w:pPr>
        <w:pStyle w:val="Textindependent"/>
        <w:rPr>
          <w:sz w:val="24"/>
        </w:rPr>
      </w:pPr>
    </w:p>
    <w:p w:rsidR="00DB78B3" w:rsidRDefault="00613089">
      <w:pPr>
        <w:spacing w:before="173"/>
        <w:ind w:left="330"/>
        <w:jc w:val="both"/>
        <w:rPr>
          <w:i/>
          <w:sz w:val="21"/>
        </w:rPr>
      </w:pPr>
      <w:r>
        <w:rPr>
          <w:i/>
          <w:sz w:val="21"/>
        </w:rPr>
        <w:t>(escollir</w:t>
      </w:r>
      <w:r>
        <w:rPr>
          <w:i/>
          <w:spacing w:val="3"/>
          <w:sz w:val="21"/>
        </w:rPr>
        <w:t xml:space="preserve"> </w:t>
      </w:r>
      <w:r>
        <w:rPr>
          <w:i/>
          <w:sz w:val="21"/>
        </w:rPr>
        <w:t>una</w:t>
      </w:r>
      <w:r>
        <w:rPr>
          <w:i/>
          <w:spacing w:val="-1"/>
          <w:sz w:val="21"/>
        </w:rPr>
        <w:t xml:space="preserve"> </w:t>
      </w:r>
      <w:r>
        <w:rPr>
          <w:i/>
          <w:sz w:val="21"/>
        </w:rPr>
        <w:t>de les</w:t>
      </w:r>
      <w:r>
        <w:rPr>
          <w:i/>
          <w:spacing w:val="5"/>
          <w:sz w:val="21"/>
        </w:rPr>
        <w:t xml:space="preserve"> </w:t>
      </w:r>
      <w:r>
        <w:rPr>
          <w:i/>
          <w:spacing w:val="-2"/>
          <w:sz w:val="21"/>
        </w:rPr>
        <w:t>opcions)</w:t>
      </w:r>
    </w:p>
    <w:p w:rsidR="00DB78B3" w:rsidRDefault="00DB78B3">
      <w:pPr>
        <w:pStyle w:val="Textindependent"/>
        <w:spacing w:before="2"/>
        <w:rPr>
          <w:i/>
        </w:rPr>
      </w:pPr>
    </w:p>
    <w:p w:rsidR="00DB78B3" w:rsidRDefault="00613089">
      <w:pPr>
        <w:pStyle w:val="Pargrafdellista"/>
        <w:numPr>
          <w:ilvl w:val="0"/>
          <w:numId w:val="1"/>
        </w:numPr>
        <w:tabs>
          <w:tab w:val="left" w:pos="635"/>
        </w:tabs>
        <w:spacing w:line="230" w:lineRule="auto"/>
        <w:ind w:firstLine="0"/>
        <w:rPr>
          <w:i/>
          <w:sz w:val="21"/>
        </w:rPr>
      </w:pPr>
      <w:r>
        <w:rPr>
          <w:spacing w:val="-1"/>
          <w:sz w:val="21"/>
        </w:rPr>
        <w:t>no</w:t>
      </w:r>
      <w:r>
        <w:rPr>
          <w:spacing w:val="-18"/>
          <w:sz w:val="21"/>
        </w:rPr>
        <w:t xml:space="preserve"> </w:t>
      </w:r>
      <w:r>
        <w:rPr>
          <w:spacing w:val="-1"/>
          <w:sz w:val="21"/>
        </w:rPr>
        <w:t>realitza</w:t>
      </w:r>
      <w:r>
        <w:rPr>
          <w:spacing w:val="-17"/>
          <w:sz w:val="21"/>
        </w:rPr>
        <w:t xml:space="preserve"> </w:t>
      </w:r>
      <w:r>
        <w:rPr>
          <w:spacing w:val="-1"/>
          <w:sz w:val="21"/>
        </w:rPr>
        <w:t>operacions</w:t>
      </w:r>
      <w:r>
        <w:rPr>
          <w:spacing w:val="-18"/>
          <w:sz w:val="21"/>
        </w:rPr>
        <w:t xml:space="preserve"> </w:t>
      </w:r>
      <w:r>
        <w:rPr>
          <w:spacing w:val="-1"/>
          <w:sz w:val="21"/>
        </w:rPr>
        <w:t>financeres</w:t>
      </w:r>
      <w:r>
        <w:rPr>
          <w:spacing w:val="-17"/>
          <w:sz w:val="21"/>
        </w:rPr>
        <w:t xml:space="preserve"> </w:t>
      </w:r>
      <w:r>
        <w:rPr>
          <w:spacing w:val="-1"/>
          <w:sz w:val="21"/>
        </w:rPr>
        <w:t>en</w:t>
      </w:r>
      <w:r>
        <w:rPr>
          <w:spacing w:val="-18"/>
          <w:sz w:val="21"/>
        </w:rPr>
        <w:t xml:space="preserve"> </w:t>
      </w:r>
      <w:r>
        <w:rPr>
          <w:spacing w:val="-1"/>
          <w:sz w:val="21"/>
        </w:rPr>
        <w:t>paradisos</w:t>
      </w:r>
      <w:r>
        <w:rPr>
          <w:spacing w:val="-17"/>
          <w:sz w:val="21"/>
        </w:rPr>
        <w:t xml:space="preserve"> </w:t>
      </w:r>
      <w:r>
        <w:rPr>
          <w:spacing w:val="-1"/>
          <w:sz w:val="21"/>
        </w:rPr>
        <w:t>fiscals</w:t>
      </w:r>
      <w:r>
        <w:rPr>
          <w:spacing w:val="-18"/>
          <w:sz w:val="21"/>
        </w:rPr>
        <w:t xml:space="preserve"> </w:t>
      </w:r>
      <w:r>
        <w:rPr>
          <w:spacing w:val="-1"/>
          <w:sz w:val="21"/>
        </w:rPr>
        <w:t>considerades</w:t>
      </w:r>
      <w:r>
        <w:rPr>
          <w:spacing w:val="-17"/>
          <w:sz w:val="21"/>
        </w:rPr>
        <w:t xml:space="preserve"> </w:t>
      </w:r>
      <w:r>
        <w:rPr>
          <w:spacing w:val="-1"/>
          <w:sz w:val="21"/>
        </w:rPr>
        <w:t>delictives,</w:t>
      </w:r>
      <w:r>
        <w:rPr>
          <w:spacing w:val="-18"/>
          <w:sz w:val="21"/>
        </w:rPr>
        <w:t xml:space="preserve"> </w:t>
      </w:r>
      <w:r>
        <w:rPr>
          <w:spacing w:val="-1"/>
          <w:sz w:val="21"/>
        </w:rPr>
        <w:t>-segons</w:t>
      </w:r>
      <w:r>
        <w:rPr>
          <w:spacing w:val="-17"/>
          <w:sz w:val="21"/>
        </w:rPr>
        <w:t xml:space="preserve"> </w:t>
      </w:r>
      <w:r>
        <w:rPr>
          <w:spacing w:val="-1"/>
          <w:sz w:val="21"/>
        </w:rPr>
        <w:t xml:space="preserve">la </w:t>
      </w:r>
      <w:r>
        <w:rPr>
          <w:sz w:val="21"/>
        </w:rPr>
        <w:t>llista</w:t>
      </w:r>
      <w:r>
        <w:rPr>
          <w:spacing w:val="-19"/>
          <w:sz w:val="21"/>
        </w:rPr>
        <w:t xml:space="preserve"> </w:t>
      </w:r>
      <w:r>
        <w:rPr>
          <w:sz w:val="21"/>
        </w:rPr>
        <w:t>de</w:t>
      </w:r>
      <w:r>
        <w:rPr>
          <w:spacing w:val="-18"/>
          <w:sz w:val="21"/>
        </w:rPr>
        <w:t xml:space="preserve"> </w:t>
      </w:r>
      <w:r>
        <w:rPr>
          <w:sz w:val="21"/>
        </w:rPr>
        <w:t>països</w:t>
      </w:r>
      <w:r>
        <w:rPr>
          <w:spacing w:val="-19"/>
          <w:sz w:val="21"/>
        </w:rPr>
        <w:t xml:space="preserve"> </w:t>
      </w:r>
      <w:r>
        <w:rPr>
          <w:sz w:val="21"/>
        </w:rPr>
        <w:t>elaborada</w:t>
      </w:r>
      <w:r>
        <w:rPr>
          <w:spacing w:val="-18"/>
          <w:sz w:val="21"/>
        </w:rPr>
        <w:t xml:space="preserve"> </w:t>
      </w:r>
      <w:r>
        <w:rPr>
          <w:sz w:val="21"/>
        </w:rPr>
        <w:t>per</w:t>
      </w:r>
      <w:r>
        <w:rPr>
          <w:spacing w:val="-19"/>
          <w:sz w:val="21"/>
        </w:rPr>
        <w:t xml:space="preserve"> </w:t>
      </w:r>
      <w:r>
        <w:rPr>
          <w:sz w:val="21"/>
        </w:rPr>
        <w:t>les</w:t>
      </w:r>
      <w:r>
        <w:rPr>
          <w:spacing w:val="-18"/>
          <w:sz w:val="21"/>
        </w:rPr>
        <w:t xml:space="preserve"> </w:t>
      </w:r>
      <w:r>
        <w:rPr>
          <w:sz w:val="21"/>
        </w:rPr>
        <w:t>Institucions</w:t>
      </w:r>
      <w:r>
        <w:rPr>
          <w:spacing w:val="-19"/>
          <w:sz w:val="21"/>
        </w:rPr>
        <w:t xml:space="preserve"> </w:t>
      </w:r>
      <w:r>
        <w:rPr>
          <w:sz w:val="21"/>
        </w:rPr>
        <w:t>Europees</w:t>
      </w:r>
      <w:r>
        <w:rPr>
          <w:spacing w:val="-18"/>
          <w:sz w:val="21"/>
        </w:rPr>
        <w:t xml:space="preserve"> </w:t>
      </w:r>
      <w:r>
        <w:rPr>
          <w:sz w:val="21"/>
        </w:rPr>
        <w:t>o</w:t>
      </w:r>
      <w:r>
        <w:rPr>
          <w:spacing w:val="-19"/>
          <w:sz w:val="21"/>
        </w:rPr>
        <w:t xml:space="preserve"> </w:t>
      </w:r>
      <w:r>
        <w:rPr>
          <w:sz w:val="21"/>
        </w:rPr>
        <w:t>avalada</w:t>
      </w:r>
      <w:r>
        <w:rPr>
          <w:spacing w:val="-18"/>
          <w:sz w:val="21"/>
        </w:rPr>
        <w:t xml:space="preserve"> </w:t>
      </w:r>
      <w:r>
        <w:rPr>
          <w:sz w:val="21"/>
        </w:rPr>
        <w:t>per</w:t>
      </w:r>
      <w:r>
        <w:rPr>
          <w:spacing w:val="-19"/>
          <w:sz w:val="21"/>
        </w:rPr>
        <w:t xml:space="preserve"> </w:t>
      </w:r>
      <w:r>
        <w:rPr>
          <w:sz w:val="21"/>
        </w:rPr>
        <w:t>aquestes</w:t>
      </w:r>
      <w:r>
        <w:rPr>
          <w:spacing w:val="-18"/>
          <w:sz w:val="21"/>
        </w:rPr>
        <w:t xml:space="preserve"> </w:t>
      </w:r>
      <w:r>
        <w:rPr>
          <w:sz w:val="21"/>
        </w:rPr>
        <w:t>o,</w:t>
      </w:r>
      <w:r>
        <w:rPr>
          <w:spacing w:val="-16"/>
          <w:sz w:val="21"/>
        </w:rPr>
        <w:t xml:space="preserve"> </w:t>
      </w:r>
      <w:r>
        <w:rPr>
          <w:sz w:val="21"/>
        </w:rPr>
        <w:t>en</w:t>
      </w:r>
      <w:r>
        <w:rPr>
          <w:spacing w:val="-4"/>
          <w:sz w:val="21"/>
        </w:rPr>
        <w:t xml:space="preserve"> </w:t>
      </w:r>
      <w:r>
        <w:rPr>
          <w:sz w:val="21"/>
        </w:rPr>
        <w:t>el</w:t>
      </w:r>
      <w:r>
        <w:rPr>
          <w:spacing w:val="-9"/>
          <w:sz w:val="21"/>
        </w:rPr>
        <w:t xml:space="preserve"> </w:t>
      </w:r>
      <w:r>
        <w:rPr>
          <w:sz w:val="21"/>
        </w:rPr>
        <w:t xml:space="preserve">seu </w:t>
      </w:r>
      <w:r>
        <w:rPr>
          <w:spacing w:val="-4"/>
          <w:sz w:val="21"/>
        </w:rPr>
        <w:t>defecte,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per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l'Estat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espanyol-,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o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fora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d'ells</w:t>
      </w:r>
      <w:r>
        <w:rPr>
          <w:spacing w:val="-5"/>
          <w:sz w:val="21"/>
        </w:rPr>
        <w:t xml:space="preserve"> </w:t>
      </w:r>
      <w:r>
        <w:rPr>
          <w:spacing w:val="-4"/>
          <w:sz w:val="21"/>
        </w:rPr>
        <w:t>i que</w:t>
      </w:r>
      <w:r>
        <w:rPr>
          <w:spacing w:val="13"/>
          <w:sz w:val="21"/>
        </w:rPr>
        <w:t xml:space="preserve"> </w:t>
      </w:r>
      <w:r>
        <w:rPr>
          <w:spacing w:val="-4"/>
          <w:sz w:val="21"/>
        </w:rPr>
        <w:t>siguin</w:t>
      </w:r>
      <w:r>
        <w:rPr>
          <w:sz w:val="21"/>
        </w:rPr>
        <w:t xml:space="preserve"> </w:t>
      </w:r>
      <w:r>
        <w:rPr>
          <w:spacing w:val="-4"/>
          <w:sz w:val="21"/>
        </w:rPr>
        <w:t>considerades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delictives,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en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els</w:t>
      </w:r>
      <w:r>
        <w:rPr>
          <w:spacing w:val="-8"/>
          <w:sz w:val="21"/>
        </w:rPr>
        <w:t xml:space="preserve"> </w:t>
      </w:r>
      <w:r>
        <w:rPr>
          <w:spacing w:val="-4"/>
          <w:sz w:val="21"/>
        </w:rPr>
        <w:t>termes legalment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establerts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com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ara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delictes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blanqueig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de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capitals,</w:t>
      </w:r>
      <w:r>
        <w:rPr>
          <w:spacing w:val="-8"/>
          <w:sz w:val="21"/>
        </w:rPr>
        <w:t xml:space="preserve"> </w:t>
      </w:r>
      <w:r>
        <w:rPr>
          <w:spacing w:val="-4"/>
          <w:sz w:val="21"/>
        </w:rPr>
        <w:t>frau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fiscal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o</w:t>
      </w:r>
      <w:r>
        <w:rPr>
          <w:spacing w:val="-10"/>
          <w:sz w:val="21"/>
        </w:rPr>
        <w:t xml:space="preserve"> </w:t>
      </w:r>
      <w:r>
        <w:rPr>
          <w:spacing w:val="-4"/>
          <w:sz w:val="21"/>
        </w:rPr>
        <w:t>contra</w:t>
      </w:r>
      <w:r>
        <w:rPr>
          <w:spacing w:val="-8"/>
          <w:sz w:val="21"/>
        </w:rPr>
        <w:t xml:space="preserve"> </w:t>
      </w:r>
      <w:r>
        <w:rPr>
          <w:spacing w:val="-4"/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pacing w:val="-4"/>
          <w:sz w:val="21"/>
        </w:rPr>
        <w:t xml:space="preserve">Hisenda </w:t>
      </w:r>
      <w:r>
        <w:rPr>
          <w:spacing w:val="-2"/>
          <w:sz w:val="21"/>
        </w:rPr>
        <w:t>Pública.</w:t>
      </w:r>
      <w:r>
        <w:rPr>
          <w:i/>
          <w:spacing w:val="-2"/>
          <w:sz w:val="21"/>
        </w:rPr>
        <w:t>]</w:t>
      </w:r>
    </w:p>
    <w:p w:rsidR="00DB78B3" w:rsidRDefault="00DB78B3">
      <w:pPr>
        <w:pStyle w:val="Textindependent"/>
        <w:spacing w:before="3"/>
        <w:rPr>
          <w:i/>
          <w:sz w:val="19"/>
        </w:rPr>
      </w:pPr>
    </w:p>
    <w:p w:rsidR="00DB78B3" w:rsidRDefault="00613089">
      <w:pPr>
        <w:pStyle w:val="Pargrafdellista"/>
        <w:numPr>
          <w:ilvl w:val="0"/>
          <w:numId w:val="1"/>
        </w:numPr>
        <w:tabs>
          <w:tab w:val="left" w:pos="635"/>
        </w:tabs>
        <w:spacing w:line="235" w:lineRule="auto"/>
        <w:ind w:right="138" w:firstLine="0"/>
        <w:rPr>
          <w:sz w:val="21"/>
        </w:rPr>
      </w:pPr>
      <w:r>
        <w:rPr>
          <w:sz w:val="21"/>
        </w:rPr>
        <w:t>té</w:t>
      </w:r>
      <w:r>
        <w:rPr>
          <w:spacing w:val="-19"/>
          <w:sz w:val="21"/>
        </w:rPr>
        <w:t xml:space="preserve"> </w:t>
      </w:r>
      <w:r>
        <w:rPr>
          <w:sz w:val="21"/>
        </w:rPr>
        <w:t>relacions</w:t>
      </w:r>
      <w:r>
        <w:rPr>
          <w:spacing w:val="-18"/>
          <w:sz w:val="21"/>
        </w:rPr>
        <w:t xml:space="preserve"> </w:t>
      </w:r>
      <w:r>
        <w:rPr>
          <w:sz w:val="21"/>
        </w:rPr>
        <w:t>legals</w:t>
      </w:r>
      <w:r>
        <w:rPr>
          <w:spacing w:val="-19"/>
          <w:sz w:val="21"/>
        </w:rPr>
        <w:t xml:space="preserve"> </w:t>
      </w:r>
      <w:r>
        <w:rPr>
          <w:sz w:val="21"/>
        </w:rPr>
        <w:t>amb</w:t>
      </w:r>
      <w:r>
        <w:rPr>
          <w:spacing w:val="-18"/>
          <w:sz w:val="21"/>
        </w:rPr>
        <w:t xml:space="preserve"> </w:t>
      </w:r>
      <w:r>
        <w:rPr>
          <w:sz w:val="21"/>
        </w:rPr>
        <w:t>paradisos</w:t>
      </w:r>
      <w:r>
        <w:rPr>
          <w:spacing w:val="-19"/>
          <w:sz w:val="21"/>
        </w:rPr>
        <w:t xml:space="preserve"> </w:t>
      </w:r>
      <w:r>
        <w:rPr>
          <w:sz w:val="21"/>
        </w:rPr>
        <w:t>fiscals.</w:t>
      </w:r>
      <w:r>
        <w:rPr>
          <w:spacing w:val="-18"/>
          <w:sz w:val="21"/>
        </w:rPr>
        <w:t xml:space="preserve"> </w:t>
      </w:r>
      <w:r>
        <w:rPr>
          <w:sz w:val="21"/>
        </w:rPr>
        <w:t>En</w:t>
      </w:r>
      <w:r>
        <w:rPr>
          <w:spacing w:val="-15"/>
          <w:sz w:val="21"/>
        </w:rPr>
        <w:t xml:space="preserve"> </w:t>
      </w:r>
      <w:r>
        <w:rPr>
          <w:sz w:val="21"/>
        </w:rPr>
        <w:t>aquest supòsit, ha</w:t>
      </w:r>
      <w:r>
        <w:rPr>
          <w:spacing w:val="-1"/>
          <w:sz w:val="21"/>
        </w:rPr>
        <w:t xml:space="preserve"> </w:t>
      </w:r>
      <w:r>
        <w:rPr>
          <w:sz w:val="21"/>
        </w:rPr>
        <w:t>de presentar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aquest mateix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sobre la </w:t>
      </w:r>
      <w:proofErr w:type="spellStart"/>
      <w:r>
        <w:rPr>
          <w:sz w:val="21"/>
        </w:rPr>
        <w:t>documentac</w:t>
      </w:r>
      <w:proofErr w:type="spellEnd"/>
      <w:r>
        <w:rPr>
          <w:spacing w:val="-19"/>
          <w:sz w:val="21"/>
        </w:rPr>
        <w:t xml:space="preserve"> </w:t>
      </w:r>
      <w:r>
        <w:rPr>
          <w:sz w:val="21"/>
        </w:rPr>
        <w:t xml:space="preserve">ió descriptiva dels moviments financers concrets i tota la </w:t>
      </w:r>
      <w:proofErr w:type="spellStart"/>
      <w:r>
        <w:rPr>
          <w:spacing w:val="-4"/>
          <w:sz w:val="21"/>
        </w:rPr>
        <w:t>informac</w:t>
      </w:r>
      <w:proofErr w:type="spellEnd"/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ió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relativa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a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aquest</w:t>
      </w:r>
      <w:r>
        <w:rPr>
          <w:spacing w:val="-4"/>
          <w:sz w:val="21"/>
        </w:rPr>
        <w:t>es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actuacions.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Es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donarà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publicitat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en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el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perfil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pacing w:val="-4"/>
          <w:sz w:val="21"/>
        </w:rPr>
        <w:t>contractant</w:t>
      </w:r>
      <w:r>
        <w:rPr>
          <w:spacing w:val="40"/>
          <w:sz w:val="21"/>
        </w:rPr>
        <w:t xml:space="preserve"> </w:t>
      </w:r>
      <w:r>
        <w:rPr>
          <w:spacing w:val="-4"/>
          <w:sz w:val="21"/>
        </w:rPr>
        <w:t xml:space="preserve">de </w:t>
      </w:r>
      <w:r>
        <w:rPr>
          <w:sz w:val="21"/>
        </w:rPr>
        <w:t>què l’empresa ha declarat tenir</w:t>
      </w:r>
      <w:r>
        <w:rPr>
          <w:spacing w:val="-1"/>
          <w:sz w:val="21"/>
        </w:rPr>
        <w:t xml:space="preserve"> </w:t>
      </w:r>
      <w:r>
        <w:rPr>
          <w:sz w:val="21"/>
        </w:rPr>
        <w:t>relacions amb paradisos fiscals.</w:t>
      </w:r>
    </w:p>
    <w:p w:rsidR="00DB78B3" w:rsidRDefault="00DB78B3">
      <w:pPr>
        <w:pStyle w:val="Textindependent"/>
        <w:rPr>
          <w:sz w:val="24"/>
        </w:rPr>
      </w:pPr>
    </w:p>
    <w:p w:rsidR="00DB78B3" w:rsidRDefault="00DB78B3">
      <w:pPr>
        <w:pStyle w:val="Textindependent"/>
        <w:rPr>
          <w:sz w:val="24"/>
        </w:rPr>
      </w:pPr>
    </w:p>
    <w:p w:rsidR="00DB78B3" w:rsidRDefault="00DB78B3">
      <w:pPr>
        <w:pStyle w:val="Textindependent"/>
        <w:rPr>
          <w:sz w:val="24"/>
        </w:rPr>
      </w:pPr>
    </w:p>
    <w:p w:rsidR="00DB78B3" w:rsidRDefault="00DB78B3">
      <w:pPr>
        <w:pStyle w:val="Textindependent"/>
        <w:rPr>
          <w:sz w:val="24"/>
        </w:rPr>
      </w:pPr>
    </w:p>
    <w:p w:rsidR="00DB78B3" w:rsidRDefault="00DB78B3">
      <w:pPr>
        <w:pStyle w:val="Textindependent"/>
        <w:spacing w:before="5"/>
        <w:rPr>
          <w:sz w:val="29"/>
        </w:rPr>
      </w:pPr>
    </w:p>
    <w:p w:rsidR="00DB78B3" w:rsidRDefault="00613089">
      <w:pPr>
        <w:pStyle w:val="Textindependent"/>
        <w:ind w:left="330"/>
        <w:jc w:val="both"/>
      </w:pPr>
      <w:r>
        <w:t>(Lloc,</w:t>
      </w:r>
      <w:r>
        <w:rPr>
          <w:spacing w:val="7"/>
        </w:rPr>
        <w:t xml:space="preserve"> </w:t>
      </w:r>
      <w:r>
        <w:t>data</w:t>
      </w:r>
      <w:r>
        <w:rPr>
          <w:spacing w:val="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7"/>
        </w:rPr>
        <w:t xml:space="preserve"> </w:t>
      </w:r>
      <w:r>
        <w:rPr>
          <w:spacing w:val="-2"/>
        </w:rPr>
        <w:t>electrònica).”</w:t>
      </w:r>
    </w:p>
    <w:p w:rsidR="00DB78B3" w:rsidRDefault="00DB78B3">
      <w:pPr>
        <w:pStyle w:val="Textindependent"/>
        <w:rPr>
          <w:sz w:val="20"/>
        </w:rPr>
      </w:pPr>
    </w:p>
    <w:p w:rsidR="00DB78B3" w:rsidRDefault="00DB78B3">
      <w:pPr>
        <w:pStyle w:val="Textindependent"/>
        <w:rPr>
          <w:sz w:val="20"/>
        </w:rPr>
      </w:pPr>
    </w:p>
    <w:p w:rsidR="00DB78B3" w:rsidRDefault="00DB78B3">
      <w:pPr>
        <w:pStyle w:val="Textindependent"/>
        <w:rPr>
          <w:sz w:val="20"/>
        </w:rPr>
      </w:pPr>
    </w:p>
    <w:p w:rsidR="00DB78B3" w:rsidRDefault="00DB78B3">
      <w:pPr>
        <w:pStyle w:val="Textindependent"/>
        <w:rPr>
          <w:sz w:val="20"/>
        </w:rPr>
      </w:pPr>
    </w:p>
    <w:p w:rsidR="00DB78B3" w:rsidRDefault="00DB78B3">
      <w:pPr>
        <w:pStyle w:val="Textindependent"/>
        <w:rPr>
          <w:sz w:val="20"/>
        </w:rPr>
      </w:pPr>
    </w:p>
    <w:p w:rsidR="00DB78B3" w:rsidRDefault="00DB78B3">
      <w:pPr>
        <w:pStyle w:val="Textindependent"/>
        <w:rPr>
          <w:sz w:val="20"/>
        </w:rPr>
      </w:pPr>
    </w:p>
    <w:p w:rsidR="00DB78B3" w:rsidRDefault="00613089">
      <w:pPr>
        <w:pStyle w:val="Textindependent"/>
        <w:spacing w:before="1"/>
        <w:rPr>
          <w:sz w:val="14"/>
        </w:rPr>
      </w:pPr>
      <w:r>
        <w:pict>
          <v:rect id="docshape2" o:spid="_x0000_s1026" style="position:absolute;margin-left:71.3pt;margin-top:9.75pt;width:144.2pt;height:.8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B78B3" w:rsidRDefault="00613089">
      <w:pPr>
        <w:spacing w:before="18" w:line="254" w:lineRule="auto"/>
        <w:ind w:left="105" w:right="128"/>
        <w:rPr>
          <w:rFonts w:ascii="Arial" w:hAnsi="Arial"/>
          <w:i/>
          <w:sz w:val="17"/>
        </w:rPr>
      </w:pPr>
      <w:r>
        <w:rPr>
          <w:rFonts w:ascii="Arial" w:hAnsi="Arial"/>
          <w:i/>
          <w:w w:val="105"/>
          <w:position w:val="10"/>
          <w:sz w:val="13"/>
        </w:rPr>
        <w:t>3</w:t>
      </w:r>
      <w:r>
        <w:rPr>
          <w:rFonts w:ascii="Arial" w:hAnsi="Arial"/>
          <w:i/>
          <w:spacing w:val="14"/>
          <w:w w:val="105"/>
          <w:position w:val="10"/>
          <w:sz w:val="13"/>
        </w:rPr>
        <w:t xml:space="preserve"> </w:t>
      </w:r>
      <w:r>
        <w:rPr>
          <w:rFonts w:ascii="Arial" w:hAnsi="Arial"/>
          <w:i/>
          <w:w w:val="105"/>
          <w:sz w:val="17"/>
        </w:rPr>
        <w:t>En cas</w:t>
      </w:r>
      <w:r>
        <w:rPr>
          <w:rFonts w:ascii="Arial" w:hAnsi="Arial"/>
          <w:i/>
          <w:spacing w:val="16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d’unió temporal</w:t>
      </w:r>
      <w:r>
        <w:rPr>
          <w:rFonts w:ascii="Arial" w:hAnsi="Arial"/>
          <w:i/>
          <w:spacing w:val="17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d’empreses</w:t>
      </w:r>
      <w:r>
        <w:rPr>
          <w:rFonts w:ascii="Arial" w:hAnsi="Arial"/>
          <w:i/>
          <w:spacing w:val="16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(UTE)</w:t>
      </w:r>
      <w:r>
        <w:rPr>
          <w:rFonts w:ascii="Arial" w:hAnsi="Arial"/>
          <w:i/>
          <w:spacing w:val="14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ha d’haver</w:t>
      </w:r>
      <w:r>
        <w:rPr>
          <w:rFonts w:ascii="Arial" w:hAnsi="Arial"/>
          <w:i/>
          <w:spacing w:val="14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una declaració responsable de cadascuna de les</w:t>
      </w:r>
      <w:r>
        <w:rPr>
          <w:rFonts w:ascii="Arial" w:hAnsi="Arial"/>
          <w:i/>
          <w:spacing w:val="16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empreses que hi formaran part.</w:t>
      </w:r>
      <w:bookmarkStart w:id="0" w:name="_GoBack"/>
      <w:bookmarkEnd w:id="0"/>
    </w:p>
    <w:sectPr w:rsidR="00DB78B3">
      <w:type w:val="continuous"/>
      <w:pgSz w:w="11910" w:h="16840"/>
      <w:pgMar w:top="700" w:right="720" w:bottom="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2597A"/>
    <w:multiLevelType w:val="hybridMultilevel"/>
    <w:tmpl w:val="EA44C76A"/>
    <w:lvl w:ilvl="0" w:tplc="B080CDD0">
      <w:numFmt w:val="bullet"/>
      <w:lvlText w:val="☐"/>
      <w:lvlJc w:val="left"/>
      <w:pPr>
        <w:ind w:left="330" w:hanging="305"/>
      </w:pPr>
      <w:rPr>
        <w:rFonts w:ascii="MS Gothic" w:eastAsia="MS Gothic" w:hAnsi="MS Gothic" w:cs="MS Gothic" w:hint="default"/>
        <w:b w:val="0"/>
        <w:bCs w:val="0"/>
        <w:i w:val="0"/>
        <w:iCs w:val="0"/>
        <w:w w:val="101"/>
        <w:sz w:val="22"/>
        <w:szCs w:val="22"/>
        <w:lang w:val="ca-ES" w:eastAsia="en-US" w:bidi="ar-SA"/>
      </w:rPr>
    </w:lvl>
    <w:lvl w:ilvl="1" w:tplc="587E3D22">
      <w:numFmt w:val="bullet"/>
      <w:lvlText w:val="•"/>
      <w:lvlJc w:val="left"/>
      <w:pPr>
        <w:ind w:left="1292" w:hanging="305"/>
      </w:pPr>
      <w:rPr>
        <w:rFonts w:hint="default"/>
        <w:lang w:val="ca-ES" w:eastAsia="en-US" w:bidi="ar-SA"/>
      </w:rPr>
    </w:lvl>
    <w:lvl w:ilvl="2" w:tplc="9B0E10F6">
      <w:numFmt w:val="bullet"/>
      <w:lvlText w:val="•"/>
      <w:lvlJc w:val="left"/>
      <w:pPr>
        <w:ind w:left="2244" w:hanging="305"/>
      </w:pPr>
      <w:rPr>
        <w:rFonts w:hint="default"/>
        <w:lang w:val="ca-ES" w:eastAsia="en-US" w:bidi="ar-SA"/>
      </w:rPr>
    </w:lvl>
    <w:lvl w:ilvl="3" w:tplc="F0860878">
      <w:numFmt w:val="bullet"/>
      <w:lvlText w:val="•"/>
      <w:lvlJc w:val="left"/>
      <w:pPr>
        <w:ind w:left="3197" w:hanging="305"/>
      </w:pPr>
      <w:rPr>
        <w:rFonts w:hint="default"/>
        <w:lang w:val="ca-ES" w:eastAsia="en-US" w:bidi="ar-SA"/>
      </w:rPr>
    </w:lvl>
    <w:lvl w:ilvl="4" w:tplc="42EA86E2">
      <w:numFmt w:val="bullet"/>
      <w:lvlText w:val="•"/>
      <w:lvlJc w:val="left"/>
      <w:pPr>
        <w:ind w:left="4149" w:hanging="305"/>
      </w:pPr>
      <w:rPr>
        <w:rFonts w:hint="default"/>
        <w:lang w:val="ca-ES" w:eastAsia="en-US" w:bidi="ar-SA"/>
      </w:rPr>
    </w:lvl>
    <w:lvl w:ilvl="5" w:tplc="F74815C0">
      <w:numFmt w:val="bullet"/>
      <w:lvlText w:val="•"/>
      <w:lvlJc w:val="left"/>
      <w:pPr>
        <w:ind w:left="5102" w:hanging="305"/>
      </w:pPr>
      <w:rPr>
        <w:rFonts w:hint="default"/>
        <w:lang w:val="ca-ES" w:eastAsia="en-US" w:bidi="ar-SA"/>
      </w:rPr>
    </w:lvl>
    <w:lvl w:ilvl="6" w:tplc="E30A8930">
      <w:numFmt w:val="bullet"/>
      <w:lvlText w:val="•"/>
      <w:lvlJc w:val="left"/>
      <w:pPr>
        <w:ind w:left="6054" w:hanging="305"/>
      </w:pPr>
      <w:rPr>
        <w:rFonts w:hint="default"/>
        <w:lang w:val="ca-ES" w:eastAsia="en-US" w:bidi="ar-SA"/>
      </w:rPr>
    </w:lvl>
    <w:lvl w:ilvl="7" w:tplc="618E105A">
      <w:numFmt w:val="bullet"/>
      <w:lvlText w:val="•"/>
      <w:lvlJc w:val="left"/>
      <w:pPr>
        <w:ind w:left="7006" w:hanging="305"/>
      </w:pPr>
      <w:rPr>
        <w:rFonts w:hint="default"/>
        <w:lang w:val="ca-ES" w:eastAsia="en-US" w:bidi="ar-SA"/>
      </w:rPr>
    </w:lvl>
    <w:lvl w:ilvl="8" w:tplc="9C3AFCD0">
      <w:numFmt w:val="bullet"/>
      <w:lvlText w:val="•"/>
      <w:lvlJc w:val="left"/>
      <w:pPr>
        <w:ind w:left="7959" w:hanging="30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B78B3"/>
    <w:rsid w:val="00613089"/>
    <w:rsid w:val="00DB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811" w:right="137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1"/>
      <w:szCs w:val="21"/>
    </w:rPr>
  </w:style>
  <w:style w:type="paragraph" w:styleId="Pargrafdellista">
    <w:name w:val="List Paragraph"/>
    <w:basedOn w:val="Normal"/>
    <w:uiPriority w:val="1"/>
    <w:qFormat/>
    <w:pPr>
      <w:ind w:left="330" w:right="11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1308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1308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811" w:right="137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1"/>
      <w:szCs w:val="21"/>
    </w:rPr>
  </w:style>
  <w:style w:type="paragraph" w:styleId="Pargrafdellista">
    <w:name w:val="List Paragraph"/>
    <w:basedOn w:val="Normal"/>
    <w:uiPriority w:val="1"/>
    <w:qFormat/>
    <w:pPr>
      <w:ind w:left="330" w:right="11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1308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1308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1887</Characters>
  <Application>Microsoft Office Word</Application>
  <DocSecurity>0</DocSecurity>
  <Lines>15</Lines>
  <Paragraphs>4</Paragraphs>
  <ScaleCrop>false</ScaleCrop>
  <Company>IMI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2023-06-06T11:00:00Z</dcterms:created>
  <dcterms:modified xsi:type="dcterms:W3CDTF">2023-06-06T11:01:00Z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