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0FF" w:rsidRDefault="00AF13C5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10FF" w:rsidRDefault="00AF13C5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4D10FF" w:rsidRDefault="00AF13C5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4D10FF" w:rsidRDefault="004D10FF">
      <w:pPr>
        <w:pStyle w:val="Textindependent"/>
        <w:rPr>
          <w:rFonts w:ascii="Arial"/>
          <w:i/>
        </w:rPr>
      </w:pPr>
    </w:p>
    <w:p w:rsidR="004D10FF" w:rsidRDefault="00AF13C5">
      <w:pPr>
        <w:pStyle w:val="Ttol"/>
        <w:spacing w:before="231"/>
      </w:pPr>
      <w:r>
        <w:t>ANNEX</w:t>
      </w:r>
      <w:r>
        <w:rPr>
          <w:spacing w:val="-4"/>
        </w:rPr>
        <w:t xml:space="preserve"> </w:t>
      </w:r>
      <w:r>
        <w:rPr>
          <w:spacing w:val="-5"/>
        </w:rPr>
        <w:t>4B</w:t>
      </w:r>
    </w:p>
    <w:p w:rsidR="004D10FF" w:rsidRDefault="00AF13C5">
      <w:pPr>
        <w:pStyle w:val="Ttol"/>
        <w:ind w:left="617"/>
      </w:pPr>
      <w:r>
        <w:t>DOCUMENT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DESGLOSSAMENT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COSTOS</w:t>
      </w:r>
      <w:r>
        <w:rPr>
          <w:spacing w:val="-6"/>
        </w:rPr>
        <w:t xml:space="preserve"> </w:t>
      </w:r>
      <w:r>
        <w:t>DIRECTES</w:t>
      </w:r>
      <w:r>
        <w:rPr>
          <w:spacing w:val="-7"/>
        </w:rPr>
        <w:t xml:space="preserve"> </w:t>
      </w:r>
      <w:r>
        <w:t>I</w:t>
      </w:r>
      <w:r>
        <w:rPr>
          <w:spacing w:val="-6"/>
        </w:rPr>
        <w:t xml:space="preserve"> </w:t>
      </w:r>
      <w:r>
        <w:rPr>
          <w:spacing w:val="-2"/>
        </w:rPr>
        <w:t>INDIRECTES</w:t>
      </w:r>
    </w:p>
    <w:p w:rsidR="004D10FF" w:rsidRDefault="004D10FF">
      <w:pPr>
        <w:pStyle w:val="Textindependent"/>
        <w:rPr>
          <w:b/>
          <w:sz w:val="26"/>
        </w:rPr>
      </w:pPr>
    </w:p>
    <w:p w:rsidR="004D10FF" w:rsidRDefault="00AF13C5">
      <w:pPr>
        <w:pStyle w:val="Textindependent"/>
        <w:spacing w:before="174"/>
        <w:ind w:left="118" w:right="104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>
        <w:t>ada</w:t>
      </w:r>
      <w:proofErr w:type="spellEnd"/>
      <w:r>
        <w:t xml:space="preserve"> de les condicions exigides per optar</w:t>
      </w:r>
      <w:r>
        <w:t xml:space="preserve"> a l’adjudicació del contracte </w:t>
      </w:r>
      <w:r>
        <w:rPr>
          <w:i/>
        </w:rPr>
        <w:t>número</w:t>
      </w:r>
      <w:r>
        <w:rPr>
          <w:i/>
          <w:spacing w:val="-2"/>
        </w:rPr>
        <w:t xml:space="preserve"> </w:t>
      </w:r>
      <w:r>
        <w:rPr>
          <w:i/>
        </w:rPr>
        <w:t>d’expedient 2300078</w:t>
      </w:r>
      <w:r>
        <w:rPr>
          <w:i/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té</w:t>
      </w:r>
      <w:r>
        <w:rPr>
          <w:spacing w:val="-2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objecte els</w:t>
      </w:r>
      <w:r>
        <w:rPr>
          <w:spacing w:val="-2"/>
        </w:rPr>
        <w:t xml:space="preserve"> </w:t>
      </w:r>
      <w:r>
        <w:t>Serveis</w:t>
      </w:r>
      <w:r>
        <w:rPr>
          <w:spacing w:val="-2"/>
        </w:rPr>
        <w:t xml:space="preserve"> </w:t>
      </w:r>
      <w:r>
        <w:t>d’administració</w:t>
      </w:r>
      <w:r>
        <w:rPr>
          <w:spacing w:val="-2"/>
        </w:rPr>
        <w:t xml:space="preserve"> </w:t>
      </w:r>
      <w:r>
        <w:t>i comunicació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 xml:space="preserve">la Comunitat </w:t>
      </w:r>
      <w:proofErr w:type="spellStart"/>
      <w:r>
        <w:t>Sentilo</w:t>
      </w:r>
      <w:proofErr w:type="spellEnd"/>
      <w:r>
        <w:t xml:space="preserve"> per a l’Institut Municipal d’Informàtica de l’Ajuntament de Barcelona, amb mesures de contractació sostenible</w:t>
      </w:r>
      <w:r>
        <w:rPr>
          <w:i/>
        </w:rPr>
        <w:t xml:space="preserve">, </w:t>
      </w:r>
      <w:r>
        <w:t>en</w:t>
      </w:r>
      <w:r>
        <w:t xml:space="preserve"> compliment de l’establert a la clàusula 8a d’aquest plec s’incorpora el següent desglossament de costos directes i indirectes, precisant el benefici industrial i les despeses generals, i, imputant l’IVA amb partida independent, aplicant el conveni</w:t>
      </w:r>
      <w:r>
        <w:rPr>
          <w:spacing w:val="60"/>
        </w:rPr>
        <w:t xml:space="preserve">  </w:t>
      </w:r>
      <w:r>
        <w:t>......</w:t>
      </w:r>
      <w:r>
        <w:t>......................................................................,</w:t>
      </w:r>
      <w:r>
        <w:rPr>
          <w:spacing w:val="40"/>
        </w:rPr>
        <w:t xml:space="preserve">  </w:t>
      </w:r>
      <w:r>
        <w:t>i</w:t>
      </w:r>
      <w:r>
        <w:rPr>
          <w:spacing w:val="60"/>
        </w:rPr>
        <w:t xml:space="preserve">  </w:t>
      </w:r>
      <w:r>
        <w:t>d’acord</w:t>
      </w:r>
      <w:r>
        <w:rPr>
          <w:spacing w:val="40"/>
        </w:rPr>
        <w:t xml:space="preserve">  </w:t>
      </w:r>
      <w:r>
        <w:t>amb</w:t>
      </w:r>
      <w:r>
        <w:rPr>
          <w:spacing w:val="40"/>
        </w:rPr>
        <w:t xml:space="preserve">  </w:t>
      </w:r>
      <w:r>
        <w:t>l’oferta</w:t>
      </w:r>
    </w:p>
    <w:p w:rsidR="004D10FF" w:rsidRDefault="00AF13C5">
      <w:pPr>
        <w:pStyle w:val="Textindependent"/>
        <w:spacing w:line="242" w:lineRule="exact"/>
        <w:ind w:left="118"/>
        <w:jc w:val="both"/>
      </w:pPr>
      <w:r>
        <w:t>econòmica</w:t>
      </w:r>
      <w:r>
        <w:rPr>
          <w:spacing w:val="-12"/>
        </w:rPr>
        <w:t xml:space="preserve"> </w:t>
      </w:r>
      <w:r>
        <w:rPr>
          <w:spacing w:val="-2"/>
        </w:rPr>
        <w:t>proposada.”</w:t>
      </w:r>
    </w:p>
    <w:p w:rsidR="004D10FF" w:rsidRDefault="004D10FF">
      <w:pPr>
        <w:pStyle w:val="Textindependent"/>
      </w:pPr>
    </w:p>
    <w:p w:rsidR="004D10FF" w:rsidRDefault="004D10FF">
      <w:pPr>
        <w:pStyle w:val="Textindependent"/>
        <w:spacing w:before="12"/>
        <w:rPr>
          <w:sz w:val="19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4D10FF">
        <w:trPr>
          <w:trHeight w:val="267"/>
        </w:trPr>
        <w:tc>
          <w:tcPr>
            <w:tcW w:w="4415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4D10FF" w:rsidRDefault="00AF13C5">
            <w:pPr>
              <w:pStyle w:val="TableParagraph"/>
              <w:spacing w:before="19"/>
              <w:rPr>
                <w:i/>
                <w:sz w:val="10"/>
              </w:rPr>
            </w:pPr>
            <w:r>
              <w:rPr>
                <w:sz w:val="20"/>
              </w:rPr>
              <w:t>Costos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directes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i/>
                <w:spacing w:val="-10"/>
                <w:position w:val="7"/>
                <w:sz w:val="10"/>
              </w:rPr>
              <w:t>3</w:t>
            </w:r>
          </w:p>
          <w:p w:rsidR="004D10FF" w:rsidRDefault="00AF13C5">
            <w:pPr>
              <w:pStyle w:val="TableParagraph"/>
              <w:spacing w:before="2" w:line="240" w:lineRule="exact"/>
              <w:rPr>
                <w:sz w:val="20"/>
              </w:rPr>
            </w:pPr>
            <w:r>
              <w:rPr>
                <w:sz w:val="20"/>
              </w:rPr>
              <w:t>(especificar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4D10FF" w:rsidRDefault="00AF13C5">
            <w:pPr>
              <w:pStyle w:val="TableParagraph"/>
              <w:spacing w:before="21" w:line="226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4D10FF">
        <w:trPr>
          <w:trHeight w:val="211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4D10FF" w:rsidRDefault="004D10FF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4D10FF" w:rsidRDefault="004D10FF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4D10FF">
        <w:trPr>
          <w:trHeight w:val="279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4D10FF" w:rsidRDefault="00AF13C5">
            <w:pPr>
              <w:pStyle w:val="TableParagraph"/>
              <w:spacing w:before="19" w:line="24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4D10FF" w:rsidRDefault="004D10F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4D10FF">
        <w:trPr>
          <w:trHeight w:val="270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4D10FF" w:rsidRDefault="00AF13C5">
            <w:pPr>
              <w:pStyle w:val="TableParagraph"/>
              <w:spacing w:before="19" w:line="231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4D10FF" w:rsidRDefault="004D10F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4D10FF">
        <w:trPr>
          <w:trHeight w:val="248"/>
        </w:trPr>
        <w:tc>
          <w:tcPr>
            <w:tcW w:w="4415" w:type="dxa"/>
            <w:vMerge w:val="restart"/>
            <w:tcBorders>
              <w:top w:val="thickThinMediumGap" w:sz="6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4D10FF" w:rsidRDefault="00AF13C5">
            <w:pPr>
              <w:pStyle w:val="TableParagraph"/>
              <w:spacing w:before="10" w:line="243" w:lineRule="exact"/>
              <w:rPr>
                <w:sz w:val="20"/>
              </w:rPr>
            </w:pP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salarials</w:t>
            </w:r>
          </w:p>
          <w:p w:rsidR="004D10FF" w:rsidRDefault="00AF13C5">
            <w:pPr>
              <w:pStyle w:val="TableParagraph"/>
              <w:tabs>
                <w:tab w:val="left" w:pos="1941"/>
                <w:tab w:val="left" w:pos="3395"/>
              </w:tabs>
              <w:spacing w:line="244" w:lineRule="exact"/>
              <w:ind w:right="92"/>
              <w:rPr>
                <w:sz w:val="20"/>
              </w:rPr>
            </w:pPr>
            <w:r>
              <w:rPr>
                <w:spacing w:val="-2"/>
                <w:sz w:val="20"/>
              </w:rPr>
              <w:t>(desglossar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nombre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persones </w:t>
            </w:r>
            <w:r>
              <w:rPr>
                <w:sz w:val="20"/>
              </w:rPr>
              <w:t>treballadores i categories professionals)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4D10FF" w:rsidRDefault="00AF13C5">
            <w:pPr>
              <w:pStyle w:val="TableParagraph"/>
              <w:tabs>
                <w:tab w:val="left" w:leader="dot" w:pos="611"/>
              </w:tabs>
              <w:spacing w:before="12" w:line="216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pacing w:val="-10"/>
                <w:sz w:val="20"/>
              </w:rPr>
              <w:t>€</w:t>
            </w:r>
          </w:p>
        </w:tc>
      </w:tr>
      <w:tr w:rsidR="004D10FF">
        <w:trPr>
          <w:trHeight w:val="440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4D10FF" w:rsidRDefault="004D10FF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4D10FF" w:rsidRDefault="004D10F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4D10FF">
        <w:trPr>
          <w:trHeight w:val="273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4D10FF" w:rsidRDefault="00AF13C5">
            <w:pPr>
              <w:pStyle w:val="TableParagraph"/>
              <w:spacing w:before="12" w:line="24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5" w:type="dxa"/>
            <w:tcBorders>
              <w:top w:val="thickThinMediumGap" w:sz="4" w:space="0" w:color="000000"/>
              <w:left w:val="single" w:sz="8" w:space="0" w:color="000000"/>
              <w:right w:val="single" w:sz="8" w:space="0" w:color="000000"/>
            </w:tcBorders>
          </w:tcPr>
          <w:p w:rsidR="004D10FF" w:rsidRDefault="00AF13C5">
            <w:pPr>
              <w:pStyle w:val="TableParagraph"/>
              <w:spacing w:before="12" w:line="240" w:lineRule="exact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directes</w:t>
            </w:r>
          </w:p>
        </w:tc>
      </w:tr>
    </w:tbl>
    <w:p w:rsidR="004D10FF" w:rsidRDefault="004D10FF">
      <w:pPr>
        <w:pStyle w:val="Textindependent"/>
      </w:pPr>
    </w:p>
    <w:p w:rsidR="004D10FF" w:rsidRDefault="004D10FF">
      <w:pPr>
        <w:pStyle w:val="Textindependent"/>
        <w:spacing w:before="2"/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4D10FF">
        <w:trPr>
          <w:trHeight w:val="267"/>
        </w:trPr>
        <w:tc>
          <w:tcPr>
            <w:tcW w:w="4415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4D10FF" w:rsidRDefault="00AF13C5">
            <w:pPr>
              <w:pStyle w:val="TableParagraph"/>
              <w:spacing w:before="18" w:line="240" w:lineRule="atLeast"/>
              <w:ind w:right="2074"/>
              <w:rPr>
                <w:sz w:val="20"/>
              </w:rPr>
            </w:pPr>
            <w:r>
              <w:rPr>
                <w:sz w:val="20"/>
              </w:rPr>
              <w:t>Costos indirectes (especificar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4D10FF" w:rsidRDefault="00AF13C5">
            <w:pPr>
              <w:pStyle w:val="TableParagraph"/>
              <w:spacing w:before="21" w:line="226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4D10FF">
        <w:trPr>
          <w:trHeight w:val="211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4D10FF" w:rsidRDefault="004D10FF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4D10FF" w:rsidRDefault="004D10FF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4D10FF">
        <w:trPr>
          <w:trHeight w:val="270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4D10FF" w:rsidRDefault="00AF13C5">
            <w:pPr>
              <w:pStyle w:val="TableParagraph"/>
              <w:spacing w:before="19" w:line="231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4415" w:type="dxa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4D10FF" w:rsidRDefault="004D10F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4D10FF">
        <w:trPr>
          <w:trHeight w:val="270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4D10FF" w:rsidRDefault="00AF13C5">
            <w:pPr>
              <w:pStyle w:val="TableParagraph"/>
              <w:spacing w:before="12" w:line="238" w:lineRule="exact"/>
              <w:rPr>
                <w:sz w:val="20"/>
              </w:rPr>
            </w:pPr>
            <w:r>
              <w:rPr>
                <w:sz w:val="20"/>
              </w:rPr>
              <w:t>Despeses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generals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d’estructura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4D10FF" w:rsidRDefault="004D10F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4D10FF">
        <w:trPr>
          <w:trHeight w:val="278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4D10FF" w:rsidRDefault="00AF13C5">
            <w:pPr>
              <w:pStyle w:val="TableParagraph"/>
              <w:spacing w:before="19" w:line="240" w:lineRule="exact"/>
              <w:rPr>
                <w:sz w:val="20"/>
              </w:rPr>
            </w:pPr>
            <w:r>
              <w:rPr>
                <w:sz w:val="20"/>
              </w:rPr>
              <w:t>Benefici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industrial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4D10FF" w:rsidRDefault="004D10F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4D10FF">
        <w:trPr>
          <w:trHeight w:val="270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4D10FF" w:rsidRDefault="00AF13C5">
            <w:pPr>
              <w:pStyle w:val="TableParagraph"/>
              <w:spacing w:before="19" w:line="232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4D10FF" w:rsidRDefault="00AF13C5">
            <w:pPr>
              <w:pStyle w:val="TableParagraph"/>
              <w:spacing w:before="19" w:line="232" w:lineRule="exact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</w:tc>
      </w:tr>
    </w:tbl>
    <w:p w:rsidR="004D10FF" w:rsidRDefault="004D10FF">
      <w:pPr>
        <w:pStyle w:val="Textindependent"/>
      </w:pPr>
    </w:p>
    <w:p w:rsidR="004D10FF" w:rsidRDefault="004D10FF">
      <w:pPr>
        <w:pStyle w:val="Textindependent"/>
        <w:spacing w:before="4"/>
        <w:rPr>
          <w:sz w:val="19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4D10FF">
        <w:trPr>
          <w:trHeight w:val="274"/>
        </w:trPr>
        <w:tc>
          <w:tcPr>
            <w:tcW w:w="4415" w:type="dxa"/>
            <w:vMerge w:val="restart"/>
            <w:tcBorders>
              <w:left w:val="single" w:sz="8" w:space="0" w:color="000000"/>
              <w:right w:val="single" w:sz="8" w:space="0" w:color="000000"/>
            </w:tcBorders>
          </w:tcPr>
          <w:p w:rsidR="004D10FF" w:rsidRDefault="00AF13C5">
            <w:pPr>
              <w:pStyle w:val="TableParagraph"/>
              <w:tabs>
                <w:tab w:val="left" w:pos="1100"/>
                <w:tab w:val="left" w:pos="1722"/>
                <w:tab w:val="left" w:pos="2918"/>
                <w:tab w:val="left" w:pos="4139"/>
              </w:tabs>
              <w:spacing w:before="19" w:line="240" w:lineRule="atLeast"/>
              <w:ind w:right="90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DE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COSTOS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(directes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 xml:space="preserve">+ </w:t>
            </w:r>
            <w:r>
              <w:rPr>
                <w:sz w:val="20"/>
              </w:rPr>
              <w:t>indirectes) PREU NET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4D10FF" w:rsidRDefault="004D10F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4D10FF">
        <w:trPr>
          <w:trHeight w:val="221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:rsidR="004D10FF" w:rsidRDefault="004D10FF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D10FF" w:rsidRDefault="004D10FF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:rsidR="004D10FF" w:rsidRDefault="004D10FF">
      <w:pPr>
        <w:pStyle w:val="Textindependent"/>
        <w:spacing w:before="2"/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4D10FF">
        <w:trPr>
          <w:trHeight w:val="273"/>
        </w:trPr>
        <w:tc>
          <w:tcPr>
            <w:tcW w:w="4415" w:type="dxa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4D10FF" w:rsidRDefault="00AF13C5">
            <w:pPr>
              <w:pStyle w:val="TableParagraph"/>
              <w:tabs>
                <w:tab w:val="left" w:leader="dot" w:pos="685"/>
              </w:tabs>
              <w:spacing w:before="22" w:line="232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  <w:t>%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IVA</w:t>
            </w:r>
          </w:p>
        </w:tc>
        <w:tc>
          <w:tcPr>
            <w:tcW w:w="4415" w:type="dxa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4D10FF" w:rsidRDefault="004D10F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4D10FF" w:rsidRDefault="004D10FF">
      <w:pPr>
        <w:pStyle w:val="Textindependent"/>
      </w:pPr>
    </w:p>
    <w:p w:rsidR="004D10FF" w:rsidRDefault="004D10FF">
      <w:pPr>
        <w:pStyle w:val="Textindependent"/>
      </w:pPr>
    </w:p>
    <w:p w:rsidR="004D10FF" w:rsidRDefault="004D10FF">
      <w:pPr>
        <w:pStyle w:val="Textindependent"/>
      </w:pPr>
    </w:p>
    <w:p w:rsidR="004D10FF" w:rsidRDefault="004D10FF">
      <w:pPr>
        <w:pStyle w:val="Textindependent"/>
      </w:pPr>
    </w:p>
    <w:p w:rsidR="004D10FF" w:rsidRDefault="004D10FF">
      <w:pPr>
        <w:pStyle w:val="Textindependent"/>
      </w:pPr>
    </w:p>
    <w:p w:rsidR="004D10FF" w:rsidRDefault="004D10FF">
      <w:pPr>
        <w:pStyle w:val="Textindependent"/>
        <w:spacing w:before="1"/>
        <w:rPr>
          <w:sz w:val="19"/>
        </w:rPr>
      </w:pPr>
    </w:p>
    <w:p w:rsidR="004D10FF" w:rsidRDefault="00AF13C5">
      <w:pPr>
        <w:pStyle w:val="Textindependent"/>
        <w:spacing w:before="1"/>
        <w:ind w:left="118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4D10FF" w:rsidRDefault="004D10FF">
      <w:pPr>
        <w:pStyle w:val="Textindependent"/>
      </w:pPr>
    </w:p>
    <w:p w:rsidR="004D10FF" w:rsidRDefault="004D10FF">
      <w:pPr>
        <w:pStyle w:val="Textindependent"/>
      </w:pPr>
    </w:p>
    <w:p w:rsidR="004D10FF" w:rsidRDefault="00AF13C5">
      <w:pPr>
        <w:pStyle w:val="Textindependent"/>
        <w:spacing w:before="10"/>
        <w:rPr>
          <w:sz w:val="24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207057</wp:posOffset>
                </wp:positionV>
                <wp:extent cx="1829435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053" y="6096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16.303762pt;width:144.020pt;height:.48004pt;mso-position-horizontal-relative:page;mso-position-vertical-relative:paragraph;z-index:-15728640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4D10FF" w:rsidRDefault="00AF13C5">
      <w:pPr>
        <w:spacing w:before="54" w:line="247" w:lineRule="auto"/>
        <w:ind w:left="118" w:right="103"/>
        <w:jc w:val="both"/>
        <w:rPr>
          <w:rFonts w:ascii="Times New Roman" w:hAnsi="Times New Roman"/>
          <w:i/>
          <w:sz w:val="16"/>
        </w:rPr>
      </w:pPr>
      <w:r>
        <w:rPr>
          <w:rFonts w:ascii="Arial" w:hAnsi="Arial"/>
          <w:position w:val="10"/>
          <w:sz w:val="13"/>
        </w:rPr>
        <w:t>3</w:t>
      </w:r>
      <w:r>
        <w:rPr>
          <w:rFonts w:ascii="Arial" w:hAnsi="Arial"/>
          <w:spacing w:val="26"/>
          <w:position w:val="10"/>
          <w:sz w:val="13"/>
        </w:rPr>
        <w:t xml:space="preserve"> </w:t>
      </w:r>
      <w:r>
        <w:rPr>
          <w:rFonts w:ascii="Times New Roman" w:hAnsi="Times New Roman"/>
          <w:b/>
          <w:i/>
          <w:sz w:val="16"/>
        </w:rPr>
        <w:t xml:space="preserve">Costos directes: </w:t>
      </w:r>
      <w:r>
        <w:rPr>
          <w:rFonts w:ascii="Times New Roman" w:hAnsi="Times New Roman"/>
          <w:i/>
          <w:sz w:val="16"/>
        </w:rPr>
        <w:t>aquells que s'associen amb el producte d'una forma molt clara, sense necessitat de cap tipus de repartiment.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Matèries Primeres,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Mà d'Obra Directa.</w:t>
      </w:r>
    </w:p>
    <w:p w:rsidR="004D10FF" w:rsidRDefault="00AF13C5">
      <w:pPr>
        <w:spacing w:line="242" w:lineRule="auto"/>
        <w:ind w:left="118" w:right="105"/>
        <w:jc w:val="both"/>
        <w:rPr>
          <w:rFonts w:ascii="Times New Roman" w:hAnsi="Times New Roman"/>
          <w:i/>
          <w:sz w:val="16"/>
        </w:rPr>
      </w:pPr>
      <w:r>
        <w:rPr>
          <w:rFonts w:ascii="Times New Roman" w:hAnsi="Times New Roman"/>
          <w:b/>
          <w:i/>
          <w:sz w:val="16"/>
        </w:rPr>
        <w:t xml:space="preserve">Costos indirectes: </w:t>
      </w:r>
      <w:r>
        <w:rPr>
          <w:rFonts w:ascii="Times New Roman" w:hAnsi="Times New Roman"/>
          <w:i/>
          <w:sz w:val="16"/>
        </w:rPr>
        <w:t>aquells que no poden ser aplicats directament a un producte, ni a un centre de cost. Costos Indirectes de Producció (CIP): Ma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d’Obra Indirecta, costos d’aprovisionament o producció. Costos Indirectes Generals (CIG): els no necessaris per</w:t>
      </w:r>
      <w:r>
        <w:rPr>
          <w:rFonts w:ascii="Times New Roman" w:hAnsi="Times New Roman"/>
          <w:i/>
          <w:sz w:val="16"/>
        </w:rPr>
        <w:t xml:space="preserve"> fabricar, com ara comercials,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d’administració i financers.</w:t>
      </w:r>
    </w:p>
    <w:p w:rsidR="004D10FF" w:rsidRDefault="004D10FF">
      <w:pPr>
        <w:pStyle w:val="Textindependent"/>
        <w:spacing w:before="2"/>
        <w:rPr>
          <w:rFonts w:ascii="Times New Roman"/>
          <w:i/>
          <w:sz w:val="9"/>
        </w:rPr>
      </w:pPr>
      <w:bookmarkStart w:id="0" w:name="_GoBack"/>
      <w:bookmarkEnd w:id="0"/>
    </w:p>
    <w:sectPr w:rsidR="004D10FF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4D10FF"/>
    <w:rsid w:val="004D10FF"/>
    <w:rsid w:val="00AF1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616" w:right="605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AF13C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F13C5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616" w:right="605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AF13C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F13C5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293</Words>
  <Characters>1672</Characters>
  <Application>Microsoft Office Word</Application>
  <DocSecurity>0</DocSecurity>
  <Lines>13</Lines>
  <Paragraphs>3</Paragraphs>
  <ScaleCrop>false</ScaleCrop>
  <Company>IMI</Company>
  <LinksUpToDate>false</LinksUpToDate>
  <CharactersWithSpaces>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2023-07-04T07:51:00Z</dcterms:created>
  <dcterms:modified xsi:type="dcterms:W3CDTF">2023-07-04T07:55:00Z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2023-07-04T00:00:00Z</vt:filetime>
  </property>
  <property fmtid="{D5CDD505-2E9C-101B-9397-08002B2CF9AE}" pid="5" name="Producer">
    <vt:lpwstr>Microsoft® Word 2010; modified using iText® 5.4.1 ©2000-2012 1T3XT BVBA (AGPL-version)</vt:lpwstr>
  </property>
</Properties>
</file>