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C68" w:rsidRDefault="003F7A89">
      <w:pPr>
        <w:pStyle w:val="Textindependent"/>
        <w:ind w:left="17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C68" w:rsidRDefault="00701C68">
      <w:pPr>
        <w:pStyle w:val="Textindependent"/>
        <w:spacing w:before="9"/>
        <w:rPr>
          <w:rFonts w:ascii="Times New Roman"/>
          <w:sz w:val="6"/>
        </w:rPr>
      </w:pPr>
    </w:p>
    <w:p w:rsidR="00701C68" w:rsidRDefault="003F7A89">
      <w:pPr>
        <w:spacing w:before="95"/>
        <w:ind w:left="10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01C68" w:rsidRDefault="003F7A89">
      <w:pPr>
        <w:spacing w:before="4"/>
        <w:ind w:left="10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01C68" w:rsidRDefault="00701C68">
      <w:pPr>
        <w:pStyle w:val="Textindependent"/>
        <w:rPr>
          <w:rFonts w:ascii="Arial"/>
          <w:i/>
        </w:rPr>
      </w:pPr>
    </w:p>
    <w:p w:rsidR="00701C68" w:rsidRDefault="00701C68">
      <w:pPr>
        <w:pStyle w:val="Textindependent"/>
        <w:spacing w:before="6"/>
        <w:rPr>
          <w:rFonts w:ascii="Arial"/>
          <w:i/>
          <w:sz w:val="28"/>
        </w:rPr>
      </w:pPr>
    </w:p>
    <w:p w:rsidR="00701C68" w:rsidRDefault="003F7A89">
      <w:pPr>
        <w:pStyle w:val="Ttol1"/>
        <w:spacing w:before="100"/>
        <w:ind w:right="1998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3"/>
        </w:rPr>
        <w:t xml:space="preserve"> </w:t>
      </w:r>
      <w:r>
        <w:rPr>
          <w:rFonts w:ascii="Verdana"/>
          <w:spacing w:val="-10"/>
        </w:rPr>
        <w:t>4</w:t>
      </w:r>
    </w:p>
    <w:p w:rsidR="00701C68" w:rsidRDefault="00701C68">
      <w:pPr>
        <w:pStyle w:val="Textindependent"/>
        <w:spacing w:before="8"/>
        <w:rPr>
          <w:b/>
          <w:sz w:val="26"/>
        </w:rPr>
      </w:pPr>
    </w:p>
    <w:p w:rsidR="00701C68" w:rsidRDefault="003F7A89">
      <w:pPr>
        <w:ind w:left="1927" w:right="1719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701C68" w:rsidRDefault="00701C68">
      <w:pPr>
        <w:pStyle w:val="Textindependent"/>
        <w:rPr>
          <w:b/>
          <w:sz w:val="26"/>
        </w:rPr>
      </w:pPr>
    </w:p>
    <w:p w:rsidR="00701C68" w:rsidRDefault="00701C68">
      <w:pPr>
        <w:pStyle w:val="Textindependent"/>
        <w:rPr>
          <w:b/>
        </w:rPr>
      </w:pPr>
    </w:p>
    <w:p w:rsidR="00701C68" w:rsidRDefault="003F7A89">
      <w:pPr>
        <w:pStyle w:val="Textindependent"/>
        <w:ind w:left="254" w:right="159" w:firstLine="2"/>
        <w:jc w:val="both"/>
      </w:pPr>
      <w:r>
        <w:t>“El Sr./la Sra. ..., domiciliat/ada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assabentat/ada de les condicions exigides per op</w:t>
      </w:r>
      <w:r>
        <w:t>tar a l’adjudicació del contracte de serveis tècnics necessaris pel desenvolupament de noves funcionalitats i millores a les plataformes Decidim i Decidim.Barcelona, amb mesures de contractació pública sostenible, número d’expedient 23000077 [indicació del</w:t>
      </w:r>
      <w:r>
        <w:t xml:space="preserve"> LOT al qual es concorre]</w:t>
      </w:r>
    </w:p>
    <w:p w:rsidR="00701C68" w:rsidRDefault="00701C68">
      <w:pPr>
        <w:pStyle w:val="Textindependent"/>
        <w:spacing w:before="4"/>
        <w:rPr>
          <w:sz w:val="22"/>
        </w:rPr>
      </w:pPr>
    </w:p>
    <w:p w:rsidR="00701C68" w:rsidRDefault="003F7A89">
      <w:pPr>
        <w:pStyle w:val="Ttol1"/>
      </w:pPr>
      <w:r>
        <w:rPr>
          <w:spacing w:val="-2"/>
        </w:rPr>
        <w:t>MANIFESTA:</w:t>
      </w:r>
    </w:p>
    <w:p w:rsidR="00701C68" w:rsidRDefault="00701C68">
      <w:pPr>
        <w:pStyle w:val="Textindependent"/>
        <w:spacing w:before="5"/>
        <w:rPr>
          <w:rFonts w:ascii="Arial"/>
          <w:b/>
          <w:sz w:val="24"/>
        </w:rPr>
      </w:pPr>
    </w:p>
    <w:p w:rsidR="00701C68" w:rsidRDefault="003F7A89">
      <w:pPr>
        <w:pStyle w:val="Textindependent"/>
        <w:ind w:left="321" w:right="103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701C68" w:rsidRDefault="00701C68">
      <w:pPr>
        <w:pStyle w:val="Textindependent"/>
        <w:rPr>
          <w:sz w:val="24"/>
        </w:rPr>
      </w:pPr>
    </w:p>
    <w:p w:rsidR="00701C68" w:rsidRDefault="003F7A89">
      <w:pPr>
        <w:pStyle w:val="Textindependent"/>
        <w:spacing w:before="194"/>
        <w:ind w:left="321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701C68" w:rsidRDefault="00701C68">
      <w:pPr>
        <w:pStyle w:val="Textindependent"/>
        <w:rPr>
          <w:sz w:val="24"/>
        </w:rPr>
      </w:pPr>
    </w:p>
    <w:p w:rsidR="00701C68" w:rsidRDefault="003F7A89">
      <w:pPr>
        <w:pStyle w:val="Pargrafdellista"/>
        <w:numPr>
          <w:ilvl w:val="0"/>
          <w:numId w:val="1"/>
        </w:numPr>
        <w:tabs>
          <w:tab w:val="left" w:pos="746"/>
        </w:tabs>
        <w:spacing w:before="195" w:line="243" w:lineRule="exact"/>
        <w:rPr>
          <w:sz w:val="20"/>
        </w:rPr>
      </w:pPr>
      <w:r>
        <w:rPr>
          <w:sz w:val="20"/>
        </w:rPr>
        <w:t>mitjançant</w:t>
      </w:r>
      <w:r>
        <w:rPr>
          <w:spacing w:val="-9"/>
          <w:sz w:val="20"/>
        </w:rPr>
        <w:t xml:space="preserve"> </w:t>
      </w:r>
      <w:r>
        <w:rPr>
          <w:sz w:val="20"/>
        </w:rPr>
        <w:t>l’adhesió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codi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conducta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[especificar]</w:t>
      </w:r>
    </w:p>
    <w:p w:rsidR="00701C68" w:rsidRDefault="003F7A89">
      <w:pPr>
        <w:pStyle w:val="Pargrafdellista"/>
        <w:numPr>
          <w:ilvl w:val="0"/>
          <w:numId w:val="1"/>
        </w:numPr>
        <w:tabs>
          <w:tab w:val="left" w:pos="746"/>
          <w:tab w:val="left" w:pos="1660"/>
          <w:tab w:val="left" w:pos="2951"/>
          <w:tab w:val="left" w:pos="3817"/>
          <w:tab w:val="left" w:pos="4361"/>
          <w:tab w:val="left" w:pos="4755"/>
          <w:tab w:val="left" w:pos="5626"/>
          <w:tab w:val="left" w:pos="6084"/>
          <w:tab w:val="left" w:leader="dot" w:pos="8967"/>
        </w:tabs>
        <w:spacing w:line="242" w:lineRule="exact"/>
        <w:rPr>
          <w:sz w:val="20"/>
        </w:rPr>
      </w:pPr>
      <w:r>
        <w:rPr>
          <w:spacing w:val="-2"/>
          <w:sz w:val="20"/>
        </w:rPr>
        <w:t>segons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4"/>
          <w:sz w:val="20"/>
        </w:rPr>
        <w:t>emesa</w:t>
      </w:r>
      <w:r>
        <w:rPr>
          <w:sz w:val="20"/>
        </w:rPr>
        <w:tab/>
      </w:r>
      <w:r>
        <w:rPr>
          <w:spacing w:val="-5"/>
          <w:sz w:val="20"/>
        </w:rPr>
        <w:t>per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entitat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certificació</w:t>
      </w:r>
      <w:r>
        <w:rPr>
          <w:sz w:val="20"/>
        </w:rPr>
        <w:tab/>
      </w:r>
      <w:r>
        <w:rPr>
          <w:spacing w:val="-2"/>
          <w:sz w:val="20"/>
        </w:rPr>
        <w:t>segons</w:t>
      </w:r>
    </w:p>
    <w:p w:rsidR="00701C68" w:rsidRDefault="003F7A89">
      <w:pPr>
        <w:pStyle w:val="Textindependent"/>
        <w:spacing w:line="243" w:lineRule="exact"/>
        <w:ind w:left="321"/>
      </w:pPr>
      <w:r>
        <w:t>l’Esquema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Certific</w:t>
      </w:r>
      <w:r>
        <w:t>ació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Persones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categoria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“Delegat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Dades”</w:t>
      </w:r>
    </w:p>
    <w:p w:rsidR="00701C68" w:rsidRDefault="003F7A89">
      <w:pPr>
        <w:pStyle w:val="Pargrafdellista"/>
        <w:numPr>
          <w:ilvl w:val="0"/>
          <w:numId w:val="1"/>
        </w:numPr>
        <w:tabs>
          <w:tab w:val="left" w:pos="746"/>
        </w:tabs>
        <w:spacing w:before="2"/>
        <w:rPr>
          <w:sz w:val="20"/>
        </w:rPr>
      </w:pPr>
      <w:r>
        <w:rPr>
          <w:sz w:val="20"/>
        </w:rPr>
        <w:t>mitjançant</w:t>
      </w:r>
      <w:r>
        <w:rPr>
          <w:spacing w:val="-11"/>
          <w:sz w:val="20"/>
        </w:rPr>
        <w:t xml:space="preserve"> </w:t>
      </w:r>
      <w:r>
        <w:rPr>
          <w:sz w:val="20"/>
        </w:rPr>
        <w:t>declaració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responsable,</w:t>
      </w:r>
    </w:p>
    <w:p w:rsidR="00701C68" w:rsidRDefault="00701C68">
      <w:pPr>
        <w:pStyle w:val="Textindependent"/>
        <w:rPr>
          <w:sz w:val="24"/>
        </w:rPr>
      </w:pPr>
    </w:p>
    <w:p w:rsidR="00701C68" w:rsidRDefault="00701C68">
      <w:pPr>
        <w:pStyle w:val="Textindependent"/>
        <w:rPr>
          <w:sz w:val="24"/>
        </w:rPr>
      </w:pPr>
    </w:p>
    <w:p w:rsidR="00701C68" w:rsidRDefault="00701C68">
      <w:pPr>
        <w:pStyle w:val="Textindependent"/>
        <w:rPr>
          <w:sz w:val="24"/>
        </w:rPr>
      </w:pPr>
    </w:p>
    <w:p w:rsidR="00701C68" w:rsidRDefault="00701C68">
      <w:pPr>
        <w:pStyle w:val="Textindependent"/>
        <w:spacing w:before="11"/>
        <w:rPr>
          <w:sz w:val="27"/>
        </w:rPr>
      </w:pPr>
    </w:p>
    <w:p w:rsidR="00701C68" w:rsidRDefault="003F7A89">
      <w:pPr>
        <w:pStyle w:val="Textindependent"/>
        <w:ind w:left="321" w:right="39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701C68" w:rsidRDefault="00701C68">
      <w:pPr>
        <w:pStyle w:val="Textindependent"/>
        <w:rPr>
          <w:sz w:val="24"/>
        </w:rPr>
      </w:pPr>
    </w:p>
    <w:p w:rsidR="00701C68" w:rsidRDefault="00701C68">
      <w:pPr>
        <w:pStyle w:val="Textindependent"/>
        <w:rPr>
          <w:sz w:val="24"/>
        </w:rPr>
      </w:pPr>
    </w:p>
    <w:p w:rsidR="00701C68" w:rsidRDefault="003F7A89">
      <w:pPr>
        <w:pStyle w:val="Textindependent"/>
        <w:spacing w:before="147"/>
        <w:ind w:left="32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</w:p>
    <w:p w:rsidR="00701C68" w:rsidRDefault="00701C68">
      <w:pPr>
        <w:pStyle w:val="Textindependent"/>
      </w:pPr>
      <w:bookmarkStart w:id="0" w:name="_GoBack"/>
      <w:bookmarkEnd w:id="0"/>
    </w:p>
    <w:sectPr w:rsidR="00701C68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87734"/>
    <w:multiLevelType w:val="hybridMultilevel"/>
    <w:tmpl w:val="A34ACC46"/>
    <w:lvl w:ilvl="0" w:tplc="44B2EA92">
      <w:numFmt w:val="bullet"/>
      <w:lvlText w:val="□"/>
      <w:lvlJc w:val="left"/>
      <w:pPr>
        <w:ind w:left="746" w:hanging="42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64"/>
        <w:sz w:val="20"/>
        <w:szCs w:val="20"/>
        <w:lang w:val="ca-ES" w:eastAsia="en-US" w:bidi="ar-SA"/>
      </w:rPr>
    </w:lvl>
    <w:lvl w:ilvl="1" w:tplc="80C46450">
      <w:numFmt w:val="bullet"/>
      <w:lvlText w:val="•"/>
      <w:lvlJc w:val="left"/>
      <w:pPr>
        <w:ind w:left="1644" w:hanging="425"/>
      </w:pPr>
      <w:rPr>
        <w:rFonts w:hint="default"/>
        <w:lang w:val="ca-ES" w:eastAsia="en-US" w:bidi="ar-SA"/>
      </w:rPr>
    </w:lvl>
    <w:lvl w:ilvl="2" w:tplc="EF6EE6FE">
      <w:numFmt w:val="bullet"/>
      <w:lvlText w:val="•"/>
      <w:lvlJc w:val="left"/>
      <w:pPr>
        <w:ind w:left="2549" w:hanging="425"/>
      </w:pPr>
      <w:rPr>
        <w:rFonts w:hint="default"/>
        <w:lang w:val="ca-ES" w:eastAsia="en-US" w:bidi="ar-SA"/>
      </w:rPr>
    </w:lvl>
    <w:lvl w:ilvl="3" w:tplc="663C79F2">
      <w:numFmt w:val="bullet"/>
      <w:lvlText w:val="•"/>
      <w:lvlJc w:val="left"/>
      <w:pPr>
        <w:ind w:left="3453" w:hanging="425"/>
      </w:pPr>
      <w:rPr>
        <w:rFonts w:hint="default"/>
        <w:lang w:val="ca-ES" w:eastAsia="en-US" w:bidi="ar-SA"/>
      </w:rPr>
    </w:lvl>
    <w:lvl w:ilvl="4" w:tplc="D06C38F0">
      <w:numFmt w:val="bullet"/>
      <w:lvlText w:val="•"/>
      <w:lvlJc w:val="left"/>
      <w:pPr>
        <w:ind w:left="4358" w:hanging="425"/>
      </w:pPr>
      <w:rPr>
        <w:rFonts w:hint="default"/>
        <w:lang w:val="ca-ES" w:eastAsia="en-US" w:bidi="ar-SA"/>
      </w:rPr>
    </w:lvl>
    <w:lvl w:ilvl="5" w:tplc="BF661D16">
      <w:numFmt w:val="bullet"/>
      <w:lvlText w:val="•"/>
      <w:lvlJc w:val="left"/>
      <w:pPr>
        <w:ind w:left="5263" w:hanging="425"/>
      </w:pPr>
      <w:rPr>
        <w:rFonts w:hint="default"/>
        <w:lang w:val="ca-ES" w:eastAsia="en-US" w:bidi="ar-SA"/>
      </w:rPr>
    </w:lvl>
    <w:lvl w:ilvl="6" w:tplc="2E4EE090">
      <w:numFmt w:val="bullet"/>
      <w:lvlText w:val="•"/>
      <w:lvlJc w:val="left"/>
      <w:pPr>
        <w:ind w:left="6167" w:hanging="425"/>
      </w:pPr>
      <w:rPr>
        <w:rFonts w:hint="default"/>
        <w:lang w:val="ca-ES" w:eastAsia="en-US" w:bidi="ar-SA"/>
      </w:rPr>
    </w:lvl>
    <w:lvl w:ilvl="7" w:tplc="6F06D9EE">
      <w:numFmt w:val="bullet"/>
      <w:lvlText w:val="•"/>
      <w:lvlJc w:val="left"/>
      <w:pPr>
        <w:ind w:left="7072" w:hanging="425"/>
      </w:pPr>
      <w:rPr>
        <w:rFonts w:hint="default"/>
        <w:lang w:val="ca-ES" w:eastAsia="en-US" w:bidi="ar-SA"/>
      </w:rPr>
    </w:lvl>
    <w:lvl w:ilvl="8" w:tplc="0DAA9480">
      <w:numFmt w:val="bullet"/>
      <w:lvlText w:val="•"/>
      <w:lvlJc w:val="left"/>
      <w:pPr>
        <w:ind w:left="797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01C68"/>
    <w:rsid w:val="003F7A89"/>
    <w:rsid w:val="0070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927" w:right="172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4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F7A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F7A8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927" w:right="1727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4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F7A8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F7A8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>IMI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2023-07-11T10:55:00Z</dcterms:created>
  <dcterms:modified xsi:type="dcterms:W3CDTF">2023-07-11T10:56:00Z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