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C8" w:rsidRDefault="009336F7">
      <w:pPr>
        <w:pStyle w:val="Ttol"/>
        <w:spacing w:before="90"/>
        <w:ind w:right="13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E16EC8" w:rsidRDefault="009336F7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:rsidR="00E16EC8" w:rsidRDefault="00E16EC8">
      <w:pPr>
        <w:pStyle w:val="Textindependent"/>
        <w:spacing w:before="1"/>
        <w:rPr>
          <w:b/>
          <w:sz w:val="40"/>
        </w:rPr>
      </w:pPr>
    </w:p>
    <w:p w:rsidR="00E16EC8" w:rsidRDefault="009336F7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E16EC8" w:rsidRDefault="009336F7">
      <w:pPr>
        <w:pStyle w:val="Textindependent"/>
        <w:tabs>
          <w:tab w:val="left" w:leader="dot" w:pos="7471"/>
        </w:tabs>
        <w:ind w:left="118" w:right="113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5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E16EC8" w:rsidRDefault="009336F7">
      <w:pPr>
        <w:pStyle w:val="Textindependent"/>
        <w:spacing w:before="1"/>
        <w:ind w:left="118" w:right="108"/>
        <w:jc w:val="both"/>
        <w:rPr>
          <w:i/>
        </w:rPr>
      </w:pPr>
      <w:r>
        <w:t>en el procediment d'adjudicació que té per objecte els serveis de l’oficina de gestió de serveis TIC (SMO) per a l’Institut Municipal d’Informàtica, amb mesures de contractació pública sostenible</w:t>
      </w:r>
      <w:r>
        <w:rPr>
          <w:i/>
        </w:rPr>
        <w:t>, Núm. Expedient 23000171.</w:t>
      </w:r>
    </w:p>
    <w:p w:rsidR="00E16EC8" w:rsidRDefault="00E16EC8">
      <w:pPr>
        <w:pStyle w:val="Textindependent"/>
        <w:rPr>
          <w:i/>
        </w:rPr>
      </w:pPr>
    </w:p>
    <w:p w:rsidR="00E16EC8" w:rsidRDefault="009336F7">
      <w:pPr>
        <w:ind w:left="2460" w:right="249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</w:t>
      </w:r>
      <w:r>
        <w:rPr>
          <w:b/>
          <w:i/>
          <w:spacing w:val="-2"/>
          <w:sz w:val="20"/>
        </w:rPr>
        <w:t>ONSABILITAT</w:t>
      </w:r>
    </w:p>
    <w:p w:rsidR="00E16EC8" w:rsidRDefault="00E16EC8">
      <w:pPr>
        <w:pStyle w:val="Textindependent"/>
        <w:spacing w:before="11"/>
        <w:rPr>
          <w:b/>
          <w:i/>
          <w:sz w:val="19"/>
        </w:rPr>
      </w:pPr>
    </w:p>
    <w:p w:rsidR="00E16EC8" w:rsidRDefault="009336F7">
      <w:pPr>
        <w:pStyle w:val="Ttol1"/>
        <w:spacing w:line="240" w:lineRule="auto"/>
        <w:ind w:left="140" w:right="134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E16EC8" w:rsidRDefault="00E16EC8">
      <w:pPr>
        <w:pStyle w:val="Textindependent"/>
        <w:spacing w:before="11"/>
        <w:rPr>
          <w:b/>
          <w:sz w:val="11"/>
        </w:rPr>
      </w:pPr>
    </w:p>
    <w:p w:rsidR="00E16EC8" w:rsidRDefault="009336F7">
      <w:pPr>
        <w:spacing w:before="100"/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1pt;width:9.84pt;height:9.84pt;mso-position-horizontal-relative:page;mso-position-vertical-relative:paragraph;z-index:15728640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E16EC8" w:rsidRDefault="00E16EC8">
      <w:pPr>
        <w:pStyle w:val="Textindependent"/>
        <w:spacing w:before="10"/>
        <w:rPr>
          <w:sz w:val="11"/>
        </w:rPr>
      </w:pPr>
    </w:p>
    <w:p w:rsidR="00E16EC8" w:rsidRDefault="009336F7">
      <w:pPr>
        <w:pStyle w:val="Textindependent"/>
        <w:spacing w:before="100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pt;width:9.84pt;height:9.84pt;mso-position-horizontal-relative:page;mso-position-vertical-relative:paragraph;z-index:15729152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E16EC8" w:rsidRDefault="00E16EC8">
      <w:pPr>
        <w:pStyle w:val="Textindependent"/>
        <w:spacing w:before="8"/>
        <w:rPr>
          <w:sz w:val="11"/>
        </w:rPr>
      </w:pPr>
    </w:p>
    <w:p w:rsidR="00E16EC8" w:rsidRDefault="009336F7">
      <w:pPr>
        <w:spacing w:before="100"/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pt;width:9.84pt;height:9.84pt;mso-position-horizontal-relative:page;mso-position-vertical-relative:paragraph;z-index:15729664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Compleix</w:t>
      </w:r>
      <w:r>
        <w:rPr>
          <w:spacing w:val="-8"/>
          <w:sz w:val="20"/>
        </w:rPr>
        <w:t xml:space="preserve"> </w:t>
      </w:r>
      <w:r>
        <w:rPr>
          <w:sz w:val="20"/>
        </w:rPr>
        <w:t>les</w:t>
      </w:r>
      <w:r>
        <w:rPr>
          <w:spacing w:val="-7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8"/>
          <w:sz w:val="20"/>
        </w:rPr>
        <w:t xml:space="preserve"> </w:t>
      </w:r>
      <w:r>
        <w:rPr>
          <w:sz w:val="20"/>
        </w:rPr>
        <w:t>legals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matèria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homes</w:t>
      </w:r>
      <w:r>
        <w:rPr>
          <w:spacing w:val="-2"/>
          <w:sz w:val="20"/>
        </w:rPr>
        <w:t>.</w:t>
      </w:r>
    </w:p>
    <w:p w:rsidR="00E16EC8" w:rsidRDefault="00E16EC8">
      <w:pPr>
        <w:pStyle w:val="Textindependent"/>
      </w:pPr>
    </w:p>
    <w:p w:rsidR="00E16EC8" w:rsidRDefault="009336F7">
      <w:pPr>
        <w:spacing w:before="1"/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E16EC8" w:rsidRDefault="00E16EC8">
      <w:pPr>
        <w:pStyle w:val="Textindependent"/>
        <w:spacing w:before="8"/>
        <w:rPr>
          <w:sz w:val="11"/>
        </w:rPr>
      </w:pPr>
    </w:p>
    <w:p w:rsidR="00E16EC8" w:rsidRDefault="009336F7">
      <w:pPr>
        <w:pStyle w:val="Textindependent"/>
        <w:spacing w:before="100"/>
        <w:ind w:left="97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53704pt;width:9.84pt;height:9.84pt;mso-position-horizontal-relative:page;mso-position-vertical-relative:paragraph;z-index:15730176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 tota la documentació que hi figura manté la seva vigència i no ha estat modificada.</w:t>
      </w:r>
    </w:p>
    <w:p w:rsidR="00E16EC8" w:rsidRDefault="00E16EC8">
      <w:pPr>
        <w:pStyle w:val="Textindependent"/>
        <w:spacing w:before="10"/>
        <w:rPr>
          <w:sz w:val="11"/>
        </w:rPr>
      </w:pPr>
    </w:p>
    <w:p w:rsidR="00E16EC8" w:rsidRDefault="009336F7">
      <w:pPr>
        <w:spacing w:before="100"/>
        <w:ind w:left="970" w:right="1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53704pt;width:9.84pt;height:9.84pt;mso-position-horizontal-relative:page;mso-position-vertical-relative:paragraph;z-index:15730688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E16EC8" w:rsidRDefault="00E16EC8">
      <w:pPr>
        <w:pStyle w:val="Textindependent"/>
        <w:spacing w:before="10"/>
        <w:rPr>
          <w:sz w:val="11"/>
        </w:rPr>
      </w:pPr>
    </w:p>
    <w:p w:rsidR="00E16EC8" w:rsidRDefault="009336F7">
      <w:pPr>
        <w:spacing w:before="100"/>
        <w:ind w:left="970" w:right="111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53723pt;width:9.84pt;height:9.84pt;mso-position-horizontal-relative:page;mso-position-vertical-relative:paragraph;z-index:15731200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</w:t>
      </w:r>
      <w:r>
        <w:rPr>
          <w:sz w:val="20"/>
        </w:rPr>
        <w:t>ue hi figura manté la seva vigència i no ha estat modificada.</w:t>
      </w:r>
    </w:p>
    <w:p w:rsidR="00E16EC8" w:rsidRDefault="00E16EC8">
      <w:pPr>
        <w:pStyle w:val="Textindependent"/>
        <w:spacing w:before="9"/>
        <w:rPr>
          <w:sz w:val="11"/>
        </w:rPr>
      </w:pPr>
    </w:p>
    <w:p w:rsidR="00E16EC8" w:rsidRDefault="009336F7">
      <w:pPr>
        <w:pStyle w:val="Textindependent"/>
        <w:spacing w:before="100"/>
        <w:ind w:left="85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53717pt;width:9.84pt;height:9.84pt;mso-position-horizontal-relative:page;mso-position-vertical-relative:paragraph;z-index:15731712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inscrita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anteriors</w:t>
      </w:r>
      <w:r>
        <w:rPr>
          <w:spacing w:val="-4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E16EC8" w:rsidRDefault="00E16EC8">
      <w:pPr>
        <w:pStyle w:val="Textindependent"/>
        <w:spacing w:before="1"/>
      </w:pPr>
    </w:p>
    <w:p w:rsidR="00E16EC8" w:rsidRDefault="009336F7">
      <w:pPr>
        <w:pStyle w:val="Ttol1"/>
      </w:pPr>
      <w:r>
        <w:rPr>
          <w:w w:val="99"/>
        </w:rPr>
        <w:t>i</w:t>
      </w:r>
    </w:p>
    <w:p w:rsidR="00E16EC8" w:rsidRDefault="009336F7">
      <w:pPr>
        <w:pStyle w:val="Textindependent"/>
        <w:spacing w:line="243" w:lineRule="exact"/>
        <w:ind w:left="140" w:right="2512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77248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84798</wp:posOffset>
                </wp:positionV>
                <wp:extent cx="45720" cy="762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77063pt;width:3.6pt;height:.599980pt;mso-position-horizontal-relative:page;mso-position-vertical-relative:paragraph;z-index:-15839232" id="docshape12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E16EC8" w:rsidRDefault="00E16EC8">
      <w:pPr>
        <w:pStyle w:val="Textindependent"/>
        <w:spacing w:before="11"/>
        <w:rPr>
          <w:sz w:val="11"/>
        </w:rPr>
      </w:pPr>
    </w:p>
    <w:p w:rsidR="00E16EC8" w:rsidRDefault="009336F7">
      <w:pPr>
        <w:pStyle w:val="Textindependent"/>
        <w:spacing w:before="99"/>
        <w:ind w:left="546" w:right="118" w:hanging="1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6pt;width:9.84pt;height:9.84pt;mso-position-horizontal-relative:page;mso-position-vertical-relative:paragraph;z-index:15732736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E16EC8" w:rsidRDefault="00E16EC8">
      <w:pPr>
        <w:pStyle w:val="Textindependent"/>
        <w:spacing w:before="11"/>
        <w:rPr>
          <w:sz w:val="11"/>
        </w:rPr>
      </w:pPr>
    </w:p>
    <w:p w:rsidR="00E16EC8" w:rsidRDefault="009336F7">
      <w:pPr>
        <w:pStyle w:val="Textindependent"/>
        <w:spacing w:before="99"/>
        <w:ind w:left="546" w:right="105" w:hanging="3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6pt;width:9.84pt;height:9.84pt;mso-position-horizontal-relative:page;mso-position-vertical-relative:paragraph;z-index:15733248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E16EC8" w:rsidRDefault="00E16EC8">
      <w:pPr>
        <w:pStyle w:val="Textindependent"/>
        <w:spacing w:before="9"/>
        <w:rPr>
          <w:sz w:val="11"/>
        </w:rPr>
      </w:pPr>
    </w:p>
    <w:p w:rsidR="00E16EC8" w:rsidRDefault="009336F7">
      <w:pPr>
        <w:pStyle w:val="Textindependent"/>
        <w:spacing w:before="99"/>
        <w:ind w:left="546" w:right="105" w:firstLine="1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5pt;width:9.84pt;height:9.84pt;mso-position-horizontal-relative:page;mso-position-vertical-relative:paragraph;z-index:15733760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E16EC8" w:rsidRDefault="00E16EC8">
      <w:pPr>
        <w:jc w:val="both"/>
        <w:sectPr w:rsidR="00E16EC8">
          <w:headerReference w:type="default" r:id="rId7"/>
          <w:type w:val="continuous"/>
          <w:pgSz w:w="11910" w:h="16840"/>
          <w:pgMar w:top="1960" w:right="740" w:bottom="1280" w:left="1300" w:header="709" w:footer="1090" w:gutter="0"/>
          <w:pgNumType w:start="42"/>
          <w:cols w:space="708"/>
        </w:sectPr>
      </w:pPr>
    </w:p>
    <w:p w:rsidR="00E16EC8" w:rsidRDefault="009336F7">
      <w:pPr>
        <w:pStyle w:val="Ttol1"/>
        <w:spacing w:before="92"/>
      </w:pPr>
      <w:r>
        <w:rPr>
          <w:w w:val="99"/>
        </w:rPr>
        <w:lastRenderedPageBreak/>
        <w:t>i</w:t>
      </w:r>
    </w:p>
    <w:p w:rsidR="00E16EC8" w:rsidRDefault="009336F7">
      <w:pPr>
        <w:pStyle w:val="Textindependent"/>
        <w:ind w:left="118" w:right="113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13381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696pt;width:9.84pt;height:9.84pt;mso-position-horizontal-relative:page;mso-position-vertical-relative:paragraph;z-index:15734784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</w:t>
      </w:r>
      <w:r>
        <w:t>l que vinculi l´Estat Espanyol, relativa als drets humans, la dignitat humana o als principis generals que els regeixen: Sistema Universal de Protecció i Garantia dels Drets Humans, Sistemes Regionals de Protecció i Garantia dels Drets Humans i Dret Intern</w:t>
      </w:r>
      <w:r>
        <w:t>acional Humanitari.</w:t>
      </w:r>
    </w:p>
    <w:p w:rsidR="00E16EC8" w:rsidRDefault="00E16EC8">
      <w:pPr>
        <w:pStyle w:val="Textindependent"/>
        <w:spacing w:before="9"/>
        <w:rPr>
          <w:sz w:val="11"/>
        </w:rPr>
      </w:pPr>
    </w:p>
    <w:p w:rsidR="00E16EC8" w:rsidRDefault="009336F7">
      <w:pPr>
        <w:pStyle w:val="Textindependent"/>
        <w:spacing w:before="100"/>
        <w:ind w:left="118" w:right="108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4pt;width:9.84pt;height:9.84pt;mso-position-horizontal-relative:page;mso-position-vertical-relative:paragraph;z-index:15735296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 Nacions Unides, així com t</w:t>
      </w:r>
      <w:r>
        <w:t>ampoc cap disposició de dret internacional que vinculi l´Estat Espanyol, relativa als drets humans, la dignitat humana o als principis generals que els regeixen: Sistema Universal de Protecció i Garantia dels Drets Humans, Sistemes Regionals de Protecció i</w:t>
      </w:r>
      <w:r>
        <w:t xml:space="preserve"> Garantia dels Drets Humans i Dret Internacional </w:t>
      </w:r>
      <w:r>
        <w:rPr>
          <w:spacing w:val="-2"/>
        </w:rPr>
        <w:t>Humanitari.</w:t>
      </w:r>
    </w:p>
    <w:p w:rsidR="00E16EC8" w:rsidRDefault="00E16EC8">
      <w:pPr>
        <w:pStyle w:val="Textindependent"/>
        <w:spacing w:before="2"/>
      </w:pPr>
    </w:p>
    <w:p w:rsidR="00E16EC8" w:rsidRDefault="009336F7">
      <w:pPr>
        <w:pStyle w:val="Ttol1"/>
      </w:pPr>
      <w:r>
        <w:rPr>
          <w:w w:val="99"/>
        </w:rPr>
        <w:t>i</w:t>
      </w:r>
    </w:p>
    <w:p w:rsidR="00E16EC8" w:rsidRDefault="009336F7">
      <w:pPr>
        <w:pStyle w:val="Textindependent"/>
        <w:ind w:left="118" w:right="114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E16EC8" w:rsidRDefault="00E16EC8">
      <w:pPr>
        <w:pStyle w:val="Textindependent"/>
        <w:spacing w:before="12"/>
        <w:rPr>
          <w:sz w:val="19"/>
        </w:rPr>
      </w:pPr>
    </w:p>
    <w:p w:rsidR="00E16EC8" w:rsidRDefault="009336F7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16EC8" w:rsidRDefault="009336F7">
      <w:pPr>
        <w:pStyle w:val="Textindependent"/>
        <w:spacing w:line="243" w:lineRule="exact"/>
        <w:ind w:left="118"/>
      </w:pPr>
      <w:r>
        <w:t>2</w:t>
      </w:r>
      <w:r>
        <w:t>.-</w:t>
      </w:r>
      <w:r>
        <w:rPr>
          <w:spacing w:val="2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16EC8" w:rsidRDefault="009336F7">
      <w:pPr>
        <w:pStyle w:val="Textindependent"/>
        <w:spacing w:before="1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</w:t>
      </w:r>
      <w:r>
        <w:rPr>
          <w:spacing w:val="-2"/>
        </w:rPr>
        <w:t>......</w:t>
      </w:r>
    </w:p>
    <w:p w:rsidR="00E16EC8" w:rsidRDefault="009336F7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E16EC8" w:rsidRDefault="00E16EC8">
      <w:pPr>
        <w:pStyle w:val="Textindependent"/>
        <w:spacing w:before="11"/>
        <w:rPr>
          <w:sz w:val="19"/>
        </w:rPr>
      </w:pPr>
    </w:p>
    <w:p w:rsidR="00E16EC8" w:rsidRDefault="009336F7">
      <w:pPr>
        <w:pStyle w:val="Textindependent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E16EC8" w:rsidRDefault="00E16EC8">
      <w:pPr>
        <w:pStyle w:val="Textindependent"/>
        <w:spacing w:before="2"/>
      </w:pPr>
    </w:p>
    <w:p w:rsidR="00E16EC8" w:rsidRDefault="009336F7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16EC8" w:rsidRDefault="009336F7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16EC8" w:rsidRDefault="009336F7">
      <w:pPr>
        <w:pStyle w:val="Textindependent"/>
        <w:spacing w:before="1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E16EC8" w:rsidRDefault="009336F7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E16EC8" w:rsidRDefault="00E16EC8">
      <w:pPr>
        <w:pStyle w:val="Textindependent"/>
        <w:spacing w:before="11"/>
        <w:rPr>
          <w:i/>
          <w:sz w:val="19"/>
        </w:rPr>
      </w:pPr>
    </w:p>
    <w:p w:rsidR="00E16EC8" w:rsidRDefault="009336F7">
      <w:pPr>
        <w:pStyle w:val="Ttol1"/>
        <w:spacing w:line="240" w:lineRule="auto"/>
        <w:ind w:left="4905"/>
        <w:jc w:val="left"/>
      </w:pPr>
      <w:r>
        <w:rPr>
          <w:w w:val="99"/>
        </w:rPr>
        <w:t>i</w:t>
      </w:r>
    </w:p>
    <w:p w:rsidR="00E16EC8" w:rsidRDefault="009336F7">
      <w:pPr>
        <w:pStyle w:val="Ttol2"/>
        <w:spacing w:before="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E16EC8" w:rsidRDefault="009336F7">
      <w:pPr>
        <w:pStyle w:val="Textindependent"/>
        <w:tabs>
          <w:tab w:val="left" w:leader="dot" w:pos="9522"/>
        </w:tabs>
        <w:ind w:left="118" w:right="10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E16EC8" w:rsidRDefault="009336F7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E16EC8" w:rsidRDefault="00E16EC8">
      <w:pPr>
        <w:pStyle w:val="Textindependent"/>
        <w:spacing w:before="1"/>
      </w:pPr>
    </w:p>
    <w:p w:rsidR="00E16EC8" w:rsidRDefault="009336F7">
      <w:pPr>
        <w:pStyle w:val="Ttol1"/>
      </w:pPr>
      <w:r>
        <w:rPr>
          <w:w w:val="99"/>
        </w:rPr>
        <w:t>i</w:t>
      </w:r>
    </w:p>
    <w:p w:rsidR="00E16EC8" w:rsidRDefault="009336F7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E16EC8" w:rsidRDefault="009336F7">
      <w:pPr>
        <w:pStyle w:val="Textindependent"/>
        <w:spacing w:before="2"/>
        <w:ind w:left="118" w:right="109" w:firstLine="32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14347</wp:posOffset>
                </wp:positionV>
                <wp:extent cx="125095" cy="12573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29704pt;width:9.84pt;height:9.864pt;mso-position-horizontal-relative:page;mso-position-vertical-relative:paragraph;z-index:15735808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accepta sotmetre’s a la jurisdicció dels jutjats i tribunals espanyols de qualsevol ordre, per a totes les incidències que de manera directa o indirecta pugui</w:t>
      </w:r>
      <w:r>
        <w:t>n sorgir del contracte, amb renúncia al fur jurisdiccional estranger que pugui correspondre al licitador.</w:t>
      </w:r>
    </w:p>
    <w:p w:rsidR="00E16EC8" w:rsidRDefault="00E16EC8">
      <w:pPr>
        <w:pStyle w:val="Textindependent"/>
      </w:pPr>
    </w:p>
    <w:p w:rsidR="00E16EC8" w:rsidRDefault="009336F7">
      <w:pPr>
        <w:pStyle w:val="Ttol1"/>
      </w:pPr>
      <w:r>
        <w:rPr>
          <w:w w:val="99"/>
        </w:rPr>
        <w:t>i</w:t>
      </w:r>
    </w:p>
    <w:p w:rsidR="00E16EC8" w:rsidRDefault="009336F7">
      <w:pPr>
        <w:spacing w:line="243" w:lineRule="exact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E16EC8" w:rsidRDefault="00E16EC8">
      <w:pPr>
        <w:pStyle w:val="Textindependent"/>
        <w:spacing w:before="11"/>
        <w:rPr>
          <w:b/>
          <w:sz w:val="11"/>
        </w:rPr>
      </w:pPr>
    </w:p>
    <w:p w:rsidR="00E16EC8" w:rsidRDefault="009336F7">
      <w:pPr>
        <w:pStyle w:val="Textindependent"/>
        <w:spacing w:before="99"/>
        <w:ind w:left="118" w:right="168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7pt;width:9.84pt;height:9.84pt;mso-position-horizontal-relative:page;mso-position-vertical-relative:paragraph;z-index:15736320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</w:t>
      </w:r>
      <w:r>
        <w:t>ons tributàries imposades per les disposicions vigents, en cas de resultar adjudicatari del procediment de licitació i durant tota la vigència del contracte;</w:t>
      </w:r>
    </w:p>
    <w:p w:rsidR="00E16EC8" w:rsidRDefault="00E16EC8">
      <w:pPr>
        <w:pStyle w:val="Textindependent"/>
      </w:pPr>
    </w:p>
    <w:p w:rsidR="00E16EC8" w:rsidRDefault="00E16EC8">
      <w:pPr>
        <w:pStyle w:val="Textindependent"/>
        <w:spacing w:before="7"/>
        <w:rPr>
          <w:sz w:val="21"/>
        </w:rPr>
      </w:pPr>
    </w:p>
    <w:p w:rsidR="00E16EC8" w:rsidRDefault="00E16EC8">
      <w:pPr>
        <w:spacing w:before="101"/>
        <w:ind w:right="400"/>
        <w:jc w:val="right"/>
        <w:rPr>
          <w:sz w:val="16"/>
        </w:rPr>
      </w:pPr>
    </w:p>
    <w:p w:rsidR="00E16EC8" w:rsidRDefault="00E16EC8">
      <w:pPr>
        <w:jc w:val="right"/>
        <w:rPr>
          <w:sz w:val="16"/>
        </w:rPr>
        <w:sectPr w:rsidR="00E16EC8">
          <w:headerReference w:type="default" r:id="rId8"/>
          <w:footerReference w:type="default" r:id="rId9"/>
          <w:pgSz w:w="11910" w:h="16840"/>
          <w:pgMar w:top="1960" w:right="740" w:bottom="340" w:left="1300" w:header="709" w:footer="147" w:gutter="0"/>
          <w:cols w:space="708"/>
        </w:sectPr>
      </w:pPr>
    </w:p>
    <w:p w:rsidR="00E16EC8" w:rsidRDefault="009336F7">
      <w:pPr>
        <w:pStyle w:val="Textindependent"/>
        <w:spacing w:before="92"/>
        <w:ind w:left="118" w:right="168" w:firstLine="312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71801</wp:posOffset>
                </wp:positionV>
                <wp:extent cx="125095" cy="12509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5.653691pt;width:9.84pt;height:9.84pt;mso-position-horizontal-relative:page;mso-position-vertical-relative:paragraph;z-index:15737344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E16EC8" w:rsidRDefault="00E16EC8">
      <w:pPr>
        <w:pStyle w:val="Textindependent"/>
        <w:rPr>
          <w:sz w:val="24"/>
        </w:rPr>
      </w:pPr>
    </w:p>
    <w:p w:rsidR="00E16EC8" w:rsidRDefault="00E16EC8">
      <w:pPr>
        <w:pStyle w:val="Textindependent"/>
        <w:rPr>
          <w:sz w:val="24"/>
        </w:rPr>
      </w:pPr>
    </w:p>
    <w:p w:rsidR="00E16EC8" w:rsidRDefault="00E16EC8">
      <w:pPr>
        <w:pStyle w:val="Textindependent"/>
        <w:rPr>
          <w:sz w:val="24"/>
        </w:rPr>
      </w:pPr>
    </w:p>
    <w:p w:rsidR="00E16EC8" w:rsidRDefault="00E16EC8">
      <w:pPr>
        <w:pStyle w:val="Textindependent"/>
        <w:rPr>
          <w:sz w:val="28"/>
        </w:rPr>
      </w:pPr>
    </w:p>
    <w:p w:rsidR="00E16EC8" w:rsidRDefault="009336F7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</w:pPr>
    </w:p>
    <w:p w:rsidR="00E16EC8" w:rsidRDefault="00E16EC8">
      <w:pPr>
        <w:pStyle w:val="Textindependent"/>
        <w:spacing w:before="10"/>
        <w:rPr>
          <w:sz w:val="21"/>
        </w:rPr>
      </w:pPr>
    </w:p>
    <w:p w:rsidR="00E16EC8" w:rsidRDefault="00E16EC8">
      <w:pPr>
        <w:spacing w:before="101"/>
        <w:ind w:right="400"/>
        <w:jc w:val="right"/>
        <w:rPr>
          <w:sz w:val="16"/>
        </w:rPr>
      </w:pPr>
      <w:bookmarkStart w:id="0" w:name="_GoBack"/>
      <w:bookmarkEnd w:id="0"/>
    </w:p>
    <w:sectPr w:rsidR="00E16EC8">
      <w:pgSz w:w="11910" w:h="16840"/>
      <w:pgMar w:top="196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36F7">
      <w:r>
        <w:separator/>
      </w:r>
    </w:p>
  </w:endnote>
  <w:endnote w:type="continuationSeparator" w:id="0">
    <w:p w:rsidR="00000000" w:rsidRDefault="00933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EC8" w:rsidRPr="009336F7" w:rsidRDefault="00E16EC8" w:rsidP="009336F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336F7">
      <w:r>
        <w:separator/>
      </w:r>
    </w:p>
  </w:footnote>
  <w:footnote w:type="continuationSeparator" w:id="0">
    <w:p w:rsidR="00000000" w:rsidRDefault="00933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EC8" w:rsidRDefault="009336F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7366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7417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16EC8" w:rsidRDefault="009336F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16EC8" w:rsidRDefault="009336F7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4230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EC8" w:rsidRDefault="009336F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7571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76224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16EC8" w:rsidRDefault="009336F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16EC8" w:rsidRDefault="009336F7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3.424004pt;margin-top:62.161583pt;width:130.6pt;height:20.25pt;mso-position-horizontal-relative:page;mso-position-vertical-relative:page;z-index:-15840256" type="#_x0000_t202" id="docshape16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16EC8"/>
    <w:rsid w:val="009336F7"/>
    <w:rsid w:val="00E1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40" w:right="13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336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36F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336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36F7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40" w:right="13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336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36F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336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36F7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941</Words>
  <Characters>5367</Characters>
  <Application>Microsoft Office Word</Application>
  <DocSecurity>0</DocSecurity>
  <Lines>44</Lines>
  <Paragraphs>12</Paragraphs>
  <ScaleCrop>false</ScaleCrop>
  <Company>IMI</Company>
  <LinksUpToDate>false</LinksUpToDate>
  <CharactersWithSpaces>6296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2024-01-02T10:18:00Z</dcterms:created>
  <dcterms:modified xsi:type="dcterms:W3CDTF">2024-01-02T10:20:00Z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