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ED6" w:rsidRDefault="004C44E6">
      <w:pPr>
        <w:pStyle w:val="Ttol"/>
        <w:spacing w:before="90"/>
        <w:ind w:left="1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:rsidR="00E02ED6" w:rsidRDefault="004C44E6">
      <w:pPr>
        <w:pStyle w:val="Ttol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E02ED6" w:rsidRDefault="004C44E6">
      <w:pPr>
        <w:spacing w:before="245"/>
        <w:ind w:left="178" w:right="185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 xml:space="preserve">número d’expedient 24000020 que té per objecte els serveis d’infraestructures TIC i plataformes i serveis associats dels </w:t>
      </w:r>
      <w:proofErr w:type="spellStart"/>
      <w:r>
        <w:rPr>
          <w:i/>
          <w:sz w:val="20"/>
        </w:rPr>
        <w:t>CPDs</w:t>
      </w:r>
      <w:proofErr w:type="spellEnd"/>
      <w:r>
        <w:rPr>
          <w:i/>
          <w:sz w:val="20"/>
        </w:rPr>
        <w:t xml:space="preserve"> de l’Ajuntament de Barcelona, amb mesures de contractació pública sostenible, </w:t>
      </w:r>
      <w:r>
        <w:rPr>
          <w:sz w:val="20"/>
        </w:rPr>
        <w:t>en compliment de l’esta</w:t>
      </w:r>
      <w:r>
        <w:rPr>
          <w:sz w:val="20"/>
        </w:rPr>
        <w:t>blert a la clàusula 8a d’aquest plec s’incorpora el següent desglossament de costos directes i indirectes, precisant el benefici industrial i les despeses generals, i, imputant l’IVA amb partida independent, aplicant el conveni</w:t>
      </w:r>
      <w:r>
        <w:rPr>
          <w:spacing w:val="56"/>
          <w:sz w:val="20"/>
        </w:rPr>
        <w:t xml:space="preserve">  </w:t>
      </w:r>
      <w:r>
        <w:rPr>
          <w:sz w:val="20"/>
        </w:rPr>
        <w:t>...........................</w:t>
      </w:r>
      <w:r>
        <w:rPr>
          <w:sz w:val="20"/>
        </w:rPr>
        <w:t>.................................................,</w:t>
      </w:r>
      <w:r>
        <w:rPr>
          <w:spacing w:val="54"/>
          <w:sz w:val="20"/>
        </w:rPr>
        <w:t xml:space="preserve">  </w:t>
      </w:r>
      <w:r>
        <w:rPr>
          <w:sz w:val="20"/>
        </w:rPr>
        <w:t>i</w:t>
      </w:r>
      <w:r>
        <w:rPr>
          <w:spacing w:val="56"/>
          <w:sz w:val="20"/>
        </w:rPr>
        <w:t xml:space="preserve">  </w:t>
      </w:r>
      <w:r>
        <w:rPr>
          <w:sz w:val="20"/>
        </w:rPr>
        <w:t>d’acord</w:t>
      </w:r>
      <w:r>
        <w:rPr>
          <w:spacing w:val="55"/>
          <w:sz w:val="20"/>
        </w:rPr>
        <w:t xml:space="preserve">  </w:t>
      </w:r>
      <w:r>
        <w:rPr>
          <w:sz w:val="20"/>
        </w:rPr>
        <w:t>amb</w:t>
      </w:r>
      <w:r>
        <w:rPr>
          <w:spacing w:val="55"/>
          <w:sz w:val="20"/>
        </w:rPr>
        <w:t xml:space="preserve">  </w:t>
      </w:r>
      <w:r>
        <w:rPr>
          <w:spacing w:val="-2"/>
          <w:sz w:val="20"/>
        </w:rPr>
        <w:t>l’oferta</w:t>
      </w:r>
    </w:p>
    <w:p w:rsidR="00E02ED6" w:rsidRDefault="004C44E6">
      <w:pPr>
        <w:pStyle w:val="Ttol1"/>
        <w:spacing w:line="242" w:lineRule="exact"/>
      </w:pPr>
      <w:r>
        <w:t>econòmica</w:t>
      </w:r>
      <w:r>
        <w:rPr>
          <w:spacing w:val="-12"/>
        </w:rPr>
        <w:t xml:space="preserve"> </w:t>
      </w:r>
      <w:r>
        <w:rPr>
          <w:spacing w:val="-2"/>
        </w:rPr>
        <w:t>proposada.”</w:t>
      </w:r>
    </w:p>
    <w:p w:rsidR="00E02ED6" w:rsidRDefault="00E02ED6">
      <w:pPr>
        <w:spacing w:before="1"/>
        <w:rPr>
          <w:sz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3"/>
        <w:gridCol w:w="3997"/>
      </w:tblGrid>
      <w:tr w:rsidR="00E02ED6">
        <w:trPr>
          <w:trHeight w:val="433"/>
        </w:trPr>
        <w:tc>
          <w:tcPr>
            <w:tcW w:w="5783" w:type="dxa"/>
          </w:tcPr>
          <w:p w:rsidR="00E02ED6" w:rsidRDefault="004C44E6">
            <w:pPr>
              <w:pStyle w:val="TableParagraph"/>
              <w:spacing w:before="78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i/>
                <w:spacing w:val="-10"/>
                <w:vertAlign w:val="superscript"/>
              </w:rPr>
              <w:t>4</w:t>
            </w:r>
          </w:p>
        </w:tc>
        <w:tc>
          <w:tcPr>
            <w:tcW w:w="3997" w:type="dxa"/>
          </w:tcPr>
          <w:p w:rsidR="00E02ED6" w:rsidRDefault="004C44E6">
            <w:pPr>
              <w:pStyle w:val="TableParagraph"/>
              <w:spacing w:before="78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E02ED6">
        <w:trPr>
          <w:trHeight w:val="477"/>
        </w:trPr>
        <w:tc>
          <w:tcPr>
            <w:tcW w:w="5783" w:type="dxa"/>
            <w:vMerge w:val="restart"/>
          </w:tcPr>
          <w:p w:rsidR="00E02ED6" w:rsidRDefault="004C44E6">
            <w:pPr>
              <w:pStyle w:val="TableParagraph"/>
              <w:spacing w:before="114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:rsidR="00E02ED6" w:rsidRDefault="004C44E6">
            <w:pPr>
              <w:pStyle w:val="TableParagraph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6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r>
              <w:rPr>
                <w:spacing w:val="-2"/>
                <w:vertAlign w:val="superscript"/>
              </w:rPr>
              <w:t>5</w:t>
            </w:r>
          </w:p>
        </w:tc>
        <w:tc>
          <w:tcPr>
            <w:tcW w:w="3997" w:type="dxa"/>
          </w:tcPr>
          <w:p w:rsidR="00E02ED6" w:rsidRDefault="00E02E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02ED6">
        <w:trPr>
          <w:trHeight w:val="553"/>
        </w:trPr>
        <w:tc>
          <w:tcPr>
            <w:tcW w:w="5783" w:type="dxa"/>
            <w:vMerge/>
            <w:tcBorders>
              <w:top w:val="nil"/>
            </w:tcBorders>
          </w:tcPr>
          <w:p w:rsidR="00E02ED6" w:rsidRDefault="00E02ED6">
            <w:pPr>
              <w:rPr>
                <w:sz w:val="2"/>
                <w:szCs w:val="2"/>
              </w:rPr>
            </w:pPr>
          </w:p>
        </w:tc>
        <w:tc>
          <w:tcPr>
            <w:tcW w:w="3997" w:type="dxa"/>
          </w:tcPr>
          <w:p w:rsidR="00E02ED6" w:rsidRDefault="00E02E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02ED6">
        <w:trPr>
          <w:trHeight w:val="383"/>
        </w:trPr>
        <w:tc>
          <w:tcPr>
            <w:tcW w:w="5783" w:type="dxa"/>
          </w:tcPr>
          <w:p w:rsidR="00E02ED6" w:rsidRDefault="004C44E6">
            <w:pPr>
              <w:pStyle w:val="TableParagraph"/>
              <w:spacing w:before="54"/>
            </w:pPr>
            <w:r>
              <w:t>Perfil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E02ED6" w:rsidRDefault="004C44E6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E02ED6">
        <w:trPr>
          <w:trHeight w:val="383"/>
        </w:trPr>
        <w:tc>
          <w:tcPr>
            <w:tcW w:w="5783" w:type="dxa"/>
          </w:tcPr>
          <w:p w:rsidR="00E02ED6" w:rsidRDefault="004C44E6">
            <w:pPr>
              <w:pStyle w:val="TableParagraph"/>
              <w:spacing w:before="54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3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E02ED6" w:rsidRDefault="004C44E6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E02ED6">
        <w:trPr>
          <w:trHeight w:val="383"/>
        </w:trPr>
        <w:tc>
          <w:tcPr>
            <w:tcW w:w="5783" w:type="dxa"/>
          </w:tcPr>
          <w:p w:rsidR="00E02ED6" w:rsidRDefault="004C44E6">
            <w:pPr>
              <w:pStyle w:val="TableParagraph"/>
              <w:spacing w:before="54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E02ED6" w:rsidRDefault="004C44E6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E02ED6">
        <w:trPr>
          <w:trHeight w:val="383"/>
        </w:trPr>
        <w:tc>
          <w:tcPr>
            <w:tcW w:w="5783" w:type="dxa"/>
          </w:tcPr>
          <w:p w:rsidR="00E02ED6" w:rsidRDefault="004C44E6">
            <w:pPr>
              <w:pStyle w:val="TableParagraph"/>
              <w:spacing w:before="54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2"/>
              </w:rPr>
              <w:t xml:space="preserve"> s’incloguin</w:t>
            </w:r>
          </w:p>
        </w:tc>
        <w:tc>
          <w:tcPr>
            <w:tcW w:w="3997" w:type="dxa"/>
          </w:tcPr>
          <w:p w:rsidR="00E02ED6" w:rsidRDefault="00E02E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02ED6">
        <w:trPr>
          <w:trHeight w:val="383"/>
        </w:trPr>
        <w:tc>
          <w:tcPr>
            <w:tcW w:w="5783" w:type="dxa"/>
          </w:tcPr>
          <w:p w:rsidR="00E02ED6" w:rsidRDefault="004C44E6">
            <w:pPr>
              <w:pStyle w:val="TableParagraph"/>
              <w:spacing w:before="54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E02ED6" w:rsidRDefault="004C44E6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E02ED6">
        <w:trPr>
          <w:trHeight w:val="386"/>
        </w:trPr>
        <w:tc>
          <w:tcPr>
            <w:tcW w:w="5783" w:type="dxa"/>
          </w:tcPr>
          <w:p w:rsidR="00E02ED6" w:rsidRDefault="004C44E6">
            <w:pPr>
              <w:pStyle w:val="TableParagraph"/>
              <w:spacing w:before="56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E02ED6" w:rsidRDefault="004C44E6">
            <w:pPr>
              <w:pStyle w:val="TableParagraph"/>
              <w:spacing w:before="56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E02ED6">
        <w:trPr>
          <w:trHeight w:val="479"/>
        </w:trPr>
        <w:tc>
          <w:tcPr>
            <w:tcW w:w="5783" w:type="dxa"/>
          </w:tcPr>
          <w:p w:rsidR="00E02ED6" w:rsidRDefault="004C44E6">
            <w:pPr>
              <w:pStyle w:val="TableParagraph"/>
              <w:spacing w:before="102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E02ED6" w:rsidRDefault="004C44E6">
            <w:pPr>
              <w:pStyle w:val="TableParagraph"/>
              <w:spacing w:before="102"/>
              <w:ind w:left="0" w:right="58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E02ED6">
        <w:trPr>
          <w:trHeight w:val="481"/>
        </w:trPr>
        <w:tc>
          <w:tcPr>
            <w:tcW w:w="5783" w:type="dxa"/>
          </w:tcPr>
          <w:p w:rsidR="00E02ED6" w:rsidRDefault="004C44E6">
            <w:pPr>
              <w:pStyle w:val="TableParagraph"/>
              <w:spacing w:before="90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r>
              <w:rPr>
                <w:rFonts w:ascii="Verdana"/>
                <w:i/>
                <w:spacing w:val="-2"/>
                <w:vertAlign w:val="superscript"/>
              </w:rPr>
              <w:t>6</w:t>
            </w:r>
          </w:p>
        </w:tc>
        <w:tc>
          <w:tcPr>
            <w:tcW w:w="3997" w:type="dxa"/>
          </w:tcPr>
          <w:p w:rsidR="00E02ED6" w:rsidRDefault="004C44E6">
            <w:pPr>
              <w:pStyle w:val="TableParagraph"/>
              <w:spacing w:before="102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E02ED6">
        <w:trPr>
          <w:trHeight w:val="383"/>
        </w:trPr>
        <w:tc>
          <w:tcPr>
            <w:tcW w:w="5783" w:type="dxa"/>
          </w:tcPr>
          <w:p w:rsidR="00E02ED6" w:rsidRDefault="004C44E6">
            <w:pPr>
              <w:pStyle w:val="TableParagraph"/>
              <w:spacing w:before="54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E02ED6" w:rsidRDefault="00E02E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02ED6">
        <w:trPr>
          <w:trHeight w:val="386"/>
        </w:trPr>
        <w:tc>
          <w:tcPr>
            <w:tcW w:w="5783" w:type="dxa"/>
          </w:tcPr>
          <w:p w:rsidR="00E02ED6" w:rsidRDefault="004C44E6">
            <w:pPr>
              <w:pStyle w:val="TableParagraph"/>
              <w:spacing w:before="56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97" w:type="dxa"/>
          </w:tcPr>
          <w:p w:rsidR="00E02ED6" w:rsidRDefault="00E02E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02ED6">
        <w:trPr>
          <w:trHeight w:val="383"/>
        </w:trPr>
        <w:tc>
          <w:tcPr>
            <w:tcW w:w="5783" w:type="dxa"/>
          </w:tcPr>
          <w:p w:rsidR="00E02ED6" w:rsidRDefault="004C44E6">
            <w:pPr>
              <w:pStyle w:val="TableParagraph"/>
              <w:spacing w:before="54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97" w:type="dxa"/>
          </w:tcPr>
          <w:p w:rsidR="00E02ED6" w:rsidRDefault="00E02E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02ED6">
        <w:trPr>
          <w:trHeight w:val="537"/>
        </w:trPr>
        <w:tc>
          <w:tcPr>
            <w:tcW w:w="5783" w:type="dxa"/>
          </w:tcPr>
          <w:p w:rsidR="00E02ED6" w:rsidRDefault="004C44E6">
            <w:pPr>
              <w:pStyle w:val="TableParagraph"/>
              <w:spacing w:before="133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E02ED6" w:rsidRDefault="004C44E6">
            <w:pPr>
              <w:pStyle w:val="TableParagraph"/>
              <w:spacing w:line="267" w:lineRule="exact"/>
              <w:ind w:left="755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:rsidR="00E02ED6" w:rsidRDefault="004C44E6">
            <w:pPr>
              <w:pStyle w:val="TableParagraph"/>
              <w:spacing w:line="251" w:lineRule="exact"/>
              <w:ind w:left="2080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E02ED6">
        <w:trPr>
          <w:trHeight w:val="537"/>
        </w:trPr>
        <w:tc>
          <w:tcPr>
            <w:tcW w:w="5783" w:type="dxa"/>
          </w:tcPr>
          <w:p w:rsidR="00E02ED6" w:rsidRDefault="004C44E6">
            <w:pPr>
              <w:pStyle w:val="TableParagraph"/>
              <w:spacing w:line="267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:rsidR="00E02ED6" w:rsidRDefault="004C44E6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97" w:type="dxa"/>
          </w:tcPr>
          <w:p w:rsidR="00E02ED6" w:rsidRDefault="004C44E6">
            <w:pPr>
              <w:pStyle w:val="TableParagraph"/>
              <w:spacing w:before="131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E02ED6">
        <w:trPr>
          <w:trHeight w:val="481"/>
        </w:trPr>
        <w:tc>
          <w:tcPr>
            <w:tcW w:w="5783" w:type="dxa"/>
          </w:tcPr>
          <w:p w:rsidR="00E02ED6" w:rsidRDefault="004C44E6">
            <w:pPr>
              <w:pStyle w:val="TableParagraph"/>
              <w:tabs>
                <w:tab w:val="left" w:leader="dot" w:pos="364"/>
              </w:tabs>
              <w:spacing w:before="104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97" w:type="dxa"/>
          </w:tcPr>
          <w:p w:rsidR="00E02ED6" w:rsidRDefault="004C44E6">
            <w:pPr>
              <w:pStyle w:val="TableParagraph"/>
              <w:spacing w:before="104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:rsidR="00E02ED6" w:rsidRDefault="00E02ED6">
      <w:pPr>
        <w:rPr>
          <w:sz w:val="20"/>
        </w:rPr>
      </w:pPr>
    </w:p>
    <w:p w:rsidR="00E02ED6" w:rsidRDefault="00E02ED6">
      <w:pPr>
        <w:rPr>
          <w:sz w:val="20"/>
        </w:rPr>
      </w:pPr>
    </w:p>
    <w:p w:rsidR="00E02ED6" w:rsidRDefault="00E02ED6">
      <w:pPr>
        <w:rPr>
          <w:sz w:val="20"/>
        </w:rPr>
      </w:pPr>
    </w:p>
    <w:p w:rsidR="00E02ED6" w:rsidRDefault="004C44E6">
      <w:pPr>
        <w:spacing w:before="242"/>
        <w:rPr>
          <w:sz w:val="20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323593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5.479807pt;width:144.020pt;height:.48004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E02ED6" w:rsidRDefault="004C44E6">
      <w:pPr>
        <w:pStyle w:val="Textindependent"/>
        <w:spacing w:before="88" w:line="237" w:lineRule="auto"/>
        <w:ind w:left="178" w:right="185"/>
        <w:jc w:val="both"/>
      </w:pPr>
      <w:r>
        <w:rPr>
          <w:rFonts w:ascii="Arial" w:hAnsi="Arial"/>
          <w:i w:val="0"/>
          <w:vertAlign w:val="superscript"/>
        </w:rPr>
        <w:t>4</w:t>
      </w:r>
      <w:r>
        <w:rPr>
          <w:rFonts w:ascii="Arial" w:hAnsi="Arial"/>
          <w:i w:val="0"/>
        </w:rPr>
        <w:t xml:space="preserve"> </w:t>
      </w:r>
      <w:r>
        <w:rPr>
          <w:b/>
        </w:rPr>
        <w:t xml:space="preserve">Costos directes: </w:t>
      </w:r>
      <w:r>
        <w:t>aquells que</w:t>
      </w:r>
      <w:r>
        <w:rPr>
          <w:spacing w:val="-2"/>
        </w:rPr>
        <w:t xml:space="preserve"> </w:t>
      </w:r>
      <w:r>
        <w:t>s'associen</w:t>
      </w:r>
      <w:r>
        <w:rPr>
          <w:spacing w:val="-1"/>
        </w:rPr>
        <w:t xml:space="preserve"> </w:t>
      </w:r>
      <w:r>
        <w:t>amb el producte</w:t>
      </w:r>
      <w:r>
        <w:rPr>
          <w:spacing w:val="-2"/>
        </w:rPr>
        <w:t xml:space="preserve"> </w:t>
      </w:r>
      <w:r>
        <w:t>d'una forma molt clara,</w:t>
      </w:r>
      <w:r>
        <w:rPr>
          <w:spacing w:val="-2"/>
        </w:rPr>
        <w:t xml:space="preserve"> </w:t>
      </w:r>
      <w:r>
        <w:t>sense</w:t>
      </w:r>
      <w:r>
        <w:rPr>
          <w:spacing w:val="-2"/>
        </w:rPr>
        <w:t xml:space="preserve"> </w:t>
      </w:r>
      <w:r>
        <w:t>necessitat</w:t>
      </w:r>
      <w:r>
        <w:rPr>
          <w:spacing w:val="-1"/>
        </w:rPr>
        <w:t xml:space="preserve"> </w:t>
      </w:r>
      <w:r>
        <w:t>de cap tipus de</w:t>
      </w:r>
      <w:r>
        <w:rPr>
          <w:spacing w:val="-2"/>
        </w:rPr>
        <w:t xml:space="preserve"> </w:t>
      </w:r>
      <w:r>
        <w:t>repartiment.</w:t>
      </w:r>
      <w:r>
        <w:rPr>
          <w:spacing w:val="38"/>
        </w:rPr>
        <w:t xml:space="preserve"> </w:t>
      </w:r>
      <w:r>
        <w:t>Matèries Primeres,</w:t>
      </w:r>
      <w:r>
        <w:rPr>
          <w:spacing w:val="38"/>
        </w:rPr>
        <w:t xml:space="preserve"> </w:t>
      </w:r>
      <w:r>
        <w:t>Mà d'Obra</w:t>
      </w:r>
      <w:r>
        <w:rPr>
          <w:spacing w:val="40"/>
        </w:rPr>
        <w:t xml:space="preserve"> </w:t>
      </w:r>
      <w:r>
        <w:rPr>
          <w:spacing w:val="-2"/>
        </w:rPr>
        <w:t>Directa.</w:t>
      </w:r>
    </w:p>
    <w:p w:rsidR="00E02ED6" w:rsidRDefault="004C44E6">
      <w:pPr>
        <w:spacing w:before="1"/>
        <w:ind w:left="178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5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5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:rsidR="00E02ED6" w:rsidRDefault="004C44E6">
      <w:pPr>
        <w:pStyle w:val="Textindependent"/>
        <w:spacing w:before="3" w:line="237" w:lineRule="auto"/>
        <w:ind w:left="178" w:right="185"/>
        <w:jc w:val="both"/>
      </w:pPr>
      <w:r>
        <w:rPr>
          <w:rFonts w:ascii="Arial" w:hAnsi="Arial"/>
          <w:i w:val="0"/>
          <w:vertAlign w:val="superscript"/>
        </w:rPr>
        <w:t>6</w:t>
      </w:r>
      <w:r>
        <w:rPr>
          <w:rFonts w:ascii="Arial" w:hAnsi="Arial"/>
          <w:i w:val="0"/>
        </w:rPr>
        <w:t xml:space="preserve"> </w:t>
      </w: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 d’Obra</w:t>
      </w:r>
      <w:r>
        <w:rPr>
          <w:spacing w:val="40"/>
        </w:rPr>
        <w:t xml:space="preserve"> </w:t>
      </w:r>
      <w:r>
        <w:t>Indirecta, costos d’aprovisionament o producció. Costos Indirectes Generals (CIG): els no necessaris per fabricar, com ara comercials, d’administració i</w:t>
      </w:r>
      <w:r>
        <w:rPr>
          <w:spacing w:val="40"/>
        </w:rPr>
        <w:t xml:space="preserve"> </w:t>
      </w:r>
      <w:r>
        <w:rPr>
          <w:spacing w:val="-2"/>
        </w:rPr>
        <w:t>financers.</w:t>
      </w:r>
    </w:p>
    <w:p w:rsidR="00E02ED6" w:rsidRDefault="00E02ED6">
      <w:pPr>
        <w:spacing w:before="11"/>
        <w:ind w:right="480"/>
        <w:jc w:val="right"/>
        <w:rPr>
          <w:sz w:val="16"/>
        </w:rPr>
      </w:pPr>
    </w:p>
    <w:p w:rsidR="00E02ED6" w:rsidRDefault="00E02ED6">
      <w:pPr>
        <w:jc w:val="right"/>
        <w:rPr>
          <w:sz w:val="16"/>
        </w:rPr>
        <w:sectPr w:rsidR="00E02ED6">
          <w:headerReference w:type="default" r:id="rId7"/>
          <w:footerReference w:type="default" r:id="rId8"/>
          <w:type w:val="continuous"/>
          <w:pgSz w:w="11910" w:h="16840"/>
          <w:pgMar w:top="1960" w:right="660" w:bottom="340" w:left="1240" w:header="709" w:footer="147" w:gutter="0"/>
          <w:pgNumType w:start="1"/>
          <w:cols w:space="708"/>
        </w:sectPr>
      </w:pPr>
    </w:p>
    <w:p w:rsidR="00E02ED6" w:rsidRDefault="004C44E6">
      <w:pPr>
        <w:pStyle w:val="Ttol1"/>
        <w:spacing w:before="92"/>
        <w:ind w:right="189"/>
      </w:pPr>
      <w:r>
        <w:lastRenderedPageBreak/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E02ED6" w:rsidRDefault="00E02ED6">
      <w:pPr>
        <w:rPr>
          <w:sz w:val="20"/>
        </w:rPr>
      </w:pPr>
    </w:p>
    <w:p w:rsidR="00E02ED6" w:rsidRDefault="00E02ED6">
      <w:pPr>
        <w:rPr>
          <w:sz w:val="20"/>
        </w:rPr>
      </w:pPr>
    </w:p>
    <w:p w:rsidR="00E02ED6" w:rsidRDefault="00E02ED6">
      <w:pPr>
        <w:rPr>
          <w:sz w:val="20"/>
        </w:rPr>
      </w:pPr>
    </w:p>
    <w:p w:rsidR="00E02ED6" w:rsidRDefault="00E02ED6">
      <w:pPr>
        <w:rPr>
          <w:sz w:val="20"/>
        </w:rPr>
      </w:pPr>
    </w:p>
    <w:p w:rsidR="00E02ED6" w:rsidRDefault="00E02ED6">
      <w:pPr>
        <w:rPr>
          <w:sz w:val="20"/>
        </w:rPr>
      </w:pPr>
    </w:p>
    <w:p w:rsidR="00E02ED6" w:rsidRDefault="00E02ED6">
      <w:pPr>
        <w:spacing w:before="1"/>
        <w:rPr>
          <w:sz w:val="20"/>
        </w:rPr>
      </w:pPr>
    </w:p>
    <w:p w:rsidR="00E02ED6" w:rsidRDefault="004C44E6">
      <w:pPr>
        <w:ind w:left="17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</w:p>
    <w:p w:rsidR="00E02ED6" w:rsidRDefault="00E02ED6">
      <w:pPr>
        <w:rPr>
          <w:sz w:val="16"/>
        </w:rPr>
      </w:pPr>
      <w:bookmarkStart w:id="0" w:name="_GoBack"/>
      <w:bookmarkEnd w:id="0"/>
    </w:p>
    <w:sectPr w:rsidR="00E02ED6">
      <w:pgSz w:w="11910" w:h="16840"/>
      <w:pgMar w:top="1960" w:right="660" w:bottom="340" w:left="124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C44E6">
      <w:r>
        <w:separator/>
      </w:r>
    </w:p>
  </w:endnote>
  <w:endnote w:type="continuationSeparator" w:id="0">
    <w:p w:rsidR="00000000" w:rsidRDefault="004C4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D6" w:rsidRDefault="00E02ED6">
    <w:pPr>
      <w:pStyle w:val="Textindependent"/>
      <w:spacing w:line="14" w:lineRule="auto"/>
      <w:rPr>
        <w:i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C44E6">
      <w:r>
        <w:separator/>
      </w:r>
    </w:p>
  </w:footnote>
  <w:footnote w:type="continuationSeparator" w:id="0">
    <w:p w:rsidR="00000000" w:rsidRDefault="004C44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D6" w:rsidRDefault="004C44E6">
    <w:pPr>
      <w:pStyle w:val="Textindependent"/>
      <w:spacing w:line="14" w:lineRule="auto"/>
      <w:rPr>
        <w:i w:val="0"/>
        <w:sz w:val="20"/>
      </w:rPr>
    </w:pPr>
    <w:r>
      <w:rPr>
        <w:noProof/>
        <w:lang w:eastAsia="ja-JP"/>
      </w:rPr>
      <w:drawing>
        <wp:anchor distT="0" distB="0" distL="0" distR="0" simplePos="0" relativeHeight="487462912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63424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2ED6" w:rsidRDefault="004C44E6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E02ED6" w:rsidRDefault="004C44E6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85305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02ED6"/>
    <w:rsid w:val="004C44E6"/>
    <w:rsid w:val="00E0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8"/>
      <w:jc w:val="both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5"/>
      <w:szCs w:val="15"/>
    </w:rPr>
  </w:style>
  <w:style w:type="paragraph" w:styleId="Ttol">
    <w:name w:val="Title"/>
    <w:basedOn w:val="Normal"/>
    <w:uiPriority w:val="1"/>
    <w:qFormat/>
    <w:pPr>
      <w:spacing w:before="1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4C44E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C44E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C44E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C44E6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8"/>
      <w:jc w:val="both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5"/>
      <w:szCs w:val="15"/>
    </w:rPr>
  </w:style>
  <w:style w:type="paragraph" w:styleId="Ttol">
    <w:name w:val="Title"/>
    <w:basedOn w:val="Normal"/>
    <w:uiPriority w:val="1"/>
    <w:qFormat/>
    <w:pPr>
      <w:spacing w:before="1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4C44E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C44E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C44E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C44E6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2149</Characters>
  <Application>Microsoft Office Word</Application>
  <DocSecurity>0</DocSecurity>
  <Lines>17</Lines>
  <Paragraphs>5</Paragraphs>
  <ScaleCrop>false</ScaleCrop>
  <Company>IMI</Company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2024-08-09T10:14:00Z</dcterms:created>
  <dcterms:modified xsi:type="dcterms:W3CDTF">2024-08-09T10:17:00Z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2024-08-09T00:00:00Z</vt:filetime>
  </property>
  <property fmtid="{D5CDD505-2E9C-101B-9397-08002B2CF9AE}" pid="5" name="Producer">
    <vt:lpwstr>Microsoft® Word 2010; modified using iText® 5.4.1 ©2000-2012 1T3XT BVBA (AGPL-version)</vt:lpwstr>
  </property>
</Properties>
</file>