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03" w:rsidRDefault="0066634C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EC1E03" w:rsidRDefault="0066634C">
      <w:pPr>
        <w:pStyle w:val="Ttol"/>
        <w:ind w:right="7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EC1E03" w:rsidRDefault="0066634C">
      <w:pPr>
        <w:pStyle w:val="Textindependent"/>
        <w:spacing w:before="246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EC1E03" w:rsidRDefault="0066634C">
      <w:pPr>
        <w:pStyle w:val="Textindependent"/>
        <w:tabs>
          <w:tab w:val="left" w:leader="dot" w:pos="7470"/>
        </w:tabs>
        <w:spacing w:before="1"/>
        <w:ind w:left="118" w:right="114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EC1E03" w:rsidRDefault="0066634C">
      <w:pPr>
        <w:pStyle w:val="Textindependent"/>
        <w:ind w:left="118" w:right="110"/>
        <w:jc w:val="both"/>
        <w:rPr>
          <w:i/>
        </w:rPr>
      </w:pPr>
      <w:r>
        <w:t>en el procediment d'adjudicació que té per objecte la con</w:t>
      </w:r>
      <w:r>
        <w:t>versió de llicències i l’adquisició del dret d’ús perpetu de noves llicències del programari Oracle per a l’Ajuntament de Barcelona, amb mesures de contractació pública sostenible</w:t>
      </w:r>
      <w:r>
        <w:rPr>
          <w:i/>
        </w:rPr>
        <w:t>, Núm. Expedient 24000115.</w:t>
      </w:r>
    </w:p>
    <w:p w:rsidR="00EC1E03" w:rsidRDefault="0066634C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EC1E03" w:rsidRDefault="00EC1E03">
      <w:pPr>
        <w:pStyle w:val="Textindependent"/>
        <w:spacing w:before="1"/>
        <w:rPr>
          <w:b/>
          <w:i/>
        </w:rPr>
      </w:pPr>
    </w:p>
    <w:p w:rsidR="00EC1E03" w:rsidRDefault="0066634C">
      <w:pPr>
        <w:pStyle w:val="Ttol1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EC1E03" w:rsidRDefault="0066634C" w:rsidP="0066634C">
      <w:pPr>
        <w:spacing w:before="241"/>
        <w:ind w:left="142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EC1E03" w:rsidRDefault="00EC1E03" w:rsidP="0066634C">
      <w:pPr>
        <w:pStyle w:val="Textindependent"/>
        <w:ind w:left="142"/>
      </w:pPr>
    </w:p>
    <w:p w:rsidR="00EC1E03" w:rsidRDefault="0066634C" w:rsidP="0066634C">
      <w:pPr>
        <w:pStyle w:val="Textindependent"/>
        <w:spacing w:before="1"/>
        <w:ind w:left="142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EC1E03" w:rsidRDefault="00EC1E03" w:rsidP="0066634C">
      <w:pPr>
        <w:pStyle w:val="Textindependent"/>
        <w:spacing w:before="1"/>
        <w:ind w:left="142"/>
      </w:pPr>
    </w:p>
    <w:p w:rsidR="00EC1E03" w:rsidRDefault="0066634C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EC1E03" w:rsidRDefault="0066634C" w:rsidP="0066634C">
      <w:pPr>
        <w:pStyle w:val="Textindependent"/>
        <w:spacing w:before="4"/>
        <w:ind w:left="567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en el Registre electrònic d’empreses licitadores de la Generalitat de Catalunya (RELI) i tota la documentació que hi figura manté la seva vigència i n</w:t>
      </w:r>
      <w:r>
        <w:t>o ha estat modificada.</w:t>
      </w:r>
    </w:p>
    <w:p w:rsidR="00EC1E03" w:rsidRDefault="00EC1E03" w:rsidP="0066634C">
      <w:pPr>
        <w:pStyle w:val="Textindependent"/>
        <w:spacing w:before="1"/>
        <w:ind w:left="567"/>
      </w:pPr>
    </w:p>
    <w:p w:rsidR="00EC1E03" w:rsidRDefault="0066634C" w:rsidP="0066634C">
      <w:pPr>
        <w:ind w:left="567" w:right="50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EC1E03" w:rsidRDefault="0066634C" w:rsidP="0066634C">
      <w:pPr>
        <w:spacing w:before="241"/>
        <w:ind w:left="567" w:right="109"/>
        <w:jc w:val="both"/>
        <w:rPr>
          <w:sz w:val="20"/>
        </w:rPr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rPr>
          <w:sz w:val="20"/>
        </w:rPr>
        <w:t>en 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 del 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i 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EC1E03" w:rsidRDefault="00EC1E03" w:rsidP="0066634C">
      <w:pPr>
        <w:pStyle w:val="Textindependent"/>
        <w:spacing w:before="2"/>
        <w:ind w:left="567"/>
      </w:pPr>
    </w:p>
    <w:p w:rsidR="00EC1E03" w:rsidRDefault="0066634C">
      <w:pPr>
        <w:pStyle w:val="Textindependent"/>
        <w:ind w:left="558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EC1E03" w:rsidRDefault="0066634C">
      <w:pPr>
        <w:pStyle w:val="Ttol1"/>
        <w:spacing w:before="242" w:line="243" w:lineRule="exact"/>
        <w:ind w:left="12"/>
        <w:jc w:val="center"/>
      </w:pPr>
      <w:r>
        <w:rPr>
          <w:spacing w:val="-10"/>
        </w:rPr>
        <w:t>i</w:t>
      </w:r>
    </w:p>
    <w:p w:rsidR="00EC1E03" w:rsidRDefault="0066634C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00288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85027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95076pt;width:3.6pt;height:.599980pt;mso-position-horizontal-relative:page;mso-position-vertical-relative:paragraph;z-index:-15816192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</w:t>
      </w:r>
      <w:r>
        <w:t>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EC1E03" w:rsidRDefault="00EC1E03">
      <w:pPr>
        <w:pStyle w:val="Textindependent"/>
        <w:spacing w:before="1"/>
      </w:pPr>
    </w:p>
    <w:p w:rsidR="00EC1E03" w:rsidRDefault="0066634C" w:rsidP="0066634C">
      <w:pPr>
        <w:pStyle w:val="Textindependent"/>
        <w:ind w:left="142" w:right="118" w:hanging="17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EC1E03" w:rsidRDefault="00EC1E03" w:rsidP="0066634C">
      <w:pPr>
        <w:pStyle w:val="Textindependent"/>
        <w:ind w:left="142"/>
      </w:pPr>
    </w:p>
    <w:p w:rsidR="00EC1E03" w:rsidRDefault="0066634C" w:rsidP="0066634C">
      <w:pPr>
        <w:pStyle w:val="Textindependent"/>
        <w:ind w:left="142" w:right="105" w:hanging="32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Té rel</w:t>
      </w:r>
      <w:r>
        <w:t>acions financeres en paradisos fiscals considerades delictives o be, fora d’aquests, ha realitzat operacions financeres que han estat considerades delictives, en els termes legalment establerts com ara delictes de blanqueig de capitals, frau fiscal o contr</w:t>
      </w:r>
      <w:r>
        <w:t>a la Hisenda Pública.</w:t>
      </w:r>
    </w:p>
    <w:p w:rsidR="00EC1E03" w:rsidRDefault="0066634C" w:rsidP="0066634C">
      <w:pPr>
        <w:pStyle w:val="Textindependent"/>
        <w:spacing w:before="243"/>
        <w:ind w:left="142" w:right="105" w:firstLine="1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Té relacions legals amb paradisos fiscals. En aquest supòsit, ha de presentar en aquest mateix sobre la documentació descriptiva dels moviments financers concrets i tota la informació relativa a aquestes actuacions. Es donarà publici</w:t>
      </w:r>
      <w:r>
        <w:t xml:space="preserve">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EC1E03" w:rsidRDefault="00EC1E03">
      <w:pPr>
        <w:jc w:val="both"/>
        <w:sectPr w:rsidR="00EC1E03">
          <w:headerReference w:type="default" r:id="rId7"/>
          <w:footerReference w:type="default" r:id="rId8"/>
          <w:type w:val="continuous"/>
          <w:pgSz w:w="11910" w:h="16840"/>
          <w:pgMar w:top="2000" w:right="740" w:bottom="1200" w:left="1300" w:header="709" w:footer="1009" w:gutter="0"/>
          <w:pgNumType w:start="33"/>
          <w:cols w:space="708"/>
        </w:sectPr>
      </w:pPr>
    </w:p>
    <w:p w:rsidR="00EC1E03" w:rsidRDefault="0066634C">
      <w:pPr>
        <w:pStyle w:val="Ttol1"/>
        <w:spacing w:before="232" w:line="243" w:lineRule="exact"/>
        <w:ind w:left="12"/>
        <w:jc w:val="center"/>
      </w:pPr>
      <w:r>
        <w:rPr>
          <w:spacing w:val="-10"/>
        </w:rPr>
        <w:lastRenderedPageBreak/>
        <w:t>i</w:t>
      </w:r>
    </w:p>
    <w:p w:rsidR="00EC1E03" w:rsidRDefault="0066634C" w:rsidP="0066634C">
      <w:pPr>
        <w:pStyle w:val="Textindependent"/>
        <w:ind w:left="118" w:right="114" w:firstLine="16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</w:t>
      </w:r>
      <w:r>
        <w:t>ap disposició de dret internacional que vinculi l´Estat Espanyol, relativa als drets humans, la dignitat humana o als principis generals que els regeixen: Sistema Universal de Protecció i Garantia dels Drets Humans, Sistemes Regionals de Protecció i Garant</w:t>
      </w:r>
      <w:r>
        <w:t>ia dels Drets Humans i Dret Internacional Humanitari.</w:t>
      </w:r>
    </w:p>
    <w:p w:rsidR="00EC1E03" w:rsidRDefault="0066634C" w:rsidP="0066634C">
      <w:pPr>
        <w:pStyle w:val="Textindependent"/>
        <w:spacing w:before="242"/>
        <w:ind w:left="118" w:right="117" w:firstLine="166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</w:t>
      </w:r>
      <w:r>
        <w:rPr>
          <w:spacing w:val="-1"/>
        </w:rPr>
        <w:t xml:space="preserve"> </w:t>
      </w:r>
      <w:r>
        <w:t>l´Organització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 Nacions Unides,</w:t>
      </w:r>
      <w:r>
        <w:rPr>
          <w:spacing w:val="-1"/>
        </w:rPr>
        <w:t xml:space="preserve"> </w:t>
      </w:r>
      <w:r>
        <w:t>així com tampoc cap disposició</w:t>
      </w:r>
      <w:r>
        <w:rPr>
          <w:spacing w:val="-1"/>
        </w:rPr>
        <w:t xml:space="preserve"> </w:t>
      </w:r>
      <w:r>
        <w:t>de dret internacional que vinculi l´Estat Espanyol, relativa als drets humans, la dignitat humana</w:t>
      </w:r>
      <w:r>
        <w:rPr>
          <w:spacing w:val="-1"/>
        </w:rPr>
        <w:t xml:space="preserve"> </w:t>
      </w:r>
      <w:r>
        <w:t xml:space="preserve">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EC1E03" w:rsidRDefault="00EC1E03">
      <w:pPr>
        <w:pStyle w:val="Textindependent"/>
      </w:pPr>
    </w:p>
    <w:p w:rsidR="00EC1E03" w:rsidRDefault="0066634C">
      <w:pPr>
        <w:pStyle w:val="Ttol1"/>
      </w:pPr>
      <w:r>
        <w:rPr>
          <w:spacing w:val="-10"/>
        </w:rPr>
        <w:t>i</w:t>
      </w:r>
    </w:p>
    <w:p w:rsidR="00EC1E03" w:rsidRDefault="0066634C">
      <w:pPr>
        <w:pStyle w:val="Textindependent"/>
        <w:spacing w:before="1"/>
        <w:ind w:left="118" w:right="109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EC1E03" w:rsidRDefault="00EC1E03">
      <w:pPr>
        <w:pStyle w:val="Textindependent"/>
      </w:pPr>
    </w:p>
    <w:p w:rsidR="00EC1E03" w:rsidRDefault="0066634C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</w:t>
      </w:r>
      <w:r>
        <w:rPr>
          <w:spacing w:val="-2"/>
        </w:rPr>
        <w:t>........................................................................................................</w:t>
      </w:r>
    </w:p>
    <w:p w:rsidR="00EC1E03" w:rsidRDefault="0066634C">
      <w:pPr>
        <w:pStyle w:val="Textindependent"/>
        <w:spacing w:line="242" w:lineRule="exact"/>
        <w:ind w:left="118"/>
      </w:pPr>
      <w:r>
        <w:t>2.-</w:t>
      </w:r>
      <w:r>
        <w:rPr>
          <w:spacing w:val="16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1E03" w:rsidRDefault="0066634C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</w:t>
      </w:r>
      <w:r>
        <w:rPr>
          <w:spacing w:val="-2"/>
        </w:rPr>
        <w:t>................................................................................................................</w:t>
      </w:r>
    </w:p>
    <w:p w:rsidR="00EC1E03" w:rsidRDefault="0066634C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EC1E03" w:rsidRDefault="0066634C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EC1E03" w:rsidRDefault="00EC1E03">
      <w:pPr>
        <w:pStyle w:val="Textindependent"/>
        <w:spacing w:before="1"/>
      </w:pPr>
    </w:p>
    <w:p w:rsidR="00EC1E03" w:rsidRDefault="0066634C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</w:t>
      </w:r>
      <w:r>
        <w:rPr>
          <w:spacing w:val="-2"/>
        </w:rPr>
        <w:t>....................................................................</w:t>
      </w:r>
    </w:p>
    <w:p w:rsidR="00EC1E03" w:rsidRDefault="0066634C">
      <w:pPr>
        <w:pStyle w:val="Textindependent"/>
        <w:spacing w:line="242" w:lineRule="exact"/>
        <w:ind w:left="118"/>
      </w:pPr>
      <w:r>
        <w:t>2.-</w:t>
      </w:r>
      <w:r>
        <w:rPr>
          <w:spacing w:val="2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C1E03" w:rsidRDefault="0066634C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</w:t>
      </w:r>
      <w:r>
        <w:rPr>
          <w:spacing w:val="-2"/>
        </w:rPr>
        <w:t>............................................................................</w:t>
      </w:r>
    </w:p>
    <w:p w:rsidR="00EC1E03" w:rsidRDefault="0066634C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EC1E03" w:rsidRDefault="00EC1E03">
      <w:pPr>
        <w:pStyle w:val="Textindependent"/>
        <w:spacing w:before="1"/>
        <w:rPr>
          <w:i/>
        </w:rPr>
      </w:pPr>
    </w:p>
    <w:p w:rsidR="00EC1E03" w:rsidRDefault="0066634C">
      <w:pPr>
        <w:pStyle w:val="Ttol1"/>
        <w:spacing w:before="0" w:line="243" w:lineRule="exact"/>
      </w:pPr>
      <w:r>
        <w:rPr>
          <w:spacing w:val="-10"/>
        </w:rPr>
        <w:t>i</w:t>
      </w:r>
    </w:p>
    <w:p w:rsidR="00EC1E03" w:rsidRDefault="0066634C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EC1E03" w:rsidRDefault="0066634C">
      <w:pPr>
        <w:pStyle w:val="Textindependent"/>
        <w:tabs>
          <w:tab w:val="left" w:leader="dot" w:pos="9522"/>
        </w:tabs>
        <w:spacing w:before="2"/>
        <w:ind w:left="118" w:right="112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EC1E03" w:rsidRDefault="0066634C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EC1E03" w:rsidRDefault="00EC1E03">
      <w:pPr>
        <w:pStyle w:val="Textindependent"/>
        <w:spacing w:before="1"/>
      </w:pPr>
    </w:p>
    <w:p w:rsidR="00EC1E03" w:rsidRDefault="0066634C">
      <w:pPr>
        <w:pStyle w:val="Ttol1"/>
        <w:spacing w:before="0" w:line="243" w:lineRule="exact"/>
      </w:pPr>
      <w:r>
        <w:rPr>
          <w:spacing w:val="-10"/>
        </w:rPr>
        <w:t>i</w:t>
      </w:r>
    </w:p>
    <w:p w:rsidR="00EC1E03" w:rsidRDefault="0066634C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EC1E03" w:rsidRDefault="0066634C">
      <w:pPr>
        <w:pStyle w:val="Textindependent"/>
        <w:ind w:left="118" w:right="115" w:firstLine="14"/>
        <w:jc w:val="both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EC1E03" w:rsidRDefault="0066634C">
      <w:pPr>
        <w:pStyle w:val="Ttol1"/>
        <w:spacing w:before="243"/>
      </w:pPr>
      <w:r>
        <w:rPr>
          <w:spacing w:val="-10"/>
        </w:rPr>
        <w:t>i</w:t>
      </w:r>
    </w:p>
    <w:p w:rsidR="00EC1E03" w:rsidRDefault="0066634C">
      <w:pPr>
        <w:spacing w:before="1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EC1E03" w:rsidRDefault="0066634C">
      <w:pPr>
        <w:pStyle w:val="Textindependent"/>
        <w:spacing w:before="242"/>
        <w:ind w:left="118" w:right="168" w:firstLine="14"/>
      </w:pPr>
      <w: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</w:t>
      </w:r>
      <w:r>
        <w:t>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EC1E03" w:rsidRDefault="00EC1E03">
      <w:pPr>
        <w:sectPr w:rsidR="00EC1E03">
          <w:pgSz w:w="11910" w:h="16840"/>
          <w:pgMar w:top="2000" w:right="740" w:bottom="1280" w:left="1300" w:header="709" w:footer="1009" w:gutter="0"/>
          <w:cols w:space="708"/>
        </w:sectPr>
      </w:pPr>
    </w:p>
    <w:p w:rsidR="00EC1E03" w:rsidRDefault="0066634C">
      <w:pPr>
        <w:pStyle w:val="Textindependent"/>
        <w:spacing w:before="232"/>
        <w:ind w:left="118" w:right="50" w:firstLine="14"/>
      </w:pPr>
      <w: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66634C">
      <w:pPr>
        <w:pStyle w:val="Textindependent"/>
        <w:ind w:left="118"/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rPr>
          <w:spacing w:val="-2"/>
        </w:rPr>
        <w:t>electrònica)</w:t>
      </w:r>
      <w:r>
        <w:rPr>
          <w:spacing w:val="-2"/>
          <w:vertAlign w:val="superscript"/>
        </w:rPr>
        <w:t>2</w:t>
      </w: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EC1E03">
      <w:pPr>
        <w:pStyle w:val="Textindependent"/>
      </w:pPr>
    </w:p>
    <w:p w:rsidR="00EC1E03" w:rsidRDefault="0066634C">
      <w:pPr>
        <w:pStyle w:val="Textindependent"/>
        <w:spacing w:before="151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265509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906269pt;width:144.020pt;height:.47998pt;mso-position-horizontal-relative:page;mso-position-vertical-relative:paragraph;z-index:-15723008;mso-wrap-distance-left:0;mso-wrap-distance-right:0" id="docshape1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C1E03" w:rsidRDefault="0066634C">
      <w:pPr>
        <w:spacing w:before="93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EC1E03">
      <w:pgSz w:w="11910" w:h="16840"/>
      <w:pgMar w:top="2000" w:right="740" w:bottom="1200" w:left="1300" w:header="709" w:footer="10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6634C">
      <w:r>
        <w:separator/>
      </w:r>
    </w:p>
  </w:endnote>
  <w:endnote w:type="continuationSeparator" w:id="0">
    <w:p w:rsidR="00000000" w:rsidRDefault="0066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E03" w:rsidRDefault="00EC1E03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6634C">
      <w:r>
        <w:separator/>
      </w:r>
    </w:p>
  </w:footnote>
  <w:footnote w:type="continuationSeparator" w:id="0">
    <w:p w:rsidR="00000000" w:rsidRDefault="00666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E03" w:rsidRDefault="0066634C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97728" behindDoc="1" locked="0" layoutInCell="1" allowOverlap="1" wp14:anchorId="5D1B93A6" wp14:editId="05FC280A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2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3598CE37" wp14:editId="422BF1DE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C1E03" w:rsidRDefault="0066634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C1E03" w:rsidRDefault="0066634C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182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C1E03"/>
    <w:rsid w:val="0066634C"/>
    <w:rsid w:val="00EC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6634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6634C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66634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634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6634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6634C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6634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6634C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66634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634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6634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6634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1004</Words>
  <Characters>5728</Characters>
  <Application>Microsoft Office Word</Application>
  <DocSecurity>0</DocSecurity>
  <Lines>47</Lines>
  <Paragraphs>13</Paragraphs>
  <ScaleCrop>false</ScaleCrop>
  <Company>IMI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2024-12-23T13:12:00Z</dcterms:created>
  <dcterms:modified xsi:type="dcterms:W3CDTF">2024-12-23T13:14:00Z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LastSaved">
    <vt:filetime>2024-12-23T00:00:00Z</vt:filetime>
  </property>
</Properties>
</file>