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70" w:type="dxa"/>
          <w:right w:w="70" w:type="dxa"/>
        </w:tblCellMar>
        <w:tblLook w:val="0000" w:firstRow="0" w:lastRow="0" w:firstColumn="0" w:lastColumn="0" w:noHBand="0" w:noVBand="0"/>
      </w:tblPr>
      <w:tblGrid>
        <w:gridCol w:w="9709"/>
      </w:tblGrid>
      <w:tr w:rsidR="00B32220" w:rsidRPr="00DC1A33" w14:paraId="2B7D8C1B" w14:textId="77777777" w:rsidTr="001C5AE7">
        <w:trPr>
          <w:cantSplit/>
        </w:trPr>
        <w:tc>
          <w:tcPr>
            <w:tcW w:w="9709" w:type="dxa"/>
            <w:tcBorders>
              <w:top w:val="single" w:sz="6" w:space="0" w:color="auto"/>
              <w:left w:val="single" w:sz="6" w:space="0" w:color="auto"/>
              <w:bottom w:val="single" w:sz="6" w:space="0" w:color="auto"/>
              <w:right w:val="single" w:sz="6" w:space="0" w:color="auto"/>
            </w:tcBorders>
          </w:tcPr>
          <w:p w14:paraId="68DD0BFE" w14:textId="0696983D" w:rsidR="005A2494" w:rsidRPr="00DC1A33" w:rsidRDefault="00B32220" w:rsidP="00C97F1D">
            <w:pPr>
              <w:pStyle w:val="Ttol5"/>
              <w:ind w:left="567" w:hanging="567"/>
              <w:jc w:val="both"/>
              <w:rPr>
                <w:rFonts w:ascii="Verdana" w:hAnsi="Verdana"/>
                <w:b w:val="0"/>
                <w:i/>
              </w:rPr>
            </w:pPr>
            <w:bookmarkStart w:id="0" w:name="_Hlk190958995"/>
            <w:bookmarkEnd w:id="0"/>
            <w:r w:rsidRPr="00DC1A33">
              <w:rPr>
                <w:rFonts w:ascii="Verdana" w:hAnsi="Verdana"/>
              </w:rPr>
              <w:t>PLIEGO DE CLÁUSULAS ADMINISTRATIVAS PARTICULARES</w:t>
            </w:r>
          </w:p>
          <w:p w14:paraId="0322037E" w14:textId="77777777" w:rsidR="00B32220" w:rsidRPr="00DC1A33" w:rsidRDefault="00B32220">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b/>
              </w:rPr>
            </w:pPr>
          </w:p>
          <w:p w14:paraId="750A79C8" w14:textId="1643B562" w:rsidR="007058CD" w:rsidRPr="00855959" w:rsidRDefault="007058CD" w:rsidP="007058CD">
            <w:pPr>
              <w:jc w:val="both"/>
              <w:rPr>
                <w:rFonts w:ascii="Verdana" w:hAnsi="Verdana"/>
                <w:b/>
              </w:rPr>
            </w:pPr>
            <w:r>
              <w:rPr>
                <w:rFonts w:ascii="Verdana" w:hAnsi="Verdana"/>
                <w:b/>
              </w:rPr>
              <w:t>CONTRATO DE SERVICIOS DE ACOMPAÑAMIENTO A LOS EMPLEADOS DEL AYUNTAMIENTO DE BARCELONA, CON MEDIDAS DE CONTRATACIÓN PÚBLICA SOSTENIBLE</w:t>
            </w:r>
          </w:p>
          <w:p w14:paraId="227FF35B" w14:textId="5848BBBA" w:rsidR="008B45E1" w:rsidRDefault="008B45E1" w:rsidP="00246947">
            <w:pPr>
              <w:pStyle w:val="Ttol6"/>
              <w:jc w:val="both"/>
              <w:rPr>
                <w:rFonts w:ascii="Verdana" w:hAnsi="Verdana"/>
              </w:rPr>
            </w:pPr>
          </w:p>
          <w:p w14:paraId="602B0517" w14:textId="36FC0055" w:rsidR="00B32220" w:rsidRPr="00246947" w:rsidRDefault="00B32220" w:rsidP="00246947">
            <w:pPr>
              <w:pStyle w:val="Ttol6"/>
              <w:jc w:val="both"/>
              <w:rPr>
                <w:rFonts w:ascii="Verdana" w:hAnsi="Verdana"/>
              </w:rPr>
            </w:pPr>
            <w:r w:rsidRPr="00DC1A33">
              <w:rPr>
                <w:rFonts w:ascii="Verdana" w:hAnsi="Verdana"/>
              </w:rPr>
              <w:t>TRAMITACIÓN ORDINARIA</w:t>
            </w:r>
          </w:p>
          <w:p w14:paraId="6D6F3458" w14:textId="218D14A6" w:rsidR="00B32220" w:rsidRPr="00DC1A33" w:rsidRDefault="00B32220">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b/>
                <w:i/>
              </w:rPr>
            </w:pPr>
          </w:p>
          <w:p w14:paraId="27EC336C" w14:textId="6ADA8EB6" w:rsidR="00B32220" w:rsidRPr="00DC1A33" w:rsidRDefault="00B32220">
            <w:pPr>
              <w:pStyle w:val="Ttol4"/>
              <w:rPr>
                <w:rFonts w:ascii="Verdana" w:hAnsi="Verdana"/>
              </w:rPr>
            </w:pPr>
            <w:r w:rsidRPr="00DC1A33">
              <w:rPr>
                <w:rFonts w:ascii="Verdana" w:hAnsi="Verdana"/>
              </w:rPr>
              <w:t>PROCEDIMIENTO DE ADJUDICACIÓN: ABIERTO (art. 156 LCSP)</w:t>
            </w:r>
          </w:p>
        </w:tc>
      </w:tr>
    </w:tbl>
    <w:p w14:paraId="0A74A16F" w14:textId="77777777" w:rsidR="00B520B7" w:rsidRPr="00DC1A33" w:rsidRDefault="00B520B7">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rPr>
      </w:pPr>
    </w:p>
    <w:tbl>
      <w:tblPr>
        <w:tblW w:w="9710" w:type="dxa"/>
        <w:tblLayout w:type="fixed"/>
        <w:tblCellMar>
          <w:left w:w="71" w:type="dxa"/>
          <w:right w:w="71" w:type="dxa"/>
        </w:tblCellMar>
        <w:tblLook w:val="0000" w:firstRow="0" w:lastRow="0" w:firstColumn="0" w:lastColumn="0" w:noHBand="0" w:noVBand="0"/>
      </w:tblPr>
      <w:tblGrid>
        <w:gridCol w:w="1134"/>
        <w:gridCol w:w="1064"/>
        <w:gridCol w:w="1204"/>
        <w:gridCol w:w="6308"/>
      </w:tblGrid>
      <w:tr w:rsidR="009F5587" w:rsidRPr="00DC1A33" w14:paraId="34F40F0A" w14:textId="77777777" w:rsidTr="00D87C07">
        <w:trPr>
          <w:cantSplit/>
          <w:trHeight w:hRule="exact" w:val="874"/>
        </w:trPr>
        <w:tc>
          <w:tcPr>
            <w:tcW w:w="1134" w:type="dxa"/>
          </w:tcPr>
          <w:p w14:paraId="3761C696" w14:textId="77777777" w:rsidR="00B520B7" w:rsidRPr="00DC1A33" w:rsidRDefault="00B520B7">
            <w:pPr>
              <w:jc w:val="both"/>
              <w:rPr>
                <w:rFonts w:ascii="Verdana" w:hAnsi="Verdana"/>
                <w:b/>
              </w:rPr>
            </w:pPr>
            <w:r w:rsidRPr="00DC1A33">
              <w:rPr>
                <w:rFonts w:ascii="Verdana" w:hAnsi="Verdana"/>
                <w:b/>
                <w:sz w:val="16"/>
              </w:rPr>
              <w:t>Código de contrato</w:t>
            </w:r>
          </w:p>
        </w:tc>
        <w:tc>
          <w:tcPr>
            <w:tcW w:w="1064" w:type="dxa"/>
            <w:tcBorders>
              <w:top w:val="single" w:sz="6" w:space="0" w:color="auto"/>
              <w:left w:val="single" w:sz="6" w:space="0" w:color="auto"/>
              <w:bottom w:val="single" w:sz="6" w:space="0" w:color="auto"/>
              <w:right w:val="single" w:sz="6" w:space="0" w:color="auto"/>
            </w:tcBorders>
            <w:shd w:val="clear" w:color="auto" w:fill="auto"/>
            <w:vAlign w:val="center"/>
          </w:tcPr>
          <w:p w14:paraId="3D0C493A" w14:textId="5A61F3D9" w:rsidR="00B520B7" w:rsidRPr="00EC13CD" w:rsidRDefault="00464B63" w:rsidP="00E06864">
            <w:pPr>
              <w:pStyle w:val="Pas8"/>
              <w:tabs>
                <w:tab w:val="left" w:pos="1702"/>
              </w:tabs>
              <w:ind w:right="48"/>
              <w:jc w:val="center"/>
              <w:rPr>
                <w:rFonts w:ascii="Verdana" w:hAnsi="Verdana"/>
                <w:position w:val="-10"/>
                <w:szCs w:val="16"/>
              </w:rPr>
            </w:pPr>
            <w:r>
              <w:rPr>
                <w:rFonts w:ascii="Verdana" w:hAnsi="Verdana"/>
                <w:position w:val="-10"/>
                <w:szCs w:val="16"/>
              </w:rPr>
              <w:t>25000031</w:t>
            </w:r>
          </w:p>
        </w:tc>
        <w:tc>
          <w:tcPr>
            <w:tcW w:w="1204" w:type="dxa"/>
          </w:tcPr>
          <w:p w14:paraId="1B61FCA8" w14:textId="77777777" w:rsidR="00B520B7" w:rsidRPr="00DC1A33" w:rsidRDefault="00B520B7">
            <w:pPr>
              <w:jc w:val="both"/>
              <w:rPr>
                <w:rFonts w:ascii="Verdana" w:hAnsi="Verdana"/>
                <w:b/>
                <w:sz w:val="16"/>
              </w:rPr>
            </w:pPr>
            <w:r w:rsidRPr="00DC1A33">
              <w:rPr>
                <w:rFonts w:ascii="Verdana" w:hAnsi="Verdana"/>
                <w:b/>
                <w:sz w:val="16"/>
              </w:rPr>
              <w:t>Descripción</w:t>
            </w:r>
          </w:p>
          <w:p w14:paraId="1926708E" w14:textId="77777777" w:rsidR="00B520B7" w:rsidRPr="00DC1A33" w:rsidRDefault="00B520B7">
            <w:pPr>
              <w:jc w:val="both"/>
              <w:rPr>
                <w:rFonts w:ascii="Verdana" w:hAnsi="Verdana"/>
                <w:b/>
                <w:sz w:val="16"/>
              </w:rPr>
            </w:pPr>
            <w:r w:rsidRPr="00DC1A33">
              <w:rPr>
                <w:rFonts w:ascii="Verdana" w:hAnsi="Verdana"/>
                <w:b/>
                <w:sz w:val="16"/>
              </w:rPr>
              <w:t>contrato</w:t>
            </w:r>
          </w:p>
        </w:tc>
        <w:tc>
          <w:tcPr>
            <w:tcW w:w="6308" w:type="dxa"/>
            <w:tcBorders>
              <w:top w:val="single" w:sz="6" w:space="0" w:color="auto"/>
              <w:left w:val="single" w:sz="6" w:space="0" w:color="auto"/>
              <w:bottom w:val="single" w:sz="6" w:space="0" w:color="auto"/>
              <w:right w:val="single" w:sz="6" w:space="0" w:color="auto"/>
            </w:tcBorders>
            <w:shd w:val="clear" w:color="auto" w:fill="auto"/>
            <w:vAlign w:val="center"/>
          </w:tcPr>
          <w:p w14:paraId="72B8C1E9" w14:textId="3E7EB1B0" w:rsidR="00B520B7" w:rsidRPr="00986EE9" w:rsidRDefault="00DB24A2" w:rsidP="00D87C07">
            <w:pPr>
              <w:jc w:val="both"/>
              <w:rPr>
                <w:rFonts w:ascii="Verdana" w:hAnsi="Verdana"/>
                <w:position w:val="-10"/>
                <w:sz w:val="16"/>
                <w:szCs w:val="16"/>
              </w:rPr>
            </w:pPr>
            <w:r>
              <w:rPr>
                <w:rFonts w:ascii="Verdana" w:hAnsi="Verdana"/>
                <w:position w:val="-10"/>
                <w:sz w:val="16"/>
                <w:szCs w:val="16"/>
              </w:rPr>
              <w:t>Servicios de acompañamiento a los empleados del Ayuntamiento</w:t>
            </w:r>
            <w:r w:rsidR="00D87C07">
              <w:rPr>
                <w:rFonts w:ascii="Verdana" w:hAnsi="Verdana"/>
                <w:position w:val="-10"/>
                <w:sz w:val="16"/>
                <w:szCs w:val="16"/>
              </w:rPr>
              <w:t xml:space="preserve"> </w:t>
            </w:r>
            <w:r>
              <w:rPr>
                <w:rFonts w:ascii="Verdana" w:hAnsi="Verdana"/>
                <w:position w:val="-10"/>
                <w:sz w:val="16"/>
                <w:szCs w:val="16"/>
              </w:rPr>
              <w:t>de Barcelona, con medidas de contratación pública sostenible</w:t>
            </w:r>
          </w:p>
        </w:tc>
      </w:tr>
    </w:tbl>
    <w:p w14:paraId="11F1D52B" w14:textId="77777777" w:rsidR="00B520B7" w:rsidRPr="00DC1A33" w:rsidRDefault="00B520B7">
      <w:pPr>
        <w:pStyle w:val="Textdecomentari"/>
        <w:tabs>
          <w:tab w:val="left" w:pos="567"/>
          <w:tab w:val="left" w:pos="1134"/>
          <w:tab w:val="left" w:pos="1702"/>
        </w:tabs>
        <w:rPr>
          <w:rFonts w:ascii="Verdana" w:hAnsi="Verdana"/>
        </w:rPr>
      </w:pPr>
    </w:p>
    <w:tbl>
      <w:tblPr>
        <w:tblW w:w="9710" w:type="dxa"/>
        <w:tblLayout w:type="fixed"/>
        <w:tblCellMar>
          <w:left w:w="71" w:type="dxa"/>
          <w:right w:w="71" w:type="dxa"/>
        </w:tblCellMar>
        <w:tblLook w:val="0000" w:firstRow="0" w:lastRow="0" w:firstColumn="0" w:lastColumn="0" w:noHBand="0" w:noVBand="0"/>
      </w:tblPr>
      <w:tblGrid>
        <w:gridCol w:w="1276"/>
        <w:gridCol w:w="1630"/>
        <w:gridCol w:w="1205"/>
        <w:gridCol w:w="2056"/>
        <w:gridCol w:w="1134"/>
        <w:gridCol w:w="2409"/>
      </w:tblGrid>
      <w:tr w:rsidR="009F5587" w:rsidRPr="00DC1A33" w14:paraId="02CB9513" w14:textId="77777777" w:rsidTr="00D87C07">
        <w:trPr>
          <w:cantSplit/>
          <w:trHeight w:hRule="exact" w:val="680"/>
        </w:trPr>
        <w:tc>
          <w:tcPr>
            <w:tcW w:w="1276" w:type="dxa"/>
          </w:tcPr>
          <w:p w14:paraId="058B80A2" w14:textId="77777777" w:rsidR="00B520B7" w:rsidRPr="00EC13CD" w:rsidRDefault="00B520B7">
            <w:pPr>
              <w:jc w:val="both"/>
              <w:rPr>
                <w:rFonts w:ascii="Verdana" w:hAnsi="Verdana"/>
                <w:b/>
                <w:sz w:val="16"/>
              </w:rPr>
            </w:pPr>
            <w:r w:rsidRPr="00EC13CD">
              <w:rPr>
                <w:rFonts w:ascii="Verdana" w:hAnsi="Verdana"/>
                <w:b/>
                <w:sz w:val="16"/>
              </w:rPr>
              <w:t>Importe</w:t>
            </w:r>
          </w:p>
          <w:p w14:paraId="53D26832" w14:textId="23F796D3" w:rsidR="00B520B7" w:rsidRPr="00EC13CD" w:rsidRDefault="00B270E6">
            <w:pPr>
              <w:jc w:val="both"/>
              <w:rPr>
                <w:rFonts w:ascii="Verdana" w:hAnsi="Verdana"/>
                <w:b/>
                <w:sz w:val="16"/>
              </w:rPr>
            </w:pPr>
            <w:r w:rsidRPr="00EC13CD">
              <w:rPr>
                <w:rFonts w:ascii="Verdana" w:hAnsi="Verdana"/>
                <w:b/>
                <w:sz w:val="16"/>
              </w:rPr>
              <w:t>Presupuesto base</w:t>
            </w:r>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4443DF4E" w14:textId="1620B335" w:rsidR="00E90E64" w:rsidRDefault="00DB24A2" w:rsidP="000133BC">
            <w:pPr>
              <w:pStyle w:val="Pas8"/>
              <w:tabs>
                <w:tab w:val="left" w:pos="567"/>
                <w:tab w:val="left" w:pos="1134"/>
                <w:tab w:val="left" w:pos="1702"/>
              </w:tabs>
              <w:ind w:right="48"/>
              <w:jc w:val="center"/>
              <w:rPr>
                <w:rFonts w:ascii="Verdana" w:hAnsi="Verdana"/>
                <w:position w:val="-10"/>
                <w:szCs w:val="16"/>
              </w:rPr>
            </w:pPr>
            <w:r>
              <w:rPr>
                <w:rFonts w:ascii="Verdana" w:hAnsi="Verdana"/>
                <w:position w:val="-10"/>
                <w:szCs w:val="16"/>
              </w:rPr>
              <w:t>13.832.246,20</w:t>
            </w:r>
          </w:p>
          <w:p w14:paraId="49F4197C" w14:textId="7ADA7C8A" w:rsidR="00B520B7" w:rsidRPr="00EC13CD" w:rsidRDefault="00585571" w:rsidP="000133BC">
            <w:pPr>
              <w:pStyle w:val="Pas8"/>
              <w:tabs>
                <w:tab w:val="left" w:pos="567"/>
                <w:tab w:val="left" w:pos="1134"/>
                <w:tab w:val="left" w:pos="1702"/>
              </w:tabs>
              <w:ind w:right="48"/>
              <w:jc w:val="center"/>
              <w:rPr>
                <w:rFonts w:ascii="Verdana" w:hAnsi="Verdana"/>
                <w:position w:val="-10"/>
                <w:szCs w:val="16"/>
              </w:rPr>
            </w:pPr>
            <w:r w:rsidRPr="00EC13CD">
              <w:rPr>
                <w:rFonts w:ascii="Verdana" w:hAnsi="Verdana"/>
                <w:position w:val="-10"/>
                <w:szCs w:val="16"/>
              </w:rPr>
              <w:t>(IVA incluido)</w:t>
            </w:r>
          </w:p>
        </w:tc>
        <w:tc>
          <w:tcPr>
            <w:tcW w:w="1205" w:type="dxa"/>
          </w:tcPr>
          <w:p w14:paraId="3482834A" w14:textId="77777777" w:rsidR="00B520B7" w:rsidRPr="00DC1A33" w:rsidRDefault="00B520B7">
            <w:pPr>
              <w:jc w:val="both"/>
              <w:rPr>
                <w:rFonts w:ascii="Verdana" w:hAnsi="Verdana"/>
                <w:b/>
              </w:rPr>
            </w:pPr>
            <w:r w:rsidRPr="00DC1A33">
              <w:rPr>
                <w:rFonts w:ascii="Verdana" w:hAnsi="Verdana"/>
                <w:b/>
                <w:sz w:val="16"/>
              </w:rPr>
              <w:t>Tipificación contrato</w:t>
            </w:r>
          </w:p>
        </w:tc>
        <w:tc>
          <w:tcPr>
            <w:tcW w:w="2056" w:type="dxa"/>
            <w:tcBorders>
              <w:top w:val="single" w:sz="6" w:space="0" w:color="auto"/>
              <w:left w:val="single" w:sz="6" w:space="0" w:color="auto"/>
              <w:bottom w:val="single" w:sz="6" w:space="0" w:color="auto"/>
              <w:right w:val="single" w:sz="6" w:space="0" w:color="auto"/>
            </w:tcBorders>
            <w:shd w:val="clear" w:color="auto" w:fill="auto"/>
            <w:vAlign w:val="center"/>
          </w:tcPr>
          <w:p w14:paraId="0DF36E2D" w14:textId="49C26F88" w:rsidR="00B520B7" w:rsidRPr="00EC13CD" w:rsidRDefault="00C47F38" w:rsidP="00D87C07">
            <w:pPr>
              <w:pStyle w:val="Pas8"/>
              <w:tabs>
                <w:tab w:val="left" w:pos="567"/>
                <w:tab w:val="left" w:pos="1134"/>
                <w:tab w:val="left" w:pos="1702"/>
              </w:tabs>
              <w:ind w:right="48"/>
              <w:jc w:val="center"/>
              <w:rPr>
                <w:rFonts w:ascii="Verdana" w:hAnsi="Verdana"/>
                <w:position w:val="-10"/>
                <w:szCs w:val="16"/>
              </w:rPr>
            </w:pPr>
            <w:r w:rsidRPr="00E71C6F">
              <w:rPr>
                <w:rFonts w:ascii="Verdana" w:hAnsi="Verdana"/>
                <w:position w:val="-10"/>
                <w:szCs w:val="16"/>
              </w:rPr>
              <w:t>4OYSSNL</w:t>
            </w:r>
          </w:p>
        </w:tc>
        <w:tc>
          <w:tcPr>
            <w:tcW w:w="1134" w:type="dxa"/>
            <w:tcBorders>
              <w:left w:val="single" w:sz="6" w:space="0" w:color="auto"/>
              <w:right w:val="single" w:sz="6" w:space="0" w:color="auto"/>
            </w:tcBorders>
            <w:shd w:val="clear" w:color="auto" w:fill="auto"/>
          </w:tcPr>
          <w:p w14:paraId="4ED661FA" w14:textId="77777777" w:rsidR="00B520B7" w:rsidRPr="00DC1A33" w:rsidRDefault="00B520B7">
            <w:pPr>
              <w:jc w:val="both"/>
              <w:rPr>
                <w:rFonts w:ascii="Verdana" w:hAnsi="Verdana"/>
                <w:b/>
              </w:rPr>
            </w:pPr>
            <w:r w:rsidRPr="00DC1A33">
              <w:rPr>
                <w:rFonts w:ascii="Verdana" w:hAnsi="Verdana"/>
                <w:b/>
                <w:sz w:val="16"/>
              </w:rPr>
              <w:t>Código CPV</w:t>
            </w:r>
          </w:p>
        </w:tc>
        <w:tc>
          <w:tcPr>
            <w:tcW w:w="2409" w:type="dxa"/>
            <w:tcBorders>
              <w:top w:val="single" w:sz="6" w:space="0" w:color="auto"/>
              <w:left w:val="single" w:sz="6" w:space="0" w:color="auto"/>
              <w:bottom w:val="single" w:sz="6" w:space="0" w:color="auto"/>
              <w:right w:val="single" w:sz="6" w:space="0" w:color="auto"/>
            </w:tcBorders>
            <w:shd w:val="clear" w:color="auto" w:fill="auto"/>
            <w:vAlign w:val="center"/>
          </w:tcPr>
          <w:p w14:paraId="7332AB0B" w14:textId="6E7C1738" w:rsidR="00EC13CD" w:rsidRDefault="00DB24A2" w:rsidP="00D87C07">
            <w:pPr>
              <w:pStyle w:val="Pas8"/>
              <w:tabs>
                <w:tab w:val="left" w:pos="567"/>
                <w:tab w:val="left" w:pos="1134"/>
                <w:tab w:val="left" w:pos="1702"/>
              </w:tabs>
              <w:ind w:right="48"/>
              <w:jc w:val="center"/>
              <w:rPr>
                <w:rFonts w:ascii="Verdana" w:hAnsi="Verdana"/>
                <w:position w:val="-10"/>
                <w:szCs w:val="16"/>
              </w:rPr>
            </w:pPr>
            <w:r>
              <w:rPr>
                <w:rFonts w:ascii="Verdana" w:hAnsi="Verdana"/>
                <w:position w:val="-10"/>
                <w:szCs w:val="16"/>
              </w:rPr>
              <w:t>72261000-0 (Lote 1)</w:t>
            </w:r>
          </w:p>
          <w:p w14:paraId="1179A56A" w14:textId="1F2B6EF9" w:rsidR="00DB24A2" w:rsidRPr="00C02243" w:rsidRDefault="00DB24A2" w:rsidP="00D87C07">
            <w:pPr>
              <w:pStyle w:val="Pas8"/>
              <w:tabs>
                <w:tab w:val="left" w:pos="567"/>
                <w:tab w:val="left" w:pos="1134"/>
                <w:tab w:val="left" w:pos="1702"/>
              </w:tabs>
              <w:ind w:right="48"/>
              <w:jc w:val="center"/>
              <w:rPr>
                <w:rFonts w:ascii="Verdana" w:hAnsi="Verdana"/>
                <w:position w:val="-10"/>
                <w:sz w:val="20"/>
              </w:rPr>
            </w:pPr>
            <w:r>
              <w:rPr>
                <w:rFonts w:ascii="Verdana" w:hAnsi="Verdana"/>
                <w:position w:val="-10"/>
                <w:szCs w:val="16"/>
              </w:rPr>
              <w:t>72600000-6 (Lote 2)</w:t>
            </w:r>
          </w:p>
        </w:tc>
      </w:tr>
    </w:tbl>
    <w:p w14:paraId="5722AAE8" w14:textId="26028B47" w:rsidR="00F3316D" w:rsidRPr="00DC1A33" w:rsidRDefault="00F3316D">
      <w:pPr>
        <w:pStyle w:val="Textdecomentari"/>
        <w:tabs>
          <w:tab w:val="left" w:pos="567"/>
          <w:tab w:val="left" w:pos="1134"/>
          <w:tab w:val="left" w:pos="1702"/>
        </w:tabs>
        <w:rPr>
          <w:rFonts w:ascii="Verdana" w:hAnsi="Verdana"/>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0FBB1B26" w14:textId="77777777" w:rsidTr="00F43C24">
        <w:trPr>
          <w:cantSplit/>
          <w:trHeight w:hRule="exact" w:val="919"/>
        </w:trPr>
        <w:tc>
          <w:tcPr>
            <w:tcW w:w="2268" w:type="dxa"/>
          </w:tcPr>
          <w:p w14:paraId="6803582E" w14:textId="74344FE5" w:rsidR="00F3316D" w:rsidRPr="00DC1A33" w:rsidRDefault="00F3316D" w:rsidP="00D87C07">
            <w:pPr>
              <w:rPr>
                <w:rFonts w:ascii="Verdana" w:hAnsi="Verdana"/>
                <w:b/>
                <w:sz w:val="16"/>
              </w:rPr>
            </w:pPr>
            <w:r w:rsidRPr="00DC1A33">
              <w:rPr>
                <w:rFonts w:ascii="Verdana" w:hAnsi="Verdana"/>
                <w:b/>
                <w:sz w:val="16"/>
              </w:rPr>
              <w:t>*Órgano</w:t>
            </w:r>
            <w:r w:rsidR="00D87C07">
              <w:rPr>
                <w:rFonts w:ascii="Verdana" w:hAnsi="Verdana"/>
                <w:b/>
                <w:sz w:val="16"/>
              </w:rPr>
              <w:t xml:space="preserve"> </w:t>
            </w:r>
            <w:r w:rsidRPr="00DC1A33">
              <w:rPr>
                <w:rFonts w:ascii="Verdana" w:hAnsi="Verdana"/>
                <w:b/>
                <w:sz w:val="16"/>
              </w:rPr>
              <w:t>de contratación</w:t>
            </w:r>
          </w:p>
          <w:p w14:paraId="635ABBA5" w14:textId="77777777" w:rsidR="00F3316D" w:rsidRPr="00DC1A33" w:rsidRDefault="00F3316D">
            <w:pPr>
              <w:jc w:val="both"/>
              <w:rPr>
                <w:rFonts w:ascii="Verdana" w:hAnsi="Verdana"/>
                <w:b/>
                <w:sz w:val="16"/>
              </w:rPr>
            </w:pPr>
          </w:p>
        </w:tc>
        <w:tc>
          <w:tcPr>
            <w:tcW w:w="7229" w:type="dxa"/>
            <w:tcBorders>
              <w:top w:val="single" w:sz="6" w:space="0" w:color="auto"/>
              <w:left w:val="single" w:sz="6" w:space="0" w:color="auto"/>
              <w:bottom w:val="single" w:sz="6" w:space="0" w:color="auto"/>
              <w:right w:val="single" w:sz="6" w:space="0" w:color="auto"/>
            </w:tcBorders>
            <w:shd w:val="clear" w:color="auto" w:fill="auto"/>
            <w:vAlign w:val="center"/>
          </w:tcPr>
          <w:p w14:paraId="2ADD881A" w14:textId="6D878AF2" w:rsidR="00F3316D" w:rsidRPr="00EC13CD" w:rsidRDefault="007058CD" w:rsidP="00F43C24">
            <w:pPr>
              <w:pStyle w:val="Pas8"/>
              <w:tabs>
                <w:tab w:val="left" w:pos="1702"/>
              </w:tabs>
              <w:ind w:right="48"/>
              <w:rPr>
                <w:rFonts w:ascii="Verdana" w:hAnsi="Verdana"/>
                <w:position w:val="-10"/>
                <w:szCs w:val="16"/>
              </w:rPr>
            </w:pPr>
            <w:r>
              <w:rPr>
                <w:rFonts w:ascii="Verdana" w:hAnsi="Verdana"/>
                <w:position w:val="-10"/>
                <w:szCs w:val="16"/>
              </w:rPr>
              <w:t>CONSEJO RECTOR DEL INSTITUTO MUNICIPAL DE INFORMÁTICA DEL AYUNTAMIENTO DE BARCELONA en uso de las facultades otorgadas en el artículo 9 de los Estatutos del IMI, aprobados por acuerdo del Consejo Municipal de fecha 14 de octubre de 2005, y modificados en sesión del Plenario del Consejo Municipal.</w:t>
            </w:r>
          </w:p>
        </w:tc>
      </w:tr>
    </w:tbl>
    <w:p w14:paraId="180D4225" w14:textId="77777777" w:rsidR="00F3316D" w:rsidRPr="00DC1A33" w:rsidRDefault="00F3316D">
      <w:pPr>
        <w:pStyle w:val="Textdecomentari"/>
        <w:tabs>
          <w:tab w:val="left" w:pos="567"/>
          <w:tab w:val="left" w:pos="1134"/>
          <w:tab w:val="left" w:pos="1702"/>
        </w:tabs>
        <w:rPr>
          <w:rFonts w:ascii="Verdana" w:hAnsi="Verdana"/>
          <w:sz w:val="16"/>
          <w:szCs w:val="16"/>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78C57684" w14:textId="77777777" w:rsidTr="001C5AE7">
        <w:trPr>
          <w:cantSplit/>
          <w:trHeight w:hRule="exact" w:val="444"/>
        </w:trPr>
        <w:tc>
          <w:tcPr>
            <w:tcW w:w="2268" w:type="dxa"/>
          </w:tcPr>
          <w:p w14:paraId="4FAF47E7" w14:textId="77777777" w:rsidR="00F3316D" w:rsidRPr="00DC1A33" w:rsidRDefault="00F3316D">
            <w:pPr>
              <w:jc w:val="both"/>
              <w:rPr>
                <w:rFonts w:ascii="Verdana" w:hAnsi="Verdana"/>
                <w:b/>
              </w:rPr>
            </w:pPr>
            <w:r w:rsidRPr="00DC1A33">
              <w:rPr>
                <w:rFonts w:ascii="Verdana" w:hAnsi="Verdana"/>
                <w:b/>
                <w:sz w:val="16"/>
              </w:rPr>
              <w:t>*Departamento económico</w:t>
            </w:r>
          </w:p>
        </w:tc>
        <w:tc>
          <w:tcPr>
            <w:tcW w:w="7229" w:type="dxa"/>
            <w:tcBorders>
              <w:top w:val="single" w:sz="6" w:space="0" w:color="auto"/>
              <w:left w:val="single" w:sz="6" w:space="0" w:color="auto"/>
              <w:bottom w:val="single" w:sz="6" w:space="0" w:color="auto"/>
              <w:right w:val="single" w:sz="6" w:space="0" w:color="auto"/>
            </w:tcBorders>
            <w:shd w:val="clear" w:color="auto" w:fill="auto"/>
            <w:vAlign w:val="center"/>
          </w:tcPr>
          <w:p w14:paraId="1266472E" w14:textId="2FE818D6" w:rsidR="00F3316D" w:rsidRPr="00EC13CD" w:rsidRDefault="003770FD" w:rsidP="002A6B53">
            <w:pPr>
              <w:pStyle w:val="Pas8"/>
              <w:tabs>
                <w:tab w:val="left" w:pos="567"/>
                <w:tab w:val="left" w:pos="1134"/>
                <w:tab w:val="left" w:pos="1702"/>
              </w:tabs>
              <w:ind w:right="48"/>
              <w:rPr>
                <w:rFonts w:ascii="Verdana" w:hAnsi="Verdana"/>
                <w:position w:val="-10"/>
                <w:szCs w:val="16"/>
              </w:rPr>
            </w:pPr>
            <w:r w:rsidRPr="00EC13CD">
              <w:rPr>
                <w:rFonts w:ascii="Verdana" w:hAnsi="Verdana"/>
                <w:position w:val="-10"/>
                <w:szCs w:val="16"/>
              </w:rPr>
              <w:t>DEPARTAMENTO ADMINISTRATIVO-FINANCIERO DEL INSTITUTO MUNICIPAL DE INFORMÁTICA DE BARCELONA</w:t>
            </w:r>
          </w:p>
        </w:tc>
      </w:tr>
    </w:tbl>
    <w:p w14:paraId="4A6098BE" w14:textId="77777777" w:rsidR="00F3316D" w:rsidRPr="00DC1A33" w:rsidRDefault="00F3316D">
      <w:pPr>
        <w:pStyle w:val="Textdecomentari"/>
        <w:tabs>
          <w:tab w:val="left" w:pos="567"/>
          <w:tab w:val="left" w:pos="1134"/>
          <w:tab w:val="left" w:pos="1702"/>
        </w:tabs>
        <w:rPr>
          <w:rFonts w:ascii="Verdana" w:hAnsi="Verdana"/>
          <w:sz w:val="16"/>
          <w:szCs w:val="16"/>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507BA63C" w14:textId="77777777" w:rsidTr="001C5AE7">
        <w:trPr>
          <w:cantSplit/>
          <w:trHeight w:hRule="exact" w:val="444"/>
        </w:trPr>
        <w:tc>
          <w:tcPr>
            <w:tcW w:w="2268" w:type="dxa"/>
            <w:tcBorders>
              <w:right w:val="single" w:sz="4" w:space="0" w:color="auto"/>
            </w:tcBorders>
            <w:shd w:val="clear" w:color="auto" w:fill="auto"/>
          </w:tcPr>
          <w:p w14:paraId="76D09559" w14:textId="77777777" w:rsidR="00F3316D" w:rsidRPr="00DC1A33" w:rsidRDefault="00F3316D">
            <w:pPr>
              <w:jc w:val="both"/>
              <w:rPr>
                <w:rFonts w:ascii="Verdana" w:hAnsi="Verdana"/>
                <w:b/>
              </w:rPr>
            </w:pPr>
            <w:r w:rsidRPr="00DC1A33">
              <w:rPr>
                <w:rFonts w:ascii="Verdana" w:hAnsi="Verdana"/>
                <w:b/>
                <w:sz w:val="16"/>
              </w:rPr>
              <w:t>*Órgano destinatario</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14:paraId="3AFE7FDA" w14:textId="68CAF660" w:rsidR="00F3316D" w:rsidRPr="00BC58C6" w:rsidRDefault="000A6A8E" w:rsidP="007058CD">
            <w:pPr>
              <w:pStyle w:val="Pas8"/>
              <w:tabs>
                <w:tab w:val="left" w:pos="567"/>
                <w:tab w:val="left" w:pos="1134"/>
                <w:tab w:val="left" w:pos="1702"/>
              </w:tabs>
              <w:ind w:right="48"/>
              <w:rPr>
                <w:rFonts w:ascii="Verdana" w:hAnsi="Verdana"/>
                <w:position w:val="-10"/>
                <w:szCs w:val="16"/>
              </w:rPr>
            </w:pPr>
            <w:r w:rsidRPr="00BC58C6">
              <w:rPr>
                <w:rFonts w:ascii="Verdana" w:hAnsi="Verdana"/>
                <w:position w:val="-10"/>
                <w:szCs w:val="16"/>
              </w:rPr>
              <w:t>DIRECCIÓN DE SERVICIOS DE TECNOLOGÍA EL INSTITUTO MUNICIPAL DE INFORMÁTICA DE BARCELONA</w:t>
            </w:r>
          </w:p>
        </w:tc>
      </w:tr>
    </w:tbl>
    <w:p w14:paraId="32A5360C" w14:textId="77777777" w:rsidR="00F3316D" w:rsidRPr="00DC1A33" w:rsidRDefault="00F3316D">
      <w:pPr>
        <w:jc w:val="both"/>
        <w:rPr>
          <w:rFonts w:ascii="Verdana" w:hAnsi="Verdana"/>
          <w:sz w:val="16"/>
          <w:szCs w:val="16"/>
        </w:rPr>
      </w:pPr>
    </w:p>
    <w:p w14:paraId="07173391" w14:textId="21A98E2A" w:rsidR="00F3316D" w:rsidRPr="00090B19" w:rsidRDefault="00F3316D">
      <w:pPr>
        <w:jc w:val="both"/>
        <w:rPr>
          <w:rFonts w:ascii="Verdana" w:hAnsi="Verdana"/>
        </w:rPr>
      </w:pPr>
      <w:r w:rsidRPr="00090B19">
        <w:rPr>
          <w:rFonts w:ascii="Verdana" w:hAnsi="Verdana"/>
        </w:rPr>
        <w:t>*Estos datos deben constar en cada una de las facturas presentadas por la empresa adjudicataria.</w:t>
      </w:r>
      <w:r w:rsidR="00585571" w:rsidRPr="00585571">
        <w:rPr>
          <w:noProof/>
        </w:rPr>
        <w:t xml:space="preserve"> </w:t>
      </w:r>
    </w:p>
    <w:p w14:paraId="202206E9" w14:textId="77777777" w:rsidR="00EF7064" w:rsidRPr="00C421E2" w:rsidRDefault="00EF7064">
      <w:pPr>
        <w:jc w:val="both"/>
        <w:rPr>
          <w:rFonts w:ascii="Verdana" w:hAnsi="Verdana"/>
        </w:rPr>
      </w:pPr>
    </w:p>
    <w:sdt>
      <w:sdtPr>
        <w:rPr>
          <w:rFonts w:ascii="Verdana" w:eastAsia="Times New Roman" w:hAnsi="Verdana" w:cs="Times New Roman"/>
          <w:b w:val="0"/>
          <w:bCs w:val="0"/>
          <w:color w:val="auto"/>
          <w:sz w:val="20"/>
          <w:szCs w:val="20"/>
        </w:rPr>
        <w:id w:val="2100836610"/>
        <w:docPartObj>
          <w:docPartGallery w:val="Table of Contents"/>
          <w:docPartUnique/>
        </w:docPartObj>
      </w:sdtPr>
      <w:sdtEndPr/>
      <w:sdtContent>
        <w:p w14:paraId="49CC8DA9" w14:textId="77777777" w:rsidR="005A2494" w:rsidRPr="00CC74FA" w:rsidRDefault="00947B5D" w:rsidP="00144625">
          <w:pPr>
            <w:pStyle w:val="TtoldelIDC"/>
            <w:jc w:val="both"/>
            <w:rPr>
              <w:rFonts w:ascii="Verdana" w:hAnsi="Verdana"/>
              <w:b w:val="0"/>
              <w:color w:val="auto"/>
              <w:sz w:val="20"/>
            </w:rPr>
          </w:pPr>
          <w:r w:rsidRPr="00CC74FA">
            <w:rPr>
              <w:rFonts w:ascii="Verdana" w:hAnsi="Verdana"/>
              <w:b w:val="0"/>
              <w:color w:val="auto"/>
              <w:sz w:val="20"/>
            </w:rPr>
            <w:t>Índice</w:t>
          </w:r>
        </w:p>
        <w:p w14:paraId="55E21EC1" w14:textId="762C8934" w:rsidR="00E71C6F" w:rsidRDefault="00CC74FA">
          <w:pPr>
            <w:pStyle w:val="IDC1"/>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93894660" w:history="1">
            <w:r w:rsidR="00E71C6F" w:rsidRPr="00804B89">
              <w:rPr>
                <w:rStyle w:val="Enlla"/>
                <w:noProof/>
              </w:rPr>
              <w:t xml:space="preserve">Cláusula 1. Objeto y régimen jurídico del contrato </w:t>
            </w:r>
          </w:hyperlink>
          <w:r w:rsidR="00E71C6F">
            <w:rPr>
              <w:noProof/>
              <w:webHidden/>
            </w:rPr>
            <w:tab/>
          </w:r>
          <w:r w:rsidR="00E71C6F">
            <w:rPr>
              <w:noProof/>
              <w:webHidden/>
            </w:rPr>
            <w:fldChar w:fldCharType="begin"/>
          </w:r>
          <w:r w:rsidR="00E71C6F">
            <w:rPr>
              <w:noProof/>
              <w:webHidden/>
            </w:rPr>
            <w:instrText xml:space="preserve"> PAGEREF _Toc193894660 \h </w:instrText>
          </w:r>
          <w:r w:rsidR="00E71C6F">
            <w:rPr>
              <w:noProof/>
              <w:webHidden/>
            </w:rPr>
          </w:r>
          <w:r w:rsidR="00E71C6F">
            <w:rPr>
              <w:noProof/>
              <w:webHidden/>
            </w:rPr>
            <w:fldChar w:fldCharType="separate"/>
          </w:r>
          <w:r w:rsidR="00AB2AC7">
            <w:rPr>
              <w:noProof/>
              <w:webHidden/>
            </w:rPr>
            <w:t>3</w:t>
          </w:r>
          <w:r w:rsidR="00E71C6F">
            <w:rPr>
              <w:noProof/>
              <w:webHidden/>
            </w:rPr>
            <w:fldChar w:fldCharType="end"/>
          </w:r>
        </w:p>
        <w:p w14:paraId="5EC2C008" w14:textId="34AF20D6"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61" w:history="1">
            <w:r w:rsidRPr="00804B89">
              <w:rPr>
                <w:rStyle w:val="Enlla"/>
                <w:noProof/>
              </w:rPr>
              <w:t xml:space="preserve">Cláusula 2. Presupuesto base de licitación y valor estimado del contrato </w:t>
            </w:r>
          </w:hyperlink>
          <w:r>
            <w:rPr>
              <w:noProof/>
              <w:webHidden/>
            </w:rPr>
            <w:tab/>
          </w:r>
          <w:r>
            <w:rPr>
              <w:noProof/>
              <w:webHidden/>
            </w:rPr>
            <w:fldChar w:fldCharType="begin"/>
          </w:r>
          <w:r>
            <w:rPr>
              <w:noProof/>
              <w:webHidden/>
            </w:rPr>
            <w:instrText xml:space="preserve"> PAGEREF _Toc193894661 \h </w:instrText>
          </w:r>
          <w:r>
            <w:rPr>
              <w:noProof/>
              <w:webHidden/>
            </w:rPr>
          </w:r>
          <w:r>
            <w:rPr>
              <w:noProof/>
              <w:webHidden/>
            </w:rPr>
            <w:fldChar w:fldCharType="separate"/>
          </w:r>
          <w:r w:rsidR="00AB2AC7">
            <w:rPr>
              <w:noProof/>
              <w:webHidden/>
            </w:rPr>
            <w:t>5</w:t>
          </w:r>
          <w:r>
            <w:rPr>
              <w:noProof/>
              <w:webHidden/>
            </w:rPr>
            <w:fldChar w:fldCharType="end"/>
          </w:r>
        </w:p>
        <w:p w14:paraId="704DDEA7" w14:textId="10F52DAE"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62" w:history="1">
            <w:r w:rsidRPr="00804B89">
              <w:rPr>
                <w:rStyle w:val="Enlla"/>
                <w:noProof/>
              </w:rPr>
              <w:t xml:space="preserve">Cláusula 3. Duración del contrato </w:t>
            </w:r>
          </w:hyperlink>
          <w:r>
            <w:rPr>
              <w:noProof/>
              <w:webHidden/>
            </w:rPr>
            <w:tab/>
          </w:r>
          <w:r>
            <w:rPr>
              <w:noProof/>
              <w:webHidden/>
            </w:rPr>
            <w:fldChar w:fldCharType="begin"/>
          </w:r>
          <w:r>
            <w:rPr>
              <w:noProof/>
              <w:webHidden/>
            </w:rPr>
            <w:instrText xml:space="preserve"> PAGEREF _Toc193894662 \h </w:instrText>
          </w:r>
          <w:r>
            <w:rPr>
              <w:noProof/>
              <w:webHidden/>
            </w:rPr>
          </w:r>
          <w:r>
            <w:rPr>
              <w:noProof/>
              <w:webHidden/>
            </w:rPr>
            <w:fldChar w:fldCharType="separate"/>
          </w:r>
          <w:r w:rsidR="00AB2AC7">
            <w:rPr>
              <w:noProof/>
              <w:webHidden/>
            </w:rPr>
            <w:t>11</w:t>
          </w:r>
          <w:r>
            <w:rPr>
              <w:noProof/>
              <w:webHidden/>
            </w:rPr>
            <w:fldChar w:fldCharType="end"/>
          </w:r>
        </w:p>
        <w:p w14:paraId="76638E26" w14:textId="15588EB4"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63" w:history="1">
            <w:r w:rsidRPr="00804B89">
              <w:rPr>
                <w:rStyle w:val="Enlla"/>
                <w:noProof/>
              </w:rPr>
              <w:t xml:space="preserve">Cláusula 4. Órgano de contratación. Perfil de contratante. </w:t>
            </w:r>
          </w:hyperlink>
          <w:r>
            <w:rPr>
              <w:noProof/>
              <w:webHidden/>
            </w:rPr>
            <w:tab/>
          </w:r>
          <w:r>
            <w:rPr>
              <w:noProof/>
              <w:webHidden/>
            </w:rPr>
            <w:fldChar w:fldCharType="begin"/>
          </w:r>
          <w:r>
            <w:rPr>
              <w:noProof/>
              <w:webHidden/>
            </w:rPr>
            <w:instrText xml:space="preserve"> PAGEREF _Toc193894663 \h </w:instrText>
          </w:r>
          <w:r>
            <w:rPr>
              <w:noProof/>
              <w:webHidden/>
            </w:rPr>
          </w:r>
          <w:r>
            <w:rPr>
              <w:noProof/>
              <w:webHidden/>
            </w:rPr>
            <w:fldChar w:fldCharType="separate"/>
          </w:r>
          <w:r w:rsidR="00AB2AC7">
            <w:rPr>
              <w:noProof/>
              <w:webHidden/>
            </w:rPr>
            <w:t>12</w:t>
          </w:r>
          <w:r>
            <w:rPr>
              <w:noProof/>
              <w:webHidden/>
            </w:rPr>
            <w:fldChar w:fldCharType="end"/>
          </w:r>
        </w:p>
        <w:p w14:paraId="64512DC8" w14:textId="7F00AB9C"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64" w:history="1">
            <w:r w:rsidRPr="00804B89">
              <w:rPr>
                <w:rStyle w:val="Enlla"/>
                <w:noProof/>
              </w:rPr>
              <w:t xml:space="preserve">Cláusula 5. Expediente de contratación y procedimiento de adjudicación </w:t>
            </w:r>
          </w:hyperlink>
          <w:r>
            <w:rPr>
              <w:noProof/>
              <w:webHidden/>
            </w:rPr>
            <w:tab/>
          </w:r>
          <w:r>
            <w:rPr>
              <w:noProof/>
              <w:webHidden/>
            </w:rPr>
            <w:fldChar w:fldCharType="begin"/>
          </w:r>
          <w:r>
            <w:rPr>
              <w:noProof/>
              <w:webHidden/>
            </w:rPr>
            <w:instrText xml:space="preserve"> PAGEREF _Toc193894664 \h </w:instrText>
          </w:r>
          <w:r>
            <w:rPr>
              <w:noProof/>
              <w:webHidden/>
            </w:rPr>
          </w:r>
          <w:r>
            <w:rPr>
              <w:noProof/>
              <w:webHidden/>
            </w:rPr>
            <w:fldChar w:fldCharType="separate"/>
          </w:r>
          <w:r w:rsidR="00AB2AC7">
            <w:rPr>
              <w:noProof/>
              <w:webHidden/>
            </w:rPr>
            <w:t>13</w:t>
          </w:r>
          <w:r>
            <w:rPr>
              <w:noProof/>
              <w:webHidden/>
            </w:rPr>
            <w:fldChar w:fldCharType="end"/>
          </w:r>
        </w:p>
        <w:p w14:paraId="195633BD" w14:textId="182614EA"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65" w:history="1">
            <w:r w:rsidRPr="00804B89">
              <w:rPr>
                <w:rStyle w:val="Enlla"/>
                <w:noProof/>
              </w:rPr>
              <w:t xml:space="preserve">Cláusula 6. Publicidad de la licitación </w:t>
            </w:r>
          </w:hyperlink>
          <w:r>
            <w:rPr>
              <w:noProof/>
              <w:webHidden/>
            </w:rPr>
            <w:tab/>
          </w:r>
          <w:r>
            <w:rPr>
              <w:noProof/>
              <w:webHidden/>
            </w:rPr>
            <w:fldChar w:fldCharType="begin"/>
          </w:r>
          <w:r>
            <w:rPr>
              <w:noProof/>
              <w:webHidden/>
            </w:rPr>
            <w:instrText xml:space="preserve"> PAGEREF _Toc193894665 \h </w:instrText>
          </w:r>
          <w:r>
            <w:rPr>
              <w:noProof/>
              <w:webHidden/>
            </w:rPr>
          </w:r>
          <w:r>
            <w:rPr>
              <w:noProof/>
              <w:webHidden/>
            </w:rPr>
            <w:fldChar w:fldCharType="separate"/>
          </w:r>
          <w:r w:rsidR="00AB2AC7">
            <w:rPr>
              <w:noProof/>
              <w:webHidden/>
            </w:rPr>
            <w:t>13</w:t>
          </w:r>
          <w:r>
            <w:rPr>
              <w:noProof/>
              <w:webHidden/>
            </w:rPr>
            <w:fldChar w:fldCharType="end"/>
          </w:r>
        </w:p>
        <w:p w14:paraId="1B0BAA96" w14:textId="5E84E403"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66" w:history="1">
            <w:r w:rsidRPr="00804B89">
              <w:rPr>
                <w:rStyle w:val="Enlla"/>
                <w:noProof/>
              </w:rPr>
              <w:t xml:space="preserve">Cláusula 7. Requisitos de capacidad y solvencia </w:t>
            </w:r>
          </w:hyperlink>
          <w:r>
            <w:rPr>
              <w:noProof/>
              <w:webHidden/>
            </w:rPr>
            <w:tab/>
          </w:r>
          <w:r>
            <w:rPr>
              <w:noProof/>
              <w:webHidden/>
            </w:rPr>
            <w:fldChar w:fldCharType="begin"/>
          </w:r>
          <w:r>
            <w:rPr>
              <w:noProof/>
              <w:webHidden/>
            </w:rPr>
            <w:instrText xml:space="preserve"> PAGEREF _Toc193894666 \h </w:instrText>
          </w:r>
          <w:r>
            <w:rPr>
              <w:noProof/>
              <w:webHidden/>
            </w:rPr>
          </w:r>
          <w:r>
            <w:rPr>
              <w:noProof/>
              <w:webHidden/>
            </w:rPr>
            <w:fldChar w:fldCharType="separate"/>
          </w:r>
          <w:r w:rsidR="00AB2AC7">
            <w:rPr>
              <w:noProof/>
              <w:webHidden/>
            </w:rPr>
            <w:t>13</w:t>
          </w:r>
          <w:r>
            <w:rPr>
              <w:noProof/>
              <w:webHidden/>
            </w:rPr>
            <w:fldChar w:fldCharType="end"/>
          </w:r>
        </w:p>
        <w:p w14:paraId="299BF690" w14:textId="6C89BF45"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67" w:history="1">
            <w:r w:rsidRPr="00804B89">
              <w:rPr>
                <w:rStyle w:val="Enlla"/>
                <w:noProof/>
              </w:rPr>
              <w:t xml:space="preserve">Cláusula 8. Documentación que deben presentar las empresas licitadoras </w:t>
            </w:r>
          </w:hyperlink>
          <w:r>
            <w:rPr>
              <w:noProof/>
              <w:webHidden/>
            </w:rPr>
            <w:tab/>
          </w:r>
          <w:r>
            <w:rPr>
              <w:noProof/>
              <w:webHidden/>
            </w:rPr>
            <w:fldChar w:fldCharType="begin"/>
          </w:r>
          <w:r>
            <w:rPr>
              <w:noProof/>
              <w:webHidden/>
            </w:rPr>
            <w:instrText xml:space="preserve"> PAGEREF _Toc193894667 \h </w:instrText>
          </w:r>
          <w:r>
            <w:rPr>
              <w:noProof/>
              <w:webHidden/>
            </w:rPr>
          </w:r>
          <w:r>
            <w:rPr>
              <w:noProof/>
              <w:webHidden/>
            </w:rPr>
            <w:fldChar w:fldCharType="separate"/>
          </w:r>
          <w:r w:rsidR="00AB2AC7">
            <w:rPr>
              <w:noProof/>
              <w:webHidden/>
            </w:rPr>
            <w:t>15</w:t>
          </w:r>
          <w:r>
            <w:rPr>
              <w:noProof/>
              <w:webHidden/>
            </w:rPr>
            <w:fldChar w:fldCharType="end"/>
          </w:r>
        </w:p>
        <w:p w14:paraId="5F4EC362" w14:textId="65AC4620"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68" w:history="1">
            <w:r w:rsidRPr="00804B89">
              <w:rPr>
                <w:rStyle w:val="Enlla"/>
                <w:noProof/>
              </w:rPr>
              <w:t xml:space="preserve">Cláusula 9. Plazo para la presentación electrónica de la documentación y de las proposiciones </w:t>
            </w:r>
          </w:hyperlink>
          <w:r>
            <w:rPr>
              <w:noProof/>
              <w:webHidden/>
            </w:rPr>
            <w:tab/>
          </w:r>
          <w:r>
            <w:rPr>
              <w:noProof/>
              <w:webHidden/>
            </w:rPr>
            <w:fldChar w:fldCharType="begin"/>
          </w:r>
          <w:r>
            <w:rPr>
              <w:noProof/>
              <w:webHidden/>
            </w:rPr>
            <w:instrText xml:space="preserve"> PAGEREF _Toc193894668 \h </w:instrText>
          </w:r>
          <w:r>
            <w:rPr>
              <w:noProof/>
              <w:webHidden/>
            </w:rPr>
          </w:r>
          <w:r>
            <w:rPr>
              <w:noProof/>
              <w:webHidden/>
            </w:rPr>
            <w:fldChar w:fldCharType="separate"/>
          </w:r>
          <w:r w:rsidR="00AB2AC7">
            <w:rPr>
              <w:noProof/>
              <w:webHidden/>
            </w:rPr>
            <w:t>19</w:t>
          </w:r>
          <w:r>
            <w:rPr>
              <w:noProof/>
              <w:webHidden/>
            </w:rPr>
            <w:fldChar w:fldCharType="end"/>
          </w:r>
        </w:p>
        <w:p w14:paraId="6BAA74F8" w14:textId="09B0E947"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69" w:history="1">
            <w:r w:rsidRPr="00804B89">
              <w:rPr>
                <w:rStyle w:val="Enlla"/>
                <w:noProof/>
              </w:rPr>
              <w:t xml:space="preserve">Cláusula 10. Criterios de valoración de las ofertas </w:t>
            </w:r>
          </w:hyperlink>
          <w:r>
            <w:rPr>
              <w:noProof/>
              <w:webHidden/>
            </w:rPr>
            <w:tab/>
          </w:r>
          <w:r>
            <w:rPr>
              <w:noProof/>
              <w:webHidden/>
            </w:rPr>
            <w:fldChar w:fldCharType="begin"/>
          </w:r>
          <w:r>
            <w:rPr>
              <w:noProof/>
              <w:webHidden/>
            </w:rPr>
            <w:instrText xml:space="preserve"> PAGEREF _Toc193894669 \h </w:instrText>
          </w:r>
          <w:r>
            <w:rPr>
              <w:noProof/>
              <w:webHidden/>
            </w:rPr>
          </w:r>
          <w:r>
            <w:rPr>
              <w:noProof/>
              <w:webHidden/>
            </w:rPr>
            <w:fldChar w:fldCharType="separate"/>
          </w:r>
          <w:r w:rsidR="00AB2AC7">
            <w:rPr>
              <w:noProof/>
              <w:webHidden/>
            </w:rPr>
            <w:t>21</w:t>
          </w:r>
          <w:r>
            <w:rPr>
              <w:noProof/>
              <w:webHidden/>
            </w:rPr>
            <w:fldChar w:fldCharType="end"/>
          </w:r>
        </w:p>
        <w:p w14:paraId="1C7D0408" w14:textId="6AD37F40"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89" w:history="1">
            <w:r w:rsidRPr="00804B89">
              <w:rPr>
                <w:rStyle w:val="Enlla"/>
                <w:noProof/>
              </w:rPr>
              <w:t xml:space="preserve">Cláusula 11. Mesa de contratación y comité de expertos </w:t>
            </w:r>
          </w:hyperlink>
          <w:r>
            <w:rPr>
              <w:noProof/>
              <w:webHidden/>
            </w:rPr>
            <w:tab/>
          </w:r>
          <w:r>
            <w:rPr>
              <w:noProof/>
              <w:webHidden/>
            </w:rPr>
            <w:fldChar w:fldCharType="begin"/>
          </w:r>
          <w:r>
            <w:rPr>
              <w:noProof/>
              <w:webHidden/>
            </w:rPr>
            <w:instrText xml:space="preserve"> PAGEREF _Toc193894689 \h </w:instrText>
          </w:r>
          <w:r>
            <w:rPr>
              <w:noProof/>
              <w:webHidden/>
            </w:rPr>
          </w:r>
          <w:r>
            <w:rPr>
              <w:noProof/>
              <w:webHidden/>
            </w:rPr>
            <w:fldChar w:fldCharType="separate"/>
          </w:r>
          <w:r w:rsidR="00AB2AC7">
            <w:rPr>
              <w:noProof/>
              <w:webHidden/>
            </w:rPr>
            <w:t>42</w:t>
          </w:r>
          <w:r>
            <w:rPr>
              <w:noProof/>
              <w:webHidden/>
            </w:rPr>
            <w:fldChar w:fldCharType="end"/>
          </w:r>
        </w:p>
        <w:p w14:paraId="03106134" w14:textId="264CBDFF"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90" w:history="1">
            <w:r w:rsidRPr="00804B89">
              <w:rPr>
                <w:rStyle w:val="Enlla"/>
                <w:noProof/>
              </w:rPr>
              <w:t xml:space="preserve">Cláusula 12. Apertura de las proposiciones </w:t>
            </w:r>
          </w:hyperlink>
          <w:r>
            <w:rPr>
              <w:noProof/>
              <w:webHidden/>
            </w:rPr>
            <w:tab/>
          </w:r>
          <w:r>
            <w:rPr>
              <w:noProof/>
              <w:webHidden/>
            </w:rPr>
            <w:fldChar w:fldCharType="begin"/>
          </w:r>
          <w:r>
            <w:rPr>
              <w:noProof/>
              <w:webHidden/>
            </w:rPr>
            <w:instrText xml:space="preserve"> PAGEREF _Toc193894690 \h </w:instrText>
          </w:r>
          <w:r>
            <w:rPr>
              <w:noProof/>
              <w:webHidden/>
            </w:rPr>
          </w:r>
          <w:r>
            <w:rPr>
              <w:noProof/>
              <w:webHidden/>
            </w:rPr>
            <w:fldChar w:fldCharType="separate"/>
          </w:r>
          <w:r w:rsidR="00AB2AC7">
            <w:rPr>
              <w:noProof/>
              <w:webHidden/>
            </w:rPr>
            <w:t>44</w:t>
          </w:r>
          <w:r>
            <w:rPr>
              <w:noProof/>
              <w:webHidden/>
            </w:rPr>
            <w:fldChar w:fldCharType="end"/>
          </w:r>
        </w:p>
        <w:p w14:paraId="266DC782" w14:textId="1C39D78A"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91" w:history="1">
            <w:r w:rsidRPr="00804B89">
              <w:rPr>
                <w:rStyle w:val="Enlla"/>
                <w:noProof/>
              </w:rPr>
              <w:t xml:space="preserve">Cláusula 13. Adjudicación del contrato </w:t>
            </w:r>
          </w:hyperlink>
          <w:r>
            <w:rPr>
              <w:noProof/>
              <w:webHidden/>
            </w:rPr>
            <w:tab/>
          </w:r>
          <w:r>
            <w:rPr>
              <w:noProof/>
              <w:webHidden/>
            </w:rPr>
            <w:fldChar w:fldCharType="begin"/>
          </w:r>
          <w:r>
            <w:rPr>
              <w:noProof/>
              <w:webHidden/>
            </w:rPr>
            <w:instrText xml:space="preserve"> PAGEREF _Toc193894691 \h </w:instrText>
          </w:r>
          <w:r>
            <w:rPr>
              <w:noProof/>
              <w:webHidden/>
            </w:rPr>
          </w:r>
          <w:r>
            <w:rPr>
              <w:noProof/>
              <w:webHidden/>
            </w:rPr>
            <w:fldChar w:fldCharType="separate"/>
          </w:r>
          <w:r w:rsidR="00AB2AC7">
            <w:rPr>
              <w:noProof/>
              <w:webHidden/>
            </w:rPr>
            <w:t>44</w:t>
          </w:r>
          <w:r>
            <w:rPr>
              <w:noProof/>
              <w:webHidden/>
            </w:rPr>
            <w:fldChar w:fldCharType="end"/>
          </w:r>
        </w:p>
        <w:p w14:paraId="5C8B81DF" w14:textId="2CE96E98"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92" w:history="1">
            <w:r w:rsidRPr="00804B89">
              <w:rPr>
                <w:rStyle w:val="Enlla"/>
                <w:noProof/>
              </w:rPr>
              <w:t xml:space="preserve">Cláusula 14. Garantía definitiva </w:t>
            </w:r>
          </w:hyperlink>
          <w:r>
            <w:rPr>
              <w:noProof/>
              <w:webHidden/>
            </w:rPr>
            <w:tab/>
          </w:r>
          <w:r>
            <w:rPr>
              <w:noProof/>
              <w:webHidden/>
            </w:rPr>
            <w:fldChar w:fldCharType="begin"/>
          </w:r>
          <w:r>
            <w:rPr>
              <w:noProof/>
              <w:webHidden/>
            </w:rPr>
            <w:instrText xml:space="preserve"> PAGEREF _Toc193894692 \h </w:instrText>
          </w:r>
          <w:r>
            <w:rPr>
              <w:noProof/>
              <w:webHidden/>
            </w:rPr>
          </w:r>
          <w:r>
            <w:rPr>
              <w:noProof/>
              <w:webHidden/>
            </w:rPr>
            <w:fldChar w:fldCharType="separate"/>
          </w:r>
          <w:r w:rsidR="00AB2AC7">
            <w:rPr>
              <w:noProof/>
              <w:webHidden/>
            </w:rPr>
            <w:t>47</w:t>
          </w:r>
          <w:r>
            <w:rPr>
              <w:noProof/>
              <w:webHidden/>
            </w:rPr>
            <w:fldChar w:fldCharType="end"/>
          </w:r>
        </w:p>
        <w:p w14:paraId="6F0228F7" w14:textId="470AAC7F"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93" w:history="1">
            <w:r w:rsidRPr="00804B89">
              <w:rPr>
                <w:rStyle w:val="Enlla"/>
                <w:noProof/>
              </w:rPr>
              <w:t xml:space="preserve">Cláusula 15. Notificación de la adjudicación y formalización del contrato </w:t>
            </w:r>
          </w:hyperlink>
          <w:r>
            <w:rPr>
              <w:noProof/>
              <w:webHidden/>
            </w:rPr>
            <w:tab/>
          </w:r>
          <w:r>
            <w:rPr>
              <w:noProof/>
              <w:webHidden/>
            </w:rPr>
            <w:fldChar w:fldCharType="begin"/>
          </w:r>
          <w:r>
            <w:rPr>
              <w:noProof/>
              <w:webHidden/>
            </w:rPr>
            <w:instrText xml:space="preserve"> PAGEREF _Toc193894693 \h </w:instrText>
          </w:r>
          <w:r>
            <w:rPr>
              <w:noProof/>
              <w:webHidden/>
            </w:rPr>
          </w:r>
          <w:r>
            <w:rPr>
              <w:noProof/>
              <w:webHidden/>
            </w:rPr>
            <w:fldChar w:fldCharType="separate"/>
          </w:r>
          <w:r w:rsidR="00AB2AC7">
            <w:rPr>
              <w:noProof/>
              <w:webHidden/>
            </w:rPr>
            <w:t>47</w:t>
          </w:r>
          <w:r>
            <w:rPr>
              <w:noProof/>
              <w:webHidden/>
            </w:rPr>
            <w:fldChar w:fldCharType="end"/>
          </w:r>
        </w:p>
        <w:p w14:paraId="40EA8D95" w14:textId="01116887"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94" w:history="1">
            <w:r w:rsidRPr="00804B89">
              <w:rPr>
                <w:rStyle w:val="Enlla"/>
                <w:noProof/>
              </w:rPr>
              <w:t xml:space="preserve">Cláusula 16. Ejecución del contrato </w:t>
            </w:r>
          </w:hyperlink>
          <w:r>
            <w:rPr>
              <w:noProof/>
              <w:webHidden/>
            </w:rPr>
            <w:tab/>
          </w:r>
          <w:r>
            <w:rPr>
              <w:noProof/>
              <w:webHidden/>
            </w:rPr>
            <w:fldChar w:fldCharType="begin"/>
          </w:r>
          <w:r>
            <w:rPr>
              <w:noProof/>
              <w:webHidden/>
            </w:rPr>
            <w:instrText xml:space="preserve"> PAGEREF _Toc193894694 \h </w:instrText>
          </w:r>
          <w:r>
            <w:rPr>
              <w:noProof/>
              <w:webHidden/>
            </w:rPr>
          </w:r>
          <w:r>
            <w:rPr>
              <w:noProof/>
              <w:webHidden/>
            </w:rPr>
            <w:fldChar w:fldCharType="separate"/>
          </w:r>
          <w:r w:rsidR="00AB2AC7">
            <w:rPr>
              <w:noProof/>
              <w:webHidden/>
            </w:rPr>
            <w:t>48</w:t>
          </w:r>
          <w:r>
            <w:rPr>
              <w:noProof/>
              <w:webHidden/>
            </w:rPr>
            <w:fldChar w:fldCharType="end"/>
          </w:r>
        </w:p>
        <w:p w14:paraId="01465EBB" w14:textId="0CDA1C1C"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95" w:history="1">
            <w:r w:rsidRPr="00804B89">
              <w:rPr>
                <w:rStyle w:val="Enlla"/>
                <w:noProof/>
              </w:rPr>
              <w:t xml:space="preserve">Cláusula 17. Abonos en la empresa contratista </w:t>
            </w:r>
          </w:hyperlink>
          <w:r>
            <w:rPr>
              <w:noProof/>
              <w:webHidden/>
            </w:rPr>
            <w:tab/>
          </w:r>
          <w:r>
            <w:rPr>
              <w:noProof/>
              <w:webHidden/>
            </w:rPr>
            <w:fldChar w:fldCharType="begin"/>
          </w:r>
          <w:r>
            <w:rPr>
              <w:noProof/>
              <w:webHidden/>
            </w:rPr>
            <w:instrText xml:space="preserve"> PAGEREF _Toc193894695 \h </w:instrText>
          </w:r>
          <w:r>
            <w:rPr>
              <w:noProof/>
              <w:webHidden/>
            </w:rPr>
          </w:r>
          <w:r>
            <w:rPr>
              <w:noProof/>
              <w:webHidden/>
            </w:rPr>
            <w:fldChar w:fldCharType="separate"/>
          </w:r>
          <w:r w:rsidR="00AB2AC7">
            <w:rPr>
              <w:noProof/>
              <w:webHidden/>
            </w:rPr>
            <w:t>48</w:t>
          </w:r>
          <w:r>
            <w:rPr>
              <w:noProof/>
              <w:webHidden/>
            </w:rPr>
            <w:fldChar w:fldCharType="end"/>
          </w:r>
        </w:p>
        <w:p w14:paraId="03ACD7FF" w14:textId="79A954E4"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96" w:history="1">
            <w:r w:rsidRPr="00804B89">
              <w:rPr>
                <w:rStyle w:val="Enlla"/>
                <w:noProof/>
              </w:rPr>
              <w:t xml:space="preserve">Cláusula 18. Revisión de precios </w:t>
            </w:r>
          </w:hyperlink>
          <w:r>
            <w:rPr>
              <w:noProof/>
              <w:webHidden/>
            </w:rPr>
            <w:tab/>
          </w:r>
          <w:r>
            <w:rPr>
              <w:noProof/>
              <w:webHidden/>
            </w:rPr>
            <w:fldChar w:fldCharType="begin"/>
          </w:r>
          <w:r>
            <w:rPr>
              <w:noProof/>
              <w:webHidden/>
            </w:rPr>
            <w:instrText xml:space="preserve"> PAGEREF _Toc193894696 \h </w:instrText>
          </w:r>
          <w:r>
            <w:rPr>
              <w:noProof/>
              <w:webHidden/>
            </w:rPr>
          </w:r>
          <w:r>
            <w:rPr>
              <w:noProof/>
              <w:webHidden/>
            </w:rPr>
            <w:fldChar w:fldCharType="separate"/>
          </w:r>
          <w:r w:rsidR="00AB2AC7">
            <w:rPr>
              <w:noProof/>
              <w:webHidden/>
            </w:rPr>
            <w:t>49</w:t>
          </w:r>
          <w:r>
            <w:rPr>
              <w:noProof/>
              <w:webHidden/>
            </w:rPr>
            <w:fldChar w:fldCharType="end"/>
          </w:r>
        </w:p>
        <w:p w14:paraId="18E6FDA0" w14:textId="3287A824"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97" w:history="1">
            <w:r w:rsidRPr="00804B89">
              <w:rPr>
                <w:rStyle w:val="Enlla"/>
                <w:noProof/>
              </w:rPr>
              <w:t xml:space="preserve">Cláusula 19. Responsable del contrato </w:t>
            </w:r>
          </w:hyperlink>
          <w:r>
            <w:rPr>
              <w:noProof/>
              <w:webHidden/>
            </w:rPr>
            <w:tab/>
          </w:r>
          <w:r>
            <w:rPr>
              <w:noProof/>
              <w:webHidden/>
            </w:rPr>
            <w:fldChar w:fldCharType="begin"/>
          </w:r>
          <w:r>
            <w:rPr>
              <w:noProof/>
              <w:webHidden/>
            </w:rPr>
            <w:instrText xml:space="preserve"> PAGEREF _Toc193894697 \h </w:instrText>
          </w:r>
          <w:r>
            <w:rPr>
              <w:noProof/>
              <w:webHidden/>
            </w:rPr>
          </w:r>
          <w:r>
            <w:rPr>
              <w:noProof/>
              <w:webHidden/>
            </w:rPr>
            <w:fldChar w:fldCharType="separate"/>
          </w:r>
          <w:r w:rsidR="00AB2AC7">
            <w:rPr>
              <w:noProof/>
              <w:webHidden/>
            </w:rPr>
            <w:t>49</w:t>
          </w:r>
          <w:r>
            <w:rPr>
              <w:noProof/>
              <w:webHidden/>
            </w:rPr>
            <w:fldChar w:fldCharType="end"/>
          </w:r>
        </w:p>
        <w:p w14:paraId="709C93A2" w14:textId="36AA9C46"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98" w:history="1">
            <w:r w:rsidRPr="00804B89">
              <w:rPr>
                <w:rStyle w:val="Enlla"/>
                <w:noProof/>
              </w:rPr>
              <w:t xml:space="preserve">Cláusula 20. Condiciones especiales de ejecución y obligaciones de la empresa contratista </w:t>
            </w:r>
          </w:hyperlink>
          <w:r>
            <w:rPr>
              <w:noProof/>
              <w:webHidden/>
            </w:rPr>
            <w:tab/>
          </w:r>
          <w:r>
            <w:rPr>
              <w:noProof/>
              <w:webHidden/>
            </w:rPr>
            <w:fldChar w:fldCharType="begin"/>
          </w:r>
          <w:r>
            <w:rPr>
              <w:noProof/>
              <w:webHidden/>
            </w:rPr>
            <w:instrText xml:space="preserve"> PAGEREF _Toc193894698 \h </w:instrText>
          </w:r>
          <w:r>
            <w:rPr>
              <w:noProof/>
              <w:webHidden/>
            </w:rPr>
          </w:r>
          <w:r>
            <w:rPr>
              <w:noProof/>
              <w:webHidden/>
            </w:rPr>
            <w:fldChar w:fldCharType="separate"/>
          </w:r>
          <w:r w:rsidR="00AB2AC7">
            <w:rPr>
              <w:noProof/>
              <w:webHidden/>
            </w:rPr>
            <w:t>50</w:t>
          </w:r>
          <w:r>
            <w:rPr>
              <w:noProof/>
              <w:webHidden/>
            </w:rPr>
            <w:fldChar w:fldCharType="end"/>
          </w:r>
        </w:p>
        <w:p w14:paraId="41D8AABD" w14:textId="43D967C8"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699" w:history="1">
            <w:r w:rsidRPr="00804B89">
              <w:rPr>
                <w:rStyle w:val="Enlla"/>
                <w:noProof/>
              </w:rPr>
              <w:t xml:space="preserve">Cláusula 21. Modificación del contrato </w:t>
            </w:r>
          </w:hyperlink>
          <w:r>
            <w:rPr>
              <w:noProof/>
              <w:webHidden/>
            </w:rPr>
            <w:tab/>
          </w:r>
          <w:r>
            <w:rPr>
              <w:noProof/>
              <w:webHidden/>
            </w:rPr>
            <w:fldChar w:fldCharType="begin"/>
          </w:r>
          <w:r>
            <w:rPr>
              <w:noProof/>
              <w:webHidden/>
            </w:rPr>
            <w:instrText xml:space="preserve"> PAGEREF _Toc193894699 \h </w:instrText>
          </w:r>
          <w:r>
            <w:rPr>
              <w:noProof/>
              <w:webHidden/>
            </w:rPr>
          </w:r>
          <w:r>
            <w:rPr>
              <w:noProof/>
              <w:webHidden/>
            </w:rPr>
            <w:fldChar w:fldCharType="separate"/>
          </w:r>
          <w:r w:rsidR="00AB2AC7">
            <w:rPr>
              <w:noProof/>
              <w:webHidden/>
            </w:rPr>
            <w:t>60</w:t>
          </w:r>
          <w:r>
            <w:rPr>
              <w:noProof/>
              <w:webHidden/>
            </w:rPr>
            <w:fldChar w:fldCharType="end"/>
          </w:r>
        </w:p>
        <w:p w14:paraId="28BC52BF" w14:textId="6F8835C1"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06" w:history="1">
            <w:r w:rsidRPr="00804B89">
              <w:rPr>
                <w:rStyle w:val="Enlla"/>
                <w:noProof/>
              </w:rPr>
              <w:t xml:space="preserve">Cláusula 22. Recepción y plazo de garantía </w:t>
            </w:r>
          </w:hyperlink>
          <w:r>
            <w:rPr>
              <w:noProof/>
              <w:webHidden/>
            </w:rPr>
            <w:tab/>
          </w:r>
          <w:r>
            <w:rPr>
              <w:noProof/>
              <w:webHidden/>
            </w:rPr>
            <w:fldChar w:fldCharType="begin"/>
          </w:r>
          <w:r>
            <w:rPr>
              <w:noProof/>
              <w:webHidden/>
            </w:rPr>
            <w:instrText xml:space="preserve"> PAGEREF _Toc193894706 \h </w:instrText>
          </w:r>
          <w:r>
            <w:rPr>
              <w:noProof/>
              <w:webHidden/>
            </w:rPr>
          </w:r>
          <w:r>
            <w:rPr>
              <w:noProof/>
              <w:webHidden/>
            </w:rPr>
            <w:fldChar w:fldCharType="separate"/>
          </w:r>
          <w:r w:rsidR="00AB2AC7">
            <w:rPr>
              <w:noProof/>
              <w:webHidden/>
            </w:rPr>
            <w:t>65</w:t>
          </w:r>
          <w:r>
            <w:rPr>
              <w:noProof/>
              <w:webHidden/>
            </w:rPr>
            <w:fldChar w:fldCharType="end"/>
          </w:r>
        </w:p>
        <w:p w14:paraId="5BBF3DE8" w14:textId="6E93E3A7"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07" w:history="1">
            <w:r w:rsidRPr="00804B89">
              <w:rPr>
                <w:rStyle w:val="Enlla"/>
                <w:noProof/>
              </w:rPr>
              <w:t xml:space="preserve">Cláusula 23. Subcontratación </w:t>
            </w:r>
          </w:hyperlink>
          <w:r>
            <w:rPr>
              <w:noProof/>
              <w:webHidden/>
            </w:rPr>
            <w:tab/>
          </w:r>
          <w:r>
            <w:rPr>
              <w:noProof/>
              <w:webHidden/>
            </w:rPr>
            <w:fldChar w:fldCharType="begin"/>
          </w:r>
          <w:r>
            <w:rPr>
              <w:noProof/>
              <w:webHidden/>
            </w:rPr>
            <w:instrText xml:space="preserve"> PAGEREF _Toc193894707 \h </w:instrText>
          </w:r>
          <w:r>
            <w:rPr>
              <w:noProof/>
              <w:webHidden/>
            </w:rPr>
          </w:r>
          <w:r>
            <w:rPr>
              <w:noProof/>
              <w:webHidden/>
            </w:rPr>
            <w:fldChar w:fldCharType="separate"/>
          </w:r>
          <w:r w:rsidR="00AB2AC7">
            <w:rPr>
              <w:noProof/>
              <w:webHidden/>
            </w:rPr>
            <w:t>66</w:t>
          </w:r>
          <w:r>
            <w:rPr>
              <w:noProof/>
              <w:webHidden/>
            </w:rPr>
            <w:fldChar w:fldCharType="end"/>
          </w:r>
        </w:p>
        <w:p w14:paraId="52B6C2EC" w14:textId="3FD5B271"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08" w:history="1">
            <w:r w:rsidRPr="00804B89">
              <w:rPr>
                <w:rStyle w:val="Enlla"/>
                <w:noProof/>
              </w:rPr>
              <w:t xml:space="preserve">Cláusula 24. Cesión del contrato </w:t>
            </w:r>
          </w:hyperlink>
          <w:r>
            <w:rPr>
              <w:noProof/>
              <w:webHidden/>
            </w:rPr>
            <w:tab/>
          </w:r>
          <w:r>
            <w:rPr>
              <w:noProof/>
              <w:webHidden/>
            </w:rPr>
            <w:fldChar w:fldCharType="begin"/>
          </w:r>
          <w:r>
            <w:rPr>
              <w:noProof/>
              <w:webHidden/>
            </w:rPr>
            <w:instrText xml:space="preserve"> PAGEREF _Toc193894708 \h </w:instrText>
          </w:r>
          <w:r>
            <w:rPr>
              <w:noProof/>
              <w:webHidden/>
            </w:rPr>
          </w:r>
          <w:r>
            <w:rPr>
              <w:noProof/>
              <w:webHidden/>
            </w:rPr>
            <w:fldChar w:fldCharType="separate"/>
          </w:r>
          <w:r w:rsidR="00AB2AC7">
            <w:rPr>
              <w:noProof/>
              <w:webHidden/>
            </w:rPr>
            <w:t>67</w:t>
          </w:r>
          <w:r>
            <w:rPr>
              <w:noProof/>
              <w:webHidden/>
            </w:rPr>
            <w:fldChar w:fldCharType="end"/>
          </w:r>
        </w:p>
        <w:p w14:paraId="4860C92D" w14:textId="192CB802"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09" w:history="1">
            <w:r w:rsidRPr="00804B89">
              <w:rPr>
                <w:rStyle w:val="Enlla"/>
                <w:noProof/>
              </w:rPr>
              <w:t xml:space="preserve">Cláusula 25. Demora en las prestaciones </w:t>
            </w:r>
          </w:hyperlink>
          <w:r>
            <w:rPr>
              <w:noProof/>
              <w:webHidden/>
            </w:rPr>
            <w:tab/>
          </w:r>
          <w:r>
            <w:rPr>
              <w:noProof/>
              <w:webHidden/>
            </w:rPr>
            <w:fldChar w:fldCharType="begin"/>
          </w:r>
          <w:r>
            <w:rPr>
              <w:noProof/>
              <w:webHidden/>
            </w:rPr>
            <w:instrText xml:space="preserve"> PAGEREF _Toc193894709 \h </w:instrText>
          </w:r>
          <w:r>
            <w:rPr>
              <w:noProof/>
              <w:webHidden/>
            </w:rPr>
          </w:r>
          <w:r>
            <w:rPr>
              <w:noProof/>
              <w:webHidden/>
            </w:rPr>
            <w:fldChar w:fldCharType="separate"/>
          </w:r>
          <w:r w:rsidR="00AB2AC7">
            <w:rPr>
              <w:noProof/>
              <w:webHidden/>
            </w:rPr>
            <w:t>67</w:t>
          </w:r>
          <w:r>
            <w:rPr>
              <w:noProof/>
              <w:webHidden/>
            </w:rPr>
            <w:fldChar w:fldCharType="end"/>
          </w:r>
        </w:p>
        <w:p w14:paraId="44129D56" w14:textId="7781D7F3"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10" w:history="1">
            <w:r w:rsidRPr="00804B89">
              <w:rPr>
                <w:rStyle w:val="Enlla"/>
                <w:noProof/>
              </w:rPr>
              <w:t xml:space="preserve">Cláusula 26. Responsabilidad en la ejecución del contrato </w:t>
            </w:r>
          </w:hyperlink>
          <w:r>
            <w:rPr>
              <w:noProof/>
              <w:webHidden/>
            </w:rPr>
            <w:tab/>
          </w:r>
          <w:r>
            <w:rPr>
              <w:noProof/>
              <w:webHidden/>
            </w:rPr>
            <w:fldChar w:fldCharType="begin"/>
          </w:r>
          <w:r>
            <w:rPr>
              <w:noProof/>
              <w:webHidden/>
            </w:rPr>
            <w:instrText xml:space="preserve"> PAGEREF _Toc193894710 \h </w:instrText>
          </w:r>
          <w:r>
            <w:rPr>
              <w:noProof/>
              <w:webHidden/>
            </w:rPr>
          </w:r>
          <w:r>
            <w:rPr>
              <w:noProof/>
              <w:webHidden/>
            </w:rPr>
            <w:fldChar w:fldCharType="separate"/>
          </w:r>
          <w:r w:rsidR="00AB2AC7">
            <w:rPr>
              <w:noProof/>
              <w:webHidden/>
            </w:rPr>
            <w:t>68</w:t>
          </w:r>
          <w:r>
            <w:rPr>
              <w:noProof/>
              <w:webHidden/>
            </w:rPr>
            <w:fldChar w:fldCharType="end"/>
          </w:r>
        </w:p>
        <w:p w14:paraId="0A806DF2" w14:textId="7F2E4F4F"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13" w:history="1">
            <w:r w:rsidRPr="00804B89">
              <w:rPr>
                <w:rStyle w:val="Enlla"/>
                <w:noProof/>
              </w:rPr>
              <w:t xml:space="preserve">Cláusula 27. Resolución del contrato </w:t>
            </w:r>
          </w:hyperlink>
          <w:r>
            <w:rPr>
              <w:noProof/>
              <w:webHidden/>
            </w:rPr>
            <w:tab/>
          </w:r>
          <w:r>
            <w:rPr>
              <w:noProof/>
              <w:webHidden/>
            </w:rPr>
            <w:fldChar w:fldCharType="begin"/>
          </w:r>
          <w:r>
            <w:rPr>
              <w:noProof/>
              <w:webHidden/>
            </w:rPr>
            <w:instrText xml:space="preserve"> PAGEREF _Toc193894713 \h </w:instrText>
          </w:r>
          <w:r>
            <w:rPr>
              <w:noProof/>
              <w:webHidden/>
            </w:rPr>
          </w:r>
          <w:r>
            <w:rPr>
              <w:noProof/>
              <w:webHidden/>
            </w:rPr>
            <w:fldChar w:fldCharType="separate"/>
          </w:r>
          <w:r w:rsidR="00AB2AC7">
            <w:rPr>
              <w:noProof/>
              <w:webHidden/>
            </w:rPr>
            <w:t>72</w:t>
          </w:r>
          <w:r>
            <w:rPr>
              <w:noProof/>
              <w:webHidden/>
            </w:rPr>
            <w:fldChar w:fldCharType="end"/>
          </w:r>
        </w:p>
        <w:p w14:paraId="7C06A19F" w14:textId="0C5CEBDD"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14" w:history="1">
            <w:r w:rsidRPr="00804B89">
              <w:rPr>
                <w:rStyle w:val="Enlla"/>
                <w:noProof/>
              </w:rPr>
              <w:t xml:space="preserve">Cláusula 28. Recursos legales de los licitadores </w:t>
            </w:r>
          </w:hyperlink>
          <w:r>
            <w:rPr>
              <w:noProof/>
              <w:webHidden/>
            </w:rPr>
            <w:tab/>
          </w:r>
          <w:r>
            <w:rPr>
              <w:noProof/>
              <w:webHidden/>
            </w:rPr>
            <w:fldChar w:fldCharType="begin"/>
          </w:r>
          <w:r>
            <w:rPr>
              <w:noProof/>
              <w:webHidden/>
            </w:rPr>
            <w:instrText xml:space="preserve"> PAGEREF _Toc193894714 \h </w:instrText>
          </w:r>
          <w:r>
            <w:rPr>
              <w:noProof/>
              <w:webHidden/>
            </w:rPr>
          </w:r>
          <w:r>
            <w:rPr>
              <w:noProof/>
              <w:webHidden/>
            </w:rPr>
            <w:fldChar w:fldCharType="separate"/>
          </w:r>
          <w:r w:rsidR="00AB2AC7">
            <w:rPr>
              <w:noProof/>
              <w:webHidden/>
            </w:rPr>
            <w:t>73</w:t>
          </w:r>
          <w:r>
            <w:rPr>
              <w:noProof/>
              <w:webHidden/>
            </w:rPr>
            <w:fldChar w:fldCharType="end"/>
          </w:r>
        </w:p>
        <w:p w14:paraId="25734042" w14:textId="6A4DF4F5"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15" w:history="1">
            <w:r w:rsidRPr="00804B89">
              <w:rPr>
                <w:rStyle w:val="Enlla"/>
                <w:noProof/>
              </w:rPr>
              <w:t xml:space="preserve">Cláusula 29. Transparencia, integridad y conflicto de intereses </w:t>
            </w:r>
          </w:hyperlink>
          <w:r>
            <w:rPr>
              <w:noProof/>
              <w:webHidden/>
            </w:rPr>
            <w:tab/>
          </w:r>
          <w:r>
            <w:rPr>
              <w:noProof/>
              <w:webHidden/>
            </w:rPr>
            <w:fldChar w:fldCharType="begin"/>
          </w:r>
          <w:r>
            <w:rPr>
              <w:noProof/>
              <w:webHidden/>
            </w:rPr>
            <w:instrText xml:space="preserve"> PAGEREF _Toc193894715 \h </w:instrText>
          </w:r>
          <w:r>
            <w:rPr>
              <w:noProof/>
              <w:webHidden/>
            </w:rPr>
          </w:r>
          <w:r>
            <w:rPr>
              <w:noProof/>
              <w:webHidden/>
            </w:rPr>
            <w:fldChar w:fldCharType="separate"/>
          </w:r>
          <w:r w:rsidR="00AB2AC7">
            <w:rPr>
              <w:noProof/>
              <w:webHidden/>
            </w:rPr>
            <w:t>74</w:t>
          </w:r>
          <w:r>
            <w:rPr>
              <w:noProof/>
              <w:webHidden/>
            </w:rPr>
            <w:fldChar w:fldCharType="end"/>
          </w:r>
        </w:p>
        <w:p w14:paraId="5174E23E" w14:textId="45C7FAFD"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16" w:history="1">
            <w:r w:rsidRPr="00804B89">
              <w:rPr>
                <w:rStyle w:val="Enlla"/>
                <w:b/>
                <w:noProof/>
              </w:rPr>
              <w:t xml:space="preserve">ANEXO 1 </w:t>
            </w:r>
          </w:hyperlink>
          <w:r>
            <w:rPr>
              <w:noProof/>
              <w:webHidden/>
            </w:rPr>
            <w:tab/>
          </w:r>
          <w:r>
            <w:rPr>
              <w:noProof/>
              <w:webHidden/>
            </w:rPr>
            <w:fldChar w:fldCharType="begin"/>
          </w:r>
          <w:r>
            <w:rPr>
              <w:noProof/>
              <w:webHidden/>
            </w:rPr>
            <w:instrText xml:space="preserve"> PAGEREF _Toc193894716 \h </w:instrText>
          </w:r>
          <w:r>
            <w:rPr>
              <w:noProof/>
              <w:webHidden/>
            </w:rPr>
          </w:r>
          <w:r>
            <w:rPr>
              <w:noProof/>
              <w:webHidden/>
            </w:rPr>
            <w:fldChar w:fldCharType="separate"/>
          </w:r>
          <w:r w:rsidR="00AB2AC7">
            <w:rPr>
              <w:noProof/>
              <w:webHidden/>
            </w:rPr>
            <w:t>77</w:t>
          </w:r>
          <w:r>
            <w:rPr>
              <w:noProof/>
              <w:webHidden/>
            </w:rPr>
            <w:fldChar w:fldCharType="end"/>
          </w:r>
        </w:p>
        <w:p w14:paraId="0C183C31" w14:textId="44184322"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17" w:history="1">
            <w:r w:rsidRPr="00804B89">
              <w:rPr>
                <w:rStyle w:val="Enlla"/>
                <w:b/>
                <w:noProof/>
              </w:rPr>
              <w:t xml:space="preserve">ANEXO 2 </w:t>
            </w:r>
          </w:hyperlink>
          <w:r>
            <w:rPr>
              <w:noProof/>
              <w:webHidden/>
            </w:rPr>
            <w:tab/>
          </w:r>
          <w:r>
            <w:rPr>
              <w:noProof/>
              <w:webHidden/>
            </w:rPr>
            <w:fldChar w:fldCharType="begin"/>
          </w:r>
          <w:r>
            <w:rPr>
              <w:noProof/>
              <w:webHidden/>
            </w:rPr>
            <w:instrText xml:space="preserve"> PAGEREF _Toc193894717 \h </w:instrText>
          </w:r>
          <w:r>
            <w:rPr>
              <w:noProof/>
              <w:webHidden/>
            </w:rPr>
          </w:r>
          <w:r>
            <w:rPr>
              <w:noProof/>
              <w:webHidden/>
            </w:rPr>
            <w:fldChar w:fldCharType="separate"/>
          </w:r>
          <w:r w:rsidR="00AB2AC7">
            <w:rPr>
              <w:noProof/>
              <w:webHidden/>
            </w:rPr>
            <w:t>78</w:t>
          </w:r>
          <w:r>
            <w:rPr>
              <w:noProof/>
              <w:webHidden/>
            </w:rPr>
            <w:fldChar w:fldCharType="end"/>
          </w:r>
        </w:p>
        <w:p w14:paraId="18C9EB36" w14:textId="03933971"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18" w:history="1">
            <w:r w:rsidRPr="00804B89">
              <w:rPr>
                <w:rStyle w:val="Enlla"/>
                <w:rFonts w:eastAsia="Arial" w:cs="Arial"/>
                <w:b/>
                <w:bCs/>
                <w:noProof/>
                <w:spacing w:val="-5"/>
              </w:rPr>
              <w:t xml:space="preserve">ANEXO 3A - LOTE 1 </w:t>
            </w:r>
          </w:hyperlink>
          <w:r>
            <w:rPr>
              <w:noProof/>
              <w:webHidden/>
            </w:rPr>
            <w:tab/>
          </w:r>
          <w:r>
            <w:rPr>
              <w:noProof/>
              <w:webHidden/>
            </w:rPr>
            <w:fldChar w:fldCharType="begin"/>
          </w:r>
          <w:r>
            <w:rPr>
              <w:noProof/>
              <w:webHidden/>
            </w:rPr>
            <w:instrText xml:space="preserve"> PAGEREF _Toc193894718 \h </w:instrText>
          </w:r>
          <w:r>
            <w:rPr>
              <w:noProof/>
              <w:webHidden/>
            </w:rPr>
          </w:r>
          <w:r>
            <w:rPr>
              <w:noProof/>
              <w:webHidden/>
            </w:rPr>
            <w:fldChar w:fldCharType="separate"/>
          </w:r>
          <w:r w:rsidR="00AB2AC7">
            <w:rPr>
              <w:noProof/>
              <w:webHidden/>
            </w:rPr>
            <w:t>82</w:t>
          </w:r>
          <w:r>
            <w:rPr>
              <w:noProof/>
              <w:webHidden/>
            </w:rPr>
            <w:fldChar w:fldCharType="end"/>
          </w:r>
        </w:p>
        <w:p w14:paraId="15512E11" w14:textId="5A37C4D5"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19" w:history="1">
            <w:r w:rsidRPr="00804B89">
              <w:rPr>
                <w:rStyle w:val="Enlla"/>
                <w:rFonts w:eastAsia="Arial" w:cs="Arial"/>
                <w:b/>
                <w:bCs/>
                <w:noProof/>
                <w:spacing w:val="-5"/>
              </w:rPr>
              <w:t xml:space="preserve">ANEXO 3B - LOTE 1 </w:t>
            </w:r>
          </w:hyperlink>
          <w:r>
            <w:rPr>
              <w:noProof/>
              <w:webHidden/>
            </w:rPr>
            <w:tab/>
          </w:r>
          <w:r>
            <w:rPr>
              <w:noProof/>
              <w:webHidden/>
            </w:rPr>
            <w:fldChar w:fldCharType="begin"/>
          </w:r>
          <w:r>
            <w:rPr>
              <w:noProof/>
              <w:webHidden/>
            </w:rPr>
            <w:instrText xml:space="preserve"> PAGEREF _Toc193894719 \h </w:instrText>
          </w:r>
          <w:r>
            <w:rPr>
              <w:noProof/>
              <w:webHidden/>
            </w:rPr>
          </w:r>
          <w:r>
            <w:rPr>
              <w:noProof/>
              <w:webHidden/>
            </w:rPr>
            <w:fldChar w:fldCharType="separate"/>
          </w:r>
          <w:r w:rsidR="00AB2AC7">
            <w:rPr>
              <w:noProof/>
              <w:webHidden/>
            </w:rPr>
            <w:t>84</w:t>
          </w:r>
          <w:r>
            <w:rPr>
              <w:noProof/>
              <w:webHidden/>
            </w:rPr>
            <w:fldChar w:fldCharType="end"/>
          </w:r>
        </w:p>
        <w:p w14:paraId="66610589" w14:textId="6DDF3EF2"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20" w:history="1">
            <w:r w:rsidRPr="00804B89">
              <w:rPr>
                <w:rStyle w:val="Enlla"/>
                <w:rFonts w:eastAsia="Arial" w:cs="Arial"/>
                <w:b/>
                <w:bCs/>
                <w:noProof/>
                <w:spacing w:val="-5"/>
              </w:rPr>
              <w:t xml:space="preserve">ANEXO 3A – LOTE 2 </w:t>
            </w:r>
          </w:hyperlink>
          <w:r>
            <w:rPr>
              <w:noProof/>
              <w:webHidden/>
            </w:rPr>
            <w:tab/>
          </w:r>
          <w:r>
            <w:rPr>
              <w:noProof/>
              <w:webHidden/>
            </w:rPr>
            <w:fldChar w:fldCharType="begin"/>
          </w:r>
          <w:r>
            <w:rPr>
              <w:noProof/>
              <w:webHidden/>
            </w:rPr>
            <w:instrText xml:space="preserve"> PAGEREF _Toc193894720 \h </w:instrText>
          </w:r>
          <w:r>
            <w:rPr>
              <w:noProof/>
              <w:webHidden/>
            </w:rPr>
          </w:r>
          <w:r>
            <w:rPr>
              <w:noProof/>
              <w:webHidden/>
            </w:rPr>
            <w:fldChar w:fldCharType="separate"/>
          </w:r>
          <w:r w:rsidR="00AB2AC7">
            <w:rPr>
              <w:noProof/>
              <w:webHidden/>
            </w:rPr>
            <w:t>86</w:t>
          </w:r>
          <w:r>
            <w:rPr>
              <w:noProof/>
              <w:webHidden/>
            </w:rPr>
            <w:fldChar w:fldCharType="end"/>
          </w:r>
        </w:p>
        <w:p w14:paraId="331E3DED" w14:textId="0A638067"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21" w:history="1">
            <w:r w:rsidRPr="00804B89">
              <w:rPr>
                <w:rStyle w:val="Enlla"/>
                <w:rFonts w:eastAsia="Arial" w:cs="Arial"/>
                <w:b/>
                <w:bCs/>
                <w:noProof/>
                <w:spacing w:val="-5"/>
              </w:rPr>
              <w:t xml:space="preserve">ANEXO 3B - LOTE 2 </w:t>
            </w:r>
          </w:hyperlink>
          <w:r>
            <w:rPr>
              <w:noProof/>
              <w:webHidden/>
            </w:rPr>
            <w:tab/>
          </w:r>
          <w:r>
            <w:rPr>
              <w:noProof/>
              <w:webHidden/>
            </w:rPr>
            <w:fldChar w:fldCharType="begin"/>
          </w:r>
          <w:r>
            <w:rPr>
              <w:noProof/>
              <w:webHidden/>
            </w:rPr>
            <w:instrText xml:space="preserve"> PAGEREF _Toc193894721 \h </w:instrText>
          </w:r>
          <w:r>
            <w:rPr>
              <w:noProof/>
              <w:webHidden/>
            </w:rPr>
          </w:r>
          <w:r>
            <w:rPr>
              <w:noProof/>
              <w:webHidden/>
            </w:rPr>
            <w:fldChar w:fldCharType="separate"/>
          </w:r>
          <w:r w:rsidR="00AB2AC7">
            <w:rPr>
              <w:noProof/>
              <w:webHidden/>
            </w:rPr>
            <w:t>88</w:t>
          </w:r>
          <w:r>
            <w:rPr>
              <w:noProof/>
              <w:webHidden/>
            </w:rPr>
            <w:fldChar w:fldCharType="end"/>
          </w:r>
        </w:p>
        <w:p w14:paraId="2A3A68D1" w14:textId="673CEA67" w:rsidR="00E71C6F" w:rsidRDefault="00E71C6F">
          <w:pPr>
            <w:pStyle w:val="IDC1"/>
            <w:rPr>
              <w:rFonts w:asciiTheme="minorHAnsi" w:eastAsiaTheme="minorEastAsia" w:hAnsiTheme="minorHAnsi" w:cstheme="minorBidi"/>
              <w:noProof/>
              <w:kern w:val="2"/>
              <w:sz w:val="22"/>
              <w:szCs w:val="22"/>
              <w14:ligatures w14:val="standardContextual"/>
            </w:rPr>
          </w:pPr>
          <w:hyperlink w:anchor="_Toc193894722" w:history="1">
            <w:r w:rsidRPr="00804B89">
              <w:rPr>
                <w:rStyle w:val="Enlla"/>
                <w:rFonts w:eastAsia="Arial" w:cs="Arial"/>
                <w:b/>
                <w:bCs/>
                <w:noProof/>
                <w:spacing w:val="-5"/>
              </w:rPr>
              <w:t xml:space="preserve">DOCUMENTO ORDEN DE PRELACIÓN EN LA ADJUDICACIÓN DE LOS DIFERENTES LOTES </w:t>
            </w:r>
          </w:hyperlink>
          <w:r>
            <w:rPr>
              <w:noProof/>
              <w:webHidden/>
            </w:rPr>
            <w:tab/>
          </w:r>
          <w:r>
            <w:rPr>
              <w:noProof/>
              <w:webHidden/>
            </w:rPr>
            <w:fldChar w:fldCharType="begin"/>
          </w:r>
          <w:r>
            <w:rPr>
              <w:noProof/>
              <w:webHidden/>
            </w:rPr>
            <w:instrText xml:space="preserve"> PAGEREF _Toc193894722 \h </w:instrText>
          </w:r>
          <w:r>
            <w:rPr>
              <w:noProof/>
              <w:webHidden/>
            </w:rPr>
          </w:r>
          <w:r>
            <w:rPr>
              <w:noProof/>
              <w:webHidden/>
            </w:rPr>
            <w:fldChar w:fldCharType="separate"/>
          </w:r>
          <w:r w:rsidR="00AB2AC7">
            <w:rPr>
              <w:noProof/>
              <w:webHidden/>
            </w:rPr>
            <w:t>90</w:t>
          </w:r>
          <w:r>
            <w:rPr>
              <w:noProof/>
              <w:webHidden/>
            </w:rPr>
            <w:fldChar w:fldCharType="end"/>
          </w:r>
        </w:p>
        <w:p w14:paraId="59A2CD7E" w14:textId="1DD3EADA" w:rsidR="005A2494" w:rsidRPr="00DC1A33" w:rsidRDefault="00CC74FA" w:rsidP="00144625">
          <w:pPr>
            <w:jc w:val="both"/>
          </w:pPr>
          <w:r>
            <w:rPr>
              <w:rFonts w:ascii="Verdana" w:hAnsi="Verdana"/>
            </w:rPr>
            <w:fldChar w:fldCharType="end"/>
          </w:r>
        </w:p>
      </w:sdtContent>
    </w:sdt>
    <w:p w14:paraId="55B24BEA" w14:textId="77777777" w:rsidR="00F3316D" w:rsidRDefault="00F3316D">
      <w:pPr>
        <w:pStyle w:val="Textdecomentari"/>
        <w:tabs>
          <w:tab w:val="left" w:pos="4963"/>
        </w:tabs>
        <w:ind w:right="565"/>
        <w:rPr>
          <w:rFonts w:ascii="Verdana" w:hAnsi="Verdana"/>
        </w:rPr>
      </w:pPr>
    </w:p>
    <w:p w14:paraId="05CBCA62" w14:textId="77777777" w:rsidR="006C3949" w:rsidRDefault="006C3949">
      <w:pPr>
        <w:pStyle w:val="Textdecomentari"/>
        <w:tabs>
          <w:tab w:val="left" w:pos="4963"/>
        </w:tabs>
        <w:ind w:right="565"/>
        <w:rPr>
          <w:rFonts w:ascii="Verdana" w:hAnsi="Verdana"/>
        </w:rPr>
      </w:pPr>
    </w:p>
    <w:p w14:paraId="761FC0A7" w14:textId="77777777" w:rsidR="006C3949" w:rsidRDefault="006C3949">
      <w:pPr>
        <w:pStyle w:val="Textdecomentari"/>
        <w:tabs>
          <w:tab w:val="left" w:pos="4963"/>
        </w:tabs>
        <w:ind w:right="565"/>
        <w:rPr>
          <w:rFonts w:ascii="Verdana" w:hAnsi="Verdana"/>
        </w:rPr>
      </w:pPr>
    </w:p>
    <w:p w14:paraId="3B2EC991" w14:textId="77777777" w:rsidR="006C3949" w:rsidRDefault="006C3949">
      <w:pPr>
        <w:pStyle w:val="Textdecomentari"/>
        <w:tabs>
          <w:tab w:val="left" w:pos="4963"/>
        </w:tabs>
        <w:ind w:right="565"/>
        <w:rPr>
          <w:rFonts w:ascii="Verdana" w:hAnsi="Verdana"/>
        </w:rPr>
      </w:pPr>
    </w:p>
    <w:p w14:paraId="0CF7A61B" w14:textId="77777777" w:rsidR="006C3949" w:rsidRDefault="006C3949">
      <w:pPr>
        <w:pStyle w:val="Textdecomentari"/>
        <w:tabs>
          <w:tab w:val="left" w:pos="4963"/>
        </w:tabs>
        <w:ind w:right="565"/>
        <w:rPr>
          <w:rFonts w:ascii="Verdana" w:hAnsi="Verdana"/>
        </w:rPr>
      </w:pPr>
    </w:p>
    <w:p w14:paraId="13AC18E7" w14:textId="77777777" w:rsidR="006C3949" w:rsidRDefault="006C3949">
      <w:pPr>
        <w:pStyle w:val="Textdecomentari"/>
        <w:tabs>
          <w:tab w:val="left" w:pos="4963"/>
        </w:tabs>
        <w:ind w:right="565"/>
        <w:rPr>
          <w:rFonts w:ascii="Verdana" w:hAnsi="Verdana"/>
        </w:rPr>
      </w:pPr>
    </w:p>
    <w:p w14:paraId="4C440725" w14:textId="77777777" w:rsidR="006C3949" w:rsidRDefault="006C3949">
      <w:pPr>
        <w:pStyle w:val="Textdecomentari"/>
        <w:tabs>
          <w:tab w:val="left" w:pos="4963"/>
        </w:tabs>
        <w:ind w:right="565"/>
        <w:rPr>
          <w:rFonts w:ascii="Verdana" w:hAnsi="Verdana"/>
        </w:rPr>
      </w:pPr>
    </w:p>
    <w:p w14:paraId="68D2FD3E" w14:textId="77777777" w:rsidR="006C3949" w:rsidRDefault="006C3949">
      <w:pPr>
        <w:pStyle w:val="Textdecomentari"/>
        <w:tabs>
          <w:tab w:val="left" w:pos="4963"/>
        </w:tabs>
        <w:ind w:right="565"/>
        <w:rPr>
          <w:rFonts w:ascii="Verdana" w:hAnsi="Verdana"/>
        </w:rPr>
      </w:pPr>
    </w:p>
    <w:p w14:paraId="014A1575" w14:textId="77777777" w:rsidR="006C3949" w:rsidRDefault="006C3949">
      <w:pPr>
        <w:pStyle w:val="Textdecomentari"/>
        <w:tabs>
          <w:tab w:val="left" w:pos="4963"/>
        </w:tabs>
        <w:ind w:right="565"/>
        <w:rPr>
          <w:rFonts w:ascii="Verdana" w:hAnsi="Verdana"/>
        </w:rPr>
      </w:pPr>
    </w:p>
    <w:p w14:paraId="22AAE604" w14:textId="77777777" w:rsidR="004E19D0" w:rsidRDefault="004E19D0">
      <w:pPr>
        <w:pStyle w:val="Textdecomentari"/>
        <w:tabs>
          <w:tab w:val="left" w:pos="4963"/>
        </w:tabs>
        <w:ind w:right="565"/>
        <w:rPr>
          <w:rFonts w:ascii="Verdana" w:hAnsi="Verdana"/>
        </w:rPr>
      </w:pPr>
    </w:p>
    <w:p w14:paraId="1146F24F" w14:textId="77777777" w:rsidR="004E19D0" w:rsidRDefault="004E19D0">
      <w:pPr>
        <w:pStyle w:val="Textdecomentari"/>
        <w:tabs>
          <w:tab w:val="left" w:pos="4963"/>
        </w:tabs>
        <w:ind w:right="565"/>
        <w:rPr>
          <w:rFonts w:ascii="Verdana" w:hAnsi="Verdana"/>
        </w:rPr>
      </w:pPr>
    </w:p>
    <w:p w14:paraId="69CA85C8" w14:textId="77777777" w:rsidR="004E19D0" w:rsidRDefault="004E19D0">
      <w:pPr>
        <w:pStyle w:val="Textdecomentari"/>
        <w:tabs>
          <w:tab w:val="left" w:pos="4963"/>
        </w:tabs>
        <w:ind w:right="565"/>
        <w:rPr>
          <w:rFonts w:ascii="Verdana" w:hAnsi="Verdana"/>
        </w:rPr>
      </w:pPr>
    </w:p>
    <w:p w14:paraId="197B35A1" w14:textId="77777777" w:rsidR="004E19D0" w:rsidRDefault="004E19D0">
      <w:pPr>
        <w:pStyle w:val="Textdecomentari"/>
        <w:tabs>
          <w:tab w:val="left" w:pos="4963"/>
        </w:tabs>
        <w:ind w:right="565"/>
        <w:rPr>
          <w:rFonts w:ascii="Verdana" w:hAnsi="Verdana"/>
        </w:rPr>
      </w:pPr>
    </w:p>
    <w:p w14:paraId="79456923" w14:textId="2D0AA041" w:rsidR="00B32220" w:rsidRPr="00DC1A33" w:rsidRDefault="00B32220" w:rsidP="00F03157">
      <w:pPr>
        <w:pStyle w:val="Ttolclusula"/>
        <w:pageBreakBefore/>
        <w:outlineLvl w:val="0"/>
      </w:pPr>
      <w:bookmarkStart w:id="1" w:name="_Toc193894660"/>
      <w:r w:rsidRPr="00DC1A33">
        <w:lastRenderedPageBreak/>
        <w:t xml:space="preserve">Cláusula 1. Objeto y </w:t>
      </w:r>
      <w:r w:rsidR="00A05B12" w:rsidRPr="00DC1A33">
        <w:t>régimen jurídico del contrato</w:t>
      </w:r>
      <w:bookmarkEnd w:id="1"/>
    </w:p>
    <w:p w14:paraId="76DF59B9" w14:textId="77777777" w:rsidR="00B32220" w:rsidRPr="00DC1A33" w:rsidRDefault="00B32220">
      <w:pPr>
        <w:ind w:right="565"/>
        <w:jc w:val="both"/>
        <w:rPr>
          <w:rFonts w:ascii="Verdana" w:hAnsi="Verdana"/>
        </w:rPr>
      </w:pPr>
    </w:p>
    <w:p w14:paraId="6C61EF4C" w14:textId="0D5CE8A3" w:rsidR="00B270E6" w:rsidRDefault="0077086C">
      <w:pPr>
        <w:ind w:right="-2"/>
        <w:jc w:val="both"/>
        <w:rPr>
          <w:rFonts w:ascii="Verdana" w:hAnsi="Verdana"/>
        </w:rPr>
      </w:pPr>
      <w:r w:rsidRPr="00FE66F1">
        <w:rPr>
          <w:rFonts w:ascii="Verdana" w:hAnsi="Verdana"/>
          <w:b/>
          <w:u w:val="single"/>
        </w:rPr>
        <w:t xml:space="preserve">1. Objeto del </w:t>
      </w:r>
      <w:r w:rsidR="00E446BF" w:rsidRPr="00FE66F1">
        <w:rPr>
          <w:rFonts w:ascii="Verdana" w:hAnsi="Verdana"/>
          <w:b/>
          <w:u w:val="single"/>
        </w:rPr>
        <w:t>contrato.</w:t>
      </w:r>
    </w:p>
    <w:p w14:paraId="55EC6A28" w14:textId="77777777" w:rsidR="00855959" w:rsidRDefault="00855959" w:rsidP="002B6D8C">
      <w:pPr>
        <w:ind w:right="-2"/>
        <w:jc w:val="both"/>
        <w:rPr>
          <w:rFonts w:ascii="Verdana" w:hAnsi="Verdana"/>
        </w:rPr>
      </w:pPr>
    </w:p>
    <w:p w14:paraId="63D65E18" w14:textId="5CF4EA03" w:rsidR="002B6D8C" w:rsidRDefault="00E227F9" w:rsidP="002B6D8C">
      <w:pPr>
        <w:pStyle w:val="Pargrafdellista"/>
        <w:spacing w:after="120"/>
        <w:ind w:left="0"/>
        <w:jc w:val="both"/>
        <w:rPr>
          <w:rFonts w:ascii="Verdana" w:hAnsi="Verdana"/>
        </w:rPr>
      </w:pPr>
      <w:r w:rsidRPr="002B6D8C">
        <w:rPr>
          <w:rFonts w:ascii="Verdana" w:hAnsi="Verdana"/>
        </w:rPr>
        <w:t>El objeto del contrato son los servicios del Nuevo Modelo de Acompañamiento a los usuarios del Ayuntamiento de Barcelona, incluyendo la prestación, en el ámbito del Puesto de Trabajo TIC, con medidas de contratación pública sostenible, que consta de los siguientes servicios:</w:t>
      </w:r>
    </w:p>
    <w:p w14:paraId="35516AE5" w14:textId="77777777" w:rsidR="00133597" w:rsidRPr="00133597" w:rsidRDefault="00133597" w:rsidP="00133597">
      <w:pPr>
        <w:pStyle w:val="Pargrafdellista"/>
        <w:spacing w:after="120"/>
        <w:rPr>
          <w:rFonts w:ascii="Verdana" w:hAnsi="Verdana" w:cstheme="minorHAnsi"/>
        </w:rPr>
      </w:pPr>
    </w:p>
    <w:p w14:paraId="0F7EA611" w14:textId="77777777" w:rsidR="00133597" w:rsidRPr="00133597" w:rsidRDefault="00133597" w:rsidP="00133597">
      <w:pPr>
        <w:pStyle w:val="Pargrafdellista"/>
        <w:numPr>
          <w:ilvl w:val="0"/>
          <w:numId w:val="38"/>
        </w:numPr>
        <w:jc w:val="both"/>
        <w:rPr>
          <w:rFonts w:ascii="Verdana" w:hAnsi="Verdana" w:cstheme="minorHAnsi"/>
        </w:rPr>
      </w:pPr>
      <w:r w:rsidRPr="00133597">
        <w:rPr>
          <w:rFonts w:ascii="Verdana" w:hAnsi="Verdana" w:cstheme="minorHAnsi"/>
        </w:rPr>
        <w:t>Servicios operativos de acompañamiento (ACOMP): centro de servicios, helpdesk de primer y segundo nivel, soporte técnico presencial, reparación y sustitución de equipamiento, soporte funcional y al despliegue de soluciones TIC en el territorio.</w:t>
      </w:r>
    </w:p>
    <w:p w14:paraId="08B5899C" w14:textId="77777777" w:rsidR="00133597" w:rsidRPr="00133597" w:rsidRDefault="00133597" w:rsidP="00133597">
      <w:pPr>
        <w:pStyle w:val="Pargrafdellista"/>
        <w:numPr>
          <w:ilvl w:val="0"/>
          <w:numId w:val="38"/>
        </w:numPr>
        <w:jc w:val="both"/>
        <w:rPr>
          <w:rFonts w:ascii="Verdana" w:hAnsi="Verdana" w:cstheme="minorHAnsi"/>
        </w:rPr>
      </w:pPr>
      <w:r w:rsidRPr="00133597">
        <w:rPr>
          <w:rFonts w:ascii="Verdana" w:hAnsi="Verdana" w:cstheme="minorHAnsi"/>
        </w:rPr>
        <w:t>Servicios de gestión del acompañamiento: gestión global del servicio ACOMP, de la calidad, del cambio, de la mejora continua y del conocimiento.</w:t>
      </w:r>
    </w:p>
    <w:p w14:paraId="376CD853" w14:textId="77777777" w:rsidR="00133597" w:rsidRPr="00133597" w:rsidRDefault="00133597" w:rsidP="00133597">
      <w:pPr>
        <w:pStyle w:val="Pargrafdellista"/>
        <w:numPr>
          <w:ilvl w:val="0"/>
          <w:numId w:val="38"/>
        </w:numPr>
        <w:jc w:val="both"/>
        <w:rPr>
          <w:rFonts w:ascii="Verdana" w:hAnsi="Verdana" w:cstheme="minorHAnsi"/>
        </w:rPr>
      </w:pPr>
      <w:r w:rsidRPr="00133597">
        <w:rPr>
          <w:rFonts w:ascii="Verdana" w:hAnsi="Verdana" w:cstheme="minorHAnsi"/>
        </w:rPr>
        <w:t>Servicios de oficina de gobierno del ACOMP (OGACOMP): gobierno de las etapas de transición, transformación y ejecución del ACOMP, así como desarrollar iniciativas previas al inicio del contrato ACOMP y relacionadas con ellas.</w:t>
      </w:r>
    </w:p>
    <w:p w14:paraId="65B3B9E6" w14:textId="77777777" w:rsidR="00133597" w:rsidRDefault="00133597" w:rsidP="00133597">
      <w:pPr>
        <w:pStyle w:val="Pargrafdellista"/>
        <w:numPr>
          <w:ilvl w:val="0"/>
          <w:numId w:val="38"/>
        </w:numPr>
        <w:jc w:val="both"/>
        <w:rPr>
          <w:rFonts w:ascii="Verdana" w:hAnsi="Verdana" w:cstheme="minorHAnsi"/>
        </w:rPr>
      </w:pPr>
      <w:r w:rsidRPr="00133597">
        <w:rPr>
          <w:rFonts w:ascii="Verdana" w:hAnsi="Verdana" w:cstheme="minorHAnsi"/>
        </w:rPr>
        <w:t>Servicios de gestión de OGACOMP: gestión global del servicio OGACOMP, de la calidad, de la información de gestión y de la coordinación con otros actores.</w:t>
      </w:r>
    </w:p>
    <w:p w14:paraId="23B292AC" w14:textId="77777777" w:rsidR="00BC58C6" w:rsidRDefault="00BC58C6" w:rsidP="00BC58C6">
      <w:pPr>
        <w:jc w:val="both"/>
        <w:rPr>
          <w:rFonts w:ascii="Verdana" w:hAnsi="Verdana" w:cstheme="minorHAnsi"/>
        </w:rPr>
      </w:pPr>
    </w:p>
    <w:p w14:paraId="472A2C04" w14:textId="5BD20A8A" w:rsidR="00BC58C6" w:rsidRPr="00BC58C6" w:rsidRDefault="00BC58C6" w:rsidP="00BC58C6">
      <w:pPr>
        <w:jc w:val="both"/>
        <w:rPr>
          <w:rFonts w:ascii="Verdana" w:hAnsi="Verdana" w:cstheme="minorHAnsi"/>
        </w:rPr>
      </w:pPr>
      <w:r>
        <w:rPr>
          <w:rFonts w:ascii="Verdana" w:hAnsi="Verdana" w:cstheme="minorHAnsi"/>
        </w:rPr>
        <w:t>El pliego de prescripciones técnicas (PPT) que acompaña al presente documento, detalla los requerimientos técnicos, operativos y de gestión que tendrán que cumplirse en la prestación de este servicio.</w:t>
      </w:r>
    </w:p>
    <w:p w14:paraId="2C17081D" w14:textId="77777777" w:rsidR="00BC58C6" w:rsidRDefault="00BC58C6" w:rsidP="00E66418">
      <w:pPr>
        <w:ind w:right="-2"/>
        <w:jc w:val="both"/>
        <w:rPr>
          <w:rFonts w:ascii="Verdana" w:hAnsi="Verdana"/>
        </w:rPr>
      </w:pPr>
    </w:p>
    <w:p w14:paraId="385CA59F" w14:textId="5B74D4DD" w:rsidR="003770FD" w:rsidRPr="00DB0E49" w:rsidRDefault="00927DF6" w:rsidP="00E66418">
      <w:pPr>
        <w:ind w:right="-2"/>
        <w:jc w:val="both"/>
        <w:rPr>
          <w:rFonts w:ascii="Verdana" w:hAnsi="Verdana"/>
        </w:rPr>
      </w:pPr>
      <w:r w:rsidRPr="00DB0E49">
        <w:rPr>
          <w:rFonts w:ascii="Verdana" w:hAnsi="Verdana"/>
        </w:rPr>
        <w:t>En el objeto del contrato se incorporan las siguientes medidas de contratación pública sostenible:</w:t>
      </w:r>
    </w:p>
    <w:p w14:paraId="5A97780A" w14:textId="77777777" w:rsidR="00290A82" w:rsidRDefault="00290A82" w:rsidP="00E66418">
      <w:pPr>
        <w:ind w:right="-2"/>
        <w:jc w:val="both"/>
        <w:rPr>
          <w:rFonts w:ascii="Verdana" w:hAnsi="Verdana"/>
        </w:rPr>
      </w:pPr>
    </w:p>
    <w:p w14:paraId="717F1E6B" w14:textId="43375D4D" w:rsidR="00DB0E49" w:rsidRPr="00C02243" w:rsidRDefault="00DB0E49" w:rsidP="00DB0E49">
      <w:pPr>
        <w:pStyle w:val="Pargrafdellista"/>
        <w:numPr>
          <w:ilvl w:val="0"/>
          <w:numId w:val="4"/>
        </w:numPr>
        <w:ind w:right="-2"/>
        <w:jc w:val="both"/>
        <w:rPr>
          <w:rFonts w:ascii="Verdana" w:hAnsi="Verdana"/>
        </w:rPr>
      </w:pPr>
      <w:r w:rsidRPr="00C02243">
        <w:rPr>
          <w:rFonts w:ascii="Verdana" w:hAnsi="Verdana"/>
        </w:rPr>
        <w:t>Objeto del contrato con medidas de contratación pública sostenible</w:t>
      </w:r>
    </w:p>
    <w:p w14:paraId="34BEE33C" w14:textId="23F928CF" w:rsidR="00DB0E49" w:rsidRPr="00C02243" w:rsidRDefault="00DB0E49" w:rsidP="00DB0E49">
      <w:pPr>
        <w:pStyle w:val="Pargrafdellista"/>
        <w:numPr>
          <w:ilvl w:val="0"/>
          <w:numId w:val="4"/>
        </w:numPr>
        <w:ind w:right="-2"/>
        <w:jc w:val="both"/>
        <w:rPr>
          <w:rFonts w:ascii="Verdana" w:hAnsi="Verdana"/>
        </w:rPr>
      </w:pPr>
      <w:r w:rsidRPr="00C02243">
        <w:rPr>
          <w:rFonts w:ascii="Verdana" w:hAnsi="Verdana"/>
        </w:rPr>
        <w:t>Presupuesto base de licitación desglosado</w:t>
      </w:r>
    </w:p>
    <w:p w14:paraId="1A205216" w14:textId="77777777" w:rsidR="00DB0E49" w:rsidRPr="00C02243" w:rsidRDefault="00DB0E49" w:rsidP="00DB0E49">
      <w:pPr>
        <w:pStyle w:val="Pargrafdellista"/>
        <w:numPr>
          <w:ilvl w:val="0"/>
          <w:numId w:val="4"/>
        </w:numPr>
        <w:ind w:right="-2"/>
        <w:jc w:val="both"/>
        <w:rPr>
          <w:rFonts w:ascii="Verdana" w:hAnsi="Verdana"/>
        </w:rPr>
      </w:pPr>
      <w:r w:rsidRPr="00C02243">
        <w:rPr>
          <w:rFonts w:ascii="Verdana" w:hAnsi="Verdana"/>
        </w:rPr>
        <w:t>Valoración del precio máximo 35%</w:t>
      </w:r>
    </w:p>
    <w:p w14:paraId="224D861D" w14:textId="77777777" w:rsidR="00DB0E49" w:rsidRPr="00C02243" w:rsidRDefault="00DB0E49" w:rsidP="00DB0E49">
      <w:pPr>
        <w:pStyle w:val="Pargrafdellista"/>
        <w:numPr>
          <w:ilvl w:val="0"/>
          <w:numId w:val="4"/>
        </w:numPr>
        <w:jc w:val="both"/>
        <w:rPr>
          <w:rFonts w:ascii="Verdana" w:hAnsi="Verdana"/>
        </w:rPr>
      </w:pPr>
      <w:r w:rsidRPr="00C02243">
        <w:rPr>
          <w:rFonts w:ascii="Verdana" w:hAnsi="Verdana"/>
        </w:rPr>
        <w:t>Pago del precio a empresas subcontratistas</w:t>
      </w:r>
    </w:p>
    <w:p w14:paraId="131EC9C0" w14:textId="77777777" w:rsidR="00DB0E49" w:rsidRPr="00C02243" w:rsidRDefault="00DB0E49" w:rsidP="00DB0E49">
      <w:pPr>
        <w:pStyle w:val="Pargrafdellista"/>
        <w:numPr>
          <w:ilvl w:val="0"/>
          <w:numId w:val="4"/>
        </w:numPr>
        <w:jc w:val="both"/>
        <w:rPr>
          <w:rFonts w:ascii="Verdana" w:hAnsi="Verdana"/>
        </w:rPr>
      </w:pPr>
      <w:r w:rsidRPr="00C02243">
        <w:rPr>
          <w:rFonts w:ascii="Verdana" w:hAnsi="Verdana"/>
        </w:rPr>
        <w:t>Acreditación de pago en plazo de pago a las empresas subcontratadas</w:t>
      </w:r>
    </w:p>
    <w:p w14:paraId="1F2E7B9B" w14:textId="77777777" w:rsidR="00DB0E49" w:rsidRPr="00C02243" w:rsidRDefault="00DB0E49" w:rsidP="00DB0E49">
      <w:pPr>
        <w:pStyle w:val="Pargrafdellista"/>
        <w:numPr>
          <w:ilvl w:val="0"/>
          <w:numId w:val="4"/>
        </w:numPr>
        <w:ind w:right="-2"/>
        <w:jc w:val="both"/>
        <w:rPr>
          <w:rFonts w:ascii="Verdana" w:hAnsi="Verdana"/>
        </w:rPr>
      </w:pPr>
      <w:r w:rsidRPr="00C02243">
        <w:rPr>
          <w:rFonts w:ascii="Verdana" w:hAnsi="Verdana"/>
        </w:rPr>
        <w:t>Mantenimiento de las condiciones laborales de las personas que ejecutan el contrato durante todo el período contractual</w:t>
      </w:r>
    </w:p>
    <w:p w14:paraId="5548AD45" w14:textId="77777777" w:rsidR="00DB0E49" w:rsidRDefault="00DB0E49" w:rsidP="00DB0E49">
      <w:pPr>
        <w:pStyle w:val="Pargrafdellista"/>
        <w:numPr>
          <w:ilvl w:val="0"/>
          <w:numId w:val="4"/>
        </w:numPr>
        <w:ind w:right="-2"/>
        <w:jc w:val="both"/>
        <w:rPr>
          <w:rFonts w:ascii="Verdana" w:hAnsi="Verdana"/>
        </w:rPr>
      </w:pPr>
      <w:r w:rsidRPr="00C02243">
        <w:rPr>
          <w:rFonts w:ascii="Verdana" w:hAnsi="Verdana"/>
        </w:rPr>
        <w:t>Comunicación inclusiva (Lenguaje e imagen no sexistas)</w:t>
      </w:r>
    </w:p>
    <w:p w14:paraId="602C003D" w14:textId="77777777" w:rsidR="00DB0E49" w:rsidRDefault="00DB0E49" w:rsidP="00DB0E49">
      <w:pPr>
        <w:pStyle w:val="Pargrafdellista"/>
        <w:numPr>
          <w:ilvl w:val="0"/>
          <w:numId w:val="4"/>
        </w:numPr>
        <w:ind w:right="-2"/>
        <w:jc w:val="both"/>
        <w:rPr>
          <w:rFonts w:ascii="Verdana" w:hAnsi="Verdana"/>
        </w:rPr>
      </w:pPr>
      <w:r>
        <w:rPr>
          <w:rFonts w:ascii="Verdana" w:hAnsi="Verdana"/>
        </w:rPr>
        <w:t>Plan de igualdad o medidas de igualdad</w:t>
      </w:r>
    </w:p>
    <w:p w14:paraId="13120BA4" w14:textId="77777777" w:rsidR="00DB0E49" w:rsidRPr="00C02243" w:rsidRDefault="00DB0E49" w:rsidP="00DB0E49">
      <w:pPr>
        <w:pStyle w:val="Pargrafdellista"/>
        <w:numPr>
          <w:ilvl w:val="0"/>
          <w:numId w:val="4"/>
        </w:numPr>
        <w:ind w:right="-2"/>
        <w:jc w:val="both"/>
        <w:rPr>
          <w:rFonts w:ascii="Verdana" w:hAnsi="Verdana"/>
        </w:rPr>
      </w:pPr>
      <w:r>
        <w:rPr>
          <w:rFonts w:ascii="Verdana" w:hAnsi="Verdana"/>
        </w:rPr>
        <w:t>Medidas contra el acoso sexual por razón de sexo</w:t>
      </w:r>
    </w:p>
    <w:p w14:paraId="36554023" w14:textId="77777777" w:rsidR="00DB0E49" w:rsidRPr="00C02243" w:rsidRDefault="00DB0E49" w:rsidP="00DB0E49">
      <w:pPr>
        <w:pStyle w:val="Pargrafdellista"/>
        <w:numPr>
          <w:ilvl w:val="0"/>
          <w:numId w:val="4"/>
        </w:numPr>
        <w:ind w:right="-2"/>
        <w:jc w:val="both"/>
        <w:rPr>
          <w:rFonts w:ascii="Verdana" w:hAnsi="Verdana"/>
        </w:rPr>
      </w:pPr>
      <w:r w:rsidRPr="00C02243">
        <w:rPr>
          <w:rFonts w:ascii="Verdana" w:hAnsi="Verdana"/>
        </w:rPr>
        <w:t>Conciliación corresponsable del tiempo laboral, familiar y personal</w:t>
      </w:r>
    </w:p>
    <w:p w14:paraId="7F8A42F9" w14:textId="77777777" w:rsidR="00DB0E49" w:rsidRPr="00C02243" w:rsidRDefault="00DB0E49" w:rsidP="00DB0E49">
      <w:pPr>
        <w:pStyle w:val="Pargrafdellista"/>
        <w:numPr>
          <w:ilvl w:val="0"/>
          <w:numId w:val="4"/>
        </w:numPr>
        <w:ind w:right="-2"/>
        <w:jc w:val="both"/>
        <w:rPr>
          <w:rFonts w:ascii="Verdana" w:hAnsi="Verdana"/>
        </w:rPr>
      </w:pPr>
      <w:r w:rsidRPr="00C02243">
        <w:rPr>
          <w:rFonts w:ascii="Verdana" w:hAnsi="Verdana"/>
        </w:rPr>
        <w:t>Personas trabajadoras con discapacidad</w:t>
      </w:r>
    </w:p>
    <w:p w14:paraId="554A87D2" w14:textId="77777777" w:rsidR="003770FD" w:rsidRDefault="003770FD" w:rsidP="003770FD">
      <w:pPr>
        <w:ind w:right="-2"/>
        <w:jc w:val="both"/>
        <w:rPr>
          <w:rFonts w:ascii="Verdana" w:hAnsi="Verdana"/>
          <w:i/>
          <w:sz w:val="16"/>
          <w:szCs w:val="16"/>
        </w:rPr>
      </w:pPr>
    </w:p>
    <w:p w14:paraId="1F79B35B" w14:textId="6F2A76A7" w:rsidR="00AE04AE" w:rsidRDefault="00AE04AE" w:rsidP="00AE04AE">
      <w:pPr>
        <w:autoSpaceDE w:val="0"/>
        <w:autoSpaceDN w:val="0"/>
        <w:adjustRightInd w:val="0"/>
        <w:jc w:val="both"/>
        <w:rPr>
          <w:rFonts w:ascii="Verdana" w:hAnsi="Verdana" w:cs="Verdana"/>
          <w:color w:val="000000"/>
        </w:rPr>
      </w:pPr>
      <w:r w:rsidRPr="00AE04AE">
        <w:rPr>
          <w:rFonts w:ascii="Verdana" w:hAnsi="Verdana" w:cs="Verdana"/>
          <w:color w:val="000000"/>
        </w:rPr>
        <w:t xml:space="preserve">En la preparación de este contrato se han realizado consultas preliminares del mercado según las previsiones del artículo 115 de la LCSP. El anuncio de las consultas se ha publicado en el perfil de contratante en fecha 28 de junio de 2024. Concretamente se ha solicitado información a todos los operadores económicos y otros agentes participantes en el mercado que tengan un interés legítimo en la licitación del Nuevo modelo de acompañamiento en el ámbito del puesto de trabajo para el trabajador municipal del el usuario final, actualmente conformado por el servicio de SAU, técnicos de campo y de tutoría/RGSI respectivamente, con el fin de disponer de una ventanilla única a nivel de soporte, en aras a lograr una asistencia más ágil y directa teniendo en cuenta los diferentes escenarios de trabajo del propio usuario del Ayuntamiento, según se desprende del formulario contenido en el documento </w:t>
      </w:r>
      <w:r w:rsidRPr="00AE04AE">
        <w:rPr>
          <w:rFonts w:ascii="Verdana" w:hAnsi="Verdana" w:cs="Verdana"/>
          <w:i/>
          <w:iCs/>
          <w:color w:val="000000"/>
        </w:rPr>
        <w:t xml:space="preserve">“Consulta </w:t>
      </w:r>
      <w:r w:rsidR="00475B5D">
        <w:rPr>
          <w:rFonts w:ascii="Verdana" w:hAnsi="Verdana" w:cs="Verdana"/>
          <w:color w:val="000000"/>
        </w:rPr>
        <w:t xml:space="preserve">preli </w:t>
      </w:r>
      <w:r w:rsidR="00475B5D">
        <w:rPr>
          <w:rFonts w:ascii="Verdana" w:hAnsi="Verdana" w:cs="Verdana"/>
          <w:i/>
          <w:iCs/>
          <w:color w:val="000000"/>
        </w:rPr>
        <w:t xml:space="preserve">. NMA_vdef.xlsx” </w:t>
      </w:r>
      <w:r w:rsidRPr="00AE04AE">
        <w:rPr>
          <w:rFonts w:ascii="Verdana" w:hAnsi="Verdana" w:cs="Verdana"/>
          <w:color w:val="000000"/>
        </w:rPr>
        <w:t>que se adjunta al presente pliego.</w:t>
      </w:r>
    </w:p>
    <w:p w14:paraId="6014487B" w14:textId="77777777" w:rsidR="00475B5D" w:rsidRPr="00AE04AE" w:rsidRDefault="00475B5D" w:rsidP="00AE04AE">
      <w:pPr>
        <w:autoSpaceDE w:val="0"/>
        <w:autoSpaceDN w:val="0"/>
        <w:adjustRightInd w:val="0"/>
        <w:jc w:val="both"/>
        <w:rPr>
          <w:rFonts w:ascii="Verdana" w:hAnsi="Verdana" w:cs="Verdana"/>
          <w:color w:val="000000"/>
        </w:rPr>
      </w:pPr>
    </w:p>
    <w:p w14:paraId="1AE26302" w14:textId="272B2526" w:rsidR="00AE04AE" w:rsidRDefault="00AE04AE" w:rsidP="00475B5D">
      <w:pPr>
        <w:autoSpaceDE w:val="0"/>
        <w:autoSpaceDN w:val="0"/>
        <w:adjustRightInd w:val="0"/>
        <w:jc w:val="both"/>
        <w:rPr>
          <w:rFonts w:ascii="Verdana" w:hAnsi="Verdana" w:cs="Verdana"/>
          <w:color w:val="000000"/>
        </w:rPr>
      </w:pPr>
      <w:r w:rsidRPr="00AE04AE">
        <w:rPr>
          <w:rFonts w:ascii="Verdana" w:hAnsi="Verdana" w:cs="Verdana"/>
          <w:color w:val="000000"/>
        </w:rPr>
        <w:t xml:space="preserve">El informe de resultado de la consulta se publicó en el perfil de contratante en fecha </w:t>
      </w:r>
      <w:r w:rsidR="00475B5D">
        <w:rPr>
          <w:rFonts w:ascii="Verdana" w:hAnsi="Verdana" w:cs="Verdana"/>
          <w:color w:val="000000"/>
        </w:rPr>
        <w:t xml:space="preserve">2 de octubre de 2024 y se incorpora como documento anexo al presente pliego </w:t>
      </w:r>
      <w:r w:rsidRPr="00AE04AE">
        <w:rPr>
          <w:rFonts w:ascii="Verdana" w:hAnsi="Verdana" w:cs="Verdana"/>
          <w:i/>
          <w:iCs/>
          <w:color w:val="000000"/>
        </w:rPr>
        <w:t>“Informe final consulta mercat_IMI_NMA_vdefdav.pdf</w:t>
      </w:r>
      <w:r w:rsidR="00E446BF" w:rsidRPr="00AE04AE">
        <w:rPr>
          <w:rFonts w:ascii="Verdana" w:hAnsi="Verdana" w:cs="Verdana"/>
          <w:i/>
          <w:iCs/>
          <w:color w:val="000000"/>
        </w:rPr>
        <w:t>”.</w:t>
      </w:r>
    </w:p>
    <w:p w14:paraId="575E00FB" w14:textId="77777777" w:rsidR="00475B5D" w:rsidRPr="00AE04AE" w:rsidRDefault="00475B5D" w:rsidP="00475B5D">
      <w:pPr>
        <w:autoSpaceDE w:val="0"/>
        <w:autoSpaceDN w:val="0"/>
        <w:adjustRightInd w:val="0"/>
        <w:jc w:val="both"/>
        <w:rPr>
          <w:rFonts w:ascii="Verdana" w:hAnsi="Verdana" w:cs="Verdana"/>
          <w:color w:val="000000"/>
        </w:rPr>
      </w:pPr>
    </w:p>
    <w:p w14:paraId="719372D1" w14:textId="2D734EC3" w:rsidR="00A411E0" w:rsidRPr="00A411E0" w:rsidRDefault="00A411E0" w:rsidP="00A411E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cs="Verdana"/>
          <w:color w:val="000000"/>
        </w:rPr>
      </w:pPr>
      <w:r w:rsidRPr="00A411E0">
        <w:rPr>
          <w:rFonts w:ascii="Verdana" w:hAnsi="Verdana" w:cs="Verdana"/>
          <w:color w:val="000000"/>
        </w:rPr>
        <w:lastRenderedPageBreak/>
        <w:t>El cuestionario de la consulta se compuso de un listado de preguntas clasificadas en dos (2) bloques, uno por aspectos funcionales y otro para aspectos económicos. Este segundo debía contestarse rellenando un formulario que se puso a disposición de los participantes.</w:t>
      </w:r>
    </w:p>
    <w:p w14:paraId="40A8A773" w14:textId="77777777" w:rsidR="00A411E0" w:rsidRPr="00A411E0" w:rsidRDefault="00A411E0" w:rsidP="00A411E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cs="Verdana"/>
          <w:color w:val="000000"/>
        </w:rPr>
      </w:pPr>
    </w:p>
    <w:p w14:paraId="212CB36E" w14:textId="71661E93" w:rsidR="00A411E0" w:rsidRPr="00A411E0" w:rsidRDefault="00A411E0" w:rsidP="00A411E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cs="Verdana"/>
          <w:color w:val="000000"/>
        </w:rPr>
      </w:pPr>
      <w:r w:rsidRPr="00A411E0">
        <w:rPr>
          <w:rFonts w:ascii="Verdana" w:hAnsi="Verdana" w:cs="Verdana"/>
          <w:color w:val="000000"/>
        </w:rPr>
        <w:t xml:space="preserve">De esta consulta en el mercado se han extraído una serie de propuestas para enfocarse en la mejora de la experiencia del usuario, la generación de eficiencias económicas y la mejora del servicio. Se recomienda centralizar el contacto con el usuario y utilizar soluciones multicanal para facilitar la comunicación. Además, se pone énfasis en la implementación de funciones de innovación y mejora </w:t>
      </w:r>
      <w:r w:rsidR="00D87C07" w:rsidRPr="00A411E0">
        <w:rPr>
          <w:rFonts w:ascii="Verdana" w:hAnsi="Verdana" w:cs="Verdana"/>
          <w:color w:val="000000"/>
        </w:rPr>
        <w:t>continua</w:t>
      </w:r>
      <w:r w:rsidRPr="00A411E0">
        <w:rPr>
          <w:rFonts w:ascii="Verdana" w:hAnsi="Verdana" w:cs="Verdana"/>
          <w:color w:val="000000"/>
        </w:rPr>
        <w:t xml:space="preserve"> orientadas a la automatización, con el objetivo de optimizar los procesos y reducir la intervención manual. También se aconseja adoptar un enfoque más proactivo en la prestación del servicio, asignando un grupo especializado y utilizando herramientas específicas para anticipar las necesidades de los usuarios y mejorar su eficiencia. Estas estrategias buscan potenciar la experiencia de los usuarios y maximizar los recursos disponibles.</w:t>
      </w:r>
    </w:p>
    <w:p w14:paraId="4AEC55D5" w14:textId="77777777" w:rsidR="00A411E0" w:rsidRPr="00A411E0" w:rsidRDefault="00A411E0" w:rsidP="00A411E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cs="Verdana"/>
          <w:color w:val="000000"/>
        </w:rPr>
      </w:pPr>
    </w:p>
    <w:p w14:paraId="16EDBA99" w14:textId="31E06E43" w:rsidR="00617A48" w:rsidRDefault="00A411E0" w:rsidP="00A411E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sidRPr="00A411E0">
        <w:rPr>
          <w:rFonts w:ascii="Verdana" w:hAnsi="Verdana" w:cs="Verdana"/>
          <w:color w:val="000000"/>
        </w:rPr>
        <w:t xml:space="preserve">Desde el punto de vista económico, se han logrado definir los perfiles y costes asociados a la justificación del importe de este contrato por la parte de gestión operativa. </w:t>
      </w:r>
      <w:r w:rsidR="00617A48">
        <w:rPr>
          <w:rFonts w:ascii="Verdana" w:hAnsi="Verdana"/>
        </w:rPr>
        <w:t>De acuerdo con la previsión del artículo 99.1 de la LCSP, este contrato responde a las necesidades de la Administración contratante y se determinará y concretará a partir de las propuestas de ejecución planteadas en la oferta seleccionada como ganadora junto con las prescripciones técnicas establecidas en el pliego correspondiente.</w:t>
      </w:r>
    </w:p>
    <w:p w14:paraId="04CF5E3D" w14:textId="77777777" w:rsidR="00617A48" w:rsidRDefault="00617A48" w:rsidP="005241C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p>
    <w:p w14:paraId="7AB3478A" w14:textId="0E02663B" w:rsidR="00617A48" w:rsidRDefault="00617A48" w:rsidP="005241C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De acuerdo con el artículo 99.3 de la LCSP, el objeto del contrato se divide en los siguientes lotes de realización independiente y que se formalizarán en contratos específicos:</w:t>
      </w:r>
    </w:p>
    <w:p w14:paraId="0258E3B6" w14:textId="77777777" w:rsidR="00617A48" w:rsidRDefault="00617A48" w:rsidP="005241C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2111"/>
        <w:gridCol w:w="7449"/>
      </w:tblGrid>
      <w:tr w:rsidR="00617A48" w:rsidRPr="00617A48" w14:paraId="546BA55C" w14:textId="77777777" w:rsidTr="00F614F4">
        <w:trPr>
          <w:cantSplit/>
          <w:trHeight w:val="296"/>
        </w:trPr>
        <w:tc>
          <w:tcPr>
            <w:tcW w:w="2111" w:type="dxa"/>
          </w:tcPr>
          <w:p w14:paraId="7DB2A1D5" w14:textId="77777777" w:rsidR="00617A48" w:rsidRPr="00617A48" w:rsidRDefault="00617A48" w:rsidP="00617A48">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sidRPr="00617A48">
              <w:rPr>
                <w:rFonts w:ascii="Verdana" w:hAnsi="Verdana"/>
              </w:rPr>
              <w:t>Nº. Lote</w:t>
            </w:r>
          </w:p>
        </w:tc>
        <w:tc>
          <w:tcPr>
            <w:tcW w:w="7449" w:type="dxa"/>
          </w:tcPr>
          <w:p w14:paraId="48F75B05" w14:textId="77777777" w:rsidR="00617A48" w:rsidRPr="00617A48" w:rsidRDefault="00617A48" w:rsidP="00617A48">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sidRPr="00617A48">
              <w:rPr>
                <w:rFonts w:ascii="Verdana" w:hAnsi="Verdana"/>
              </w:rPr>
              <w:t>Objeto/ámbito de actuación</w:t>
            </w:r>
          </w:p>
        </w:tc>
      </w:tr>
      <w:tr w:rsidR="00617A48" w:rsidRPr="00617A48" w14:paraId="6964FDF5" w14:textId="77777777" w:rsidTr="00A411E0">
        <w:trPr>
          <w:cantSplit/>
          <w:trHeight w:val="296"/>
        </w:trPr>
        <w:tc>
          <w:tcPr>
            <w:tcW w:w="2111" w:type="dxa"/>
            <w:shd w:val="clear" w:color="C0C0C0" w:fill="auto"/>
            <w:vAlign w:val="center"/>
          </w:tcPr>
          <w:p w14:paraId="40B38C65" w14:textId="40CFFDEB" w:rsidR="00617A48" w:rsidRPr="00617A48" w:rsidRDefault="00617A48" w:rsidP="00617A48">
            <w:pPr>
              <w:tabs>
                <w:tab w:val="left" w:pos="567"/>
                <w:tab w:val="left" w:pos="1134"/>
                <w:tab w:val="left" w:pos="1702"/>
                <w:tab w:val="left" w:pos="2880"/>
                <w:tab w:val="left" w:pos="3600"/>
                <w:tab w:val="left" w:pos="4320"/>
                <w:tab w:val="left" w:pos="4678"/>
                <w:tab w:val="left" w:pos="5245"/>
                <w:tab w:val="left" w:pos="5760"/>
                <w:tab w:val="left" w:pos="6480"/>
                <w:tab w:val="left" w:pos="7200"/>
              </w:tabs>
              <w:jc w:val="center"/>
              <w:rPr>
                <w:rFonts w:ascii="Verdana" w:hAnsi="Verdana"/>
              </w:rPr>
            </w:pPr>
            <w:r>
              <w:rPr>
                <w:rFonts w:ascii="Verdana" w:hAnsi="Verdana"/>
              </w:rPr>
              <w:t>1</w:t>
            </w:r>
          </w:p>
        </w:tc>
        <w:tc>
          <w:tcPr>
            <w:tcW w:w="7449" w:type="dxa"/>
            <w:shd w:val="clear" w:color="C0C0C0" w:fill="auto"/>
          </w:tcPr>
          <w:p w14:paraId="431DCD97" w14:textId="245AC554" w:rsidR="00617A48" w:rsidRPr="00617A48" w:rsidRDefault="00617A48" w:rsidP="00617A48">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Servicios operativos y de gestión del acompañamiento integral a los usuarios del Ayuntamiento según el Nuevo Modelo de Acompañamiento</w:t>
            </w:r>
          </w:p>
        </w:tc>
      </w:tr>
      <w:tr w:rsidR="00617A48" w:rsidRPr="00617A48" w14:paraId="3B15F9DB" w14:textId="77777777" w:rsidTr="00A411E0">
        <w:trPr>
          <w:cantSplit/>
          <w:trHeight w:val="296"/>
        </w:trPr>
        <w:tc>
          <w:tcPr>
            <w:tcW w:w="2111" w:type="dxa"/>
            <w:shd w:val="clear" w:color="C0C0C0" w:fill="auto"/>
            <w:vAlign w:val="center"/>
          </w:tcPr>
          <w:p w14:paraId="626F939E" w14:textId="4950E721" w:rsidR="00617A48" w:rsidRPr="00617A48" w:rsidRDefault="00617A48" w:rsidP="00617A48">
            <w:pPr>
              <w:tabs>
                <w:tab w:val="left" w:pos="567"/>
                <w:tab w:val="left" w:pos="1134"/>
                <w:tab w:val="left" w:pos="1702"/>
                <w:tab w:val="left" w:pos="2880"/>
                <w:tab w:val="left" w:pos="3600"/>
                <w:tab w:val="left" w:pos="4320"/>
                <w:tab w:val="left" w:pos="4678"/>
                <w:tab w:val="left" w:pos="5245"/>
                <w:tab w:val="left" w:pos="5760"/>
                <w:tab w:val="left" w:pos="6480"/>
                <w:tab w:val="left" w:pos="7200"/>
              </w:tabs>
              <w:jc w:val="center"/>
              <w:rPr>
                <w:rFonts w:ascii="Verdana" w:hAnsi="Verdana"/>
              </w:rPr>
            </w:pPr>
            <w:r>
              <w:rPr>
                <w:rFonts w:ascii="Verdana" w:hAnsi="Verdana"/>
              </w:rPr>
              <w:t>2</w:t>
            </w:r>
          </w:p>
        </w:tc>
        <w:tc>
          <w:tcPr>
            <w:tcW w:w="7449" w:type="dxa"/>
            <w:shd w:val="clear" w:color="C0C0C0" w:fill="auto"/>
          </w:tcPr>
          <w:p w14:paraId="6D7EF8A6" w14:textId="1ABF8EC3" w:rsidR="00617A48" w:rsidRPr="00617A48" w:rsidRDefault="00617A48" w:rsidP="00617A48">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Servicios de gobernanza del ACOMP y de gestión de la propia oficina de gobernanza</w:t>
            </w:r>
          </w:p>
        </w:tc>
      </w:tr>
    </w:tbl>
    <w:p w14:paraId="3AAFF806" w14:textId="77777777" w:rsidR="00617A48" w:rsidRDefault="00617A48" w:rsidP="005241C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p>
    <w:p w14:paraId="04C82D40" w14:textId="65D0D0F9" w:rsidR="005241CE" w:rsidRDefault="005241CE" w:rsidP="005241C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El alcance y tipologías de los servicios incluidos en el objeto del contrato se encuentran especificados de forma exhaustiva en el epígrafe 3 y concordantes del pliego de prescripciones técnicas y de conformidad con los requerimientos específicos en los anexos del pliego anteriormente referenciado.</w:t>
      </w:r>
    </w:p>
    <w:p w14:paraId="5F394857" w14:textId="77777777" w:rsidR="00556D06" w:rsidRDefault="00556D06" w:rsidP="00556D06">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p>
    <w:p w14:paraId="5F47C40E" w14:textId="4123CD8C" w:rsidR="00556D06" w:rsidRDefault="00556D06" w:rsidP="00556D06">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sidRPr="00AA59F2">
        <w:rPr>
          <w:rFonts w:ascii="Verdana" w:hAnsi="Verdana"/>
        </w:rPr>
        <w:t>Dada la naturaleza y los objetivos del contrato, el código de CPV idóneo para su aplicación es para el Lote 1 el 72261000-0 (Servicio de apoyo informático técnico hacia el usuario), y para el Lote 2 el 72600000-6 (Servicio de gobernanza del ACOMP) de conformidad con la justificación.</w:t>
      </w:r>
    </w:p>
    <w:p w14:paraId="773AB94C" w14:textId="77777777" w:rsidR="00556D06" w:rsidRDefault="00556D06" w:rsidP="008E4914">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p>
    <w:p w14:paraId="10BBB77E" w14:textId="7D22E31E" w:rsidR="00873910" w:rsidRDefault="00D516BA" w:rsidP="0087391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De acuerdo con el artículo 99.4.b) LCSP, el número de lotes que pueden adjudicarse a una única empresa licitadora es de un Lote.</w:t>
      </w:r>
    </w:p>
    <w:p w14:paraId="68411531" w14:textId="77777777" w:rsidR="00781C13" w:rsidRDefault="00781C13" w:rsidP="0087391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p>
    <w:p w14:paraId="0455C401" w14:textId="706250B6" w:rsidR="00781C13" w:rsidRDefault="00781C13" w:rsidP="0087391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Esta limitación también deberá tenerse en cuenta en los supuestos que la empresa licitadora o contratista presente oferta como integrante de una UTE, empresas del mismo grupo empresarial y empresas subcontratistas de acuerdo con las justificaciones contenidas en el informe técnico de necesidad.</w:t>
      </w:r>
    </w:p>
    <w:p w14:paraId="742BC74C" w14:textId="77777777" w:rsidR="00781C13" w:rsidRDefault="00781C13" w:rsidP="0087391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p>
    <w:p w14:paraId="100A75A9" w14:textId="3275C916" w:rsidR="00781C13" w:rsidRDefault="00781C13" w:rsidP="0087391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 xml:space="preserve">El criterio para determinar qué lote se puede adjudicar a una misma empresa licitadora en caso de que presente la oferta más ventajosa en ambos lotes será su preferencia de lote indicada </w:t>
      </w:r>
      <w:r w:rsidR="0054518D">
        <w:rPr>
          <w:rFonts w:ascii="Verdana" w:hAnsi="Verdana"/>
        </w:rPr>
        <w:t>en el momento de presentar la documentación para concurrir a la licitación, informando, si procede, de las diferentes empresas que conforman el grupo empresarial.</w:t>
      </w:r>
    </w:p>
    <w:p w14:paraId="0CCE4B88" w14:textId="77777777" w:rsidR="0054518D" w:rsidRDefault="0054518D" w:rsidP="0087391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p>
    <w:p w14:paraId="2DA2CC5F" w14:textId="2590A143" w:rsidR="0054518D" w:rsidRDefault="0054518D" w:rsidP="0087391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lastRenderedPageBreak/>
        <w:t>La empresa licitadora tendrá que indicar en el sobre C el orden de preferencia de adjudicación si su oferta resulta la de mejor calidad/precio en ambos lotes.</w:t>
      </w:r>
    </w:p>
    <w:p w14:paraId="3704F44E" w14:textId="77777777" w:rsidR="0054518D" w:rsidRDefault="0054518D" w:rsidP="0087391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p>
    <w:p w14:paraId="7E02CBB5" w14:textId="677D123A" w:rsidR="0054518D" w:rsidRDefault="0054518D" w:rsidP="0087391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En el caso de las UTEs y para comprobar la limitación establecida respecto a los lotes, se tendrá en cuenta como empresa licitadora a cada uno de los componentes de la UTE de forma individualizada.</w:t>
      </w:r>
    </w:p>
    <w:p w14:paraId="2EB909BE" w14:textId="77777777" w:rsidR="0054518D" w:rsidRDefault="0054518D" w:rsidP="0087391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p>
    <w:p w14:paraId="1B4FE1B9" w14:textId="282CE5E5" w:rsidR="0054518D" w:rsidRDefault="0054518D" w:rsidP="0087391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Las empresas pueden pujar a uno o ambos lotes.</w:t>
      </w:r>
    </w:p>
    <w:p w14:paraId="0165CFD3" w14:textId="77777777" w:rsidR="0054518D" w:rsidRDefault="0054518D" w:rsidP="00873910">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p>
    <w:p w14:paraId="672B0D50" w14:textId="77777777" w:rsidR="00FE66F1" w:rsidRDefault="00FE66F1">
      <w:pPr>
        <w:pStyle w:val="Textdecomentari"/>
        <w:tabs>
          <w:tab w:val="left" w:pos="567"/>
          <w:tab w:val="left" w:pos="1134"/>
          <w:tab w:val="left" w:pos="1702"/>
          <w:tab w:val="left" w:pos="4678"/>
          <w:tab w:val="left" w:pos="4963"/>
          <w:tab w:val="left" w:pos="5245"/>
        </w:tabs>
        <w:ind w:right="-2"/>
        <w:rPr>
          <w:rFonts w:ascii="Verdana" w:hAnsi="Verdana"/>
          <w:b/>
          <w:u w:val="single"/>
        </w:rPr>
      </w:pPr>
      <w:r w:rsidRPr="00FE66F1">
        <w:rPr>
          <w:rFonts w:ascii="Verdana" w:hAnsi="Verdana"/>
          <w:b/>
          <w:u w:val="single"/>
        </w:rPr>
        <w:t>2. Régimen jurídico.</w:t>
      </w:r>
    </w:p>
    <w:p w14:paraId="0FF952FA" w14:textId="77777777" w:rsidR="003A0EE5" w:rsidRDefault="003A0EE5" w:rsidP="003A0EE5">
      <w:pPr>
        <w:pStyle w:val="Textdecomentari"/>
        <w:tabs>
          <w:tab w:val="left" w:pos="567"/>
          <w:tab w:val="left" w:pos="1134"/>
          <w:tab w:val="left" w:pos="1702"/>
          <w:tab w:val="left" w:pos="4678"/>
          <w:tab w:val="left" w:pos="4963"/>
          <w:tab w:val="left" w:pos="5245"/>
        </w:tabs>
        <w:ind w:right="-2"/>
        <w:rPr>
          <w:rFonts w:ascii="Verdana" w:hAnsi="Verdana"/>
        </w:rPr>
      </w:pPr>
    </w:p>
    <w:p w14:paraId="142B5C60" w14:textId="77777777" w:rsidR="005241CE" w:rsidRDefault="005241CE" w:rsidP="005241CE">
      <w:pPr>
        <w:pStyle w:val="Textdecomentari"/>
        <w:tabs>
          <w:tab w:val="left" w:pos="567"/>
          <w:tab w:val="left" w:pos="1134"/>
          <w:tab w:val="left" w:pos="1702"/>
          <w:tab w:val="left" w:pos="4678"/>
          <w:tab w:val="left" w:pos="4963"/>
          <w:tab w:val="left" w:pos="5245"/>
        </w:tabs>
        <w:ind w:right="-2"/>
        <w:rPr>
          <w:rFonts w:ascii="Verdana" w:hAnsi="Verdana"/>
        </w:rPr>
      </w:pPr>
      <w:r w:rsidRPr="00FE66F1">
        <w:rPr>
          <w:rFonts w:ascii="Verdana" w:hAnsi="Verdana"/>
        </w:rPr>
        <w:t>El contrato se tipifica como contrato administrativo de servicios y se sujeta este pliego, el PPT y documentación complementaria y anexa ya las regulaciones de la Ley 9/2017, de 8 de noviembre, de Contratos del Sector Público (LCSP) y la normativa de desarrollo.</w:t>
      </w:r>
    </w:p>
    <w:p w14:paraId="368687B0" w14:textId="77777777" w:rsidR="00E90E64" w:rsidRDefault="00E90E64" w:rsidP="003770FD">
      <w:pPr>
        <w:pStyle w:val="Textdecomentari"/>
        <w:tabs>
          <w:tab w:val="left" w:pos="567"/>
          <w:tab w:val="left" w:pos="1134"/>
          <w:tab w:val="left" w:pos="1702"/>
          <w:tab w:val="left" w:pos="4678"/>
          <w:tab w:val="left" w:pos="4963"/>
          <w:tab w:val="left" w:pos="5245"/>
        </w:tabs>
        <w:ind w:right="-2"/>
        <w:rPr>
          <w:rFonts w:ascii="Verdana" w:hAnsi="Verdana"/>
        </w:rPr>
      </w:pPr>
    </w:p>
    <w:p w14:paraId="47AA67BD" w14:textId="39F76FBC" w:rsidR="002128EB" w:rsidRDefault="002128EB" w:rsidP="003770FD">
      <w:pPr>
        <w:pStyle w:val="Textdecomentari"/>
        <w:tabs>
          <w:tab w:val="left" w:pos="567"/>
          <w:tab w:val="left" w:pos="1134"/>
          <w:tab w:val="left" w:pos="1702"/>
          <w:tab w:val="left" w:pos="4678"/>
          <w:tab w:val="left" w:pos="4963"/>
          <w:tab w:val="left" w:pos="5245"/>
        </w:tabs>
        <w:ind w:right="-2"/>
        <w:rPr>
          <w:rFonts w:ascii="Verdana" w:hAnsi="Verdana"/>
        </w:rPr>
      </w:pPr>
      <w:r>
        <w:rPr>
          <w:rFonts w:ascii="Verdana" w:hAnsi="Verdana"/>
        </w:rPr>
        <w:t>Atendiendo al VEC de este contrato se considera sometido a regulación armonizada todo de acuerdo con la previsión de los artículos 19 y 22 LCSP.</w:t>
      </w:r>
    </w:p>
    <w:p w14:paraId="64865504" w14:textId="77777777" w:rsidR="002128EB" w:rsidRDefault="002128EB">
      <w:pPr>
        <w:pStyle w:val="Textdecomentari"/>
        <w:tabs>
          <w:tab w:val="left" w:pos="567"/>
          <w:tab w:val="left" w:pos="1134"/>
          <w:tab w:val="left" w:pos="1702"/>
          <w:tab w:val="left" w:pos="4678"/>
          <w:tab w:val="left" w:pos="4963"/>
          <w:tab w:val="left" w:pos="5245"/>
        </w:tabs>
        <w:ind w:right="-2"/>
        <w:rPr>
          <w:rFonts w:ascii="Verdana" w:hAnsi="Verdana"/>
        </w:rPr>
      </w:pPr>
    </w:p>
    <w:p w14:paraId="6036D746" w14:textId="64A9EEF6" w:rsidR="00B32220" w:rsidRDefault="00B32220">
      <w:pPr>
        <w:pStyle w:val="Textdecomentari"/>
        <w:tabs>
          <w:tab w:val="left" w:pos="567"/>
          <w:tab w:val="left" w:pos="1134"/>
          <w:tab w:val="left" w:pos="1702"/>
          <w:tab w:val="left" w:pos="4678"/>
          <w:tab w:val="left" w:pos="4963"/>
          <w:tab w:val="left" w:pos="5245"/>
        </w:tabs>
        <w:ind w:right="-2"/>
        <w:rPr>
          <w:rFonts w:ascii="Verdana" w:hAnsi="Verdana"/>
        </w:rPr>
      </w:pPr>
      <w:r w:rsidRPr="00DC1A33">
        <w:rPr>
          <w:rFonts w:ascii="Verdana" w:hAnsi="Verdana"/>
        </w:rPr>
        <w:t>La documentación incorporada en el expediente que tiene naturaleza contractual es este PCAP, el PPT y la documentación complementaria anexa.</w:t>
      </w:r>
    </w:p>
    <w:p w14:paraId="7291AFAF" w14:textId="77777777" w:rsidR="00181D01" w:rsidRDefault="00181D01">
      <w:pPr>
        <w:pStyle w:val="Textdecomentari"/>
        <w:tabs>
          <w:tab w:val="left" w:pos="567"/>
          <w:tab w:val="left" w:pos="1134"/>
          <w:tab w:val="left" w:pos="1702"/>
          <w:tab w:val="left" w:pos="4678"/>
          <w:tab w:val="left" w:pos="4963"/>
          <w:tab w:val="left" w:pos="5245"/>
        </w:tabs>
        <w:ind w:right="-2"/>
        <w:rPr>
          <w:rFonts w:ascii="Verdana" w:hAnsi="Verdana"/>
        </w:rPr>
      </w:pPr>
    </w:p>
    <w:p w14:paraId="6E448FF3" w14:textId="77777777" w:rsidR="00181D01" w:rsidRDefault="00181D01" w:rsidP="00181D01">
      <w:pPr>
        <w:jc w:val="both"/>
        <w:rPr>
          <w:rFonts w:ascii="Verdana" w:hAnsi="Verdana"/>
        </w:rPr>
      </w:pPr>
      <w:r>
        <w:rPr>
          <w:rFonts w:ascii="Verdana" w:hAnsi="Verdana"/>
        </w:rPr>
        <w:t>Es de aplicación la Ley orgánica 3/2018, de 5 de diciembre, de protección de datos personales y garantía de los derechos digitales; el Reglamento (UE) núm. 2016/679 del Parlamento Europeo y del Consejo, de 27 de abril de 2016, relativo a la protección de las personas físicas en lo que se refiere al tratamiento de datos personales ya la libre circulación de estos datos y resto de normativa nacional y de la Unión Europea en materia de protección de datos que resulta de aplicación, de conformidad con el artículo 351.</w:t>
      </w:r>
    </w:p>
    <w:p w14:paraId="5A0DB3C0" w14:textId="77777777" w:rsidR="00181D01" w:rsidRPr="00B53437" w:rsidRDefault="00181D01">
      <w:pPr>
        <w:pStyle w:val="Textdecomentari"/>
        <w:tabs>
          <w:tab w:val="left" w:pos="567"/>
          <w:tab w:val="left" w:pos="1134"/>
          <w:tab w:val="left" w:pos="1702"/>
          <w:tab w:val="left" w:pos="4678"/>
          <w:tab w:val="left" w:pos="4963"/>
          <w:tab w:val="left" w:pos="5245"/>
        </w:tabs>
        <w:ind w:right="-2"/>
        <w:rPr>
          <w:rFonts w:ascii="Verdana" w:hAnsi="Verdana"/>
          <w:i/>
          <w:sz w:val="16"/>
          <w:szCs w:val="16"/>
        </w:rPr>
      </w:pPr>
    </w:p>
    <w:p w14:paraId="69F327FF" w14:textId="60A62B03" w:rsidR="00B361CA" w:rsidRDefault="007E1E23" w:rsidP="007E1E23">
      <w:pPr>
        <w:jc w:val="both"/>
        <w:rPr>
          <w:rFonts w:ascii="Verdana" w:hAnsi="Verdana"/>
        </w:rPr>
      </w:pPr>
      <w:r w:rsidRPr="007710A6">
        <w:rPr>
          <w:rFonts w:ascii="Verdana" w:hAnsi="Verdana"/>
        </w:rPr>
        <w:t xml:space="preserve">Este contrato se regula por el </w:t>
      </w:r>
      <w:r w:rsidR="00B31236" w:rsidRPr="00A950A9">
        <w:rPr>
          <w:rStyle w:val="Enlla"/>
          <w:rFonts w:ascii="Verdana" w:hAnsi="Verdana"/>
        </w:rPr>
        <w:t xml:space="preserve">Decreto de alcaldía de 24 de abril de 2017 sobre la contratación pública sostenible </w:t>
      </w:r>
      <w:r w:rsidR="00A950A9" w:rsidRPr="00B11302">
        <w:rPr>
          <w:rStyle w:val="Enlla"/>
          <w:rFonts w:ascii="Verdana" w:hAnsi="Verdana"/>
          <w:u w:val="none"/>
        </w:rPr>
        <w:t>,</w:t>
      </w:r>
      <w:r w:rsidRPr="00B11302">
        <w:rPr>
          <w:rStyle w:val="Enlla"/>
          <w:u w:val="none"/>
        </w:rPr>
        <w:t xml:space="preserve"> </w:t>
      </w:r>
      <w:r w:rsidR="007E0736" w:rsidRPr="007E0736">
        <w:rPr>
          <w:rFonts w:ascii="Verdana" w:hAnsi="Verdana"/>
        </w:rPr>
        <w:t xml:space="preserve">así como la normativa de despliegue con vigencia actual, y el </w:t>
      </w:r>
      <w:hyperlink r:id="rId8" w:history="1">
        <w:r w:rsidRPr="002B6531">
          <w:rPr>
            <w:rStyle w:val="Enlla"/>
            <w:rFonts w:ascii="Verdana" w:hAnsi="Verdana"/>
          </w:rPr>
          <w:t xml:space="preserve">Decreto de Alcaldía de 19 de mayo de 2016 </w:t>
        </w:r>
      </w:hyperlink>
      <w:r w:rsidRPr="00DC1A33">
        <w:rPr>
          <w:rFonts w:ascii="Verdana" w:hAnsi="Verdana"/>
        </w:rPr>
        <w:t>, por el que se reconoce cláusula esencial de los contratos públicos municipales que las empresas licitadoras, contratistas o subcontratistas, o empresas filiales o empresas interpuestas no tienen relación económica ni financiera ilegal con un país considerado paraíso fiscal.</w:t>
      </w:r>
    </w:p>
    <w:p w14:paraId="03AA1D52" w14:textId="77777777" w:rsidR="005B6F46" w:rsidRPr="00B361CA" w:rsidRDefault="005B6F46" w:rsidP="007E1E23">
      <w:pPr>
        <w:jc w:val="both"/>
        <w:rPr>
          <w:rFonts w:ascii="Verdana" w:hAnsi="Verdana"/>
        </w:rPr>
      </w:pPr>
    </w:p>
    <w:p w14:paraId="297ED65B" w14:textId="59C4B050" w:rsidR="00B32220" w:rsidRPr="00DC1A33" w:rsidRDefault="00B32220" w:rsidP="00CC74FA">
      <w:pPr>
        <w:pStyle w:val="Ttolclusula"/>
        <w:outlineLvl w:val="0"/>
      </w:pPr>
      <w:bookmarkStart w:id="2" w:name="_Toc193894661"/>
      <w:r w:rsidRPr="00DC1A33">
        <w:t>Cláusula 2. Presupuesto base de licitación y valor estimado del contrato</w:t>
      </w:r>
      <w:bookmarkEnd w:id="2"/>
    </w:p>
    <w:p w14:paraId="2A7715AE" w14:textId="77777777" w:rsidR="00521792" w:rsidRDefault="00521792" w:rsidP="00636E6D">
      <w:pPr>
        <w:jc w:val="both"/>
        <w:rPr>
          <w:rFonts w:ascii="Verdana" w:hAnsi="Verdana" w:cs="Arial"/>
        </w:rPr>
      </w:pPr>
    </w:p>
    <w:p w14:paraId="49F92DE8" w14:textId="6F848965" w:rsidR="004E740A" w:rsidRDefault="00636E6D" w:rsidP="00636E6D">
      <w:pPr>
        <w:jc w:val="both"/>
        <w:rPr>
          <w:rFonts w:ascii="Verdana" w:hAnsi="Verdana" w:cs="Arial"/>
        </w:rPr>
      </w:pPr>
      <w:r>
        <w:rPr>
          <w:rFonts w:ascii="Verdana" w:hAnsi="Verdana" w:cs="Arial"/>
        </w:rPr>
        <w:t xml:space="preserve">1. De acuerdo con la previsión del artículo 100 LCSP, el presupuesto </w:t>
      </w:r>
      <w:r w:rsidRPr="005C2EF2">
        <w:rPr>
          <w:rFonts w:ascii="Verdana" w:hAnsi="Verdana" w:cs="Arial"/>
          <w:b/>
        </w:rPr>
        <w:t xml:space="preserve">base </w:t>
      </w:r>
      <w:r w:rsidRPr="00DC1A33">
        <w:rPr>
          <w:rFonts w:ascii="Verdana" w:hAnsi="Verdana" w:cs="Arial"/>
        </w:rPr>
        <w:t>de licitación</w:t>
      </w:r>
      <w:r w:rsidRPr="00DC1A33">
        <w:rPr>
          <w:rFonts w:ascii="Verdana" w:hAnsi="Verdana"/>
        </w:rPr>
        <w:t xml:space="preserve"> </w:t>
      </w:r>
      <w:r>
        <w:rPr>
          <w:rFonts w:ascii="Verdana" w:hAnsi="Verdana" w:cs="Arial"/>
        </w:rPr>
        <w:t>es de 13.832.226,13 euros, IVA incluido, con el siguiente desglose:</w:t>
      </w:r>
    </w:p>
    <w:p w14:paraId="2CE128B0" w14:textId="77777777" w:rsidR="004E740A" w:rsidRDefault="004E740A" w:rsidP="00636E6D">
      <w:pPr>
        <w:jc w:val="both"/>
        <w:rPr>
          <w:rFonts w:ascii="Verdana" w:hAnsi="Verdana" w:cs="Arial"/>
        </w:rPr>
      </w:pPr>
    </w:p>
    <w:p w14:paraId="34F00499" w14:textId="095FD5FD" w:rsidR="004E740A" w:rsidRDefault="0054518D" w:rsidP="004E740A">
      <w:pPr>
        <w:ind w:firstLine="708"/>
        <w:jc w:val="both"/>
        <w:rPr>
          <w:rFonts w:ascii="Verdana" w:hAnsi="Verdana" w:cs="Arial"/>
        </w:rPr>
      </w:pPr>
      <w:r>
        <w:rPr>
          <w:rFonts w:ascii="Verdana" w:hAnsi="Verdana" w:cs="Arial"/>
        </w:rPr>
        <w:t xml:space="preserve">11.431.591,84 euros, </w:t>
      </w:r>
      <w:r w:rsidR="00636E6D" w:rsidRPr="004E740A">
        <w:rPr>
          <w:rFonts w:ascii="Verdana" w:hAnsi="Verdana" w:cs="Arial"/>
          <w:b/>
        </w:rPr>
        <w:t>presupuesto neto</w:t>
      </w:r>
      <w:r w:rsidR="004E740A">
        <w:rPr>
          <w:rFonts w:ascii="Verdana" w:hAnsi="Verdana" w:cs="Arial"/>
        </w:rPr>
        <w:t xml:space="preserve"> </w:t>
      </w:r>
    </w:p>
    <w:p w14:paraId="474F4065" w14:textId="77777777" w:rsidR="004E740A" w:rsidRDefault="004E740A" w:rsidP="004E740A">
      <w:pPr>
        <w:ind w:firstLine="708"/>
        <w:jc w:val="both"/>
        <w:rPr>
          <w:rFonts w:ascii="Verdana" w:hAnsi="Verdana" w:cs="Arial"/>
        </w:rPr>
      </w:pPr>
    </w:p>
    <w:p w14:paraId="1421DA07" w14:textId="16EC73CF" w:rsidR="00636E6D" w:rsidRPr="00DC1A33" w:rsidRDefault="0054518D" w:rsidP="009D3CE3">
      <w:pPr>
        <w:ind w:left="708"/>
        <w:jc w:val="both"/>
        <w:rPr>
          <w:rFonts w:ascii="Verdana" w:hAnsi="Verdana" w:cs="Arial"/>
        </w:rPr>
      </w:pPr>
      <w:r>
        <w:rPr>
          <w:rFonts w:ascii="Verdana" w:hAnsi="Verdana" w:cs="Arial"/>
        </w:rPr>
        <w:t xml:space="preserve">2.400.634,29 euros en concepto de Impuesto sobre el Valor Añadido </w:t>
      </w:r>
      <w:r w:rsidR="004E740A" w:rsidRPr="004E740A">
        <w:rPr>
          <w:rFonts w:ascii="Verdana" w:hAnsi="Verdana" w:cs="Arial"/>
          <w:b/>
        </w:rPr>
        <w:t xml:space="preserve">(IVA) </w:t>
      </w:r>
      <w:r w:rsidR="004E740A">
        <w:rPr>
          <w:rFonts w:ascii="Verdana" w:hAnsi="Verdana" w:cs="Arial"/>
        </w:rPr>
        <w:t>al tipo del 21%</w:t>
      </w:r>
    </w:p>
    <w:p w14:paraId="01F23369" w14:textId="77777777" w:rsidR="00B32220" w:rsidRDefault="00B32220">
      <w:pPr>
        <w:jc w:val="both"/>
        <w:rPr>
          <w:rFonts w:ascii="Verdana" w:hAnsi="Verdana"/>
        </w:rPr>
      </w:pPr>
    </w:p>
    <w:p w14:paraId="035D9FBE" w14:textId="02258C15" w:rsidR="005241CE" w:rsidRDefault="00D20C65" w:rsidP="005241CE">
      <w:pPr>
        <w:jc w:val="both"/>
        <w:rPr>
          <w:rFonts w:ascii="Verdana" w:hAnsi="Verdana" w:cs="Arial"/>
        </w:rPr>
      </w:pPr>
      <w:r>
        <w:rPr>
          <w:rFonts w:ascii="Verdana" w:hAnsi="Verdana" w:cs="Arial"/>
        </w:rPr>
        <w:t>La cantidad indicada en el párrafo anterior como presupuesto neto constituye la cifra máxima del precio o coste que pueden ofrecer las empresas licitadoras. Si se excede la cuantía del presupuesto neto, la oferta será excluida.</w:t>
      </w:r>
    </w:p>
    <w:p w14:paraId="39C5DDD1" w14:textId="77777777" w:rsidR="005241CE" w:rsidRDefault="005241CE" w:rsidP="005241CE">
      <w:pPr>
        <w:jc w:val="both"/>
        <w:rPr>
          <w:rFonts w:ascii="Verdana" w:hAnsi="Verdana" w:cs="Arial"/>
        </w:rPr>
      </w:pPr>
    </w:p>
    <w:p w14:paraId="76DB71B1" w14:textId="77777777" w:rsidR="005241CE" w:rsidRDefault="005241CE" w:rsidP="005241CE">
      <w:pPr>
        <w:pStyle w:val="Textdecomentari"/>
        <w:tabs>
          <w:tab w:val="left" w:pos="4963"/>
        </w:tabs>
        <w:ind w:right="-2"/>
        <w:rPr>
          <w:rFonts w:ascii="Verdana" w:hAnsi="Verdana"/>
        </w:rPr>
      </w:pPr>
      <w:r w:rsidRPr="00DC1A33">
        <w:rPr>
          <w:rFonts w:ascii="Verdana" w:hAnsi="Verdana"/>
        </w:rPr>
        <w:t xml:space="preserve">Este presupuesto </w:t>
      </w:r>
      <w:r>
        <w:rPr>
          <w:rFonts w:ascii="Verdana" w:hAnsi="Verdana"/>
        </w:rPr>
        <w:t>máximo debe entenderse comprensivo de la totalidad de todos los costes derivados de la ejecución del objeto del contrato e irá con cargo a los presupuestos y las partidas presupuestarias siguientes:</w:t>
      </w:r>
    </w:p>
    <w:p w14:paraId="05CCCEE0" w14:textId="77777777" w:rsidR="00BF4483" w:rsidRDefault="00BF4483" w:rsidP="005241CE">
      <w:pPr>
        <w:pStyle w:val="Textdecomentari"/>
        <w:tabs>
          <w:tab w:val="left" w:pos="4963"/>
        </w:tabs>
        <w:ind w:right="-2"/>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000" w:firstRow="0" w:lastRow="0" w:firstColumn="0" w:lastColumn="0" w:noHBand="0" w:noVBand="0"/>
      </w:tblPr>
      <w:tblGrid>
        <w:gridCol w:w="651"/>
        <w:gridCol w:w="1037"/>
        <w:gridCol w:w="951"/>
        <w:gridCol w:w="889"/>
        <w:gridCol w:w="1179"/>
        <w:gridCol w:w="1435"/>
        <w:gridCol w:w="832"/>
        <w:gridCol w:w="1260"/>
        <w:gridCol w:w="1395"/>
      </w:tblGrid>
      <w:tr w:rsidR="00D63705" w:rsidRPr="00A568AE" w14:paraId="5DBC3162" w14:textId="77777777" w:rsidTr="00D87C07">
        <w:trPr>
          <w:cantSplit/>
          <w:trHeight w:val="784"/>
        </w:trPr>
        <w:tc>
          <w:tcPr>
            <w:tcW w:w="338" w:type="pct"/>
            <w:shd w:val="clear" w:color="auto" w:fill="D9D9D9" w:themeFill="background1" w:themeFillShade="D9"/>
            <w:vAlign w:val="center"/>
          </w:tcPr>
          <w:p w14:paraId="4AB628DC" w14:textId="77777777" w:rsidR="00BF4483" w:rsidRPr="00A568AE" w:rsidRDefault="00BF4483" w:rsidP="00D87C07">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Año</w:t>
            </w:r>
          </w:p>
        </w:tc>
        <w:tc>
          <w:tcPr>
            <w:tcW w:w="538" w:type="pct"/>
            <w:shd w:val="clear" w:color="auto" w:fill="D9D9D9" w:themeFill="background1" w:themeFillShade="D9"/>
            <w:vAlign w:val="center"/>
          </w:tcPr>
          <w:p w14:paraId="494A7004" w14:textId="77777777" w:rsidR="00BF4483" w:rsidRPr="00A568AE" w:rsidRDefault="00BF4483" w:rsidP="00D87C07">
            <w:pPr>
              <w:pStyle w:val="Pas8"/>
              <w:tabs>
                <w:tab w:val="left" w:pos="567"/>
                <w:tab w:val="left" w:pos="1000"/>
                <w:tab w:val="left" w:pos="1702"/>
                <w:tab w:val="left" w:pos="4678"/>
                <w:tab w:val="left" w:pos="5245"/>
              </w:tabs>
              <w:ind w:right="8"/>
              <w:jc w:val="center"/>
              <w:rPr>
                <w:rFonts w:ascii="Verdana" w:hAnsi="Verdana"/>
                <w:b/>
                <w:sz w:val="15"/>
                <w:szCs w:val="15"/>
              </w:rPr>
            </w:pPr>
            <w:r w:rsidRPr="00A568AE">
              <w:rPr>
                <w:rFonts w:ascii="Verdana" w:hAnsi="Verdana"/>
                <w:b/>
                <w:sz w:val="15"/>
                <w:szCs w:val="15"/>
              </w:rPr>
              <w:t>Económico</w:t>
            </w:r>
          </w:p>
        </w:tc>
        <w:tc>
          <w:tcPr>
            <w:tcW w:w="494" w:type="pct"/>
            <w:shd w:val="clear" w:color="auto" w:fill="D9D9D9" w:themeFill="background1" w:themeFillShade="D9"/>
            <w:vAlign w:val="center"/>
          </w:tcPr>
          <w:p w14:paraId="47B8191A" w14:textId="77777777" w:rsidR="00BF4483" w:rsidRPr="00A568AE" w:rsidRDefault="00BF4483" w:rsidP="00D87C07">
            <w:pPr>
              <w:pStyle w:val="Pas8"/>
              <w:tabs>
                <w:tab w:val="left" w:pos="567"/>
                <w:tab w:val="left" w:pos="4678"/>
                <w:tab w:val="left" w:pos="5245"/>
              </w:tabs>
              <w:ind w:right="-71"/>
              <w:jc w:val="center"/>
              <w:rPr>
                <w:rFonts w:ascii="Verdana" w:hAnsi="Verdana"/>
                <w:b/>
                <w:sz w:val="15"/>
                <w:szCs w:val="15"/>
              </w:rPr>
            </w:pPr>
            <w:r w:rsidRPr="00A568AE">
              <w:rPr>
                <w:rFonts w:ascii="Verdana" w:hAnsi="Verdana"/>
                <w:b/>
                <w:sz w:val="15"/>
                <w:szCs w:val="15"/>
              </w:rPr>
              <w:t>Programa</w:t>
            </w:r>
          </w:p>
        </w:tc>
        <w:tc>
          <w:tcPr>
            <w:tcW w:w="462" w:type="pct"/>
            <w:shd w:val="clear" w:color="auto" w:fill="D9D9D9" w:themeFill="background1" w:themeFillShade="D9"/>
            <w:vAlign w:val="center"/>
          </w:tcPr>
          <w:p w14:paraId="7CA7D781" w14:textId="77777777" w:rsidR="00BF4483" w:rsidRPr="00A568AE" w:rsidRDefault="00BF4483" w:rsidP="00D87C07">
            <w:pPr>
              <w:pStyle w:val="Pas8"/>
              <w:tabs>
                <w:tab w:val="left" w:pos="567"/>
                <w:tab w:val="left" w:pos="1134"/>
                <w:tab w:val="left" w:pos="1702"/>
                <w:tab w:val="left" w:pos="4678"/>
                <w:tab w:val="left" w:pos="5245"/>
              </w:tabs>
              <w:ind w:right="8"/>
              <w:jc w:val="center"/>
              <w:rPr>
                <w:rFonts w:ascii="Verdana" w:hAnsi="Verdana"/>
                <w:b/>
                <w:sz w:val="15"/>
                <w:szCs w:val="15"/>
              </w:rPr>
            </w:pPr>
            <w:r w:rsidRPr="00A568AE">
              <w:rPr>
                <w:rFonts w:ascii="Verdana" w:hAnsi="Verdana"/>
                <w:b/>
                <w:sz w:val="15"/>
                <w:szCs w:val="15"/>
              </w:rPr>
              <w:t>Orgánico</w:t>
            </w:r>
          </w:p>
        </w:tc>
        <w:tc>
          <w:tcPr>
            <w:tcW w:w="521" w:type="pct"/>
            <w:shd w:val="clear" w:color="auto" w:fill="D9D9D9" w:themeFill="background1" w:themeFillShade="D9"/>
            <w:vAlign w:val="center"/>
          </w:tcPr>
          <w:p w14:paraId="4E0360A1" w14:textId="77777777" w:rsidR="00BF4483" w:rsidRPr="00A568AE" w:rsidRDefault="00BF4483" w:rsidP="00D87C07">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Código Actuación</w:t>
            </w:r>
          </w:p>
        </w:tc>
        <w:tc>
          <w:tcPr>
            <w:tcW w:w="791" w:type="pct"/>
            <w:shd w:val="clear" w:color="auto" w:fill="D9D9D9" w:themeFill="background1" w:themeFillShade="D9"/>
            <w:vAlign w:val="center"/>
          </w:tcPr>
          <w:p w14:paraId="729EE890" w14:textId="77777777" w:rsidR="00BF4483" w:rsidRPr="00A568AE" w:rsidRDefault="00BF4483" w:rsidP="00D87C07">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Importe neto</w:t>
            </w:r>
          </w:p>
        </w:tc>
        <w:tc>
          <w:tcPr>
            <w:tcW w:w="432" w:type="pct"/>
            <w:shd w:val="clear" w:color="auto" w:fill="D9D9D9" w:themeFill="background1" w:themeFillShade="D9"/>
            <w:vAlign w:val="center"/>
          </w:tcPr>
          <w:p w14:paraId="554CC19D" w14:textId="77777777" w:rsidR="00BF4483" w:rsidRPr="00A568AE" w:rsidRDefault="00BF4483" w:rsidP="00D87C07">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%IVA</w:t>
            </w:r>
          </w:p>
        </w:tc>
        <w:tc>
          <w:tcPr>
            <w:tcW w:w="677" w:type="pct"/>
            <w:shd w:val="clear" w:color="auto" w:fill="D9D9D9" w:themeFill="background1" w:themeFillShade="D9"/>
            <w:vAlign w:val="center"/>
          </w:tcPr>
          <w:p w14:paraId="7CAC940D" w14:textId="77777777" w:rsidR="00BF4483" w:rsidRPr="00A568AE" w:rsidRDefault="00BF4483" w:rsidP="00D87C07">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Importe IVA</w:t>
            </w:r>
          </w:p>
        </w:tc>
        <w:tc>
          <w:tcPr>
            <w:tcW w:w="747" w:type="pct"/>
            <w:shd w:val="clear" w:color="auto" w:fill="D9D9D9" w:themeFill="background1" w:themeFillShade="D9"/>
            <w:vAlign w:val="center"/>
          </w:tcPr>
          <w:p w14:paraId="03B8A5C5" w14:textId="77777777" w:rsidR="00BF4483" w:rsidRPr="00A568AE" w:rsidRDefault="00BF4483" w:rsidP="00D87C07">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Importe total</w:t>
            </w:r>
          </w:p>
        </w:tc>
      </w:tr>
      <w:tr w:rsidR="00130E0F" w:rsidRPr="003770FD" w14:paraId="3FE90CF3" w14:textId="77777777" w:rsidTr="00D87C07">
        <w:trPr>
          <w:cantSplit/>
          <w:trHeight w:hRule="exact" w:val="397"/>
        </w:trPr>
        <w:tc>
          <w:tcPr>
            <w:tcW w:w="338" w:type="pct"/>
            <w:shd w:val="clear" w:color="C0C0C0" w:fill="auto"/>
            <w:vAlign w:val="center"/>
          </w:tcPr>
          <w:p w14:paraId="17BF6CFF" w14:textId="419FC114"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2026</w:t>
            </w:r>
          </w:p>
        </w:tc>
        <w:tc>
          <w:tcPr>
            <w:tcW w:w="538" w:type="pct"/>
            <w:shd w:val="clear" w:color="C0C0C0" w:fill="auto"/>
            <w:vAlign w:val="center"/>
          </w:tcPr>
          <w:p w14:paraId="25C537CC" w14:textId="7C80B344"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D/22799</w:t>
            </w:r>
          </w:p>
        </w:tc>
        <w:tc>
          <w:tcPr>
            <w:tcW w:w="494" w:type="pct"/>
            <w:shd w:val="clear" w:color="C0C0C0" w:fill="auto"/>
            <w:vAlign w:val="center"/>
          </w:tcPr>
          <w:p w14:paraId="19FA59B0" w14:textId="6359DD82"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92612</w:t>
            </w:r>
          </w:p>
        </w:tc>
        <w:tc>
          <w:tcPr>
            <w:tcW w:w="462" w:type="pct"/>
            <w:shd w:val="clear" w:color="C0C0C0" w:fill="auto"/>
            <w:vAlign w:val="center"/>
          </w:tcPr>
          <w:p w14:paraId="344F80D7" w14:textId="0266010F"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0900</w:t>
            </w:r>
          </w:p>
        </w:tc>
        <w:tc>
          <w:tcPr>
            <w:tcW w:w="521" w:type="pct"/>
            <w:shd w:val="clear" w:color="C0C0C0" w:fill="auto"/>
            <w:vAlign w:val="center"/>
          </w:tcPr>
          <w:p w14:paraId="690E9204" w14:textId="06D4A005"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w:t>
            </w:r>
          </w:p>
        </w:tc>
        <w:tc>
          <w:tcPr>
            <w:tcW w:w="791" w:type="pct"/>
            <w:shd w:val="clear" w:color="C0C0C0" w:fill="auto"/>
            <w:vAlign w:val="center"/>
          </w:tcPr>
          <w:p w14:paraId="6F04A274" w14:textId="0249154F" w:rsidR="00130E0F" w:rsidRPr="00B376B9" w:rsidRDefault="00130E0F" w:rsidP="00130E0F">
            <w:pPr>
              <w:pStyle w:val="Ttol"/>
              <w:tabs>
                <w:tab w:val="left" w:pos="4678"/>
                <w:tab w:val="left" w:pos="5245"/>
              </w:tabs>
              <w:ind w:right="170"/>
              <w:rPr>
                <w:rFonts w:ascii="Verdana" w:hAnsi="Verdana"/>
                <w:b w:val="0"/>
                <w:i w:val="0"/>
                <w:sz w:val="14"/>
                <w:szCs w:val="14"/>
              </w:rPr>
            </w:pPr>
            <w:r w:rsidRPr="00130E0F">
              <w:rPr>
                <w:rFonts w:ascii="Verdana" w:hAnsi="Verdana"/>
                <w:b w:val="0"/>
                <w:i w:val="0"/>
                <w:sz w:val="14"/>
                <w:szCs w:val="14"/>
              </w:rPr>
              <w:t>2.848.003,06 €</w:t>
            </w:r>
          </w:p>
        </w:tc>
        <w:tc>
          <w:tcPr>
            <w:tcW w:w="432" w:type="pct"/>
            <w:shd w:val="clear" w:color="C0C0C0" w:fill="auto"/>
            <w:vAlign w:val="center"/>
          </w:tcPr>
          <w:p w14:paraId="1FD937C6" w14:textId="72C1B13C"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21</w:t>
            </w:r>
          </w:p>
        </w:tc>
        <w:tc>
          <w:tcPr>
            <w:tcW w:w="677" w:type="pct"/>
            <w:shd w:val="clear" w:color="C0C0C0" w:fill="auto"/>
            <w:vAlign w:val="center"/>
          </w:tcPr>
          <w:p w14:paraId="6B3D7587" w14:textId="69432755" w:rsidR="00130E0F" w:rsidRPr="001D0B47" w:rsidRDefault="00130E0F" w:rsidP="00130E0F">
            <w:pPr>
              <w:pStyle w:val="Ttol"/>
              <w:tabs>
                <w:tab w:val="left" w:pos="4678"/>
                <w:tab w:val="left" w:pos="5245"/>
              </w:tabs>
              <w:ind w:right="170"/>
              <w:rPr>
                <w:rFonts w:ascii="Verdana" w:hAnsi="Verdana"/>
                <w:b w:val="0"/>
                <w:i w:val="0"/>
                <w:sz w:val="14"/>
                <w:szCs w:val="14"/>
              </w:rPr>
            </w:pPr>
            <w:r w:rsidRPr="00130E0F">
              <w:rPr>
                <w:rFonts w:ascii="Verdana" w:hAnsi="Verdana"/>
                <w:b w:val="0"/>
                <w:i w:val="0"/>
                <w:sz w:val="14"/>
                <w:szCs w:val="14"/>
              </w:rPr>
              <w:t>598.080,65 €</w:t>
            </w:r>
          </w:p>
        </w:tc>
        <w:tc>
          <w:tcPr>
            <w:tcW w:w="747" w:type="pct"/>
            <w:shd w:val="clear" w:color="C0C0C0" w:fill="auto"/>
            <w:vAlign w:val="center"/>
          </w:tcPr>
          <w:p w14:paraId="2FD2AAA3" w14:textId="3A08F655" w:rsidR="00130E0F" w:rsidRPr="001D0B47" w:rsidRDefault="00130E0F" w:rsidP="00130E0F">
            <w:pPr>
              <w:pStyle w:val="Ttol"/>
              <w:tabs>
                <w:tab w:val="left" w:pos="4678"/>
                <w:tab w:val="left" w:pos="5245"/>
              </w:tabs>
              <w:ind w:right="170"/>
              <w:rPr>
                <w:rFonts w:ascii="Verdana" w:hAnsi="Verdana"/>
                <w:b w:val="0"/>
                <w:i w:val="0"/>
                <w:sz w:val="14"/>
                <w:szCs w:val="14"/>
              </w:rPr>
            </w:pPr>
            <w:r w:rsidRPr="00130E0F">
              <w:rPr>
                <w:rFonts w:ascii="Verdana" w:hAnsi="Verdana"/>
                <w:b w:val="0"/>
                <w:i w:val="0"/>
                <w:sz w:val="14"/>
                <w:szCs w:val="14"/>
              </w:rPr>
              <w:t>3.446.083,71 €</w:t>
            </w:r>
          </w:p>
        </w:tc>
      </w:tr>
      <w:tr w:rsidR="00130E0F" w:rsidRPr="003770FD" w14:paraId="67F4A2CD" w14:textId="77777777" w:rsidTr="00D87C07">
        <w:trPr>
          <w:cantSplit/>
          <w:trHeight w:hRule="exact" w:val="397"/>
        </w:trPr>
        <w:tc>
          <w:tcPr>
            <w:tcW w:w="338" w:type="pct"/>
            <w:shd w:val="clear" w:color="C0C0C0" w:fill="auto"/>
            <w:vAlign w:val="center"/>
          </w:tcPr>
          <w:p w14:paraId="6AA2A908" w14:textId="41393860"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2027</w:t>
            </w:r>
          </w:p>
        </w:tc>
        <w:tc>
          <w:tcPr>
            <w:tcW w:w="538" w:type="pct"/>
            <w:shd w:val="clear" w:color="C0C0C0" w:fill="auto"/>
            <w:vAlign w:val="center"/>
          </w:tcPr>
          <w:p w14:paraId="7D3B812D" w14:textId="232F4FEA"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D/22799</w:t>
            </w:r>
          </w:p>
        </w:tc>
        <w:tc>
          <w:tcPr>
            <w:tcW w:w="494" w:type="pct"/>
            <w:shd w:val="clear" w:color="C0C0C0" w:fill="auto"/>
            <w:vAlign w:val="center"/>
          </w:tcPr>
          <w:p w14:paraId="6ED7A36A" w14:textId="6D646145"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92612</w:t>
            </w:r>
          </w:p>
        </w:tc>
        <w:tc>
          <w:tcPr>
            <w:tcW w:w="462" w:type="pct"/>
            <w:shd w:val="clear" w:color="C0C0C0" w:fill="auto"/>
            <w:vAlign w:val="center"/>
          </w:tcPr>
          <w:p w14:paraId="61A51450" w14:textId="1E435552"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0900</w:t>
            </w:r>
          </w:p>
        </w:tc>
        <w:tc>
          <w:tcPr>
            <w:tcW w:w="521" w:type="pct"/>
            <w:shd w:val="clear" w:color="C0C0C0" w:fill="auto"/>
            <w:vAlign w:val="center"/>
          </w:tcPr>
          <w:p w14:paraId="1509362E" w14:textId="1037B254" w:rsidR="00130E0F" w:rsidRPr="001D0B47" w:rsidRDefault="00130E0F" w:rsidP="00130E0F">
            <w:pPr>
              <w:pStyle w:val="Ttol"/>
              <w:tabs>
                <w:tab w:val="left" w:pos="4678"/>
                <w:tab w:val="left" w:pos="5245"/>
              </w:tabs>
              <w:ind w:right="170"/>
              <w:rPr>
                <w:rFonts w:ascii="Verdana" w:hAnsi="Verdana"/>
                <w:b w:val="0"/>
                <w:i w:val="0"/>
                <w:sz w:val="14"/>
                <w:szCs w:val="14"/>
              </w:rPr>
            </w:pPr>
            <w:r w:rsidRPr="00FF021A">
              <w:rPr>
                <w:rFonts w:ascii="Verdana" w:hAnsi="Verdana"/>
                <w:b w:val="0"/>
                <w:i w:val="0"/>
                <w:sz w:val="14"/>
                <w:szCs w:val="14"/>
              </w:rPr>
              <w:t>-</w:t>
            </w:r>
          </w:p>
        </w:tc>
        <w:tc>
          <w:tcPr>
            <w:tcW w:w="791" w:type="pct"/>
            <w:shd w:val="clear" w:color="C0C0C0" w:fill="auto"/>
            <w:vAlign w:val="center"/>
          </w:tcPr>
          <w:p w14:paraId="1D703285" w14:textId="01ACD6EA" w:rsidR="00130E0F" w:rsidRPr="00B376B9" w:rsidRDefault="00130E0F" w:rsidP="00130E0F">
            <w:pPr>
              <w:pStyle w:val="Ttol"/>
              <w:tabs>
                <w:tab w:val="left" w:pos="4678"/>
                <w:tab w:val="left" w:pos="5245"/>
              </w:tabs>
              <w:ind w:right="170"/>
              <w:rPr>
                <w:rFonts w:ascii="Verdana" w:hAnsi="Verdana"/>
                <w:b w:val="0"/>
                <w:i w:val="0"/>
                <w:sz w:val="14"/>
                <w:szCs w:val="14"/>
              </w:rPr>
            </w:pPr>
            <w:r w:rsidRPr="00130E0F">
              <w:rPr>
                <w:rFonts w:ascii="Verdana" w:hAnsi="Verdana"/>
                <w:b w:val="0"/>
                <w:i w:val="0"/>
                <w:sz w:val="14"/>
                <w:szCs w:val="14"/>
              </w:rPr>
              <w:t>4.291.794,39 €</w:t>
            </w:r>
          </w:p>
        </w:tc>
        <w:tc>
          <w:tcPr>
            <w:tcW w:w="432" w:type="pct"/>
            <w:shd w:val="clear" w:color="C0C0C0" w:fill="auto"/>
            <w:vAlign w:val="center"/>
          </w:tcPr>
          <w:p w14:paraId="744EC772" w14:textId="0BB934F9"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21</w:t>
            </w:r>
          </w:p>
        </w:tc>
        <w:tc>
          <w:tcPr>
            <w:tcW w:w="677" w:type="pct"/>
            <w:shd w:val="clear" w:color="C0C0C0" w:fill="auto"/>
            <w:vAlign w:val="center"/>
          </w:tcPr>
          <w:p w14:paraId="0D4643EC" w14:textId="18527B6C" w:rsidR="00130E0F" w:rsidRPr="001D0B47" w:rsidRDefault="00130E0F" w:rsidP="00130E0F">
            <w:pPr>
              <w:pStyle w:val="Ttol"/>
              <w:tabs>
                <w:tab w:val="left" w:pos="4678"/>
                <w:tab w:val="left" w:pos="5245"/>
              </w:tabs>
              <w:ind w:right="170"/>
              <w:rPr>
                <w:rFonts w:ascii="Verdana" w:hAnsi="Verdana"/>
                <w:b w:val="0"/>
                <w:i w:val="0"/>
                <w:sz w:val="14"/>
                <w:szCs w:val="14"/>
              </w:rPr>
            </w:pPr>
            <w:r w:rsidRPr="00130E0F">
              <w:rPr>
                <w:rFonts w:ascii="Verdana" w:hAnsi="Verdana"/>
                <w:b w:val="0"/>
                <w:i w:val="0"/>
                <w:sz w:val="14"/>
                <w:szCs w:val="14"/>
              </w:rPr>
              <w:t>901.276,82 €</w:t>
            </w:r>
          </w:p>
        </w:tc>
        <w:tc>
          <w:tcPr>
            <w:tcW w:w="747" w:type="pct"/>
            <w:shd w:val="clear" w:color="C0C0C0" w:fill="auto"/>
            <w:vAlign w:val="center"/>
          </w:tcPr>
          <w:p w14:paraId="5BA8709A" w14:textId="77CF4EFB" w:rsidR="00130E0F" w:rsidRPr="001D0B47" w:rsidRDefault="00130E0F" w:rsidP="00130E0F">
            <w:pPr>
              <w:pStyle w:val="Ttol"/>
              <w:tabs>
                <w:tab w:val="left" w:pos="4678"/>
                <w:tab w:val="left" w:pos="5245"/>
              </w:tabs>
              <w:ind w:right="170"/>
              <w:rPr>
                <w:rFonts w:ascii="Verdana" w:hAnsi="Verdana"/>
                <w:b w:val="0"/>
                <w:i w:val="0"/>
                <w:sz w:val="14"/>
                <w:szCs w:val="14"/>
              </w:rPr>
            </w:pPr>
            <w:r w:rsidRPr="00130E0F">
              <w:rPr>
                <w:rFonts w:ascii="Verdana" w:hAnsi="Verdana"/>
                <w:b w:val="0"/>
                <w:i w:val="0"/>
                <w:sz w:val="14"/>
                <w:szCs w:val="14"/>
              </w:rPr>
              <w:t>5.193.071,21 €</w:t>
            </w:r>
          </w:p>
        </w:tc>
      </w:tr>
      <w:tr w:rsidR="00130E0F" w:rsidRPr="003770FD" w14:paraId="1633F157" w14:textId="77777777" w:rsidTr="00D87C07">
        <w:trPr>
          <w:cantSplit/>
          <w:trHeight w:hRule="exact" w:val="397"/>
        </w:trPr>
        <w:tc>
          <w:tcPr>
            <w:tcW w:w="338" w:type="pct"/>
            <w:shd w:val="clear" w:color="C0C0C0" w:fill="auto"/>
            <w:vAlign w:val="center"/>
          </w:tcPr>
          <w:p w14:paraId="689E1D0E" w14:textId="3D95A6FF"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2028</w:t>
            </w:r>
          </w:p>
        </w:tc>
        <w:tc>
          <w:tcPr>
            <w:tcW w:w="538" w:type="pct"/>
            <w:shd w:val="clear" w:color="C0C0C0" w:fill="auto"/>
            <w:vAlign w:val="center"/>
          </w:tcPr>
          <w:p w14:paraId="14CD9B53" w14:textId="4EFDF30C"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D/22799</w:t>
            </w:r>
          </w:p>
        </w:tc>
        <w:tc>
          <w:tcPr>
            <w:tcW w:w="494" w:type="pct"/>
            <w:shd w:val="clear" w:color="C0C0C0" w:fill="auto"/>
            <w:vAlign w:val="center"/>
          </w:tcPr>
          <w:p w14:paraId="2ECC6E95" w14:textId="3EF472AA"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92612</w:t>
            </w:r>
          </w:p>
        </w:tc>
        <w:tc>
          <w:tcPr>
            <w:tcW w:w="462" w:type="pct"/>
            <w:shd w:val="clear" w:color="C0C0C0" w:fill="auto"/>
            <w:vAlign w:val="center"/>
          </w:tcPr>
          <w:p w14:paraId="73BB2324" w14:textId="44622FC7"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0900</w:t>
            </w:r>
          </w:p>
        </w:tc>
        <w:tc>
          <w:tcPr>
            <w:tcW w:w="521" w:type="pct"/>
            <w:shd w:val="clear" w:color="C0C0C0" w:fill="auto"/>
            <w:vAlign w:val="center"/>
          </w:tcPr>
          <w:p w14:paraId="6D401430" w14:textId="5E3A537A" w:rsidR="00130E0F" w:rsidRPr="001D0B47" w:rsidRDefault="00130E0F" w:rsidP="00130E0F">
            <w:pPr>
              <w:pStyle w:val="Ttol"/>
              <w:tabs>
                <w:tab w:val="left" w:pos="4678"/>
                <w:tab w:val="left" w:pos="5245"/>
              </w:tabs>
              <w:ind w:right="170"/>
              <w:rPr>
                <w:rFonts w:ascii="Verdana" w:hAnsi="Verdana"/>
                <w:b w:val="0"/>
                <w:i w:val="0"/>
                <w:sz w:val="14"/>
                <w:szCs w:val="14"/>
              </w:rPr>
            </w:pPr>
            <w:r w:rsidRPr="00FF021A">
              <w:rPr>
                <w:rFonts w:ascii="Verdana" w:hAnsi="Verdana"/>
                <w:b w:val="0"/>
                <w:i w:val="0"/>
                <w:sz w:val="14"/>
                <w:szCs w:val="14"/>
              </w:rPr>
              <w:t>-</w:t>
            </w:r>
          </w:p>
        </w:tc>
        <w:tc>
          <w:tcPr>
            <w:tcW w:w="791" w:type="pct"/>
            <w:shd w:val="clear" w:color="C0C0C0" w:fill="auto"/>
            <w:vAlign w:val="center"/>
          </w:tcPr>
          <w:p w14:paraId="4E5355DF" w14:textId="28129769" w:rsidR="00130E0F" w:rsidRPr="00B376B9" w:rsidRDefault="00130E0F" w:rsidP="00130E0F">
            <w:pPr>
              <w:pStyle w:val="Ttol"/>
              <w:tabs>
                <w:tab w:val="left" w:pos="4678"/>
                <w:tab w:val="left" w:pos="5245"/>
              </w:tabs>
              <w:ind w:right="170"/>
              <w:rPr>
                <w:rFonts w:ascii="Verdana" w:hAnsi="Verdana"/>
                <w:b w:val="0"/>
                <w:i w:val="0"/>
                <w:sz w:val="14"/>
                <w:szCs w:val="14"/>
              </w:rPr>
            </w:pPr>
            <w:r w:rsidRPr="00130E0F">
              <w:rPr>
                <w:rFonts w:ascii="Verdana" w:hAnsi="Verdana"/>
                <w:b w:val="0"/>
                <w:i w:val="0"/>
                <w:sz w:val="14"/>
                <w:szCs w:val="14"/>
              </w:rPr>
              <w:t>4.291.794,39 €</w:t>
            </w:r>
          </w:p>
        </w:tc>
        <w:tc>
          <w:tcPr>
            <w:tcW w:w="432" w:type="pct"/>
            <w:shd w:val="clear" w:color="C0C0C0" w:fill="auto"/>
            <w:vAlign w:val="center"/>
          </w:tcPr>
          <w:p w14:paraId="6E121D28" w14:textId="5B31F6C4" w:rsidR="00130E0F" w:rsidRPr="001D0B47" w:rsidRDefault="00130E0F" w:rsidP="00130E0F">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21</w:t>
            </w:r>
          </w:p>
        </w:tc>
        <w:tc>
          <w:tcPr>
            <w:tcW w:w="677" w:type="pct"/>
            <w:shd w:val="clear" w:color="C0C0C0" w:fill="auto"/>
            <w:vAlign w:val="center"/>
          </w:tcPr>
          <w:p w14:paraId="47F57CDE" w14:textId="052A9219" w:rsidR="00130E0F" w:rsidRPr="001D0B47" w:rsidRDefault="00130E0F" w:rsidP="00130E0F">
            <w:pPr>
              <w:pStyle w:val="Ttol"/>
              <w:tabs>
                <w:tab w:val="left" w:pos="4678"/>
                <w:tab w:val="left" w:pos="5245"/>
              </w:tabs>
              <w:ind w:right="170"/>
              <w:rPr>
                <w:rFonts w:ascii="Verdana" w:hAnsi="Verdana"/>
                <w:b w:val="0"/>
                <w:i w:val="0"/>
                <w:sz w:val="14"/>
                <w:szCs w:val="14"/>
              </w:rPr>
            </w:pPr>
            <w:r w:rsidRPr="00130E0F">
              <w:rPr>
                <w:rFonts w:ascii="Verdana" w:hAnsi="Verdana"/>
                <w:b w:val="0"/>
                <w:i w:val="0"/>
                <w:sz w:val="14"/>
                <w:szCs w:val="14"/>
              </w:rPr>
              <w:t>901.276,82 €</w:t>
            </w:r>
          </w:p>
        </w:tc>
        <w:tc>
          <w:tcPr>
            <w:tcW w:w="747" w:type="pct"/>
            <w:shd w:val="clear" w:color="C0C0C0" w:fill="auto"/>
            <w:vAlign w:val="center"/>
          </w:tcPr>
          <w:p w14:paraId="2FC43BB9" w14:textId="4C781921" w:rsidR="00130E0F" w:rsidRPr="001D0B47" w:rsidRDefault="00130E0F" w:rsidP="00130E0F">
            <w:pPr>
              <w:pStyle w:val="Ttol"/>
              <w:tabs>
                <w:tab w:val="left" w:pos="4678"/>
                <w:tab w:val="left" w:pos="5245"/>
              </w:tabs>
              <w:ind w:right="170"/>
              <w:rPr>
                <w:rFonts w:ascii="Verdana" w:hAnsi="Verdana"/>
                <w:b w:val="0"/>
                <w:i w:val="0"/>
                <w:sz w:val="14"/>
                <w:szCs w:val="14"/>
              </w:rPr>
            </w:pPr>
            <w:r w:rsidRPr="00130E0F">
              <w:rPr>
                <w:rFonts w:ascii="Verdana" w:hAnsi="Verdana"/>
                <w:b w:val="0"/>
                <w:i w:val="0"/>
                <w:sz w:val="14"/>
                <w:szCs w:val="14"/>
              </w:rPr>
              <w:t>5.193.071,21 €</w:t>
            </w:r>
          </w:p>
        </w:tc>
      </w:tr>
    </w:tbl>
    <w:p w14:paraId="4D03DBB5" w14:textId="77777777" w:rsidR="006A4BF4" w:rsidRPr="00DC1A33" w:rsidRDefault="006A4BF4" w:rsidP="006A4BF4">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hAnsi="Verdana"/>
        </w:rPr>
      </w:pPr>
    </w:p>
    <w:tbl>
      <w:tblPr>
        <w:tblW w:w="4384" w:type="dxa"/>
        <w:tblInd w:w="5315" w:type="dxa"/>
        <w:tblLayout w:type="fixed"/>
        <w:tblCellMar>
          <w:left w:w="70" w:type="dxa"/>
          <w:right w:w="70" w:type="dxa"/>
        </w:tblCellMar>
        <w:tblLook w:val="0000" w:firstRow="0" w:lastRow="0" w:firstColumn="0" w:lastColumn="0" w:noHBand="0" w:noVBand="0"/>
      </w:tblPr>
      <w:tblGrid>
        <w:gridCol w:w="2192"/>
        <w:gridCol w:w="2192"/>
      </w:tblGrid>
      <w:tr w:rsidR="006A4BF4" w:rsidRPr="004E1A67" w14:paraId="21C53C0A" w14:textId="77777777" w:rsidTr="00D17EC9">
        <w:trPr>
          <w:cantSplit/>
          <w:trHeight w:val="317"/>
        </w:trPr>
        <w:tc>
          <w:tcPr>
            <w:tcW w:w="2192" w:type="dxa"/>
            <w:vAlign w:val="center"/>
          </w:tcPr>
          <w:p w14:paraId="281093AF" w14:textId="77777777" w:rsidR="006A4BF4" w:rsidRPr="00290A82" w:rsidRDefault="006A4BF4" w:rsidP="00443EB4">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center"/>
              <w:rPr>
                <w:rFonts w:ascii="Verdana" w:hAnsi="Verdana"/>
                <w:sz w:val="18"/>
                <w:szCs w:val="18"/>
              </w:rPr>
            </w:pPr>
            <w:r w:rsidRPr="00290A82">
              <w:rPr>
                <w:rFonts w:ascii="Verdana" w:hAnsi="Verdana"/>
                <w:sz w:val="18"/>
                <w:szCs w:val="18"/>
              </w:rPr>
              <w:t>Presupuesto base</w:t>
            </w:r>
          </w:p>
        </w:tc>
        <w:tc>
          <w:tcPr>
            <w:tcW w:w="2192" w:type="dxa"/>
            <w:tcBorders>
              <w:top w:val="single" w:sz="12" w:space="0" w:color="auto"/>
              <w:left w:val="single" w:sz="12" w:space="0" w:color="auto"/>
              <w:bottom w:val="single" w:sz="12" w:space="0" w:color="auto"/>
              <w:right w:val="single" w:sz="12" w:space="0" w:color="auto"/>
            </w:tcBorders>
            <w:shd w:val="clear" w:color="C0C0C0" w:fill="auto"/>
            <w:vAlign w:val="center"/>
          </w:tcPr>
          <w:p w14:paraId="1EFE6DC1" w14:textId="290D4044" w:rsidR="006A4BF4" w:rsidRPr="00130E0F" w:rsidRDefault="00130E0F" w:rsidP="00130E0F">
            <w:pPr>
              <w:pStyle w:val="Ttol"/>
              <w:tabs>
                <w:tab w:val="left" w:pos="4678"/>
                <w:tab w:val="left" w:pos="5245"/>
              </w:tabs>
              <w:ind w:right="170"/>
              <w:rPr>
                <w:rFonts w:ascii="Verdana" w:hAnsi="Verdana"/>
                <w:b w:val="0"/>
                <w:i w:val="0"/>
                <w:sz w:val="14"/>
                <w:szCs w:val="14"/>
              </w:rPr>
            </w:pPr>
            <w:r w:rsidRPr="00130E0F">
              <w:rPr>
                <w:rFonts w:ascii="Verdana" w:hAnsi="Verdana"/>
                <w:b w:val="0"/>
                <w:i w:val="0"/>
                <w:sz w:val="14"/>
                <w:szCs w:val="14"/>
              </w:rPr>
              <w:t>13.832.226,13 €</w:t>
            </w:r>
          </w:p>
        </w:tc>
      </w:tr>
    </w:tbl>
    <w:p w14:paraId="6D82FE32" w14:textId="77777777" w:rsidR="00302AD6" w:rsidRDefault="00302AD6" w:rsidP="00C76B08">
      <w:pPr>
        <w:jc w:val="both"/>
        <w:rPr>
          <w:rFonts w:ascii="Verdana" w:hAnsi="Verdana"/>
        </w:rPr>
      </w:pPr>
    </w:p>
    <w:p w14:paraId="2615C967" w14:textId="0B2A36BF" w:rsidR="009E18C7" w:rsidRDefault="00130E0F" w:rsidP="00C76B08">
      <w:pPr>
        <w:jc w:val="both"/>
        <w:rPr>
          <w:rFonts w:ascii="Verdana" w:hAnsi="Verdana"/>
        </w:rPr>
      </w:pPr>
      <w:r>
        <w:rPr>
          <w:rFonts w:ascii="Verdana" w:hAnsi="Verdana"/>
        </w:rPr>
        <w:t>Y con la siguiente distribución para cada uno de los Lotes:</w:t>
      </w:r>
    </w:p>
    <w:p w14:paraId="3AB63306" w14:textId="77777777" w:rsidR="00130E0F" w:rsidRDefault="00130E0F" w:rsidP="00C76B08">
      <w:pPr>
        <w:jc w:val="both"/>
        <w:rPr>
          <w:rFonts w:ascii="Verdana" w:hAnsi="Verdana"/>
        </w:rPr>
      </w:pPr>
    </w:p>
    <w:p w14:paraId="7F13A846" w14:textId="6EA3689C" w:rsidR="00130E0F" w:rsidRDefault="00130E0F" w:rsidP="00C76B08">
      <w:pPr>
        <w:jc w:val="both"/>
        <w:rPr>
          <w:rFonts w:ascii="Verdana" w:hAnsi="Verdana"/>
        </w:rPr>
      </w:pPr>
      <w:r w:rsidRPr="00302AD6">
        <w:rPr>
          <w:rFonts w:ascii="Verdana" w:hAnsi="Verdana"/>
          <w:u w:val="single"/>
        </w:rPr>
        <w:t xml:space="preserve">Lote </w:t>
      </w:r>
      <w:r w:rsidR="00E446BF" w:rsidRPr="00302AD6">
        <w:rPr>
          <w:rFonts w:ascii="Verdana" w:hAnsi="Verdana"/>
          <w:u w:val="single"/>
        </w:rPr>
        <w:t>1:</w:t>
      </w:r>
    </w:p>
    <w:p w14:paraId="13A508C8" w14:textId="77777777" w:rsidR="00130E0F" w:rsidRDefault="00130E0F" w:rsidP="00C76B08">
      <w:pPr>
        <w:jc w:val="both"/>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000" w:firstRow="0" w:lastRow="0" w:firstColumn="0" w:lastColumn="0" w:noHBand="0" w:noVBand="0"/>
      </w:tblPr>
      <w:tblGrid>
        <w:gridCol w:w="651"/>
        <w:gridCol w:w="1037"/>
        <w:gridCol w:w="951"/>
        <w:gridCol w:w="889"/>
        <w:gridCol w:w="1179"/>
        <w:gridCol w:w="1435"/>
        <w:gridCol w:w="832"/>
        <w:gridCol w:w="1260"/>
        <w:gridCol w:w="1395"/>
      </w:tblGrid>
      <w:tr w:rsidR="00130E0F" w:rsidRPr="00A568AE" w14:paraId="302E80B0" w14:textId="77777777" w:rsidTr="00D87C07">
        <w:trPr>
          <w:cantSplit/>
          <w:trHeight w:val="784"/>
        </w:trPr>
        <w:tc>
          <w:tcPr>
            <w:tcW w:w="338" w:type="pct"/>
            <w:shd w:val="clear" w:color="auto" w:fill="D9D9D9" w:themeFill="background1" w:themeFillShade="D9"/>
            <w:vAlign w:val="center"/>
          </w:tcPr>
          <w:p w14:paraId="6F7F81EF" w14:textId="77777777" w:rsidR="00130E0F" w:rsidRPr="00A568AE" w:rsidRDefault="00130E0F" w:rsidP="00F614F4">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Año</w:t>
            </w:r>
          </w:p>
        </w:tc>
        <w:tc>
          <w:tcPr>
            <w:tcW w:w="538" w:type="pct"/>
            <w:shd w:val="clear" w:color="auto" w:fill="D9D9D9" w:themeFill="background1" w:themeFillShade="D9"/>
            <w:vAlign w:val="center"/>
          </w:tcPr>
          <w:p w14:paraId="09A89F58" w14:textId="77777777" w:rsidR="00130E0F" w:rsidRPr="00A568AE" w:rsidRDefault="00130E0F" w:rsidP="00F614F4">
            <w:pPr>
              <w:pStyle w:val="Pas8"/>
              <w:tabs>
                <w:tab w:val="left" w:pos="567"/>
                <w:tab w:val="left" w:pos="1000"/>
                <w:tab w:val="left" w:pos="1702"/>
                <w:tab w:val="left" w:pos="4678"/>
                <w:tab w:val="left" w:pos="5245"/>
              </w:tabs>
              <w:ind w:right="8"/>
              <w:jc w:val="center"/>
              <w:rPr>
                <w:rFonts w:ascii="Verdana" w:hAnsi="Verdana"/>
                <w:b/>
                <w:sz w:val="15"/>
                <w:szCs w:val="15"/>
              </w:rPr>
            </w:pPr>
            <w:r w:rsidRPr="00A568AE">
              <w:rPr>
                <w:rFonts w:ascii="Verdana" w:hAnsi="Verdana"/>
                <w:b/>
                <w:sz w:val="15"/>
                <w:szCs w:val="15"/>
              </w:rPr>
              <w:t>Económico</w:t>
            </w:r>
          </w:p>
        </w:tc>
        <w:tc>
          <w:tcPr>
            <w:tcW w:w="494" w:type="pct"/>
            <w:shd w:val="clear" w:color="auto" w:fill="D9D9D9" w:themeFill="background1" w:themeFillShade="D9"/>
            <w:vAlign w:val="center"/>
          </w:tcPr>
          <w:p w14:paraId="24F5ADA4" w14:textId="77777777" w:rsidR="00130E0F" w:rsidRPr="00A568AE" w:rsidRDefault="00130E0F" w:rsidP="00F614F4">
            <w:pPr>
              <w:pStyle w:val="Pas8"/>
              <w:tabs>
                <w:tab w:val="left" w:pos="567"/>
                <w:tab w:val="left" w:pos="4678"/>
                <w:tab w:val="left" w:pos="5245"/>
              </w:tabs>
              <w:ind w:right="-71"/>
              <w:jc w:val="center"/>
              <w:rPr>
                <w:rFonts w:ascii="Verdana" w:hAnsi="Verdana"/>
                <w:b/>
                <w:sz w:val="15"/>
                <w:szCs w:val="15"/>
              </w:rPr>
            </w:pPr>
            <w:r w:rsidRPr="00A568AE">
              <w:rPr>
                <w:rFonts w:ascii="Verdana" w:hAnsi="Verdana"/>
                <w:b/>
                <w:sz w:val="15"/>
                <w:szCs w:val="15"/>
              </w:rPr>
              <w:t>Programa</w:t>
            </w:r>
          </w:p>
        </w:tc>
        <w:tc>
          <w:tcPr>
            <w:tcW w:w="462" w:type="pct"/>
            <w:shd w:val="clear" w:color="auto" w:fill="D9D9D9" w:themeFill="background1" w:themeFillShade="D9"/>
            <w:vAlign w:val="center"/>
          </w:tcPr>
          <w:p w14:paraId="001328AD" w14:textId="77777777" w:rsidR="00130E0F" w:rsidRPr="00A568AE" w:rsidRDefault="00130E0F" w:rsidP="00F614F4">
            <w:pPr>
              <w:pStyle w:val="Pas8"/>
              <w:tabs>
                <w:tab w:val="left" w:pos="567"/>
                <w:tab w:val="left" w:pos="1134"/>
                <w:tab w:val="left" w:pos="1702"/>
                <w:tab w:val="left" w:pos="4678"/>
                <w:tab w:val="left" w:pos="5245"/>
              </w:tabs>
              <w:ind w:right="8"/>
              <w:jc w:val="center"/>
              <w:rPr>
                <w:rFonts w:ascii="Verdana" w:hAnsi="Verdana"/>
                <w:b/>
                <w:sz w:val="15"/>
                <w:szCs w:val="15"/>
              </w:rPr>
            </w:pPr>
            <w:r w:rsidRPr="00A568AE">
              <w:rPr>
                <w:rFonts w:ascii="Verdana" w:hAnsi="Verdana"/>
                <w:b/>
                <w:sz w:val="15"/>
                <w:szCs w:val="15"/>
              </w:rPr>
              <w:t>Orgánico</w:t>
            </w:r>
          </w:p>
        </w:tc>
        <w:tc>
          <w:tcPr>
            <w:tcW w:w="521" w:type="pct"/>
            <w:shd w:val="clear" w:color="auto" w:fill="D9D9D9" w:themeFill="background1" w:themeFillShade="D9"/>
            <w:vAlign w:val="center"/>
          </w:tcPr>
          <w:p w14:paraId="7A0C1BE2" w14:textId="77777777" w:rsidR="00130E0F" w:rsidRPr="00A568AE" w:rsidRDefault="00130E0F" w:rsidP="00F614F4">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Código Actuación</w:t>
            </w:r>
          </w:p>
        </w:tc>
        <w:tc>
          <w:tcPr>
            <w:tcW w:w="791" w:type="pct"/>
            <w:shd w:val="clear" w:color="auto" w:fill="D9D9D9" w:themeFill="background1" w:themeFillShade="D9"/>
            <w:vAlign w:val="center"/>
          </w:tcPr>
          <w:p w14:paraId="3D969F4B" w14:textId="77777777" w:rsidR="00130E0F" w:rsidRPr="00A568AE" w:rsidRDefault="00130E0F" w:rsidP="00F614F4">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Importe neto</w:t>
            </w:r>
          </w:p>
        </w:tc>
        <w:tc>
          <w:tcPr>
            <w:tcW w:w="432" w:type="pct"/>
            <w:shd w:val="clear" w:color="auto" w:fill="D9D9D9" w:themeFill="background1" w:themeFillShade="D9"/>
            <w:vAlign w:val="center"/>
          </w:tcPr>
          <w:p w14:paraId="5669E0FA" w14:textId="77777777" w:rsidR="00130E0F" w:rsidRPr="00A568AE" w:rsidRDefault="00130E0F" w:rsidP="00F614F4">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%IVA</w:t>
            </w:r>
          </w:p>
        </w:tc>
        <w:tc>
          <w:tcPr>
            <w:tcW w:w="677" w:type="pct"/>
            <w:shd w:val="clear" w:color="auto" w:fill="D9D9D9" w:themeFill="background1" w:themeFillShade="D9"/>
            <w:vAlign w:val="center"/>
          </w:tcPr>
          <w:p w14:paraId="36E8C3C4" w14:textId="77777777" w:rsidR="00130E0F" w:rsidRPr="00A568AE" w:rsidRDefault="00130E0F" w:rsidP="00F614F4">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Importe IVA</w:t>
            </w:r>
          </w:p>
        </w:tc>
        <w:tc>
          <w:tcPr>
            <w:tcW w:w="747" w:type="pct"/>
            <w:shd w:val="clear" w:color="auto" w:fill="D9D9D9" w:themeFill="background1" w:themeFillShade="D9"/>
            <w:vAlign w:val="center"/>
          </w:tcPr>
          <w:p w14:paraId="1AAB1417" w14:textId="77777777" w:rsidR="00130E0F" w:rsidRPr="00A568AE" w:rsidRDefault="00130E0F" w:rsidP="00F614F4">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Importe total</w:t>
            </w:r>
          </w:p>
        </w:tc>
      </w:tr>
      <w:tr w:rsidR="00302AD6" w:rsidRPr="003770FD" w14:paraId="15A95CA5" w14:textId="77777777" w:rsidTr="00D87C07">
        <w:trPr>
          <w:cantSplit/>
          <w:trHeight w:hRule="exact" w:val="397"/>
        </w:trPr>
        <w:tc>
          <w:tcPr>
            <w:tcW w:w="338" w:type="pct"/>
            <w:shd w:val="clear" w:color="C0C0C0" w:fill="auto"/>
            <w:vAlign w:val="center"/>
          </w:tcPr>
          <w:p w14:paraId="030B9A9C"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2026</w:t>
            </w:r>
          </w:p>
        </w:tc>
        <w:tc>
          <w:tcPr>
            <w:tcW w:w="538" w:type="pct"/>
            <w:shd w:val="clear" w:color="C0C0C0" w:fill="auto"/>
            <w:vAlign w:val="center"/>
          </w:tcPr>
          <w:p w14:paraId="6F370EC3"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D/22799</w:t>
            </w:r>
          </w:p>
        </w:tc>
        <w:tc>
          <w:tcPr>
            <w:tcW w:w="494" w:type="pct"/>
            <w:shd w:val="clear" w:color="C0C0C0" w:fill="auto"/>
            <w:vAlign w:val="center"/>
          </w:tcPr>
          <w:p w14:paraId="2E3E429C"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92612</w:t>
            </w:r>
          </w:p>
        </w:tc>
        <w:tc>
          <w:tcPr>
            <w:tcW w:w="462" w:type="pct"/>
            <w:shd w:val="clear" w:color="C0C0C0" w:fill="auto"/>
            <w:vAlign w:val="center"/>
          </w:tcPr>
          <w:p w14:paraId="258E1724"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0900</w:t>
            </w:r>
          </w:p>
        </w:tc>
        <w:tc>
          <w:tcPr>
            <w:tcW w:w="521" w:type="pct"/>
            <w:shd w:val="clear" w:color="C0C0C0" w:fill="auto"/>
            <w:vAlign w:val="center"/>
          </w:tcPr>
          <w:p w14:paraId="571A89F5"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w:t>
            </w:r>
          </w:p>
        </w:tc>
        <w:tc>
          <w:tcPr>
            <w:tcW w:w="791" w:type="pct"/>
            <w:shd w:val="clear" w:color="C0C0C0" w:fill="auto"/>
            <w:vAlign w:val="center"/>
          </w:tcPr>
          <w:p w14:paraId="302B5997" w14:textId="334891A9" w:rsidR="00302AD6" w:rsidRPr="00B376B9" w:rsidRDefault="00302AD6" w:rsidP="00302AD6">
            <w:pPr>
              <w:pStyle w:val="Ttol"/>
              <w:tabs>
                <w:tab w:val="left" w:pos="4678"/>
                <w:tab w:val="left" w:pos="5245"/>
              </w:tabs>
              <w:ind w:right="170"/>
              <w:rPr>
                <w:rFonts w:ascii="Verdana" w:hAnsi="Verdana"/>
                <w:b w:val="0"/>
                <w:i w:val="0"/>
                <w:sz w:val="14"/>
                <w:szCs w:val="14"/>
              </w:rPr>
            </w:pPr>
            <w:r w:rsidRPr="00130E0F">
              <w:rPr>
                <w:rFonts w:ascii="Verdana" w:hAnsi="Verdana"/>
                <w:b w:val="0"/>
                <w:i w:val="0"/>
                <w:sz w:val="14"/>
                <w:szCs w:val="14"/>
              </w:rPr>
              <w:t>2.320.378,92 €</w:t>
            </w:r>
          </w:p>
        </w:tc>
        <w:tc>
          <w:tcPr>
            <w:tcW w:w="432" w:type="pct"/>
            <w:shd w:val="clear" w:color="C0C0C0" w:fill="auto"/>
            <w:vAlign w:val="center"/>
          </w:tcPr>
          <w:p w14:paraId="0A18CAAE"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21</w:t>
            </w:r>
          </w:p>
        </w:tc>
        <w:tc>
          <w:tcPr>
            <w:tcW w:w="677" w:type="pct"/>
            <w:shd w:val="clear" w:color="C0C0C0" w:fill="auto"/>
            <w:vAlign w:val="center"/>
          </w:tcPr>
          <w:p w14:paraId="742419FF" w14:textId="7E080C1C" w:rsidR="00302AD6" w:rsidRPr="001D0B47"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487.279,58 €</w:t>
            </w:r>
          </w:p>
        </w:tc>
        <w:tc>
          <w:tcPr>
            <w:tcW w:w="747" w:type="pct"/>
            <w:shd w:val="clear" w:color="C0C0C0" w:fill="auto"/>
            <w:vAlign w:val="center"/>
          </w:tcPr>
          <w:p w14:paraId="280652F6" w14:textId="6DC67706" w:rsidR="00302AD6" w:rsidRPr="001D0B47"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2.807.658,50 €</w:t>
            </w:r>
          </w:p>
        </w:tc>
      </w:tr>
      <w:tr w:rsidR="00302AD6" w:rsidRPr="003770FD" w14:paraId="0567CD87" w14:textId="77777777" w:rsidTr="00D87C07">
        <w:trPr>
          <w:cantSplit/>
          <w:trHeight w:hRule="exact" w:val="397"/>
        </w:trPr>
        <w:tc>
          <w:tcPr>
            <w:tcW w:w="338" w:type="pct"/>
            <w:shd w:val="clear" w:color="C0C0C0" w:fill="auto"/>
            <w:vAlign w:val="center"/>
          </w:tcPr>
          <w:p w14:paraId="1D53DF0A"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2027</w:t>
            </w:r>
          </w:p>
        </w:tc>
        <w:tc>
          <w:tcPr>
            <w:tcW w:w="538" w:type="pct"/>
            <w:shd w:val="clear" w:color="C0C0C0" w:fill="auto"/>
            <w:vAlign w:val="center"/>
          </w:tcPr>
          <w:p w14:paraId="35A045D8"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D/22799</w:t>
            </w:r>
          </w:p>
        </w:tc>
        <w:tc>
          <w:tcPr>
            <w:tcW w:w="494" w:type="pct"/>
            <w:shd w:val="clear" w:color="C0C0C0" w:fill="auto"/>
            <w:vAlign w:val="center"/>
          </w:tcPr>
          <w:p w14:paraId="60A446AF"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92612</w:t>
            </w:r>
          </w:p>
        </w:tc>
        <w:tc>
          <w:tcPr>
            <w:tcW w:w="462" w:type="pct"/>
            <w:shd w:val="clear" w:color="C0C0C0" w:fill="auto"/>
            <w:vAlign w:val="center"/>
          </w:tcPr>
          <w:p w14:paraId="193891E6"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0900</w:t>
            </w:r>
          </w:p>
        </w:tc>
        <w:tc>
          <w:tcPr>
            <w:tcW w:w="521" w:type="pct"/>
            <w:shd w:val="clear" w:color="C0C0C0" w:fill="auto"/>
            <w:vAlign w:val="center"/>
          </w:tcPr>
          <w:p w14:paraId="2A41F4BB"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FF021A">
              <w:rPr>
                <w:rFonts w:ascii="Verdana" w:hAnsi="Verdana"/>
                <w:b w:val="0"/>
                <w:i w:val="0"/>
                <w:sz w:val="14"/>
                <w:szCs w:val="14"/>
              </w:rPr>
              <w:t>-</w:t>
            </w:r>
          </w:p>
        </w:tc>
        <w:tc>
          <w:tcPr>
            <w:tcW w:w="791" w:type="pct"/>
            <w:shd w:val="clear" w:color="C0C0C0" w:fill="auto"/>
            <w:vAlign w:val="center"/>
          </w:tcPr>
          <w:p w14:paraId="3F566B0C" w14:textId="25A3C442" w:rsidR="00302AD6" w:rsidRPr="00B376B9" w:rsidRDefault="00302AD6" w:rsidP="00302AD6">
            <w:pPr>
              <w:pStyle w:val="Ttol"/>
              <w:tabs>
                <w:tab w:val="left" w:pos="4678"/>
                <w:tab w:val="left" w:pos="5245"/>
              </w:tabs>
              <w:ind w:right="170"/>
              <w:rPr>
                <w:rFonts w:ascii="Verdana" w:hAnsi="Verdana"/>
                <w:b w:val="0"/>
                <w:i w:val="0"/>
                <w:sz w:val="14"/>
                <w:szCs w:val="14"/>
              </w:rPr>
            </w:pPr>
            <w:r w:rsidRPr="00130E0F">
              <w:rPr>
                <w:rFonts w:ascii="Verdana" w:hAnsi="Verdana"/>
                <w:b w:val="0"/>
                <w:i w:val="0"/>
                <w:sz w:val="14"/>
                <w:szCs w:val="14"/>
              </w:rPr>
              <w:t>3.764.170,25 €</w:t>
            </w:r>
          </w:p>
        </w:tc>
        <w:tc>
          <w:tcPr>
            <w:tcW w:w="432" w:type="pct"/>
            <w:shd w:val="clear" w:color="C0C0C0" w:fill="auto"/>
            <w:vAlign w:val="center"/>
          </w:tcPr>
          <w:p w14:paraId="71557F47"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21</w:t>
            </w:r>
          </w:p>
        </w:tc>
        <w:tc>
          <w:tcPr>
            <w:tcW w:w="677" w:type="pct"/>
            <w:shd w:val="clear" w:color="C0C0C0" w:fill="auto"/>
            <w:vAlign w:val="center"/>
          </w:tcPr>
          <w:p w14:paraId="7800B16A" w14:textId="63B9F650" w:rsidR="00302AD6" w:rsidRPr="001D0B47"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790.475,75 €</w:t>
            </w:r>
          </w:p>
        </w:tc>
        <w:tc>
          <w:tcPr>
            <w:tcW w:w="747" w:type="pct"/>
            <w:shd w:val="clear" w:color="C0C0C0" w:fill="auto"/>
            <w:vAlign w:val="center"/>
          </w:tcPr>
          <w:p w14:paraId="4DA31BA1" w14:textId="742B8550" w:rsidR="00302AD6" w:rsidRPr="001D0B47"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4.554.646,00 €</w:t>
            </w:r>
          </w:p>
        </w:tc>
      </w:tr>
      <w:tr w:rsidR="00302AD6" w:rsidRPr="003770FD" w14:paraId="6FA86AB4" w14:textId="77777777" w:rsidTr="00D87C07">
        <w:trPr>
          <w:cantSplit/>
          <w:trHeight w:hRule="exact" w:val="397"/>
        </w:trPr>
        <w:tc>
          <w:tcPr>
            <w:tcW w:w="338" w:type="pct"/>
            <w:shd w:val="clear" w:color="C0C0C0" w:fill="auto"/>
            <w:vAlign w:val="center"/>
          </w:tcPr>
          <w:p w14:paraId="7A4465F1"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2028</w:t>
            </w:r>
          </w:p>
        </w:tc>
        <w:tc>
          <w:tcPr>
            <w:tcW w:w="538" w:type="pct"/>
            <w:shd w:val="clear" w:color="C0C0C0" w:fill="auto"/>
            <w:vAlign w:val="center"/>
          </w:tcPr>
          <w:p w14:paraId="2D07CDB5"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D/22799</w:t>
            </w:r>
          </w:p>
        </w:tc>
        <w:tc>
          <w:tcPr>
            <w:tcW w:w="494" w:type="pct"/>
            <w:shd w:val="clear" w:color="C0C0C0" w:fill="auto"/>
            <w:vAlign w:val="center"/>
          </w:tcPr>
          <w:p w14:paraId="1F6B55AC"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92612</w:t>
            </w:r>
          </w:p>
        </w:tc>
        <w:tc>
          <w:tcPr>
            <w:tcW w:w="462" w:type="pct"/>
            <w:shd w:val="clear" w:color="C0C0C0" w:fill="auto"/>
            <w:vAlign w:val="center"/>
          </w:tcPr>
          <w:p w14:paraId="73C274CF"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0900</w:t>
            </w:r>
          </w:p>
        </w:tc>
        <w:tc>
          <w:tcPr>
            <w:tcW w:w="521" w:type="pct"/>
            <w:shd w:val="clear" w:color="C0C0C0" w:fill="auto"/>
            <w:vAlign w:val="center"/>
          </w:tcPr>
          <w:p w14:paraId="0608146D"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FF021A">
              <w:rPr>
                <w:rFonts w:ascii="Verdana" w:hAnsi="Verdana"/>
                <w:b w:val="0"/>
                <w:i w:val="0"/>
                <w:sz w:val="14"/>
                <w:szCs w:val="14"/>
              </w:rPr>
              <w:t>-</w:t>
            </w:r>
          </w:p>
        </w:tc>
        <w:tc>
          <w:tcPr>
            <w:tcW w:w="791" w:type="pct"/>
            <w:shd w:val="clear" w:color="C0C0C0" w:fill="auto"/>
            <w:vAlign w:val="center"/>
          </w:tcPr>
          <w:p w14:paraId="7F044A5F" w14:textId="031C2F3C" w:rsidR="00302AD6" w:rsidRPr="00B376B9" w:rsidRDefault="00302AD6" w:rsidP="00302AD6">
            <w:pPr>
              <w:pStyle w:val="Ttol"/>
              <w:tabs>
                <w:tab w:val="left" w:pos="4678"/>
                <w:tab w:val="left" w:pos="5245"/>
              </w:tabs>
              <w:ind w:right="170"/>
              <w:rPr>
                <w:rFonts w:ascii="Verdana" w:hAnsi="Verdana"/>
                <w:b w:val="0"/>
                <w:i w:val="0"/>
                <w:sz w:val="14"/>
                <w:szCs w:val="14"/>
              </w:rPr>
            </w:pPr>
            <w:r w:rsidRPr="00130E0F">
              <w:rPr>
                <w:rFonts w:ascii="Verdana" w:hAnsi="Verdana"/>
                <w:b w:val="0"/>
                <w:i w:val="0"/>
                <w:sz w:val="14"/>
                <w:szCs w:val="14"/>
              </w:rPr>
              <w:t>3.764.170,25 €</w:t>
            </w:r>
          </w:p>
        </w:tc>
        <w:tc>
          <w:tcPr>
            <w:tcW w:w="432" w:type="pct"/>
            <w:shd w:val="clear" w:color="C0C0C0" w:fill="auto"/>
            <w:vAlign w:val="center"/>
          </w:tcPr>
          <w:p w14:paraId="62A6283A"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21</w:t>
            </w:r>
          </w:p>
        </w:tc>
        <w:tc>
          <w:tcPr>
            <w:tcW w:w="677" w:type="pct"/>
            <w:shd w:val="clear" w:color="C0C0C0" w:fill="auto"/>
            <w:vAlign w:val="center"/>
          </w:tcPr>
          <w:p w14:paraId="1B6233E1" w14:textId="702B4861" w:rsidR="00302AD6" w:rsidRPr="001D0B47"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790.475,75 €</w:t>
            </w:r>
          </w:p>
        </w:tc>
        <w:tc>
          <w:tcPr>
            <w:tcW w:w="747" w:type="pct"/>
            <w:shd w:val="clear" w:color="C0C0C0" w:fill="auto"/>
            <w:vAlign w:val="center"/>
          </w:tcPr>
          <w:p w14:paraId="216D0D6A" w14:textId="44A64007" w:rsidR="00302AD6" w:rsidRPr="001D0B47"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4.554.646,00 €</w:t>
            </w:r>
          </w:p>
        </w:tc>
      </w:tr>
    </w:tbl>
    <w:p w14:paraId="21AEEE99" w14:textId="77777777" w:rsidR="00130E0F" w:rsidRDefault="00130E0F" w:rsidP="00C76B08">
      <w:pPr>
        <w:jc w:val="both"/>
        <w:rPr>
          <w:rFonts w:ascii="Verdana" w:hAnsi="Verdana"/>
        </w:rPr>
      </w:pPr>
    </w:p>
    <w:tbl>
      <w:tblPr>
        <w:tblW w:w="4384" w:type="dxa"/>
        <w:tblInd w:w="5315" w:type="dxa"/>
        <w:tblLayout w:type="fixed"/>
        <w:tblCellMar>
          <w:left w:w="70" w:type="dxa"/>
          <w:right w:w="70" w:type="dxa"/>
        </w:tblCellMar>
        <w:tblLook w:val="0000" w:firstRow="0" w:lastRow="0" w:firstColumn="0" w:lastColumn="0" w:noHBand="0" w:noVBand="0"/>
      </w:tblPr>
      <w:tblGrid>
        <w:gridCol w:w="2192"/>
        <w:gridCol w:w="2192"/>
      </w:tblGrid>
      <w:tr w:rsidR="00302AD6" w:rsidRPr="00130E0F" w14:paraId="754A07AF" w14:textId="77777777" w:rsidTr="00F614F4">
        <w:trPr>
          <w:cantSplit/>
          <w:trHeight w:val="317"/>
        </w:trPr>
        <w:tc>
          <w:tcPr>
            <w:tcW w:w="2192" w:type="dxa"/>
            <w:vAlign w:val="center"/>
          </w:tcPr>
          <w:p w14:paraId="47C2B2BC" w14:textId="77777777" w:rsidR="00302AD6" w:rsidRPr="00290A82" w:rsidRDefault="00302AD6" w:rsidP="00F614F4">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center"/>
              <w:rPr>
                <w:rFonts w:ascii="Verdana" w:hAnsi="Verdana"/>
                <w:sz w:val="18"/>
                <w:szCs w:val="18"/>
              </w:rPr>
            </w:pPr>
            <w:r w:rsidRPr="00290A82">
              <w:rPr>
                <w:rFonts w:ascii="Verdana" w:hAnsi="Verdana"/>
                <w:sz w:val="18"/>
                <w:szCs w:val="18"/>
              </w:rPr>
              <w:t>Presupuesto base</w:t>
            </w:r>
          </w:p>
        </w:tc>
        <w:tc>
          <w:tcPr>
            <w:tcW w:w="2192" w:type="dxa"/>
            <w:tcBorders>
              <w:top w:val="single" w:sz="12" w:space="0" w:color="auto"/>
              <w:left w:val="single" w:sz="12" w:space="0" w:color="auto"/>
              <w:bottom w:val="single" w:sz="12" w:space="0" w:color="auto"/>
              <w:right w:val="single" w:sz="12" w:space="0" w:color="auto"/>
            </w:tcBorders>
            <w:shd w:val="clear" w:color="C0C0C0" w:fill="auto"/>
            <w:vAlign w:val="center"/>
          </w:tcPr>
          <w:p w14:paraId="134FBE73" w14:textId="4ED2B1EB" w:rsidR="00302AD6" w:rsidRPr="00130E0F" w:rsidRDefault="00302AD6" w:rsidP="00D87C07">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11.916.950,50 €</w:t>
            </w:r>
          </w:p>
        </w:tc>
      </w:tr>
    </w:tbl>
    <w:p w14:paraId="15199DCF" w14:textId="734D699D" w:rsidR="00302AD6" w:rsidRDefault="00302AD6" w:rsidP="00302AD6">
      <w:pPr>
        <w:jc w:val="both"/>
        <w:rPr>
          <w:rFonts w:ascii="Verdana" w:hAnsi="Verdana"/>
        </w:rPr>
      </w:pPr>
      <w:r w:rsidRPr="00302AD6">
        <w:rPr>
          <w:rFonts w:ascii="Verdana" w:hAnsi="Verdana"/>
          <w:u w:val="single"/>
        </w:rPr>
        <w:t xml:space="preserve">Lote </w:t>
      </w:r>
      <w:r w:rsidR="00E446BF" w:rsidRPr="00302AD6">
        <w:rPr>
          <w:rFonts w:ascii="Verdana" w:hAnsi="Verdana"/>
          <w:u w:val="single"/>
        </w:rPr>
        <w:t>2:</w:t>
      </w:r>
    </w:p>
    <w:p w14:paraId="304F73EF" w14:textId="77777777" w:rsidR="00302AD6" w:rsidRDefault="00302AD6" w:rsidP="00C76B08">
      <w:pPr>
        <w:jc w:val="both"/>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000" w:firstRow="0" w:lastRow="0" w:firstColumn="0" w:lastColumn="0" w:noHBand="0" w:noVBand="0"/>
      </w:tblPr>
      <w:tblGrid>
        <w:gridCol w:w="651"/>
        <w:gridCol w:w="1037"/>
        <w:gridCol w:w="951"/>
        <w:gridCol w:w="889"/>
        <w:gridCol w:w="1179"/>
        <w:gridCol w:w="1364"/>
        <w:gridCol w:w="832"/>
        <w:gridCol w:w="1295"/>
        <w:gridCol w:w="1431"/>
      </w:tblGrid>
      <w:tr w:rsidR="00302AD6" w:rsidRPr="00A568AE" w14:paraId="2794E7CA" w14:textId="77777777" w:rsidTr="00D87C07">
        <w:trPr>
          <w:cantSplit/>
          <w:trHeight w:val="784"/>
        </w:trPr>
        <w:tc>
          <w:tcPr>
            <w:tcW w:w="338" w:type="pct"/>
            <w:shd w:val="clear" w:color="auto" w:fill="D9D9D9" w:themeFill="background1" w:themeFillShade="D9"/>
            <w:vAlign w:val="center"/>
          </w:tcPr>
          <w:p w14:paraId="2F479F76" w14:textId="77777777" w:rsidR="00302AD6" w:rsidRPr="00A568AE" w:rsidRDefault="00302AD6" w:rsidP="00F614F4">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Año</w:t>
            </w:r>
          </w:p>
        </w:tc>
        <w:tc>
          <w:tcPr>
            <w:tcW w:w="538" w:type="pct"/>
            <w:shd w:val="clear" w:color="auto" w:fill="D9D9D9" w:themeFill="background1" w:themeFillShade="D9"/>
            <w:vAlign w:val="center"/>
          </w:tcPr>
          <w:p w14:paraId="69BD2BA2" w14:textId="77777777" w:rsidR="00302AD6" w:rsidRPr="00A568AE" w:rsidRDefault="00302AD6" w:rsidP="00F614F4">
            <w:pPr>
              <w:pStyle w:val="Pas8"/>
              <w:tabs>
                <w:tab w:val="left" w:pos="567"/>
                <w:tab w:val="left" w:pos="1000"/>
                <w:tab w:val="left" w:pos="1702"/>
                <w:tab w:val="left" w:pos="4678"/>
                <w:tab w:val="left" w:pos="5245"/>
              </w:tabs>
              <w:ind w:right="8"/>
              <w:jc w:val="center"/>
              <w:rPr>
                <w:rFonts w:ascii="Verdana" w:hAnsi="Verdana"/>
                <w:b/>
                <w:sz w:val="15"/>
                <w:szCs w:val="15"/>
              </w:rPr>
            </w:pPr>
            <w:r w:rsidRPr="00A568AE">
              <w:rPr>
                <w:rFonts w:ascii="Verdana" w:hAnsi="Verdana"/>
                <w:b/>
                <w:sz w:val="15"/>
                <w:szCs w:val="15"/>
              </w:rPr>
              <w:t>Económico</w:t>
            </w:r>
          </w:p>
        </w:tc>
        <w:tc>
          <w:tcPr>
            <w:tcW w:w="494" w:type="pct"/>
            <w:shd w:val="clear" w:color="auto" w:fill="D9D9D9" w:themeFill="background1" w:themeFillShade="D9"/>
            <w:vAlign w:val="center"/>
          </w:tcPr>
          <w:p w14:paraId="193FE7C8" w14:textId="77777777" w:rsidR="00302AD6" w:rsidRPr="00A568AE" w:rsidRDefault="00302AD6" w:rsidP="00F614F4">
            <w:pPr>
              <w:pStyle w:val="Pas8"/>
              <w:tabs>
                <w:tab w:val="left" w:pos="567"/>
                <w:tab w:val="left" w:pos="4678"/>
                <w:tab w:val="left" w:pos="5245"/>
              </w:tabs>
              <w:ind w:right="-71"/>
              <w:jc w:val="center"/>
              <w:rPr>
                <w:rFonts w:ascii="Verdana" w:hAnsi="Verdana"/>
                <w:b/>
                <w:sz w:val="15"/>
                <w:szCs w:val="15"/>
              </w:rPr>
            </w:pPr>
            <w:r w:rsidRPr="00A568AE">
              <w:rPr>
                <w:rFonts w:ascii="Verdana" w:hAnsi="Verdana"/>
                <w:b/>
                <w:sz w:val="15"/>
                <w:szCs w:val="15"/>
              </w:rPr>
              <w:t>Programa</w:t>
            </w:r>
          </w:p>
        </w:tc>
        <w:tc>
          <w:tcPr>
            <w:tcW w:w="462" w:type="pct"/>
            <w:shd w:val="clear" w:color="auto" w:fill="D9D9D9" w:themeFill="background1" w:themeFillShade="D9"/>
            <w:vAlign w:val="center"/>
          </w:tcPr>
          <w:p w14:paraId="43AB95C9" w14:textId="77777777" w:rsidR="00302AD6" w:rsidRPr="00A568AE" w:rsidRDefault="00302AD6" w:rsidP="00F614F4">
            <w:pPr>
              <w:pStyle w:val="Pas8"/>
              <w:tabs>
                <w:tab w:val="left" w:pos="567"/>
                <w:tab w:val="left" w:pos="1134"/>
                <w:tab w:val="left" w:pos="1702"/>
                <w:tab w:val="left" w:pos="4678"/>
                <w:tab w:val="left" w:pos="5245"/>
              </w:tabs>
              <w:ind w:right="8"/>
              <w:jc w:val="center"/>
              <w:rPr>
                <w:rFonts w:ascii="Verdana" w:hAnsi="Verdana"/>
                <w:b/>
                <w:sz w:val="15"/>
                <w:szCs w:val="15"/>
              </w:rPr>
            </w:pPr>
            <w:r w:rsidRPr="00A568AE">
              <w:rPr>
                <w:rFonts w:ascii="Verdana" w:hAnsi="Verdana"/>
                <w:b/>
                <w:sz w:val="15"/>
                <w:szCs w:val="15"/>
              </w:rPr>
              <w:t>Orgánico</w:t>
            </w:r>
          </w:p>
        </w:tc>
        <w:tc>
          <w:tcPr>
            <w:tcW w:w="595" w:type="pct"/>
            <w:shd w:val="clear" w:color="auto" w:fill="D9D9D9" w:themeFill="background1" w:themeFillShade="D9"/>
            <w:vAlign w:val="center"/>
          </w:tcPr>
          <w:p w14:paraId="289E075A" w14:textId="77777777" w:rsidR="00302AD6" w:rsidRPr="00A568AE" w:rsidRDefault="00302AD6" w:rsidP="00F614F4">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Código Actuación</w:t>
            </w:r>
          </w:p>
        </w:tc>
        <w:tc>
          <w:tcPr>
            <w:tcW w:w="717" w:type="pct"/>
            <w:shd w:val="clear" w:color="auto" w:fill="D9D9D9" w:themeFill="background1" w:themeFillShade="D9"/>
            <w:vAlign w:val="center"/>
          </w:tcPr>
          <w:p w14:paraId="518CDE89" w14:textId="77777777" w:rsidR="00302AD6" w:rsidRPr="00A568AE" w:rsidRDefault="00302AD6" w:rsidP="00F614F4">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Importe neto</w:t>
            </w:r>
          </w:p>
        </w:tc>
        <w:tc>
          <w:tcPr>
            <w:tcW w:w="432" w:type="pct"/>
            <w:shd w:val="clear" w:color="auto" w:fill="D9D9D9" w:themeFill="background1" w:themeFillShade="D9"/>
            <w:vAlign w:val="center"/>
          </w:tcPr>
          <w:p w14:paraId="24421B9E" w14:textId="77777777" w:rsidR="00302AD6" w:rsidRPr="00A568AE" w:rsidRDefault="00302AD6" w:rsidP="00F614F4">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%IVA</w:t>
            </w:r>
          </w:p>
        </w:tc>
        <w:tc>
          <w:tcPr>
            <w:tcW w:w="677" w:type="pct"/>
            <w:shd w:val="clear" w:color="auto" w:fill="D9D9D9" w:themeFill="background1" w:themeFillShade="D9"/>
            <w:vAlign w:val="center"/>
          </w:tcPr>
          <w:p w14:paraId="172A3AD1" w14:textId="77777777" w:rsidR="00302AD6" w:rsidRPr="00A568AE" w:rsidRDefault="00302AD6" w:rsidP="00F614F4">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Importe IVA</w:t>
            </w:r>
          </w:p>
        </w:tc>
        <w:tc>
          <w:tcPr>
            <w:tcW w:w="747" w:type="pct"/>
            <w:shd w:val="clear" w:color="auto" w:fill="D9D9D9" w:themeFill="background1" w:themeFillShade="D9"/>
            <w:vAlign w:val="center"/>
          </w:tcPr>
          <w:p w14:paraId="4A1F232A" w14:textId="77777777" w:rsidR="00302AD6" w:rsidRPr="00A568AE" w:rsidRDefault="00302AD6" w:rsidP="00F614F4">
            <w:pPr>
              <w:pStyle w:val="Pas8"/>
              <w:tabs>
                <w:tab w:val="left" w:pos="567"/>
                <w:tab w:val="left" w:pos="1134"/>
                <w:tab w:val="left" w:pos="1702"/>
                <w:tab w:val="left" w:pos="4678"/>
                <w:tab w:val="left" w:pos="5245"/>
              </w:tabs>
              <w:ind w:right="170"/>
              <w:jc w:val="center"/>
              <w:rPr>
                <w:rFonts w:ascii="Verdana" w:hAnsi="Verdana"/>
                <w:b/>
                <w:szCs w:val="18"/>
              </w:rPr>
            </w:pPr>
            <w:r w:rsidRPr="00A568AE">
              <w:rPr>
                <w:rFonts w:ascii="Verdana" w:hAnsi="Verdana"/>
                <w:b/>
                <w:szCs w:val="18"/>
              </w:rPr>
              <w:t>Importe total</w:t>
            </w:r>
          </w:p>
        </w:tc>
      </w:tr>
      <w:tr w:rsidR="00302AD6" w:rsidRPr="003770FD" w14:paraId="1F25CBF5" w14:textId="77777777" w:rsidTr="00D87C07">
        <w:trPr>
          <w:cantSplit/>
          <w:trHeight w:hRule="exact" w:val="397"/>
        </w:trPr>
        <w:tc>
          <w:tcPr>
            <w:tcW w:w="338" w:type="pct"/>
            <w:shd w:val="clear" w:color="C0C0C0" w:fill="auto"/>
            <w:vAlign w:val="center"/>
          </w:tcPr>
          <w:p w14:paraId="168CE895"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2026</w:t>
            </w:r>
          </w:p>
        </w:tc>
        <w:tc>
          <w:tcPr>
            <w:tcW w:w="538" w:type="pct"/>
            <w:shd w:val="clear" w:color="C0C0C0" w:fill="auto"/>
            <w:vAlign w:val="center"/>
          </w:tcPr>
          <w:p w14:paraId="36C35872"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D/22799</w:t>
            </w:r>
          </w:p>
        </w:tc>
        <w:tc>
          <w:tcPr>
            <w:tcW w:w="494" w:type="pct"/>
            <w:shd w:val="clear" w:color="C0C0C0" w:fill="auto"/>
            <w:vAlign w:val="center"/>
          </w:tcPr>
          <w:p w14:paraId="7F24EFB7"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92612</w:t>
            </w:r>
          </w:p>
        </w:tc>
        <w:tc>
          <w:tcPr>
            <w:tcW w:w="462" w:type="pct"/>
            <w:shd w:val="clear" w:color="C0C0C0" w:fill="auto"/>
            <w:vAlign w:val="center"/>
          </w:tcPr>
          <w:p w14:paraId="470D4BAC"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0900</w:t>
            </w:r>
          </w:p>
        </w:tc>
        <w:tc>
          <w:tcPr>
            <w:tcW w:w="595" w:type="pct"/>
            <w:shd w:val="clear" w:color="C0C0C0" w:fill="auto"/>
            <w:vAlign w:val="center"/>
          </w:tcPr>
          <w:p w14:paraId="641CD9A1"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w:t>
            </w:r>
          </w:p>
        </w:tc>
        <w:tc>
          <w:tcPr>
            <w:tcW w:w="717" w:type="pct"/>
            <w:shd w:val="clear" w:color="C0C0C0" w:fill="auto"/>
            <w:vAlign w:val="center"/>
          </w:tcPr>
          <w:p w14:paraId="41D5CEA7" w14:textId="2D2CBAA5" w:rsidR="00302AD6" w:rsidRPr="00B376B9"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527.624,14 €</w:t>
            </w:r>
          </w:p>
        </w:tc>
        <w:tc>
          <w:tcPr>
            <w:tcW w:w="432" w:type="pct"/>
            <w:shd w:val="clear" w:color="C0C0C0" w:fill="auto"/>
            <w:vAlign w:val="center"/>
          </w:tcPr>
          <w:p w14:paraId="4265BC5A"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21</w:t>
            </w:r>
          </w:p>
        </w:tc>
        <w:tc>
          <w:tcPr>
            <w:tcW w:w="677" w:type="pct"/>
            <w:shd w:val="clear" w:color="C0C0C0" w:fill="auto"/>
            <w:vAlign w:val="center"/>
          </w:tcPr>
          <w:p w14:paraId="53F7A0CF" w14:textId="1F37029B" w:rsidR="00302AD6" w:rsidRPr="001D0B47"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110.801,07 €</w:t>
            </w:r>
          </w:p>
        </w:tc>
        <w:tc>
          <w:tcPr>
            <w:tcW w:w="747" w:type="pct"/>
            <w:shd w:val="clear" w:color="C0C0C0" w:fill="auto"/>
            <w:vAlign w:val="center"/>
          </w:tcPr>
          <w:p w14:paraId="5DE1166A" w14:textId="26A35847" w:rsidR="00302AD6" w:rsidRPr="001D0B47"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638.425,21 €</w:t>
            </w:r>
          </w:p>
        </w:tc>
      </w:tr>
      <w:tr w:rsidR="00302AD6" w:rsidRPr="003770FD" w14:paraId="32F9E8C9" w14:textId="77777777" w:rsidTr="00D87C07">
        <w:trPr>
          <w:cantSplit/>
          <w:trHeight w:hRule="exact" w:val="397"/>
        </w:trPr>
        <w:tc>
          <w:tcPr>
            <w:tcW w:w="338" w:type="pct"/>
            <w:shd w:val="clear" w:color="C0C0C0" w:fill="auto"/>
            <w:vAlign w:val="center"/>
          </w:tcPr>
          <w:p w14:paraId="080E3B9E"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2027</w:t>
            </w:r>
          </w:p>
        </w:tc>
        <w:tc>
          <w:tcPr>
            <w:tcW w:w="538" w:type="pct"/>
            <w:shd w:val="clear" w:color="C0C0C0" w:fill="auto"/>
            <w:vAlign w:val="center"/>
          </w:tcPr>
          <w:p w14:paraId="2511C60F"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D/22799</w:t>
            </w:r>
          </w:p>
        </w:tc>
        <w:tc>
          <w:tcPr>
            <w:tcW w:w="494" w:type="pct"/>
            <w:shd w:val="clear" w:color="C0C0C0" w:fill="auto"/>
            <w:vAlign w:val="center"/>
          </w:tcPr>
          <w:p w14:paraId="35E806FD"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92612</w:t>
            </w:r>
          </w:p>
        </w:tc>
        <w:tc>
          <w:tcPr>
            <w:tcW w:w="462" w:type="pct"/>
            <w:shd w:val="clear" w:color="C0C0C0" w:fill="auto"/>
            <w:vAlign w:val="center"/>
          </w:tcPr>
          <w:p w14:paraId="2160F413"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0900</w:t>
            </w:r>
          </w:p>
        </w:tc>
        <w:tc>
          <w:tcPr>
            <w:tcW w:w="595" w:type="pct"/>
            <w:shd w:val="clear" w:color="C0C0C0" w:fill="auto"/>
            <w:vAlign w:val="center"/>
          </w:tcPr>
          <w:p w14:paraId="1F80406A"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FF021A">
              <w:rPr>
                <w:rFonts w:ascii="Verdana" w:hAnsi="Verdana"/>
                <w:b w:val="0"/>
                <w:i w:val="0"/>
                <w:sz w:val="14"/>
                <w:szCs w:val="14"/>
              </w:rPr>
              <w:t>-</w:t>
            </w:r>
          </w:p>
        </w:tc>
        <w:tc>
          <w:tcPr>
            <w:tcW w:w="717" w:type="pct"/>
            <w:shd w:val="clear" w:color="C0C0C0" w:fill="auto"/>
            <w:vAlign w:val="center"/>
          </w:tcPr>
          <w:p w14:paraId="1633EF3D" w14:textId="4F6F3730" w:rsidR="00302AD6" w:rsidRPr="00B376B9"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527.624,14 €</w:t>
            </w:r>
          </w:p>
        </w:tc>
        <w:tc>
          <w:tcPr>
            <w:tcW w:w="432" w:type="pct"/>
            <w:shd w:val="clear" w:color="C0C0C0" w:fill="auto"/>
            <w:vAlign w:val="center"/>
          </w:tcPr>
          <w:p w14:paraId="616DAAA2"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21</w:t>
            </w:r>
          </w:p>
        </w:tc>
        <w:tc>
          <w:tcPr>
            <w:tcW w:w="677" w:type="pct"/>
            <w:shd w:val="clear" w:color="C0C0C0" w:fill="auto"/>
            <w:vAlign w:val="center"/>
          </w:tcPr>
          <w:p w14:paraId="473800E3" w14:textId="1C6BBD24" w:rsidR="00302AD6" w:rsidRPr="001D0B47"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110.801,07 €</w:t>
            </w:r>
          </w:p>
        </w:tc>
        <w:tc>
          <w:tcPr>
            <w:tcW w:w="747" w:type="pct"/>
            <w:shd w:val="clear" w:color="C0C0C0" w:fill="auto"/>
            <w:vAlign w:val="center"/>
          </w:tcPr>
          <w:p w14:paraId="4A86DDDB" w14:textId="637E6525" w:rsidR="00302AD6" w:rsidRPr="001D0B47"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638.425,21 €</w:t>
            </w:r>
          </w:p>
        </w:tc>
      </w:tr>
      <w:tr w:rsidR="00302AD6" w:rsidRPr="003770FD" w14:paraId="4DB336E0" w14:textId="77777777" w:rsidTr="00D87C07">
        <w:trPr>
          <w:cantSplit/>
          <w:trHeight w:hRule="exact" w:val="397"/>
        </w:trPr>
        <w:tc>
          <w:tcPr>
            <w:tcW w:w="338" w:type="pct"/>
            <w:shd w:val="clear" w:color="C0C0C0" w:fill="auto"/>
            <w:vAlign w:val="center"/>
          </w:tcPr>
          <w:p w14:paraId="386432C6"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2028</w:t>
            </w:r>
          </w:p>
        </w:tc>
        <w:tc>
          <w:tcPr>
            <w:tcW w:w="538" w:type="pct"/>
            <w:shd w:val="clear" w:color="C0C0C0" w:fill="auto"/>
            <w:vAlign w:val="center"/>
          </w:tcPr>
          <w:p w14:paraId="76FCA1E7"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D/22799</w:t>
            </w:r>
          </w:p>
        </w:tc>
        <w:tc>
          <w:tcPr>
            <w:tcW w:w="494" w:type="pct"/>
            <w:shd w:val="clear" w:color="C0C0C0" w:fill="auto"/>
            <w:vAlign w:val="center"/>
          </w:tcPr>
          <w:p w14:paraId="54DC222A"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92612</w:t>
            </w:r>
          </w:p>
        </w:tc>
        <w:tc>
          <w:tcPr>
            <w:tcW w:w="462" w:type="pct"/>
            <w:shd w:val="clear" w:color="C0C0C0" w:fill="auto"/>
            <w:vAlign w:val="center"/>
          </w:tcPr>
          <w:p w14:paraId="1C1779DB"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0900</w:t>
            </w:r>
          </w:p>
        </w:tc>
        <w:tc>
          <w:tcPr>
            <w:tcW w:w="595" w:type="pct"/>
            <w:shd w:val="clear" w:color="C0C0C0" w:fill="auto"/>
            <w:vAlign w:val="center"/>
          </w:tcPr>
          <w:p w14:paraId="4BAA7CCE"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FF021A">
              <w:rPr>
                <w:rFonts w:ascii="Verdana" w:hAnsi="Verdana"/>
                <w:b w:val="0"/>
                <w:i w:val="0"/>
                <w:sz w:val="14"/>
                <w:szCs w:val="14"/>
              </w:rPr>
              <w:t>-</w:t>
            </w:r>
          </w:p>
        </w:tc>
        <w:tc>
          <w:tcPr>
            <w:tcW w:w="717" w:type="pct"/>
            <w:shd w:val="clear" w:color="C0C0C0" w:fill="auto"/>
            <w:vAlign w:val="center"/>
          </w:tcPr>
          <w:p w14:paraId="6682D827" w14:textId="71193EFE" w:rsidR="00302AD6" w:rsidRPr="00B376B9"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527.624,14 €</w:t>
            </w:r>
          </w:p>
        </w:tc>
        <w:tc>
          <w:tcPr>
            <w:tcW w:w="432" w:type="pct"/>
            <w:shd w:val="clear" w:color="C0C0C0" w:fill="auto"/>
            <w:vAlign w:val="center"/>
          </w:tcPr>
          <w:p w14:paraId="44AB50E5" w14:textId="77777777" w:rsidR="00302AD6" w:rsidRPr="001D0B47" w:rsidRDefault="00302AD6" w:rsidP="00302AD6">
            <w:pPr>
              <w:pStyle w:val="Ttol"/>
              <w:tabs>
                <w:tab w:val="left" w:pos="4678"/>
                <w:tab w:val="left" w:pos="5245"/>
              </w:tabs>
              <w:ind w:right="170"/>
              <w:rPr>
                <w:rFonts w:ascii="Verdana" w:hAnsi="Verdana"/>
                <w:b w:val="0"/>
                <w:i w:val="0"/>
                <w:sz w:val="14"/>
                <w:szCs w:val="14"/>
              </w:rPr>
            </w:pPr>
            <w:r w:rsidRPr="001D0B47">
              <w:rPr>
                <w:rFonts w:ascii="Verdana" w:hAnsi="Verdana"/>
                <w:b w:val="0"/>
                <w:i w:val="0"/>
                <w:sz w:val="14"/>
                <w:szCs w:val="14"/>
              </w:rPr>
              <w:t>21</w:t>
            </w:r>
          </w:p>
        </w:tc>
        <w:tc>
          <w:tcPr>
            <w:tcW w:w="677" w:type="pct"/>
            <w:shd w:val="clear" w:color="C0C0C0" w:fill="auto"/>
            <w:vAlign w:val="center"/>
          </w:tcPr>
          <w:p w14:paraId="7B4B3D46" w14:textId="6C43D6D5" w:rsidR="00302AD6" w:rsidRPr="001D0B47"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110.801,07 €</w:t>
            </w:r>
          </w:p>
        </w:tc>
        <w:tc>
          <w:tcPr>
            <w:tcW w:w="747" w:type="pct"/>
            <w:shd w:val="clear" w:color="C0C0C0" w:fill="auto"/>
            <w:vAlign w:val="center"/>
          </w:tcPr>
          <w:p w14:paraId="107AAFB4" w14:textId="02FB35FB" w:rsidR="00302AD6" w:rsidRPr="001D0B47" w:rsidRDefault="00302AD6" w:rsidP="00302AD6">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638.425,21 €</w:t>
            </w:r>
          </w:p>
        </w:tc>
      </w:tr>
    </w:tbl>
    <w:p w14:paraId="05552A62" w14:textId="77777777" w:rsidR="00302AD6" w:rsidRDefault="00302AD6" w:rsidP="00C76B08">
      <w:pPr>
        <w:jc w:val="both"/>
        <w:rPr>
          <w:rFonts w:ascii="Verdana" w:hAnsi="Verdana"/>
        </w:rPr>
      </w:pPr>
    </w:p>
    <w:tbl>
      <w:tblPr>
        <w:tblW w:w="4384" w:type="dxa"/>
        <w:tblInd w:w="5315" w:type="dxa"/>
        <w:tblLayout w:type="fixed"/>
        <w:tblCellMar>
          <w:left w:w="70" w:type="dxa"/>
          <w:right w:w="70" w:type="dxa"/>
        </w:tblCellMar>
        <w:tblLook w:val="0000" w:firstRow="0" w:lastRow="0" w:firstColumn="0" w:lastColumn="0" w:noHBand="0" w:noVBand="0"/>
      </w:tblPr>
      <w:tblGrid>
        <w:gridCol w:w="2192"/>
        <w:gridCol w:w="2192"/>
      </w:tblGrid>
      <w:tr w:rsidR="00302AD6" w:rsidRPr="00130E0F" w14:paraId="11B672DA" w14:textId="77777777" w:rsidTr="00F614F4">
        <w:trPr>
          <w:cantSplit/>
          <w:trHeight w:val="317"/>
        </w:trPr>
        <w:tc>
          <w:tcPr>
            <w:tcW w:w="2192" w:type="dxa"/>
            <w:vAlign w:val="center"/>
          </w:tcPr>
          <w:p w14:paraId="6683DF10" w14:textId="77777777" w:rsidR="00302AD6" w:rsidRPr="00290A82" w:rsidRDefault="00302AD6" w:rsidP="00F614F4">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center"/>
              <w:rPr>
                <w:rFonts w:ascii="Verdana" w:hAnsi="Verdana"/>
                <w:sz w:val="18"/>
                <w:szCs w:val="18"/>
              </w:rPr>
            </w:pPr>
            <w:r w:rsidRPr="00290A82">
              <w:rPr>
                <w:rFonts w:ascii="Verdana" w:hAnsi="Verdana"/>
                <w:sz w:val="18"/>
                <w:szCs w:val="18"/>
              </w:rPr>
              <w:t>Presupuesto base</w:t>
            </w:r>
          </w:p>
        </w:tc>
        <w:tc>
          <w:tcPr>
            <w:tcW w:w="2192" w:type="dxa"/>
            <w:tcBorders>
              <w:top w:val="single" w:sz="12" w:space="0" w:color="auto"/>
              <w:left w:val="single" w:sz="12" w:space="0" w:color="auto"/>
              <w:bottom w:val="single" w:sz="12" w:space="0" w:color="auto"/>
              <w:right w:val="single" w:sz="12" w:space="0" w:color="auto"/>
            </w:tcBorders>
            <w:shd w:val="clear" w:color="C0C0C0" w:fill="auto"/>
            <w:vAlign w:val="center"/>
          </w:tcPr>
          <w:p w14:paraId="726116D9" w14:textId="040056CC" w:rsidR="00302AD6" w:rsidRPr="00130E0F" w:rsidRDefault="00302AD6" w:rsidP="00D87C07">
            <w:pPr>
              <w:pStyle w:val="Ttol"/>
              <w:tabs>
                <w:tab w:val="left" w:pos="4678"/>
                <w:tab w:val="left" w:pos="5245"/>
              </w:tabs>
              <w:ind w:right="170"/>
              <w:rPr>
                <w:rFonts w:ascii="Verdana" w:hAnsi="Verdana"/>
                <w:b w:val="0"/>
                <w:i w:val="0"/>
                <w:sz w:val="14"/>
                <w:szCs w:val="14"/>
              </w:rPr>
            </w:pPr>
            <w:r w:rsidRPr="00302AD6">
              <w:rPr>
                <w:rFonts w:ascii="Verdana" w:hAnsi="Verdana"/>
                <w:b w:val="0"/>
                <w:i w:val="0"/>
                <w:sz w:val="14"/>
                <w:szCs w:val="14"/>
              </w:rPr>
              <w:t>1.915.275,63 €</w:t>
            </w:r>
          </w:p>
        </w:tc>
      </w:tr>
    </w:tbl>
    <w:p w14:paraId="037A23A0" w14:textId="77777777" w:rsidR="00411356" w:rsidRDefault="00411356" w:rsidP="00C76B08">
      <w:pPr>
        <w:jc w:val="both"/>
        <w:rPr>
          <w:rFonts w:ascii="Verdana" w:hAnsi="Verdana"/>
        </w:rPr>
      </w:pPr>
    </w:p>
    <w:p w14:paraId="176826BB" w14:textId="657B4D2A" w:rsidR="00302AD6" w:rsidRDefault="00302AD6" w:rsidP="00C76B08">
      <w:pPr>
        <w:jc w:val="both"/>
        <w:rPr>
          <w:rFonts w:ascii="Verdana" w:hAnsi="Verdana"/>
        </w:rPr>
      </w:pPr>
      <w:r>
        <w:rPr>
          <w:rFonts w:ascii="Verdana" w:hAnsi="Verdana"/>
        </w:rPr>
        <w:t>Dado que el contrato se tramita en ejercicio anterior al del inicio de la ejecución, se somete su adjudicación a la condición suspensiva de existencia de crédito adecuado y suficiente para financiar las obligaciones derivadas de este contrato en el ejercicio correspondiente.</w:t>
      </w:r>
    </w:p>
    <w:p w14:paraId="48317F2A" w14:textId="77777777" w:rsidR="00302AD6" w:rsidRDefault="00302AD6" w:rsidP="00C76B08">
      <w:pPr>
        <w:jc w:val="both"/>
        <w:rPr>
          <w:rFonts w:ascii="Verdana" w:hAnsi="Verdana"/>
        </w:rPr>
      </w:pPr>
    </w:p>
    <w:p w14:paraId="2F21F63B" w14:textId="7BFE5656" w:rsidR="008F230D" w:rsidRDefault="002B3877" w:rsidP="008F230D">
      <w:pPr>
        <w:pStyle w:val="Textdecomentari"/>
        <w:tabs>
          <w:tab w:val="left" w:pos="4963"/>
        </w:tabs>
        <w:rPr>
          <w:rFonts w:ascii="Verdana" w:hAnsi="Verdana"/>
        </w:rPr>
      </w:pPr>
      <w:r w:rsidRPr="002B3877">
        <w:rPr>
          <w:rFonts w:ascii="Verdana" w:hAnsi="Verdana"/>
        </w:rPr>
        <w:t>Dado que el presente contrato comporta gastos de carácter plurianuales, su autorización o realización se subordina al crédito que para cada ejercicio autoricen los respectivos Presupuestos municipales.</w:t>
      </w:r>
    </w:p>
    <w:p w14:paraId="3B7BDE61" w14:textId="77777777" w:rsidR="002B3877" w:rsidRDefault="002B3877" w:rsidP="002B3877">
      <w:pPr>
        <w:jc w:val="both"/>
        <w:rPr>
          <w:rFonts w:ascii="Verdana" w:hAnsi="Verdana"/>
        </w:rPr>
      </w:pPr>
    </w:p>
    <w:p w14:paraId="613EA63A" w14:textId="77777777" w:rsidR="002B3877" w:rsidRDefault="002B3877" w:rsidP="002B3877">
      <w:pPr>
        <w:jc w:val="both"/>
        <w:rPr>
          <w:rFonts w:ascii="Verdana" w:hAnsi="Verdana"/>
        </w:rPr>
      </w:pPr>
      <w:r w:rsidRPr="007B1E28">
        <w:rPr>
          <w:rFonts w:ascii="Verdana" w:hAnsi="Verdana"/>
        </w:rPr>
        <w:t>En los supuestos legalmente previstos, estas anualidades se reajustarán con la conformidad del contratista o por razones de interés público, sólo con el trámite de audiencia y el informe de la Intervención.</w:t>
      </w:r>
    </w:p>
    <w:p w14:paraId="6743100F" w14:textId="77777777" w:rsidR="002B3877" w:rsidRDefault="002B3877" w:rsidP="008F230D">
      <w:pPr>
        <w:pStyle w:val="Textdecomentari"/>
        <w:tabs>
          <w:tab w:val="left" w:pos="4963"/>
        </w:tabs>
        <w:rPr>
          <w:rFonts w:ascii="Verdana" w:hAnsi="Verdana"/>
        </w:rPr>
      </w:pPr>
    </w:p>
    <w:p w14:paraId="5B2BF854" w14:textId="77777777" w:rsidR="008F230D" w:rsidRDefault="008F230D" w:rsidP="008F230D">
      <w:pPr>
        <w:pStyle w:val="Textdecomentari"/>
        <w:tabs>
          <w:tab w:val="left" w:pos="4963"/>
        </w:tabs>
        <w:rPr>
          <w:rFonts w:ascii="Verdana" w:hAnsi="Verdana"/>
        </w:rPr>
      </w:pPr>
      <w:r w:rsidRPr="0059465A">
        <w:rPr>
          <w:rFonts w:ascii="Verdana" w:hAnsi="Verdana"/>
        </w:rPr>
        <w:lastRenderedPageBreak/>
        <w:t>El contrato debe dar respuesta a los servicios de contrato que conforman el objeto del mismo sobre los servicios de aplicación que estén dentro de su alcance según el Anexo 1 del Pliego de Prescripciones Técnicas.</w:t>
      </w:r>
    </w:p>
    <w:p w14:paraId="40E2A43A" w14:textId="77777777" w:rsidR="008F230D" w:rsidRDefault="008F230D" w:rsidP="008F230D">
      <w:pPr>
        <w:pStyle w:val="Textdecomentari"/>
        <w:tabs>
          <w:tab w:val="left" w:pos="4963"/>
        </w:tabs>
        <w:rPr>
          <w:rFonts w:ascii="Verdana" w:hAnsi="Verdana"/>
        </w:rPr>
      </w:pPr>
    </w:p>
    <w:p w14:paraId="5B22436E" w14:textId="084702A8" w:rsidR="008F230D" w:rsidRDefault="008F230D" w:rsidP="00F50BDA">
      <w:pPr>
        <w:pStyle w:val="Textdecomentari"/>
        <w:tabs>
          <w:tab w:val="left" w:pos="4963"/>
        </w:tabs>
        <w:rPr>
          <w:rFonts w:ascii="Verdana" w:hAnsi="Verdana" w:cstheme="minorHAnsi"/>
          <w:color w:val="000000" w:themeColor="text1"/>
        </w:rPr>
      </w:pPr>
      <w:r>
        <w:rPr>
          <w:rFonts w:ascii="Verdana" w:hAnsi="Verdana"/>
        </w:rPr>
        <w:t xml:space="preserve">El presupuesto neto se desglosa de la siguiente manera </w:t>
      </w:r>
      <w:r w:rsidRPr="00DC1A33">
        <w:rPr>
          <w:rStyle w:val="Refernciadenotaapeudepgina"/>
          <w:rFonts w:ascii="Verdana" w:hAnsi="Verdana"/>
          <w:i/>
          <w:sz w:val="16"/>
          <w:szCs w:val="16"/>
        </w:rPr>
        <w:footnoteReference w:id="1"/>
      </w:r>
      <w:r w:rsidRPr="00C97F1D">
        <w:rPr>
          <w:rFonts w:ascii="Verdana" w:hAnsi="Verdana"/>
        </w:rPr>
        <w:t>:</w:t>
      </w:r>
    </w:p>
    <w:tbl>
      <w:tblPr>
        <w:tblW w:w="8361" w:type="dxa"/>
        <w:tblCellMar>
          <w:left w:w="70" w:type="dxa"/>
          <w:right w:w="70" w:type="dxa"/>
        </w:tblCellMar>
        <w:tblLook w:val="04A0" w:firstRow="1" w:lastRow="0" w:firstColumn="1" w:lastColumn="0" w:noHBand="0" w:noVBand="1"/>
      </w:tblPr>
      <w:tblGrid>
        <w:gridCol w:w="6271"/>
        <w:gridCol w:w="2090"/>
      </w:tblGrid>
      <w:tr w:rsidR="00411356" w:rsidRPr="00DC65CA" w14:paraId="526C59AF" w14:textId="77777777" w:rsidTr="00F614F4">
        <w:trPr>
          <w:trHeight w:val="136"/>
        </w:trPr>
        <w:tc>
          <w:tcPr>
            <w:tcW w:w="6271" w:type="dxa"/>
            <w:tcBorders>
              <w:top w:val="single" w:sz="8" w:space="0" w:color="auto"/>
              <w:left w:val="single" w:sz="8" w:space="0" w:color="auto"/>
              <w:bottom w:val="single" w:sz="8" w:space="0" w:color="auto"/>
              <w:right w:val="nil"/>
            </w:tcBorders>
            <w:shd w:val="clear" w:color="000000" w:fill="C00000"/>
            <w:vAlign w:val="center"/>
            <w:hideMark/>
          </w:tcPr>
          <w:p w14:paraId="301448E1" w14:textId="77777777" w:rsidR="00411356" w:rsidRPr="00DC65CA" w:rsidRDefault="00411356" w:rsidP="00F614F4">
            <w:pPr>
              <w:rPr>
                <w:rFonts w:ascii="Calibri" w:hAnsi="Calibri" w:cs="Calibri"/>
                <w:b/>
                <w:bCs/>
                <w:color w:val="000000"/>
              </w:rPr>
            </w:pPr>
            <w:r w:rsidRPr="00594378">
              <w:rPr>
                <w:rFonts w:ascii="Calibri" w:hAnsi="Calibri" w:cs="Calibri"/>
                <w:b/>
                <w:bCs/>
                <w:color w:val="FFFFFF" w:themeColor="background1"/>
              </w:rPr>
              <w:t>Costes directos:</w:t>
            </w:r>
          </w:p>
        </w:tc>
        <w:tc>
          <w:tcPr>
            <w:tcW w:w="2090" w:type="dxa"/>
            <w:tcBorders>
              <w:top w:val="single" w:sz="8" w:space="0" w:color="auto"/>
              <w:left w:val="single" w:sz="8" w:space="0" w:color="auto"/>
              <w:bottom w:val="single" w:sz="8" w:space="0" w:color="auto"/>
              <w:right w:val="nil"/>
            </w:tcBorders>
            <w:shd w:val="clear" w:color="000000" w:fill="C00000"/>
            <w:vAlign w:val="center"/>
            <w:hideMark/>
          </w:tcPr>
          <w:p w14:paraId="153CA400" w14:textId="77777777" w:rsidR="00411356" w:rsidRPr="00DC65CA" w:rsidRDefault="00411356" w:rsidP="00F614F4">
            <w:pPr>
              <w:jc w:val="right"/>
              <w:rPr>
                <w:rFonts w:ascii="Calibri" w:hAnsi="Calibri" w:cs="Calibri"/>
                <w:color w:val="000000"/>
              </w:rPr>
            </w:pPr>
            <w:r w:rsidRPr="00010FEC">
              <w:rPr>
                <w:rFonts w:ascii="Calibri" w:hAnsi="Calibri" w:cs="Calibri"/>
                <w:b/>
                <w:bCs/>
                <w:color w:val="FFFFFF" w:themeColor="background1"/>
              </w:rPr>
              <w:t>€</w:t>
            </w:r>
          </w:p>
        </w:tc>
      </w:tr>
      <w:tr w:rsidR="00411356" w:rsidRPr="00DC65CA" w14:paraId="4D201241" w14:textId="77777777" w:rsidTr="00F614F4">
        <w:trPr>
          <w:trHeight w:val="275"/>
        </w:trPr>
        <w:tc>
          <w:tcPr>
            <w:tcW w:w="6271" w:type="dxa"/>
            <w:tcBorders>
              <w:top w:val="nil"/>
              <w:left w:val="single" w:sz="8" w:space="0" w:color="000000"/>
              <w:bottom w:val="single" w:sz="8" w:space="0" w:color="000000"/>
              <w:right w:val="single" w:sz="8" w:space="0" w:color="000000"/>
            </w:tcBorders>
            <w:shd w:val="clear" w:color="auto" w:fill="auto"/>
            <w:noWrap/>
            <w:vAlign w:val="center"/>
            <w:hideMark/>
          </w:tcPr>
          <w:p w14:paraId="21B96591" w14:textId="77777777" w:rsidR="00411356" w:rsidRPr="00DC65CA" w:rsidRDefault="00411356" w:rsidP="00F614F4">
            <w:pPr>
              <w:rPr>
                <w:rFonts w:ascii="Calibri" w:hAnsi="Calibri" w:cs="Calibri"/>
                <w:color w:val="000000"/>
              </w:rPr>
            </w:pPr>
            <w:r w:rsidRPr="00DC65CA">
              <w:rPr>
                <w:rFonts w:ascii="Calibri" w:hAnsi="Calibri" w:cs="Calibri"/>
                <w:color w:val="000000"/>
              </w:rPr>
              <w:t>Costes salariales - Salario Bruto</w:t>
            </w:r>
          </w:p>
        </w:tc>
        <w:tc>
          <w:tcPr>
            <w:tcW w:w="2090" w:type="dxa"/>
            <w:tcBorders>
              <w:top w:val="nil"/>
              <w:left w:val="nil"/>
              <w:bottom w:val="single" w:sz="8" w:space="0" w:color="000000"/>
              <w:right w:val="single" w:sz="8" w:space="0" w:color="000000"/>
            </w:tcBorders>
            <w:shd w:val="clear" w:color="auto" w:fill="auto"/>
            <w:noWrap/>
            <w:vAlign w:val="center"/>
            <w:hideMark/>
          </w:tcPr>
          <w:p w14:paraId="607A4118" w14:textId="77777777" w:rsidR="00411356" w:rsidRPr="00DC65CA" w:rsidRDefault="00411356" w:rsidP="00F614F4">
            <w:pPr>
              <w:jc w:val="right"/>
              <w:rPr>
                <w:rFonts w:ascii="Calibri" w:hAnsi="Calibri" w:cs="Calibri"/>
                <w:color w:val="000000"/>
              </w:rPr>
            </w:pPr>
            <w:r w:rsidRPr="00DC65CA">
              <w:rPr>
                <w:rFonts w:ascii="Calibri" w:hAnsi="Calibri" w:cs="Calibri"/>
                <w:color w:val="000000"/>
              </w:rPr>
              <w:t>6.506.041,60 €</w:t>
            </w:r>
          </w:p>
        </w:tc>
      </w:tr>
      <w:tr w:rsidR="00411356" w:rsidRPr="00DC65CA" w14:paraId="618D88B1" w14:textId="77777777" w:rsidTr="00F614F4">
        <w:trPr>
          <w:trHeight w:val="343"/>
        </w:trPr>
        <w:tc>
          <w:tcPr>
            <w:tcW w:w="6271" w:type="dxa"/>
            <w:tcBorders>
              <w:top w:val="nil"/>
              <w:left w:val="single" w:sz="8" w:space="0" w:color="000000"/>
              <w:bottom w:val="single" w:sz="8" w:space="0" w:color="000000"/>
              <w:right w:val="single" w:sz="8" w:space="0" w:color="000000"/>
            </w:tcBorders>
            <w:shd w:val="clear" w:color="auto" w:fill="auto"/>
            <w:noWrap/>
            <w:vAlign w:val="center"/>
            <w:hideMark/>
          </w:tcPr>
          <w:p w14:paraId="62692DF7" w14:textId="77777777" w:rsidR="00411356" w:rsidRPr="00DC65CA" w:rsidRDefault="00411356" w:rsidP="00F614F4">
            <w:pPr>
              <w:rPr>
                <w:rFonts w:ascii="Calibri" w:hAnsi="Calibri" w:cs="Calibri"/>
                <w:color w:val="0563C1"/>
                <w:u w:val="single"/>
              </w:rPr>
            </w:pPr>
            <w:r w:rsidRPr="00594378">
              <w:rPr>
                <w:rFonts w:ascii="Calibri" w:hAnsi="Calibri" w:cs="Calibri"/>
                <w:color w:val="000000"/>
              </w:rPr>
              <w:t>Costes salariales - Seguridad Social (34%)</w:t>
            </w:r>
          </w:p>
        </w:tc>
        <w:tc>
          <w:tcPr>
            <w:tcW w:w="2090" w:type="dxa"/>
            <w:tcBorders>
              <w:top w:val="nil"/>
              <w:left w:val="nil"/>
              <w:bottom w:val="single" w:sz="8" w:space="0" w:color="000000"/>
              <w:right w:val="single" w:sz="8" w:space="0" w:color="000000"/>
            </w:tcBorders>
            <w:shd w:val="clear" w:color="auto" w:fill="auto"/>
            <w:noWrap/>
            <w:vAlign w:val="center"/>
            <w:hideMark/>
          </w:tcPr>
          <w:p w14:paraId="78153B36" w14:textId="77777777" w:rsidR="00411356" w:rsidRPr="00DC65CA" w:rsidRDefault="00411356" w:rsidP="00F614F4">
            <w:pPr>
              <w:jc w:val="right"/>
              <w:rPr>
                <w:rFonts w:ascii="Calibri" w:hAnsi="Calibri" w:cs="Calibri"/>
                <w:color w:val="000000"/>
              </w:rPr>
            </w:pPr>
            <w:r w:rsidRPr="00DC65CA">
              <w:rPr>
                <w:rFonts w:ascii="Calibri" w:hAnsi="Calibri" w:cs="Calibri"/>
                <w:color w:val="000000"/>
              </w:rPr>
              <w:t>2.212.054,15 €</w:t>
            </w:r>
          </w:p>
        </w:tc>
      </w:tr>
      <w:tr w:rsidR="00411356" w:rsidRPr="00DC65CA" w14:paraId="18CEC2C6" w14:textId="77777777" w:rsidTr="00F614F4">
        <w:trPr>
          <w:trHeight w:val="280"/>
        </w:trPr>
        <w:tc>
          <w:tcPr>
            <w:tcW w:w="6271" w:type="dxa"/>
            <w:tcBorders>
              <w:top w:val="nil"/>
              <w:left w:val="single" w:sz="8" w:space="0" w:color="000000"/>
              <w:bottom w:val="single" w:sz="8" w:space="0" w:color="000000"/>
              <w:right w:val="single" w:sz="8" w:space="0" w:color="000000"/>
            </w:tcBorders>
            <w:shd w:val="clear" w:color="auto" w:fill="auto"/>
            <w:noWrap/>
            <w:vAlign w:val="center"/>
            <w:hideMark/>
          </w:tcPr>
          <w:p w14:paraId="0DC1D4BB" w14:textId="77777777" w:rsidR="00411356" w:rsidRPr="00DC65CA" w:rsidRDefault="00411356" w:rsidP="00F614F4">
            <w:pPr>
              <w:rPr>
                <w:rFonts w:ascii="Calibri" w:hAnsi="Calibri" w:cs="Calibri"/>
                <w:color w:val="000000"/>
              </w:rPr>
            </w:pPr>
            <w:r w:rsidRPr="00DC65CA">
              <w:rPr>
                <w:rFonts w:ascii="Calibri" w:hAnsi="Calibri" w:cs="Calibri"/>
                <w:color w:val="000000"/>
              </w:rPr>
              <w:t>Costes formación y prevención (1%)</w:t>
            </w:r>
          </w:p>
        </w:tc>
        <w:tc>
          <w:tcPr>
            <w:tcW w:w="2090" w:type="dxa"/>
            <w:tcBorders>
              <w:top w:val="nil"/>
              <w:left w:val="nil"/>
              <w:bottom w:val="single" w:sz="8" w:space="0" w:color="000000"/>
              <w:right w:val="single" w:sz="8" w:space="0" w:color="000000"/>
            </w:tcBorders>
            <w:shd w:val="clear" w:color="auto" w:fill="auto"/>
            <w:noWrap/>
            <w:vAlign w:val="center"/>
            <w:hideMark/>
          </w:tcPr>
          <w:p w14:paraId="600AC906" w14:textId="77777777" w:rsidR="00411356" w:rsidRPr="00DC65CA" w:rsidRDefault="00411356" w:rsidP="00F614F4">
            <w:pPr>
              <w:jc w:val="right"/>
              <w:rPr>
                <w:rFonts w:ascii="Calibri" w:hAnsi="Calibri" w:cs="Calibri"/>
                <w:color w:val="000000"/>
              </w:rPr>
            </w:pPr>
            <w:r w:rsidRPr="00DC65CA">
              <w:rPr>
                <w:rFonts w:ascii="Calibri" w:hAnsi="Calibri" w:cs="Calibri"/>
                <w:color w:val="000000"/>
              </w:rPr>
              <w:t>87.180,97 €</w:t>
            </w:r>
          </w:p>
        </w:tc>
      </w:tr>
      <w:tr w:rsidR="00411356" w:rsidRPr="00DC65CA" w14:paraId="1850969E" w14:textId="77777777" w:rsidTr="00F614F4">
        <w:trPr>
          <w:trHeight w:val="205"/>
        </w:trPr>
        <w:tc>
          <w:tcPr>
            <w:tcW w:w="6271" w:type="dxa"/>
            <w:tcBorders>
              <w:top w:val="nil"/>
              <w:left w:val="single" w:sz="8" w:space="0" w:color="000000"/>
              <w:bottom w:val="single" w:sz="8" w:space="0" w:color="000000"/>
              <w:right w:val="single" w:sz="8" w:space="0" w:color="000000"/>
            </w:tcBorders>
            <w:shd w:val="clear" w:color="auto" w:fill="auto"/>
            <w:noWrap/>
            <w:vAlign w:val="center"/>
            <w:hideMark/>
          </w:tcPr>
          <w:p w14:paraId="4F12E65E" w14:textId="77777777" w:rsidR="00411356" w:rsidRPr="00DC65CA" w:rsidRDefault="00411356" w:rsidP="00F614F4">
            <w:pPr>
              <w:rPr>
                <w:rFonts w:ascii="Calibri" w:hAnsi="Calibri" w:cs="Calibri"/>
                <w:color w:val="000000"/>
              </w:rPr>
            </w:pPr>
            <w:r w:rsidRPr="00DC65CA">
              <w:rPr>
                <w:rFonts w:ascii="Calibri" w:hAnsi="Calibri" w:cs="Calibri"/>
                <w:color w:val="000000"/>
              </w:rPr>
              <w:t>Otros gastos directos</w:t>
            </w:r>
          </w:p>
        </w:tc>
        <w:tc>
          <w:tcPr>
            <w:tcW w:w="2090" w:type="dxa"/>
            <w:tcBorders>
              <w:top w:val="nil"/>
              <w:left w:val="nil"/>
              <w:bottom w:val="single" w:sz="8" w:space="0" w:color="000000"/>
              <w:right w:val="single" w:sz="8" w:space="0" w:color="000000"/>
            </w:tcBorders>
            <w:shd w:val="clear" w:color="auto" w:fill="auto"/>
            <w:noWrap/>
            <w:vAlign w:val="center"/>
            <w:hideMark/>
          </w:tcPr>
          <w:p w14:paraId="231C8615" w14:textId="77777777" w:rsidR="00411356" w:rsidRPr="00DC65CA" w:rsidRDefault="00411356" w:rsidP="00F614F4">
            <w:pPr>
              <w:jc w:val="right"/>
              <w:rPr>
                <w:rFonts w:ascii="Calibri" w:hAnsi="Calibri" w:cs="Calibri"/>
                <w:color w:val="000000"/>
              </w:rPr>
            </w:pPr>
            <w:r w:rsidRPr="00DC65CA">
              <w:rPr>
                <w:rFonts w:ascii="Calibri" w:hAnsi="Calibri" w:cs="Calibri"/>
                <w:color w:val="000000"/>
              </w:rPr>
              <w:t>0,00 €</w:t>
            </w:r>
          </w:p>
        </w:tc>
      </w:tr>
      <w:tr w:rsidR="00411356" w:rsidRPr="00DC65CA" w14:paraId="0342D11B" w14:textId="77777777" w:rsidTr="00F614F4">
        <w:trPr>
          <w:trHeight w:val="412"/>
        </w:trPr>
        <w:tc>
          <w:tcPr>
            <w:tcW w:w="6271" w:type="dxa"/>
            <w:tcBorders>
              <w:top w:val="nil"/>
              <w:left w:val="single" w:sz="8" w:space="0" w:color="000000"/>
              <w:bottom w:val="single" w:sz="8" w:space="0" w:color="000000"/>
              <w:right w:val="single" w:sz="8" w:space="0" w:color="000000"/>
            </w:tcBorders>
            <w:shd w:val="clear" w:color="auto" w:fill="auto"/>
            <w:noWrap/>
            <w:vAlign w:val="center"/>
            <w:hideMark/>
          </w:tcPr>
          <w:p w14:paraId="66AEEDB5" w14:textId="77777777" w:rsidR="00411356" w:rsidRPr="00DC65CA" w:rsidRDefault="00411356" w:rsidP="00F614F4">
            <w:pPr>
              <w:rPr>
                <w:rFonts w:ascii="Calibri" w:hAnsi="Calibri" w:cs="Calibri"/>
                <w:color w:val="000000"/>
              </w:rPr>
            </w:pPr>
            <w:r w:rsidRPr="00DC65CA">
              <w:rPr>
                <w:rFonts w:ascii="Calibri" w:hAnsi="Calibri" w:cs="Calibri"/>
                <w:color w:val="000000"/>
              </w:rPr>
              <w:t>Suministros objeto del contrato</w:t>
            </w:r>
          </w:p>
        </w:tc>
        <w:tc>
          <w:tcPr>
            <w:tcW w:w="2090" w:type="dxa"/>
            <w:tcBorders>
              <w:top w:val="nil"/>
              <w:left w:val="nil"/>
              <w:bottom w:val="single" w:sz="8" w:space="0" w:color="000000"/>
              <w:right w:val="single" w:sz="8" w:space="0" w:color="000000"/>
            </w:tcBorders>
            <w:shd w:val="clear" w:color="auto" w:fill="auto"/>
            <w:noWrap/>
            <w:vAlign w:val="center"/>
            <w:hideMark/>
          </w:tcPr>
          <w:p w14:paraId="5FE22F70" w14:textId="77777777" w:rsidR="00411356" w:rsidRPr="00DC65CA" w:rsidRDefault="00411356" w:rsidP="00F614F4">
            <w:pPr>
              <w:jc w:val="right"/>
              <w:rPr>
                <w:rFonts w:ascii="Calibri" w:hAnsi="Calibri" w:cs="Calibri"/>
                <w:color w:val="000000"/>
              </w:rPr>
            </w:pPr>
            <w:r>
              <w:rPr>
                <w:rFonts w:ascii="Calibri" w:hAnsi="Calibri" w:cs="Calibri"/>
                <w:color w:val="000000"/>
              </w:rPr>
              <w:t>231.555,14 €</w:t>
            </w:r>
          </w:p>
        </w:tc>
      </w:tr>
      <w:tr w:rsidR="00411356" w:rsidRPr="00DC65CA" w14:paraId="3444A0DC" w14:textId="77777777" w:rsidTr="00F614F4">
        <w:trPr>
          <w:trHeight w:val="275"/>
        </w:trPr>
        <w:tc>
          <w:tcPr>
            <w:tcW w:w="6271" w:type="dxa"/>
            <w:tcBorders>
              <w:top w:val="nil"/>
              <w:left w:val="single" w:sz="8" w:space="0" w:color="000000"/>
              <w:bottom w:val="single" w:sz="8" w:space="0" w:color="000000"/>
              <w:right w:val="single" w:sz="8" w:space="0" w:color="000000"/>
            </w:tcBorders>
            <w:shd w:val="clear" w:color="auto" w:fill="auto"/>
            <w:noWrap/>
            <w:vAlign w:val="center"/>
            <w:hideMark/>
          </w:tcPr>
          <w:p w14:paraId="355C9E20" w14:textId="77777777" w:rsidR="00411356" w:rsidRPr="00DC65CA" w:rsidRDefault="00411356" w:rsidP="00F614F4">
            <w:pPr>
              <w:rPr>
                <w:rFonts w:ascii="Calibri" w:hAnsi="Calibri" w:cs="Calibri"/>
                <w:b/>
                <w:bCs/>
                <w:color w:val="000000"/>
              </w:rPr>
            </w:pPr>
            <w:r w:rsidRPr="00DC65CA">
              <w:rPr>
                <w:rFonts w:ascii="Calibri" w:hAnsi="Calibri" w:cs="Calibri"/>
                <w:b/>
                <w:bCs/>
                <w:color w:val="000000"/>
              </w:rPr>
              <w:t>TOTAL (Suma costes directos)</w:t>
            </w:r>
          </w:p>
        </w:tc>
        <w:tc>
          <w:tcPr>
            <w:tcW w:w="2090" w:type="dxa"/>
            <w:tcBorders>
              <w:top w:val="nil"/>
              <w:left w:val="nil"/>
              <w:bottom w:val="single" w:sz="8" w:space="0" w:color="000000"/>
              <w:right w:val="single" w:sz="8" w:space="0" w:color="000000"/>
            </w:tcBorders>
            <w:shd w:val="clear" w:color="auto" w:fill="auto"/>
            <w:noWrap/>
            <w:vAlign w:val="center"/>
            <w:hideMark/>
          </w:tcPr>
          <w:p w14:paraId="3D2AF6A3" w14:textId="77777777" w:rsidR="00411356" w:rsidRPr="00DC65CA" w:rsidRDefault="00411356" w:rsidP="00F614F4">
            <w:pPr>
              <w:jc w:val="right"/>
              <w:rPr>
                <w:rFonts w:ascii="Calibri" w:hAnsi="Calibri" w:cs="Calibri"/>
                <w:color w:val="000000"/>
              </w:rPr>
            </w:pPr>
            <w:r>
              <w:rPr>
                <w:rFonts w:ascii="Calibri" w:hAnsi="Calibri" w:cs="Calibri"/>
                <w:color w:val="000000"/>
              </w:rPr>
              <w:t>9.036.831,86 €</w:t>
            </w:r>
          </w:p>
        </w:tc>
      </w:tr>
      <w:tr w:rsidR="00411356" w:rsidRPr="00DC65CA" w14:paraId="764FD984" w14:textId="77777777" w:rsidTr="00F614F4">
        <w:trPr>
          <w:trHeight w:val="205"/>
        </w:trPr>
        <w:tc>
          <w:tcPr>
            <w:tcW w:w="6271" w:type="dxa"/>
            <w:tcBorders>
              <w:top w:val="nil"/>
              <w:left w:val="single" w:sz="8" w:space="0" w:color="auto"/>
              <w:bottom w:val="single" w:sz="8" w:space="0" w:color="auto"/>
              <w:right w:val="nil"/>
            </w:tcBorders>
            <w:shd w:val="clear" w:color="000000" w:fill="C00000"/>
            <w:vAlign w:val="center"/>
            <w:hideMark/>
          </w:tcPr>
          <w:p w14:paraId="47DBE300" w14:textId="77777777" w:rsidR="00411356" w:rsidRPr="00DC65CA" w:rsidRDefault="00411356" w:rsidP="00F614F4">
            <w:pPr>
              <w:rPr>
                <w:rFonts w:ascii="Calibri" w:hAnsi="Calibri" w:cs="Calibri"/>
                <w:b/>
                <w:bCs/>
                <w:color w:val="000000"/>
              </w:rPr>
            </w:pPr>
            <w:r w:rsidRPr="00594378">
              <w:rPr>
                <w:rFonts w:ascii="Calibri" w:hAnsi="Calibri" w:cs="Calibri"/>
                <w:b/>
                <w:bCs/>
                <w:color w:val="FFFFFF" w:themeColor="background1"/>
              </w:rPr>
              <w:t>Costes indirectos:</w:t>
            </w:r>
          </w:p>
        </w:tc>
        <w:tc>
          <w:tcPr>
            <w:tcW w:w="2090" w:type="dxa"/>
            <w:tcBorders>
              <w:top w:val="nil"/>
              <w:left w:val="single" w:sz="8" w:space="0" w:color="auto"/>
              <w:bottom w:val="single" w:sz="8" w:space="0" w:color="auto"/>
              <w:right w:val="nil"/>
            </w:tcBorders>
            <w:shd w:val="clear" w:color="000000" w:fill="C00000"/>
            <w:vAlign w:val="center"/>
            <w:hideMark/>
          </w:tcPr>
          <w:p w14:paraId="59A050FD" w14:textId="77777777" w:rsidR="00411356" w:rsidRPr="00DC65CA" w:rsidRDefault="00411356" w:rsidP="00F614F4">
            <w:pPr>
              <w:jc w:val="right"/>
              <w:rPr>
                <w:rFonts w:ascii="Calibri" w:hAnsi="Calibri" w:cs="Calibri"/>
                <w:color w:val="000000"/>
              </w:rPr>
            </w:pPr>
            <w:r w:rsidRPr="00010FEC">
              <w:rPr>
                <w:rFonts w:ascii="Calibri" w:hAnsi="Calibri" w:cs="Calibri"/>
                <w:b/>
                <w:bCs/>
                <w:color w:val="FFFFFF" w:themeColor="background1"/>
              </w:rPr>
              <w:t>€</w:t>
            </w:r>
          </w:p>
        </w:tc>
      </w:tr>
      <w:tr w:rsidR="00411356" w:rsidRPr="00DC65CA" w14:paraId="08615DEA" w14:textId="77777777" w:rsidTr="00F614F4">
        <w:trPr>
          <w:trHeight w:val="417"/>
        </w:trPr>
        <w:tc>
          <w:tcPr>
            <w:tcW w:w="6271" w:type="dxa"/>
            <w:tcBorders>
              <w:top w:val="nil"/>
              <w:left w:val="single" w:sz="8" w:space="0" w:color="000000"/>
              <w:bottom w:val="single" w:sz="8" w:space="0" w:color="000000"/>
              <w:right w:val="single" w:sz="8" w:space="0" w:color="000000"/>
            </w:tcBorders>
            <w:shd w:val="clear" w:color="auto" w:fill="auto"/>
            <w:noWrap/>
            <w:vAlign w:val="center"/>
            <w:hideMark/>
          </w:tcPr>
          <w:p w14:paraId="70589476" w14:textId="6157A56F" w:rsidR="00411356" w:rsidRPr="00DC65CA" w:rsidRDefault="00411356" w:rsidP="00F614F4">
            <w:pPr>
              <w:rPr>
                <w:rFonts w:ascii="Calibri" w:hAnsi="Calibri" w:cs="Calibri"/>
                <w:color w:val="000000"/>
              </w:rPr>
            </w:pPr>
            <w:r w:rsidRPr="00DC65CA">
              <w:rPr>
                <w:rFonts w:ascii="Calibri" w:hAnsi="Calibri" w:cs="Calibri"/>
                <w:color w:val="000000"/>
              </w:rPr>
              <w:t>Gastos generales de estructura (15</w:t>
            </w:r>
            <w:r w:rsidR="00E446BF" w:rsidRPr="00DC65CA">
              <w:rPr>
                <w:rFonts w:ascii="Calibri" w:hAnsi="Calibri" w:cs="Calibri"/>
                <w:color w:val="000000"/>
              </w:rPr>
              <w:t>%) *</w:t>
            </w:r>
          </w:p>
        </w:tc>
        <w:tc>
          <w:tcPr>
            <w:tcW w:w="2090" w:type="dxa"/>
            <w:tcBorders>
              <w:top w:val="nil"/>
              <w:left w:val="nil"/>
              <w:bottom w:val="single" w:sz="8" w:space="0" w:color="000000"/>
              <w:right w:val="single" w:sz="8" w:space="0" w:color="000000"/>
            </w:tcBorders>
            <w:shd w:val="clear" w:color="auto" w:fill="auto"/>
            <w:noWrap/>
            <w:vAlign w:val="center"/>
            <w:hideMark/>
          </w:tcPr>
          <w:p w14:paraId="11446848" w14:textId="77777777" w:rsidR="00411356" w:rsidRPr="00DC65CA" w:rsidRDefault="00411356" w:rsidP="00F614F4">
            <w:pPr>
              <w:jc w:val="right"/>
              <w:rPr>
                <w:rFonts w:ascii="Calibri" w:hAnsi="Calibri" w:cs="Calibri"/>
                <w:color w:val="000000"/>
              </w:rPr>
            </w:pPr>
            <w:r>
              <w:rPr>
                <w:rFonts w:ascii="Calibri" w:hAnsi="Calibri" w:cs="Calibri"/>
                <w:color w:val="000000"/>
              </w:rPr>
              <w:t>1.355.524,68 €</w:t>
            </w:r>
          </w:p>
        </w:tc>
      </w:tr>
      <w:tr w:rsidR="00411356" w:rsidRPr="00DC65CA" w14:paraId="2795A976" w14:textId="77777777" w:rsidTr="00F614F4">
        <w:trPr>
          <w:trHeight w:val="412"/>
        </w:trPr>
        <w:tc>
          <w:tcPr>
            <w:tcW w:w="6271" w:type="dxa"/>
            <w:tcBorders>
              <w:top w:val="nil"/>
              <w:left w:val="single" w:sz="8" w:space="0" w:color="000000"/>
              <w:bottom w:val="single" w:sz="8" w:space="0" w:color="000000"/>
              <w:right w:val="single" w:sz="8" w:space="0" w:color="000000"/>
            </w:tcBorders>
            <w:shd w:val="clear" w:color="auto" w:fill="auto"/>
            <w:noWrap/>
            <w:vAlign w:val="center"/>
            <w:hideMark/>
          </w:tcPr>
          <w:p w14:paraId="1A5C7FA0" w14:textId="77777777" w:rsidR="00411356" w:rsidRPr="00DC65CA" w:rsidRDefault="00411356" w:rsidP="00F614F4">
            <w:pPr>
              <w:rPr>
                <w:rFonts w:ascii="Calibri" w:hAnsi="Calibri" w:cs="Calibri"/>
                <w:b/>
                <w:bCs/>
                <w:color w:val="000000"/>
              </w:rPr>
            </w:pPr>
            <w:r w:rsidRPr="00DC65CA">
              <w:rPr>
                <w:rFonts w:ascii="Calibri" w:hAnsi="Calibri" w:cs="Calibri"/>
                <w:b/>
                <w:bCs/>
                <w:color w:val="000000"/>
              </w:rPr>
              <w:t>TOTAL (Suma costes directos + indirectos)</w:t>
            </w:r>
          </w:p>
        </w:tc>
        <w:tc>
          <w:tcPr>
            <w:tcW w:w="2090" w:type="dxa"/>
            <w:tcBorders>
              <w:top w:val="nil"/>
              <w:left w:val="nil"/>
              <w:bottom w:val="single" w:sz="8" w:space="0" w:color="000000"/>
              <w:right w:val="single" w:sz="8" w:space="0" w:color="000000"/>
            </w:tcBorders>
            <w:shd w:val="clear" w:color="auto" w:fill="auto"/>
            <w:noWrap/>
            <w:vAlign w:val="center"/>
            <w:hideMark/>
          </w:tcPr>
          <w:p w14:paraId="6998D7A4" w14:textId="77777777" w:rsidR="00411356" w:rsidRPr="00DC65CA" w:rsidRDefault="00411356" w:rsidP="00F614F4">
            <w:pPr>
              <w:jc w:val="right"/>
              <w:rPr>
                <w:rFonts w:ascii="Calibri" w:hAnsi="Calibri" w:cs="Calibri"/>
                <w:color w:val="000000"/>
              </w:rPr>
            </w:pPr>
            <w:r>
              <w:rPr>
                <w:rFonts w:ascii="Calibri" w:hAnsi="Calibri" w:cs="Calibri"/>
                <w:color w:val="000000"/>
              </w:rPr>
              <w:t>10.392.356,55 €</w:t>
            </w:r>
          </w:p>
        </w:tc>
      </w:tr>
      <w:tr w:rsidR="00411356" w:rsidRPr="00DC65CA" w14:paraId="1153A71D" w14:textId="77777777" w:rsidTr="00F614F4">
        <w:trPr>
          <w:trHeight w:val="280"/>
        </w:trPr>
        <w:tc>
          <w:tcPr>
            <w:tcW w:w="6271" w:type="dxa"/>
            <w:tcBorders>
              <w:top w:val="nil"/>
              <w:left w:val="single" w:sz="8" w:space="0" w:color="000000"/>
              <w:bottom w:val="single" w:sz="8" w:space="0" w:color="000000"/>
              <w:right w:val="single" w:sz="8" w:space="0" w:color="000000"/>
            </w:tcBorders>
            <w:shd w:val="clear" w:color="auto" w:fill="auto"/>
            <w:noWrap/>
            <w:vAlign w:val="center"/>
            <w:hideMark/>
          </w:tcPr>
          <w:p w14:paraId="3392E983" w14:textId="77777777" w:rsidR="00411356" w:rsidRPr="00DC65CA" w:rsidRDefault="00411356" w:rsidP="00F614F4">
            <w:pPr>
              <w:rPr>
                <w:rFonts w:ascii="Calibri" w:hAnsi="Calibri" w:cs="Calibri"/>
                <w:color w:val="000000"/>
              </w:rPr>
            </w:pPr>
            <w:r w:rsidRPr="00DC65CA">
              <w:rPr>
                <w:rFonts w:ascii="Calibri" w:hAnsi="Calibri" w:cs="Calibri"/>
                <w:color w:val="000000"/>
              </w:rPr>
              <w:t>Beneficio industrial (10%)**</w:t>
            </w:r>
          </w:p>
        </w:tc>
        <w:tc>
          <w:tcPr>
            <w:tcW w:w="2090" w:type="dxa"/>
            <w:tcBorders>
              <w:top w:val="nil"/>
              <w:left w:val="nil"/>
              <w:bottom w:val="single" w:sz="8" w:space="0" w:color="000000"/>
              <w:right w:val="single" w:sz="8" w:space="0" w:color="000000"/>
            </w:tcBorders>
            <w:shd w:val="clear" w:color="auto" w:fill="auto"/>
            <w:noWrap/>
            <w:vAlign w:val="center"/>
            <w:hideMark/>
          </w:tcPr>
          <w:p w14:paraId="261511AB" w14:textId="77777777" w:rsidR="00411356" w:rsidRPr="00DC65CA" w:rsidRDefault="00411356" w:rsidP="00F614F4">
            <w:pPr>
              <w:jc w:val="right"/>
              <w:rPr>
                <w:rFonts w:ascii="Calibri" w:hAnsi="Calibri" w:cs="Calibri"/>
                <w:color w:val="000000"/>
              </w:rPr>
            </w:pPr>
            <w:r>
              <w:rPr>
                <w:rFonts w:ascii="Calibri" w:hAnsi="Calibri" w:cs="Calibri"/>
                <w:color w:val="000000"/>
              </w:rPr>
              <w:t>1.039.235,29 €</w:t>
            </w:r>
          </w:p>
        </w:tc>
      </w:tr>
      <w:tr w:rsidR="00411356" w:rsidRPr="00DC65CA" w14:paraId="329A4ED0" w14:textId="77777777" w:rsidTr="00F614F4">
        <w:trPr>
          <w:trHeight w:val="549"/>
        </w:trPr>
        <w:tc>
          <w:tcPr>
            <w:tcW w:w="6271" w:type="dxa"/>
            <w:tcBorders>
              <w:top w:val="nil"/>
              <w:left w:val="single" w:sz="8" w:space="0" w:color="auto"/>
              <w:bottom w:val="single" w:sz="8" w:space="0" w:color="auto"/>
              <w:right w:val="nil"/>
            </w:tcBorders>
            <w:shd w:val="clear" w:color="000000" w:fill="C00000"/>
            <w:vAlign w:val="center"/>
            <w:hideMark/>
          </w:tcPr>
          <w:p w14:paraId="513EBCC8" w14:textId="77777777" w:rsidR="00411356" w:rsidRPr="00DC65CA" w:rsidRDefault="00411356" w:rsidP="00F614F4">
            <w:pPr>
              <w:rPr>
                <w:rFonts w:ascii="Calibri" w:hAnsi="Calibri" w:cs="Calibri"/>
                <w:b/>
                <w:bCs/>
                <w:color w:val="FFFFFF" w:themeColor="background1"/>
              </w:rPr>
            </w:pPr>
            <w:r w:rsidRPr="00DC65CA">
              <w:rPr>
                <w:rFonts w:ascii="Calibri" w:hAnsi="Calibri" w:cs="Calibri"/>
                <w:b/>
                <w:bCs/>
                <w:color w:val="FFFFFF" w:themeColor="background1"/>
              </w:rPr>
              <w:t>TOTAL DE COSTES (directos + indirectos) + beneficio industrial:</w:t>
            </w:r>
          </w:p>
        </w:tc>
        <w:tc>
          <w:tcPr>
            <w:tcW w:w="2090" w:type="dxa"/>
            <w:tcBorders>
              <w:top w:val="nil"/>
              <w:left w:val="single" w:sz="8" w:space="0" w:color="auto"/>
              <w:bottom w:val="single" w:sz="8" w:space="0" w:color="auto"/>
              <w:right w:val="nil"/>
            </w:tcBorders>
            <w:shd w:val="clear" w:color="000000" w:fill="C00000"/>
            <w:vAlign w:val="center"/>
            <w:hideMark/>
          </w:tcPr>
          <w:p w14:paraId="6EDD15CD" w14:textId="77777777" w:rsidR="00411356" w:rsidRPr="00DC65CA" w:rsidRDefault="00411356" w:rsidP="00F614F4">
            <w:pPr>
              <w:jc w:val="right"/>
              <w:rPr>
                <w:rFonts w:ascii="Calibri" w:hAnsi="Calibri" w:cs="Calibri"/>
                <w:b/>
                <w:bCs/>
                <w:color w:val="FFFFFF" w:themeColor="background1"/>
              </w:rPr>
            </w:pPr>
            <w:r w:rsidRPr="00DC65CA">
              <w:rPr>
                <w:rFonts w:ascii="Calibri" w:hAnsi="Calibri" w:cs="Calibri"/>
                <w:color w:val="FFFFFF"/>
              </w:rPr>
              <w:t>11.431.591,84 €</w:t>
            </w:r>
          </w:p>
        </w:tc>
      </w:tr>
      <w:tr w:rsidR="00411356" w:rsidRPr="002D5C7A" w14:paraId="6D2A8A5B" w14:textId="77777777" w:rsidTr="00F614F4">
        <w:trPr>
          <w:trHeight w:val="70"/>
        </w:trPr>
        <w:tc>
          <w:tcPr>
            <w:tcW w:w="6271" w:type="dxa"/>
            <w:tcBorders>
              <w:top w:val="nil"/>
              <w:left w:val="single" w:sz="8" w:space="0" w:color="auto"/>
              <w:bottom w:val="single" w:sz="8" w:space="0" w:color="auto"/>
              <w:right w:val="nil"/>
            </w:tcBorders>
            <w:shd w:val="clear" w:color="000000" w:fill="D99594"/>
            <w:vAlign w:val="center"/>
            <w:hideMark/>
          </w:tcPr>
          <w:p w14:paraId="64CE466B" w14:textId="77777777" w:rsidR="00411356" w:rsidRPr="002D5C7A" w:rsidRDefault="00411356" w:rsidP="00F614F4">
            <w:pPr>
              <w:jc w:val="right"/>
              <w:rPr>
                <w:rFonts w:ascii="Calibri" w:hAnsi="Calibri" w:cs="Calibri"/>
                <w:b/>
                <w:bCs/>
              </w:rPr>
            </w:pPr>
            <w:r>
              <w:rPr>
                <w:rFonts w:ascii="Calibri" w:hAnsi="Calibri" w:cs="Calibri"/>
                <w:b/>
                <w:bCs/>
              </w:rPr>
              <w:t>Total con IVA 21%</w:t>
            </w:r>
          </w:p>
        </w:tc>
        <w:tc>
          <w:tcPr>
            <w:tcW w:w="2090" w:type="dxa"/>
            <w:tcBorders>
              <w:top w:val="nil"/>
              <w:left w:val="single" w:sz="8" w:space="0" w:color="auto"/>
              <w:bottom w:val="single" w:sz="8" w:space="0" w:color="auto"/>
              <w:right w:val="nil"/>
            </w:tcBorders>
            <w:shd w:val="clear" w:color="000000" w:fill="D99594"/>
            <w:vAlign w:val="center"/>
            <w:hideMark/>
          </w:tcPr>
          <w:p w14:paraId="5870744D" w14:textId="77777777" w:rsidR="00411356" w:rsidRPr="00797CB8" w:rsidRDefault="00411356" w:rsidP="00F614F4">
            <w:pPr>
              <w:jc w:val="right"/>
              <w:rPr>
                <w:rFonts w:ascii="Calibri" w:hAnsi="Calibri" w:cs="Calibri"/>
                <w:b/>
                <w:bCs/>
              </w:rPr>
            </w:pPr>
            <w:r w:rsidRPr="00797CB8">
              <w:rPr>
                <w:rFonts w:ascii="Calibri" w:hAnsi="Calibri" w:cs="Calibri"/>
                <w:b/>
                <w:bCs/>
                <w:color w:val="FFFFFF" w:themeColor="background1"/>
              </w:rPr>
              <w:t>13.832.226,13 €</w:t>
            </w:r>
          </w:p>
        </w:tc>
      </w:tr>
    </w:tbl>
    <w:p w14:paraId="782F072A" w14:textId="77777777" w:rsidR="00411356" w:rsidRPr="00DA6D14" w:rsidRDefault="00411356" w:rsidP="00411356">
      <w:pPr>
        <w:rPr>
          <w:i/>
          <w:sz w:val="16"/>
          <w:szCs w:val="16"/>
        </w:rPr>
      </w:pPr>
      <w:r w:rsidRPr="00DA6D14">
        <w:rPr>
          <w:i/>
          <w:sz w:val="16"/>
          <w:szCs w:val="16"/>
        </w:rPr>
        <w:t>* Porcentaje calculado sobre el total de costes directos</w:t>
      </w:r>
    </w:p>
    <w:p w14:paraId="3F32C7ED" w14:textId="77777777" w:rsidR="00411356" w:rsidRPr="00DA6D14" w:rsidRDefault="00411356" w:rsidP="00411356">
      <w:pPr>
        <w:rPr>
          <w:i/>
          <w:sz w:val="16"/>
          <w:szCs w:val="16"/>
        </w:rPr>
      </w:pPr>
      <w:r w:rsidRPr="00DA6D14">
        <w:rPr>
          <w:i/>
          <w:sz w:val="16"/>
          <w:szCs w:val="16"/>
        </w:rPr>
        <w:t>** Porcentaje calculado sobre el total de costes directos más gastos generales de estructura</w:t>
      </w:r>
    </w:p>
    <w:p w14:paraId="1A2C97B5" w14:textId="12CFD610" w:rsidR="00411356" w:rsidRPr="00DA6D14" w:rsidRDefault="00411356" w:rsidP="00411356">
      <w:pPr>
        <w:rPr>
          <w:i/>
          <w:sz w:val="16"/>
          <w:szCs w:val="16"/>
          <w:lang w:eastAsia="zh-CN"/>
        </w:rPr>
      </w:pPr>
      <w:r w:rsidRPr="00DA6D14">
        <w:rPr>
          <w:i/>
          <w:sz w:val="16"/>
          <w:szCs w:val="16"/>
        </w:rPr>
        <w:t xml:space="preserve">Los costes salariales (salario bruto) establecidos en este desglose son suficientes para cubrir los costes de los perfiles y dedicaciones estimadas por la prestación de los servicios objeto del contrato atendiendo al convenio que mayoritariamente es de aplicación por las empresas licitadoras que concurren por este tipo de servicios TIC, el </w:t>
      </w:r>
      <w:r w:rsidRPr="00DA6D14">
        <w:rPr>
          <w:rFonts w:ascii="Calibri" w:hAnsi="Calibri" w:cs="Calibri"/>
          <w:i/>
          <w:sz w:val="16"/>
          <w:szCs w:val="16"/>
        </w:rPr>
        <w:t>de empresas de consultoría y estudios de mercado de ámbito estatal (Código convenio 99009</w:t>
      </w:r>
      <w:r w:rsidR="00E446BF" w:rsidRPr="00DA6D14">
        <w:rPr>
          <w:rFonts w:ascii="Calibri" w:hAnsi="Calibri" w:cs="Calibri"/>
          <w:i/>
          <w:sz w:val="16"/>
          <w:szCs w:val="16"/>
        </w:rPr>
        <w:t>).</w:t>
      </w:r>
    </w:p>
    <w:p w14:paraId="7025B415" w14:textId="7EA9A593" w:rsidR="002B3877" w:rsidRDefault="00411356" w:rsidP="002B3877">
      <w:pPr>
        <w:pStyle w:val="Textdecomentari"/>
        <w:tabs>
          <w:tab w:val="left" w:pos="4963"/>
        </w:tabs>
        <w:rPr>
          <w:rFonts w:ascii="Verdana" w:hAnsi="Verdana"/>
        </w:rPr>
      </w:pPr>
      <w:r>
        <w:rPr>
          <w:rFonts w:ascii="Verdana" w:hAnsi="Verdana"/>
        </w:rPr>
        <w:t>Y con la siguiente distribución para cada uno de los Lotes:</w:t>
      </w:r>
    </w:p>
    <w:p w14:paraId="690617FF" w14:textId="77777777" w:rsidR="00411356" w:rsidRDefault="00411356" w:rsidP="002B3877">
      <w:pPr>
        <w:pStyle w:val="Textdecomentari"/>
        <w:tabs>
          <w:tab w:val="left" w:pos="4963"/>
        </w:tabs>
        <w:rPr>
          <w:rFonts w:ascii="Verdana" w:hAnsi="Verdana"/>
        </w:rPr>
      </w:pPr>
    </w:p>
    <w:p w14:paraId="74606753" w14:textId="273D8DC5" w:rsidR="00411356" w:rsidRDefault="00411356" w:rsidP="002B3877">
      <w:pPr>
        <w:pStyle w:val="Textdecomentari"/>
        <w:tabs>
          <w:tab w:val="left" w:pos="4963"/>
        </w:tabs>
        <w:rPr>
          <w:rFonts w:ascii="Verdana" w:hAnsi="Verdana"/>
        </w:rPr>
      </w:pPr>
      <w:r>
        <w:rPr>
          <w:rFonts w:ascii="Verdana" w:hAnsi="Verdana"/>
        </w:rPr>
        <w:t>Lote 1:</w:t>
      </w:r>
    </w:p>
    <w:tbl>
      <w:tblPr>
        <w:tblW w:w="8354" w:type="dxa"/>
        <w:tblCellMar>
          <w:left w:w="70" w:type="dxa"/>
          <w:right w:w="70" w:type="dxa"/>
        </w:tblCellMar>
        <w:tblLook w:val="04A0" w:firstRow="1" w:lastRow="0" w:firstColumn="1" w:lastColumn="0" w:noHBand="0" w:noVBand="1"/>
      </w:tblPr>
      <w:tblGrid>
        <w:gridCol w:w="6227"/>
        <w:gridCol w:w="2127"/>
      </w:tblGrid>
      <w:tr w:rsidR="00411356" w:rsidRPr="00DC65CA" w14:paraId="0CBEBE96" w14:textId="77777777" w:rsidTr="00F614F4">
        <w:trPr>
          <w:trHeight w:val="300"/>
        </w:trPr>
        <w:tc>
          <w:tcPr>
            <w:tcW w:w="6227" w:type="dxa"/>
            <w:tcBorders>
              <w:top w:val="single" w:sz="8" w:space="0" w:color="auto"/>
              <w:left w:val="single" w:sz="8" w:space="0" w:color="auto"/>
              <w:bottom w:val="single" w:sz="8" w:space="0" w:color="auto"/>
              <w:right w:val="nil"/>
            </w:tcBorders>
            <w:shd w:val="clear" w:color="000000" w:fill="C00000"/>
            <w:vAlign w:val="center"/>
            <w:hideMark/>
          </w:tcPr>
          <w:p w14:paraId="01AD67CB" w14:textId="77777777" w:rsidR="00411356" w:rsidRPr="00DC65CA" w:rsidRDefault="00411356" w:rsidP="00F614F4">
            <w:pPr>
              <w:rPr>
                <w:rFonts w:ascii="Calibri" w:hAnsi="Calibri" w:cs="Calibri"/>
                <w:b/>
                <w:bCs/>
                <w:color w:val="FFFFFF" w:themeColor="background1"/>
                <w:lang w:eastAsia="zh-CN"/>
              </w:rPr>
            </w:pPr>
            <w:r w:rsidRPr="00DC65CA">
              <w:rPr>
                <w:rFonts w:ascii="Calibri" w:hAnsi="Calibri" w:cs="Calibri"/>
                <w:b/>
                <w:bCs/>
                <w:color w:val="FFFFFF" w:themeColor="background1"/>
                <w:lang w:eastAsia="zh-CN"/>
              </w:rPr>
              <w:t>Costes directos:</w:t>
            </w:r>
          </w:p>
        </w:tc>
        <w:tc>
          <w:tcPr>
            <w:tcW w:w="2127" w:type="dxa"/>
            <w:tcBorders>
              <w:top w:val="single" w:sz="8" w:space="0" w:color="auto"/>
              <w:left w:val="single" w:sz="8" w:space="0" w:color="auto"/>
              <w:bottom w:val="single" w:sz="8" w:space="0" w:color="auto"/>
              <w:right w:val="nil"/>
            </w:tcBorders>
            <w:shd w:val="clear" w:color="000000" w:fill="C00000"/>
            <w:vAlign w:val="center"/>
            <w:hideMark/>
          </w:tcPr>
          <w:p w14:paraId="74737790" w14:textId="77777777" w:rsidR="00411356" w:rsidRPr="00010FEC" w:rsidRDefault="00411356" w:rsidP="00F614F4">
            <w:pPr>
              <w:jc w:val="right"/>
              <w:rPr>
                <w:rFonts w:ascii="Calibri" w:hAnsi="Calibri" w:cs="Calibri"/>
                <w:b/>
                <w:bCs/>
                <w:color w:val="FFFFFF" w:themeColor="background1"/>
                <w:lang w:eastAsia="zh-CN"/>
              </w:rPr>
            </w:pPr>
            <w:r w:rsidRPr="00010FEC">
              <w:rPr>
                <w:rFonts w:ascii="Calibri" w:hAnsi="Calibri" w:cs="Calibri"/>
                <w:b/>
                <w:bCs/>
                <w:color w:val="FFFFFF" w:themeColor="background1"/>
                <w:lang w:eastAsia="zh-CN"/>
              </w:rPr>
              <w:t>€</w:t>
            </w:r>
          </w:p>
        </w:tc>
      </w:tr>
      <w:tr w:rsidR="00411356" w:rsidRPr="00DC65CA" w14:paraId="36E497CA" w14:textId="77777777" w:rsidTr="00F614F4">
        <w:trPr>
          <w:trHeight w:val="300"/>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0CA240DC" w14:textId="77777777" w:rsidR="00411356" w:rsidRPr="00DC65CA" w:rsidRDefault="00411356" w:rsidP="00F614F4">
            <w:pPr>
              <w:rPr>
                <w:rFonts w:ascii="Calibri" w:hAnsi="Calibri" w:cs="Calibri"/>
                <w:color w:val="000000"/>
                <w:lang w:eastAsia="zh-CN"/>
              </w:rPr>
            </w:pPr>
            <w:r w:rsidRPr="00DC65CA">
              <w:rPr>
                <w:rFonts w:ascii="Calibri" w:hAnsi="Calibri" w:cs="Calibri"/>
                <w:color w:val="000000"/>
                <w:lang w:eastAsia="zh-CN"/>
              </w:rPr>
              <w:t>Costes salariales - Salario Bruto</w:t>
            </w:r>
          </w:p>
        </w:tc>
        <w:tc>
          <w:tcPr>
            <w:tcW w:w="2127" w:type="dxa"/>
            <w:tcBorders>
              <w:top w:val="nil"/>
              <w:left w:val="nil"/>
              <w:bottom w:val="single" w:sz="8" w:space="0" w:color="000000"/>
              <w:right w:val="single" w:sz="8" w:space="0" w:color="000000"/>
            </w:tcBorders>
            <w:shd w:val="clear" w:color="auto" w:fill="auto"/>
            <w:noWrap/>
            <w:vAlign w:val="center"/>
            <w:hideMark/>
          </w:tcPr>
          <w:p w14:paraId="479EEC85" w14:textId="77777777" w:rsidR="00411356" w:rsidRPr="00DC65CA" w:rsidRDefault="00411356" w:rsidP="00F614F4">
            <w:pPr>
              <w:jc w:val="right"/>
              <w:rPr>
                <w:rFonts w:ascii="Calibri" w:hAnsi="Calibri" w:cs="Calibri"/>
                <w:color w:val="000000"/>
                <w:lang w:eastAsia="zh-CN"/>
              </w:rPr>
            </w:pPr>
            <w:r>
              <w:rPr>
                <w:rFonts w:ascii="Calibri" w:hAnsi="Calibri" w:cs="Calibri"/>
                <w:color w:val="000000"/>
              </w:rPr>
              <w:t>5.581.981,51 €</w:t>
            </w:r>
          </w:p>
        </w:tc>
      </w:tr>
      <w:tr w:rsidR="00411356" w:rsidRPr="00DC65CA" w14:paraId="1CF52595" w14:textId="77777777" w:rsidTr="00F614F4">
        <w:trPr>
          <w:trHeight w:val="300"/>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7A9FE251" w14:textId="77777777" w:rsidR="00411356" w:rsidRPr="00DC65CA" w:rsidRDefault="00411356" w:rsidP="00F614F4">
            <w:pPr>
              <w:rPr>
                <w:rFonts w:ascii="Calibri" w:hAnsi="Calibri" w:cs="Calibri"/>
                <w:color w:val="0563C1"/>
                <w:u w:val="single"/>
                <w:lang w:eastAsia="zh-CN"/>
              </w:rPr>
            </w:pPr>
            <w:hyperlink r:id="rId9" w:anchor="RANGE!_ftn1" w:history="1">
              <w:r w:rsidRPr="00594378">
                <w:rPr>
                  <w:rFonts w:ascii="Calibri" w:hAnsi="Calibri" w:cs="Calibri"/>
                  <w:color w:val="000000"/>
                  <w:lang w:eastAsia="zh-CN"/>
                </w:rPr>
                <w:t>Costes salariales - Seguridad Social (34%)</w:t>
              </w:r>
            </w:hyperlink>
          </w:p>
        </w:tc>
        <w:tc>
          <w:tcPr>
            <w:tcW w:w="2127" w:type="dxa"/>
            <w:tcBorders>
              <w:top w:val="nil"/>
              <w:left w:val="nil"/>
              <w:bottom w:val="single" w:sz="8" w:space="0" w:color="000000"/>
              <w:right w:val="single" w:sz="8" w:space="0" w:color="000000"/>
            </w:tcBorders>
            <w:shd w:val="clear" w:color="auto" w:fill="auto"/>
            <w:noWrap/>
            <w:vAlign w:val="center"/>
            <w:hideMark/>
          </w:tcPr>
          <w:p w14:paraId="62BA37A2" w14:textId="77777777" w:rsidR="00411356" w:rsidRPr="00DC65CA" w:rsidRDefault="00411356" w:rsidP="00F614F4">
            <w:pPr>
              <w:jc w:val="right"/>
              <w:rPr>
                <w:rFonts w:ascii="Calibri" w:hAnsi="Calibri" w:cs="Calibri"/>
                <w:color w:val="000000"/>
                <w:lang w:eastAsia="zh-CN"/>
              </w:rPr>
            </w:pPr>
            <w:r>
              <w:rPr>
                <w:rFonts w:ascii="Calibri" w:hAnsi="Calibri" w:cs="Calibri"/>
                <w:color w:val="000000"/>
              </w:rPr>
              <w:t>1.897.873,72 €</w:t>
            </w:r>
          </w:p>
        </w:tc>
      </w:tr>
      <w:tr w:rsidR="00411356" w:rsidRPr="00DC65CA" w14:paraId="36D568D3" w14:textId="77777777" w:rsidTr="00F614F4">
        <w:trPr>
          <w:trHeight w:val="312"/>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03AF95E8" w14:textId="77777777" w:rsidR="00411356" w:rsidRPr="00DC65CA" w:rsidRDefault="00411356" w:rsidP="00F614F4">
            <w:pPr>
              <w:rPr>
                <w:rFonts w:ascii="Calibri" w:hAnsi="Calibri" w:cs="Calibri"/>
                <w:color w:val="000000"/>
                <w:lang w:eastAsia="zh-CN"/>
              </w:rPr>
            </w:pPr>
            <w:r w:rsidRPr="00DC65CA">
              <w:rPr>
                <w:rFonts w:ascii="Calibri" w:hAnsi="Calibri" w:cs="Calibri"/>
                <w:color w:val="000000"/>
                <w:lang w:eastAsia="zh-CN"/>
              </w:rPr>
              <w:t>Costes formación y prevención (1%)</w:t>
            </w:r>
          </w:p>
        </w:tc>
        <w:tc>
          <w:tcPr>
            <w:tcW w:w="2127" w:type="dxa"/>
            <w:tcBorders>
              <w:top w:val="nil"/>
              <w:left w:val="nil"/>
              <w:bottom w:val="single" w:sz="8" w:space="0" w:color="000000"/>
              <w:right w:val="single" w:sz="8" w:space="0" w:color="000000"/>
            </w:tcBorders>
            <w:shd w:val="clear" w:color="auto" w:fill="auto"/>
            <w:noWrap/>
            <w:vAlign w:val="center"/>
            <w:hideMark/>
          </w:tcPr>
          <w:p w14:paraId="0216916B" w14:textId="77777777" w:rsidR="00411356" w:rsidRPr="00DC65CA" w:rsidRDefault="00411356" w:rsidP="00F614F4">
            <w:pPr>
              <w:jc w:val="right"/>
              <w:rPr>
                <w:rFonts w:ascii="Calibri" w:hAnsi="Calibri" w:cs="Calibri"/>
                <w:color w:val="000000"/>
                <w:lang w:eastAsia="zh-CN"/>
              </w:rPr>
            </w:pPr>
            <w:r>
              <w:rPr>
                <w:rFonts w:ascii="Calibri" w:hAnsi="Calibri" w:cs="Calibri"/>
                <w:color w:val="000000"/>
              </w:rPr>
              <w:t>74.798,56 €</w:t>
            </w:r>
          </w:p>
        </w:tc>
      </w:tr>
      <w:tr w:rsidR="00411356" w:rsidRPr="00DC65CA" w14:paraId="0F5D1938" w14:textId="77777777" w:rsidTr="00F614F4">
        <w:trPr>
          <w:trHeight w:val="300"/>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34232DEA" w14:textId="77777777" w:rsidR="00411356" w:rsidRPr="00DC65CA" w:rsidRDefault="00411356" w:rsidP="00F614F4">
            <w:pPr>
              <w:rPr>
                <w:rFonts w:ascii="Calibri" w:hAnsi="Calibri" w:cs="Calibri"/>
                <w:color w:val="000000"/>
                <w:lang w:eastAsia="zh-CN"/>
              </w:rPr>
            </w:pPr>
            <w:r w:rsidRPr="00DC65CA">
              <w:rPr>
                <w:rFonts w:ascii="Calibri" w:hAnsi="Calibri" w:cs="Calibri"/>
                <w:color w:val="000000"/>
                <w:lang w:eastAsia="zh-CN"/>
              </w:rPr>
              <w:t>Otros gastos directos</w:t>
            </w:r>
          </w:p>
        </w:tc>
        <w:tc>
          <w:tcPr>
            <w:tcW w:w="2127" w:type="dxa"/>
            <w:tcBorders>
              <w:top w:val="nil"/>
              <w:left w:val="nil"/>
              <w:bottom w:val="single" w:sz="8" w:space="0" w:color="000000"/>
              <w:right w:val="single" w:sz="8" w:space="0" w:color="000000"/>
            </w:tcBorders>
            <w:shd w:val="clear" w:color="auto" w:fill="auto"/>
            <w:noWrap/>
            <w:vAlign w:val="center"/>
            <w:hideMark/>
          </w:tcPr>
          <w:p w14:paraId="44A52A85" w14:textId="77777777" w:rsidR="00411356" w:rsidRPr="00DC65CA" w:rsidRDefault="00411356" w:rsidP="00F614F4">
            <w:pPr>
              <w:jc w:val="right"/>
              <w:rPr>
                <w:rFonts w:ascii="Calibri" w:hAnsi="Calibri" w:cs="Calibri"/>
                <w:color w:val="000000"/>
                <w:lang w:eastAsia="zh-CN"/>
              </w:rPr>
            </w:pPr>
            <w:r>
              <w:rPr>
                <w:rFonts w:ascii="Calibri" w:hAnsi="Calibri" w:cs="Calibri"/>
                <w:color w:val="000000"/>
              </w:rPr>
              <w:t>0,00 €</w:t>
            </w:r>
          </w:p>
        </w:tc>
      </w:tr>
      <w:tr w:rsidR="00411356" w:rsidRPr="00DC65CA" w14:paraId="28D0A724" w14:textId="77777777" w:rsidTr="00F614F4">
        <w:trPr>
          <w:trHeight w:val="300"/>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019D3836" w14:textId="77777777" w:rsidR="00411356" w:rsidRPr="00DC65CA" w:rsidRDefault="00411356" w:rsidP="00F614F4">
            <w:pPr>
              <w:rPr>
                <w:rFonts w:ascii="Calibri" w:hAnsi="Calibri" w:cs="Calibri"/>
                <w:color w:val="000000"/>
                <w:lang w:eastAsia="zh-CN"/>
              </w:rPr>
            </w:pPr>
            <w:r w:rsidRPr="00DC65CA">
              <w:rPr>
                <w:rFonts w:ascii="Calibri" w:hAnsi="Calibri" w:cs="Calibri"/>
                <w:color w:val="000000"/>
                <w:lang w:eastAsia="zh-CN"/>
              </w:rPr>
              <w:t>Suministros objeto del contrato</w:t>
            </w:r>
          </w:p>
        </w:tc>
        <w:tc>
          <w:tcPr>
            <w:tcW w:w="2127" w:type="dxa"/>
            <w:tcBorders>
              <w:top w:val="nil"/>
              <w:left w:val="nil"/>
              <w:bottom w:val="single" w:sz="8" w:space="0" w:color="000000"/>
              <w:right w:val="single" w:sz="8" w:space="0" w:color="000000"/>
            </w:tcBorders>
            <w:shd w:val="clear" w:color="auto" w:fill="auto"/>
            <w:noWrap/>
            <w:vAlign w:val="center"/>
            <w:hideMark/>
          </w:tcPr>
          <w:p w14:paraId="0782324F" w14:textId="77777777" w:rsidR="00411356" w:rsidRPr="00DC65CA" w:rsidRDefault="00411356" w:rsidP="00F614F4">
            <w:pPr>
              <w:jc w:val="right"/>
              <w:rPr>
                <w:rFonts w:ascii="Calibri" w:hAnsi="Calibri" w:cs="Calibri"/>
                <w:color w:val="000000"/>
                <w:lang w:eastAsia="zh-CN"/>
              </w:rPr>
            </w:pPr>
            <w:r>
              <w:rPr>
                <w:rFonts w:ascii="Calibri" w:hAnsi="Calibri" w:cs="Calibri"/>
                <w:color w:val="000000"/>
              </w:rPr>
              <w:t>230.895,53 €</w:t>
            </w:r>
          </w:p>
        </w:tc>
      </w:tr>
      <w:tr w:rsidR="00411356" w:rsidRPr="00DC65CA" w14:paraId="2D74E374" w14:textId="77777777" w:rsidTr="00F614F4">
        <w:trPr>
          <w:trHeight w:val="300"/>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67A8D606" w14:textId="77777777" w:rsidR="00411356" w:rsidRPr="00DC65CA" w:rsidRDefault="00411356" w:rsidP="00F614F4">
            <w:pPr>
              <w:rPr>
                <w:rFonts w:ascii="Calibri" w:hAnsi="Calibri" w:cs="Calibri"/>
                <w:b/>
                <w:bCs/>
                <w:color w:val="000000"/>
                <w:lang w:eastAsia="zh-CN"/>
              </w:rPr>
            </w:pPr>
            <w:r w:rsidRPr="00DC65CA">
              <w:rPr>
                <w:rFonts w:ascii="Calibri" w:hAnsi="Calibri" w:cs="Calibri"/>
                <w:b/>
                <w:bCs/>
                <w:color w:val="000000"/>
                <w:lang w:eastAsia="zh-CN"/>
              </w:rPr>
              <w:t>TOTAL (Suma costes directos)</w:t>
            </w:r>
          </w:p>
        </w:tc>
        <w:tc>
          <w:tcPr>
            <w:tcW w:w="2127" w:type="dxa"/>
            <w:tcBorders>
              <w:top w:val="nil"/>
              <w:left w:val="nil"/>
              <w:bottom w:val="single" w:sz="8" w:space="0" w:color="000000"/>
              <w:right w:val="single" w:sz="8" w:space="0" w:color="000000"/>
            </w:tcBorders>
            <w:shd w:val="clear" w:color="auto" w:fill="auto"/>
            <w:noWrap/>
            <w:vAlign w:val="center"/>
            <w:hideMark/>
          </w:tcPr>
          <w:p w14:paraId="53278061" w14:textId="77777777" w:rsidR="00411356" w:rsidRPr="00DC65CA" w:rsidRDefault="00411356" w:rsidP="00F614F4">
            <w:pPr>
              <w:jc w:val="right"/>
              <w:rPr>
                <w:rFonts w:ascii="Calibri" w:hAnsi="Calibri" w:cs="Calibri"/>
                <w:color w:val="000000"/>
                <w:lang w:eastAsia="zh-CN"/>
              </w:rPr>
            </w:pPr>
            <w:r>
              <w:rPr>
                <w:rFonts w:ascii="Calibri" w:hAnsi="Calibri" w:cs="Calibri"/>
                <w:color w:val="000000"/>
              </w:rPr>
              <w:t>7.785.549,32 €</w:t>
            </w:r>
          </w:p>
        </w:tc>
      </w:tr>
      <w:tr w:rsidR="00411356" w:rsidRPr="00DC65CA" w14:paraId="34D6DC28" w14:textId="77777777" w:rsidTr="00F614F4">
        <w:trPr>
          <w:trHeight w:val="300"/>
        </w:trPr>
        <w:tc>
          <w:tcPr>
            <w:tcW w:w="6227" w:type="dxa"/>
            <w:tcBorders>
              <w:top w:val="nil"/>
              <w:left w:val="single" w:sz="8" w:space="0" w:color="auto"/>
              <w:bottom w:val="single" w:sz="8" w:space="0" w:color="auto"/>
              <w:right w:val="nil"/>
            </w:tcBorders>
            <w:shd w:val="clear" w:color="000000" w:fill="C00000"/>
            <w:vAlign w:val="center"/>
            <w:hideMark/>
          </w:tcPr>
          <w:p w14:paraId="7846A74A" w14:textId="77777777" w:rsidR="00411356" w:rsidRPr="00DC65CA" w:rsidRDefault="00411356" w:rsidP="00F614F4">
            <w:pPr>
              <w:rPr>
                <w:rFonts w:ascii="Calibri" w:hAnsi="Calibri" w:cs="Calibri"/>
                <w:b/>
                <w:bCs/>
                <w:color w:val="FFFFFF" w:themeColor="background1"/>
                <w:lang w:eastAsia="zh-CN"/>
              </w:rPr>
            </w:pPr>
            <w:r w:rsidRPr="00DC65CA">
              <w:rPr>
                <w:rFonts w:ascii="Calibri" w:hAnsi="Calibri" w:cs="Calibri"/>
                <w:b/>
                <w:bCs/>
                <w:color w:val="FFFFFF" w:themeColor="background1"/>
                <w:lang w:eastAsia="zh-CN"/>
              </w:rPr>
              <w:t>Costes indirectos:</w:t>
            </w:r>
          </w:p>
        </w:tc>
        <w:tc>
          <w:tcPr>
            <w:tcW w:w="2127" w:type="dxa"/>
            <w:tcBorders>
              <w:top w:val="nil"/>
              <w:left w:val="single" w:sz="8" w:space="0" w:color="auto"/>
              <w:bottom w:val="single" w:sz="8" w:space="0" w:color="auto"/>
              <w:right w:val="nil"/>
            </w:tcBorders>
            <w:shd w:val="clear" w:color="000000" w:fill="C00000"/>
            <w:vAlign w:val="center"/>
            <w:hideMark/>
          </w:tcPr>
          <w:p w14:paraId="498CAD08" w14:textId="77777777" w:rsidR="00411356" w:rsidRPr="00DC65CA" w:rsidRDefault="00411356" w:rsidP="00F614F4">
            <w:pPr>
              <w:jc w:val="right"/>
              <w:rPr>
                <w:rFonts w:ascii="Calibri" w:hAnsi="Calibri" w:cs="Calibri"/>
                <w:color w:val="000000"/>
                <w:lang w:eastAsia="zh-CN"/>
              </w:rPr>
            </w:pPr>
            <w:r w:rsidRPr="00010FEC">
              <w:rPr>
                <w:rFonts w:ascii="Calibri" w:hAnsi="Calibri" w:cs="Calibri"/>
                <w:b/>
                <w:bCs/>
                <w:color w:val="FFFFFF" w:themeColor="background1"/>
              </w:rPr>
              <w:t>€</w:t>
            </w:r>
          </w:p>
        </w:tc>
      </w:tr>
      <w:tr w:rsidR="00411356" w:rsidRPr="00DC65CA" w14:paraId="6C21D660" w14:textId="77777777" w:rsidTr="00A411E0">
        <w:trPr>
          <w:trHeight w:val="312"/>
        </w:trPr>
        <w:tc>
          <w:tcPr>
            <w:tcW w:w="6227" w:type="dxa"/>
            <w:tcBorders>
              <w:top w:val="nil"/>
              <w:left w:val="single" w:sz="8" w:space="0" w:color="000000"/>
              <w:bottom w:val="single" w:sz="4" w:space="0" w:color="auto"/>
              <w:right w:val="single" w:sz="8" w:space="0" w:color="000000"/>
            </w:tcBorders>
            <w:shd w:val="clear" w:color="auto" w:fill="auto"/>
            <w:noWrap/>
            <w:vAlign w:val="center"/>
            <w:hideMark/>
          </w:tcPr>
          <w:p w14:paraId="31C8B29D" w14:textId="77777777" w:rsidR="00411356" w:rsidRPr="00DC65CA" w:rsidRDefault="00411356" w:rsidP="00F614F4">
            <w:pPr>
              <w:rPr>
                <w:rFonts w:ascii="Calibri" w:hAnsi="Calibri" w:cs="Calibri"/>
                <w:color w:val="000000"/>
                <w:lang w:eastAsia="zh-CN"/>
              </w:rPr>
            </w:pPr>
            <w:r w:rsidRPr="00DC65CA">
              <w:rPr>
                <w:rFonts w:ascii="Calibri" w:hAnsi="Calibri" w:cs="Calibri"/>
                <w:color w:val="000000"/>
                <w:lang w:eastAsia="zh-CN"/>
              </w:rPr>
              <w:t>Gastos generales de estructura (15%)*</w:t>
            </w:r>
          </w:p>
        </w:tc>
        <w:tc>
          <w:tcPr>
            <w:tcW w:w="2127" w:type="dxa"/>
            <w:tcBorders>
              <w:top w:val="nil"/>
              <w:left w:val="nil"/>
              <w:bottom w:val="single" w:sz="4" w:space="0" w:color="auto"/>
              <w:right w:val="single" w:sz="8" w:space="0" w:color="000000"/>
            </w:tcBorders>
            <w:shd w:val="clear" w:color="auto" w:fill="auto"/>
            <w:noWrap/>
            <w:vAlign w:val="center"/>
            <w:hideMark/>
          </w:tcPr>
          <w:p w14:paraId="7B7900D5" w14:textId="77777777" w:rsidR="00411356" w:rsidRPr="00DC65CA" w:rsidRDefault="00411356" w:rsidP="00F614F4">
            <w:pPr>
              <w:jc w:val="right"/>
              <w:rPr>
                <w:rFonts w:ascii="Calibri" w:hAnsi="Calibri" w:cs="Calibri"/>
                <w:color w:val="000000"/>
                <w:lang w:eastAsia="zh-CN"/>
              </w:rPr>
            </w:pPr>
            <w:r>
              <w:rPr>
                <w:rFonts w:ascii="Calibri" w:hAnsi="Calibri" w:cs="Calibri"/>
                <w:color w:val="000000"/>
              </w:rPr>
              <w:t>1.167.832,29 €</w:t>
            </w:r>
          </w:p>
        </w:tc>
      </w:tr>
      <w:tr w:rsidR="00411356" w:rsidRPr="00DC65CA" w14:paraId="755873FF" w14:textId="77777777" w:rsidTr="00A411E0">
        <w:trPr>
          <w:trHeight w:val="300"/>
        </w:trPr>
        <w:tc>
          <w:tcPr>
            <w:tcW w:w="6227" w:type="dxa"/>
            <w:tcBorders>
              <w:top w:val="single" w:sz="4" w:space="0" w:color="auto"/>
              <w:left w:val="single" w:sz="8" w:space="0" w:color="000000"/>
              <w:bottom w:val="single" w:sz="8" w:space="0" w:color="000000"/>
              <w:right w:val="single" w:sz="8" w:space="0" w:color="000000"/>
            </w:tcBorders>
            <w:shd w:val="clear" w:color="auto" w:fill="auto"/>
            <w:noWrap/>
            <w:vAlign w:val="center"/>
            <w:hideMark/>
          </w:tcPr>
          <w:p w14:paraId="692A0966" w14:textId="77777777" w:rsidR="00411356" w:rsidRPr="00DC65CA" w:rsidRDefault="00411356" w:rsidP="00F614F4">
            <w:pPr>
              <w:rPr>
                <w:rFonts w:ascii="Calibri" w:hAnsi="Calibri" w:cs="Calibri"/>
                <w:b/>
                <w:bCs/>
                <w:color w:val="000000"/>
                <w:lang w:eastAsia="zh-CN"/>
              </w:rPr>
            </w:pPr>
            <w:r w:rsidRPr="00DC65CA">
              <w:rPr>
                <w:rFonts w:ascii="Calibri" w:hAnsi="Calibri" w:cs="Calibri"/>
                <w:b/>
                <w:bCs/>
                <w:color w:val="000000"/>
                <w:lang w:eastAsia="zh-CN"/>
              </w:rPr>
              <w:t>TOTAL (Suma costes directos + indirectos)</w:t>
            </w:r>
          </w:p>
        </w:tc>
        <w:tc>
          <w:tcPr>
            <w:tcW w:w="2127" w:type="dxa"/>
            <w:tcBorders>
              <w:top w:val="single" w:sz="4" w:space="0" w:color="auto"/>
              <w:left w:val="nil"/>
              <w:bottom w:val="single" w:sz="8" w:space="0" w:color="000000"/>
              <w:right w:val="single" w:sz="8" w:space="0" w:color="000000"/>
            </w:tcBorders>
            <w:shd w:val="clear" w:color="auto" w:fill="auto"/>
            <w:noWrap/>
            <w:vAlign w:val="center"/>
            <w:hideMark/>
          </w:tcPr>
          <w:p w14:paraId="0CB776E2" w14:textId="77777777" w:rsidR="00411356" w:rsidRPr="00DC65CA" w:rsidRDefault="00411356" w:rsidP="00F614F4">
            <w:pPr>
              <w:jc w:val="right"/>
              <w:rPr>
                <w:rFonts w:ascii="Calibri" w:hAnsi="Calibri" w:cs="Calibri"/>
                <w:color w:val="000000"/>
                <w:lang w:eastAsia="zh-CN"/>
              </w:rPr>
            </w:pPr>
            <w:r>
              <w:rPr>
                <w:rFonts w:ascii="Calibri" w:hAnsi="Calibri" w:cs="Calibri"/>
                <w:color w:val="000000"/>
              </w:rPr>
              <w:t>8.953.381,62 €</w:t>
            </w:r>
          </w:p>
        </w:tc>
      </w:tr>
      <w:tr w:rsidR="00411356" w:rsidRPr="00DC65CA" w14:paraId="61A86553" w14:textId="77777777" w:rsidTr="00F614F4">
        <w:trPr>
          <w:trHeight w:val="312"/>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5D66EACE" w14:textId="77777777" w:rsidR="00411356" w:rsidRPr="00DC65CA" w:rsidRDefault="00411356" w:rsidP="00F614F4">
            <w:pPr>
              <w:rPr>
                <w:rFonts w:ascii="Calibri" w:hAnsi="Calibri" w:cs="Calibri"/>
                <w:color w:val="000000"/>
                <w:lang w:eastAsia="zh-CN"/>
              </w:rPr>
            </w:pPr>
            <w:r w:rsidRPr="00DC65CA">
              <w:rPr>
                <w:rFonts w:ascii="Calibri" w:hAnsi="Calibri" w:cs="Calibri"/>
                <w:color w:val="000000"/>
                <w:lang w:eastAsia="zh-CN"/>
              </w:rPr>
              <w:t>Beneficio industrial (10%)**</w:t>
            </w:r>
          </w:p>
        </w:tc>
        <w:tc>
          <w:tcPr>
            <w:tcW w:w="2127" w:type="dxa"/>
            <w:tcBorders>
              <w:top w:val="nil"/>
              <w:left w:val="nil"/>
              <w:bottom w:val="single" w:sz="8" w:space="0" w:color="000000"/>
              <w:right w:val="single" w:sz="8" w:space="0" w:color="000000"/>
            </w:tcBorders>
            <w:shd w:val="clear" w:color="auto" w:fill="auto"/>
            <w:noWrap/>
            <w:vAlign w:val="center"/>
            <w:hideMark/>
          </w:tcPr>
          <w:p w14:paraId="504AD3B3" w14:textId="77777777" w:rsidR="00411356" w:rsidRPr="00DC65CA" w:rsidRDefault="00411356" w:rsidP="00F614F4">
            <w:pPr>
              <w:jc w:val="right"/>
              <w:rPr>
                <w:rFonts w:ascii="Calibri" w:hAnsi="Calibri" w:cs="Calibri"/>
                <w:color w:val="000000"/>
                <w:lang w:eastAsia="zh-CN"/>
              </w:rPr>
            </w:pPr>
            <w:r>
              <w:rPr>
                <w:rFonts w:ascii="Calibri" w:hAnsi="Calibri" w:cs="Calibri"/>
                <w:color w:val="000000"/>
              </w:rPr>
              <w:t>895.337,80 €</w:t>
            </w:r>
          </w:p>
        </w:tc>
      </w:tr>
      <w:tr w:rsidR="00411356" w:rsidRPr="00DC65CA" w14:paraId="486B4E2E" w14:textId="77777777" w:rsidTr="00F614F4">
        <w:trPr>
          <w:trHeight w:val="564"/>
        </w:trPr>
        <w:tc>
          <w:tcPr>
            <w:tcW w:w="6227" w:type="dxa"/>
            <w:tcBorders>
              <w:top w:val="nil"/>
              <w:left w:val="single" w:sz="8" w:space="0" w:color="auto"/>
              <w:bottom w:val="single" w:sz="8" w:space="0" w:color="auto"/>
              <w:right w:val="nil"/>
            </w:tcBorders>
            <w:shd w:val="clear" w:color="000000" w:fill="C00000"/>
            <w:vAlign w:val="center"/>
            <w:hideMark/>
          </w:tcPr>
          <w:p w14:paraId="1443FF31" w14:textId="77777777" w:rsidR="00411356" w:rsidRPr="00DC65CA" w:rsidRDefault="00411356" w:rsidP="00F614F4">
            <w:pPr>
              <w:rPr>
                <w:rFonts w:ascii="Calibri" w:hAnsi="Calibri" w:cs="Calibri"/>
                <w:b/>
                <w:bCs/>
                <w:color w:val="FFFFFF"/>
                <w:lang w:eastAsia="zh-CN"/>
              </w:rPr>
            </w:pPr>
            <w:r w:rsidRPr="00DC65CA">
              <w:rPr>
                <w:rFonts w:ascii="Calibri" w:hAnsi="Calibri" w:cs="Calibri"/>
                <w:b/>
                <w:bCs/>
                <w:color w:val="FFFFFF"/>
                <w:lang w:eastAsia="zh-CN"/>
              </w:rPr>
              <w:t>TOTAL DE COSTES (directos + indirectos) + beneficio industrial:</w:t>
            </w:r>
          </w:p>
        </w:tc>
        <w:tc>
          <w:tcPr>
            <w:tcW w:w="2127" w:type="dxa"/>
            <w:tcBorders>
              <w:top w:val="nil"/>
              <w:left w:val="single" w:sz="8" w:space="0" w:color="auto"/>
              <w:bottom w:val="single" w:sz="8" w:space="0" w:color="auto"/>
              <w:right w:val="nil"/>
            </w:tcBorders>
            <w:shd w:val="clear" w:color="000000" w:fill="C00000"/>
            <w:vAlign w:val="center"/>
            <w:hideMark/>
          </w:tcPr>
          <w:p w14:paraId="0FA1ACB5" w14:textId="77777777" w:rsidR="00411356" w:rsidRPr="00010FEC" w:rsidRDefault="00411356" w:rsidP="00F614F4">
            <w:pPr>
              <w:jc w:val="right"/>
              <w:rPr>
                <w:rFonts w:ascii="Calibri" w:hAnsi="Calibri" w:cs="Calibri"/>
                <w:b/>
                <w:bCs/>
                <w:color w:val="FFFFFF"/>
                <w:lang w:eastAsia="zh-CN"/>
              </w:rPr>
            </w:pPr>
            <w:r w:rsidRPr="00010FEC">
              <w:rPr>
                <w:rFonts w:ascii="Calibri" w:hAnsi="Calibri" w:cs="Calibri"/>
                <w:b/>
                <w:bCs/>
                <w:color w:val="FFFFFF"/>
              </w:rPr>
              <w:t>9.848.719,42 €</w:t>
            </w:r>
          </w:p>
        </w:tc>
      </w:tr>
      <w:tr w:rsidR="00411356" w:rsidRPr="002D5C7A" w14:paraId="79A07CE9" w14:textId="77777777" w:rsidTr="00F614F4">
        <w:trPr>
          <w:trHeight w:val="348"/>
        </w:trPr>
        <w:tc>
          <w:tcPr>
            <w:tcW w:w="6227" w:type="dxa"/>
            <w:tcBorders>
              <w:top w:val="nil"/>
              <w:left w:val="single" w:sz="8" w:space="0" w:color="auto"/>
              <w:bottom w:val="single" w:sz="8" w:space="0" w:color="auto"/>
              <w:right w:val="nil"/>
            </w:tcBorders>
            <w:shd w:val="clear" w:color="000000" w:fill="D99594"/>
            <w:vAlign w:val="center"/>
            <w:hideMark/>
          </w:tcPr>
          <w:p w14:paraId="57A31DEA" w14:textId="77777777" w:rsidR="00411356" w:rsidRPr="002D5C7A" w:rsidRDefault="00411356" w:rsidP="00F614F4">
            <w:pPr>
              <w:jc w:val="right"/>
              <w:rPr>
                <w:rFonts w:ascii="Calibri" w:hAnsi="Calibri" w:cs="Calibri"/>
                <w:b/>
                <w:bCs/>
                <w:lang w:eastAsia="zh-CN"/>
              </w:rPr>
            </w:pPr>
            <w:r w:rsidRPr="002D5C7A">
              <w:rPr>
                <w:rFonts w:ascii="Calibri" w:hAnsi="Calibri" w:cs="Calibri"/>
                <w:b/>
                <w:bCs/>
                <w:lang w:eastAsia="zh-CN"/>
              </w:rPr>
              <w:t>Total con IVA 21%</w:t>
            </w:r>
          </w:p>
        </w:tc>
        <w:tc>
          <w:tcPr>
            <w:tcW w:w="2127" w:type="dxa"/>
            <w:tcBorders>
              <w:top w:val="nil"/>
              <w:left w:val="single" w:sz="8" w:space="0" w:color="auto"/>
              <w:bottom w:val="single" w:sz="8" w:space="0" w:color="auto"/>
              <w:right w:val="nil"/>
            </w:tcBorders>
            <w:shd w:val="clear" w:color="000000" w:fill="D99594"/>
            <w:vAlign w:val="center"/>
            <w:hideMark/>
          </w:tcPr>
          <w:p w14:paraId="27BF86BB" w14:textId="77777777" w:rsidR="00411356" w:rsidRPr="00010FEC" w:rsidRDefault="00411356" w:rsidP="00F614F4">
            <w:pPr>
              <w:jc w:val="right"/>
              <w:rPr>
                <w:rFonts w:ascii="Calibri" w:hAnsi="Calibri" w:cs="Calibri"/>
                <w:b/>
                <w:bCs/>
                <w:lang w:eastAsia="zh-CN"/>
              </w:rPr>
            </w:pPr>
            <w:r w:rsidRPr="00010FEC">
              <w:rPr>
                <w:rFonts w:ascii="Calibri" w:hAnsi="Calibri" w:cs="Calibri"/>
                <w:b/>
                <w:bCs/>
                <w:color w:val="FFFFFF"/>
              </w:rPr>
              <w:t>11.916.950,50 €</w:t>
            </w:r>
          </w:p>
        </w:tc>
      </w:tr>
    </w:tbl>
    <w:p w14:paraId="1B83A889" w14:textId="77777777" w:rsidR="00411356" w:rsidRDefault="00411356" w:rsidP="002B3877">
      <w:pPr>
        <w:pStyle w:val="Textdecomentari"/>
        <w:tabs>
          <w:tab w:val="left" w:pos="4963"/>
        </w:tabs>
        <w:rPr>
          <w:rFonts w:ascii="Verdana" w:hAnsi="Verdana"/>
        </w:rPr>
      </w:pPr>
    </w:p>
    <w:p w14:paraId="5B5CA2F7" w14:textId="0B2FB2C2" w:rsidR="00411356" w:rsidRDefault="00411356" w:rsidP="002B3877">
      <w:pPr>
        <w:pStyle w:val="Textdecomentari"/>
        <w:tabs>
          <w:tab w:val="left" w:pos="4963"/>
        </w:tabs>
        <w:rPr>
          <w:rFonts w:ascii="Verdana" w:hAnsi="Verdana"/>
        </w:rPr>
      </w:pPr>
      <w:r>
        <w:rPr>
          <w:rFonts w:ascii="Verdana" w:hAnsi="Verdana"/>
        </w:rPr>
        <w:t>Lote 2:</w:t>
      </w:r>
    </w:p>
    <w:p w14:paraId="7C4A34D9" w14:textId="77777777" w:rsidR="00411356" w:rsidRDefault="00411356" w:rsidP="002B3877">
      <w:pPr>
        <w:pStyle w:val="Textdecomentari"/>
        <w:tabs>
          <w:tab w:val="left" w:pos="4963"/>
        </w:tabs>
        <w:rPr>
          <w:rFonts w:ascii="Verdana" w:hAnsi="Verdana"/>
        </w:rPr>
      </w:pPr>
    </w:p>
    <w:tbl>
      <w:tblPr>
        <w:tblW w:w="8354" w:type="dxa"/>
        <w:tblCellMar>
          <w:left w:w="70" w:type="dxa"/>
          <w:right w:w="70" w:type="dxa"/>
        </w:tblCellMar>
        <w:tblLook w:val="04A0" w:firstRow="1" w:lastRow="0" w:firstColumn="1" w:lastColumn="0" w:noHBand="0" w:noVBand="1"/>
      </w:tblPr>
      <w:tblGrid>
        <w:gridCol w:w="6227"/>
        <w:gridCol w:w="2127"/>
      </w:tblGrid>
      <w:tr w:rsidR="00411356" w:rsidRPr="00DC65CA" w14:paraId="66256C71" w14:textId="77777777" w:rsidTr="00F614F4">
        <w:trPr>
          <w:trHeight w:val="564"/>
        </w:trPr>
        <w:tc>
          <w:tcPr>
            <w:tcW w:w="6227" w:type="dxa"/>
            <w:tcBorders>
              <w:top w:val="single" w:sz="8" w:space="0" w:color="auto"/>
              <w:left w:val="single" w:sz="8" w:space="0" w:color="auto"/>
              <w:bottom w:val="single" w:sz="8" w:space="0" w:color="auto"/>
              <w:right w:val="nil"/>
            </w:tcBorders>
            <w:shd w:val="clear" w:color="000000" w:fill="C00000"/>
            <w:vAlign w:val="center"/>
            <w:hideMark/>
          </w:tcPr>
          <w:p w14:paraId="79A894CF" w14:textId="77777777" w:rsidR="00411356" w:rsidRPr="00DC65CA" w:rsidRDefault="00411356" w:rsidP="00F614F4">
            <w:pPr>
              <w:rPr>
                <w:rFonts w:ascii="Calibri" w:hAnsi="Calibri" w:cs="Calibri"/>
                <w:b/>
                <w:bCs/>
                <w:color w:val="FFFFFF" w:themeColor="background1"/>
                <w:lang w:eastAsia="zh-CN"/>
              </w:rPr>
            </w:pPr>
            <w:r w:rsidRPr="00DC65CA">
              <w:rPr>
                <w:rFonts w:ascii="Calibri" w:hAnsi="Calibri" w:cs="Calibri"/>
                <w:b/>
                <w:bCs/>
                <w:color w:val="FFFFFF" w:themeColor="background1"/>
                <w:lang w:eastAsia="zh-CN"/>
              </w:rPr>
              <w:t>Costes directos:</w:t>
            </w:r>
          </w:p>
        </w:tc>
        <w:tc>
          <w:tcPr>
            <w:tcW w:w="2127" w:type="dxa"/>
            <w:tcBorders>
              <w:top w:val="single" w:sz="8" w:space="0" w:color="auto"/>
              <w:left w:val="single" w:sz="8" w:space="0" w:color="auto"/>
              <w:bottom w:val="single" w:sz="8" w:space="0" w:color="auto"/>
              <w:right w:val="nil"/>
            </w:tcBorders>
            <w:shd w:val="clear" w:color="000000" w:fill="C00000"/>
            <w:vAlign w:val="center"/>
            <w:hideMark/>
          </w:tcPr>
          <w:p w14:paraId="5361B339" w14:textId="77777777" w:rsidR="00411356" w:rsidRPr="00010FEC" w:rsidRDefault="00411356" w:rsidP="00F614F4">
            <w:pPr>
              <w:jc w:val="right"/>
              <w:rPr>
                <w:rFonts w:ascii="Calibri" w:hAnsi="Calibri" w:cs="Calibri"/>
                <w:b/>
                <w:bCs/>
                <w:color w:val="FFFFFF" w:themeColor="background1"/>
                <w:lang w:eastAsia="zh-CN"/>
              </w:rPr>
            </w:pPr>
            <w:r w:rsidRPr="00010FEC">
              <w:rPr>
                <w:rFonts w:ascii="Calibri" w:hAnsi="Calibri" w:cs="Calibri"/>
                <w:b/>
                <w:bCs/>
                <w:color w:val="FFFFFF" w:themeColor="background1"/>
                <w:lang w:eastAsia="zh-CN"/>
              </w:rPr>
              <w:t>€</w:t>
            </w:r>
          </w:p>
        </w:tc>
      </w:tr>
      <w:tr w:rsidR="00411356" w:rsidRPr="00DC65CA" w14:paraId="6CE577C4" w14:textId="77777777" w:rsidTr="00F614F4">
        <w:trPr>
          <w:trHeight w:val="348"/>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44BE29FB" w14:textId="77777777" w:rsidR="00411356" w:rsidRPr="00DC65CA" w:rsidRDefault="00411356" w:rsidP="00F614F4">
            <w:pPr>
              <w:rPr>
                <w:rFonts w:ascii="Calibri" w:hAnsi="Calibri" w:cs="Calibri"/>
                <w:color w:val="000000"/>
                <w:lang w:eastAsia="zh-CN"/>
              </w:rPr>
            </w:pPr>
            <w:r w:rsidRPr="00DC65CA">
              <w:rPr>
                <w:rFonts w:ascii="Calibri" w:hAnsi="Calibri" w:cs="Calibri"/>
                <w:color w:val="000000"/>
                <w:lang w:eastAsia="zh-CN"/>
              </w:rPr>
              <w:t>Costes salariales - Salario Bruto</w:t>
            </w:r>
          </w:p>
        </w:tc>
        <w:tc>
          <w:tcPr>
            <w:tcW w:w="2127" w:type="dxa"/>
            <w:tcBorders>
              <w:top w:val="nil"/>
              <w:left w:val="nil"/>
              <w:bottom w:val="single" w:sz="8" w:space="0" w:color="000000"/>
              <w:right w:val="single" w:sz="8" w:space="0" w:color="000000"/>
            </w:tcBorders>
            <w:shd w:val="clear" w:color="auto" w:fill="auto"/>
            <w:noWrap/>
            <w:vAlign w:val="center"/>
            <w:hideMark/>
          </w:tcPr>
          <w:p w14:paraId="4E5D507C" w14:textId="77777777" w:rsidR="00411356" w:rsidRPr="00DC65CA" w:rsidRDefault="00411356" w:rsidP="00F614F4">
            <w:pPr>
              <w:jc w:val="right"/>
              <w:rPr>
                <w:rFonts w:ascii="Calibri" w:hAnsi="Calibri" w:cs="Calibri"/>
                <w:color w:val="000000"/>
                <w:lang w:eastAsia="zh-CN"/>
              </w:rPr>
            </w:pPr>
            <w:r w:rsidRPr="00DC65CA">
              <w:rPr>
                <w:rFonts w:ascii="Calibri" w:hAnsi="Calibri" w:cs="Calibri"/>
                <w:color w:val="000000"/>
              </w:rPr>
              <w:t>924.060,09 €</w:t>
            </w:r>
          </w:p>
        </w:tc>
      </w:tr>
      <w:tr w:rsidR="00411356" w:rsidRPr="00DC65CA" w14:paraId="41942AA4" w14:textId="77777777" w:rsidTr="00F614F4">
        <w:trPr>
          <w:trHeight w:val="348"/>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3A30886C" w14:textId="77777777" w:rsidR="00411356" w:rsidRPr="00DC65CA" w:rsidRDefault="00411356" w:rsidP="00F614F4">
            <w:pPr>
              <w:rPr>
                <w:rFonts w:ascii="Calibri" w:hAnsi="Calibri" w:cs="Calibri"/>
                <w:color w:val="0563C1"/>
                <w:u w:val="single"/>
                <w:lang w:eastAsia="zh-CN"/>
              </w:rPr>
            </w:pPr>
            <w:r w:rsidRPr="00594378">
              <w:rPr>
                <w:rFonts w:ascii="Calibri" w:hAnsi="Calibri" w:cs="Calibri"/>
                <w:color w:val="000000"/>
                <w:lang w:eastAsia="zh-CN"/>
              </w:rPr>
              <w:t>Costes salariales - Seguridad Social (34%)</w:t>
            </w:r>
          </w:p>
        </w:tc>
        <w:tc>
          <w:tcPr>
            <w:tcW w:w="2127" w:type="dxa"/>
            <w:tcBorders>
              <w:top w:val="nil"/>
              <w:left w:val="nil"/>
              <w:bottom w:val="single" w:sz="8" w:space="0" w:color="000000"/>
              <w:right w:val="single" w:sz="8" w:space="0" w:color="000000"/>
            </w:tcBorders>
            <w:shd w:val="clear" w:color="auto" w:fill="auto"/>
            <w:noWrap/>
            <w:vAlign w:val="center"/>
            <w:hideMark/>
          </w:tcPr>
          <w:p w14:paraId="72EE7890" w14:textId="77777777" w:rsidR="00411356" w:rsidRPr="00DC65CA" w:rsidRDefault="00411356" w:rsidP="00F614F4">
            <w:pPr>
              <w:jc w:val="right"/>
              <w:rPr>
                <w:rFonts w:ascii="Calibri" w:hAnsi="Calibri" w:cs="Calibri"/>
                <w:color w:val="000000"/>
                <w:lang w:eastAsia="zh-CN"/>
              </w:rPr>
            </w:pPr>
            <w:r w:rsidRPr="00DC65CA">
              <w:rPr>
                <w:rFonts w:ascii="Calibri" w:hAnsi="Calibri" w:cs="Calibri"/>
                <w:color w:val="000000"/>
              </w:rPr>
              <w:t>314.180,43 €</w:t>
            </w:r>
          </w:p>
        </w:tc>
      </w:tr>
      <w:tr w:rsidR="00411356" w:rsidRPr="00DC65CA" w14:paraId="4BBE390A" w14:textId="77777777" w:rsidTr="00F614F4">
        <w:trPr>
          <w:trHeight w:val="348"/>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6C34B901" w14:textId="77777777" w:rsidR="00411356" w:rsidRPr="00DC65CA" w:rsidRDefault="00411356" w:rsidP="00F614F4">
            <w:pPr>
              <w:rPr>
                <w:rFonts w:ascii="Calibri" w:hAnsi="Calibri" w:cs="Calibri"/>
                <w:color w:val="000000"/>
                <w:lang w:eastAsia="zh-CN"/>
              </w:rPr>
            </w:pPr>
            <w:r w:rsidRPr="00DC65CA">
              <w:rPr>
                <w:rFonts w:ascii="Calibri" w:hAnsi="Calibri" w:cs="Calibri"/>
                <w:color w:val="000000"/>
                <w:lang w:eastAsia="zh-CN"/>
              </w:rPr>
              <w:t>Costes formación y prevención (1%)</w:t>
            </w:r>
          </w:p>
        </w:tc>
        <w:tc>
          <w:tcPr>
            <w:tcW w:w="2127" w:type="dxa"/>
            <w:tcBorders>
              <w:top w:val="nil"/>
              <w:left w:val="nil"/>
              <w:bottom w:val="single" w:sz="8" w:space="0" w:color="000000"/>
              <w:right w:val="single" w:sz="8" w:space="0" w:color="000000"/>
            </w:tcBorders>
            <w:shd w:val="clear" w:color="auto" w:fill="auto"/>
            <w:noWrap/>
            <w:vAlign w:val="center"/>
            <w:hideMark/>
          </w:tcPr>
          <w:p w14:paraId="3DAA5CFD" w14:textId="77777777" w:rsidR="00411356" w:rsidRPr="00DC65CA" w:rsidRDefault="00411356" w:rsidP="00F614F4">
            <w:pPr>
              <w:jc w:val="right"/>
              <w:rPr>
                <w:rFonts w:ascii="Calibri" w:hAnsi="Calibri" w:cs="Calibri"/>
                <w:color w:val="000000"/>
                <w:lang w:eastAsia="zh-CN"/>
              </w:rPr>
            </w:pPr>
            <w:r w:rsidRPr="00DC65CA">
              <w:rPr>
                <w:rFonts w:ascii="Calibri" w:hAnsi="Calibri" w:cs="Calibri"/>
                <w:color w:val="000000"/>
              </w:rPr>
              <w:t>12.382,41 €</w:t>
            </w:r>
          </w:p>
        </w:tc>
      </w:tr>
      <w:tr w:rsidR="00411356" w:rsidRPr="00DC65CA" w14:paraId="5A69037E" w14:textId="77777777" w:rsidTr="00F614F4">
        <w:trPr>
          <w:trHeight w:val="348"/>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5B9F1A62" w14:textId="77777777" w:rsidR="00411356" w:rsidRPr="00DC65CA" w:rsidRDefault="00411356" w:rsidP="00F614F4">
            <w:pPr>
              <w:rPr>
                <w:rFonts w:ascii="Calibri" w:hAnsi="Calibri" w:cs="Calibri"/>
                <w:color w:val="000000"/>
                <w:lang w:eastAsia="zh-CN"/>
              </w:rPr>
            </w:pPr>
            <w:r w:rsidRPr="00DC65CA">
              <w:rPr>
                <w:rFonts w:ascii="Calibri" w:hAnsi="Calibri" w:cs="Calibri"/>
                <w:color w:val="000000"/>
                <w:lang w:eastAsia="zh-CN"/>
              </w:rPr>
              <w:t>Otros gastos directos</w:t>
            </w:r>
          </w:p>
        </w:tc>
        <w:tc>
          <w:tcPr>
            <w:tcW w:w="2127" w:type="dxa"/>
            <w:tcBorders>
              <w:top w:val="nil"/>
              <w:left w:val="nil"/>
              <w:bottom w:val="single" w:sz="8" w:space="0" w:color="000000"/>
              <w:right w:val="single" w:sz="8" w:space="0" w:color="000000"/>
            </w:tcBorders>
            <w:shd w:val="clear" w:color="auto" w:fill="auto"/>
            <w:noWrap/>
            <w:vAlign w:val="center"/>
            <w:hideMark/>
          </w:tcPr>
          <w:p w14:paraId="01C41512" w14:textId="77777777" w:rsidR="00411356" w:rsidRPr="00DC65CA" w:rsidRDefault="00411356" w:rsidP="00F614F4">
            <w:pPr>
              <w:jc w:val="right"/>
              <w:rPr>
                <w:rFonts w:ascii="Calibri" w:hAnsi="Calibri" w:cs="Calibri"/>
                <w:color w:val="000000"/>
                <w:lang w:eastAsia="zh-CN"/>
              </w:rPr>
            </w:pPr>
            <w:r w:rsidRPr="00DC65CA">
              <w:rPr>
                <w:rFonts w:ascii="Calibri" w:hAnsi="Calibri" w:cs="Calibri"/>
                <w:color w:val="000000"/>
              </w:rPr>
              <w:t>0,00 €</w:t>
            </w:r>
          </w:p>
        </w:tc>
      </w:tr>
      <w:tr w:rsidR="00411356" w:rsidRPr="00DC65CA" w14:paraId="08713D73" w14:textId="77777777" w:rsidTr="00F614F4">
        <w:trPr>
          <w:trHeight w:val="348"/>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09B7DC36" w14:textId="77777777" w:rsidR="00411356" w:rsidRPr="00DC65CA" w:rsidRDefault="00411356" w:rsidP="00F614F4">
            <w:pPr>
              <w:rPr>
                <w:rFonts w:ascii="Calibri" w:hAnsi="Calibri" w:cs="Calibri"/>
                <w:color w:val="000000"/>
                <w:lang w:eastAsia="zh-CN"/>
              </w:rPr>
            </w:pPr>
            <w:r w:rsidRPr="00DC65CA">
              <w:rPr>
                <w:rFonts w:ascii="Calibri" w:hAnsi="Calibri" w:cs="Calibri"/>
                <w:color w:val="000000"/>
                <w:lang w:eastAsia="zh-CN"/>
              </w:rPr>
              <w:t>Suministros objeto del contrato</w:t>
            </w:r>
          </w:p>
        </w:tc>
        <w:tc>
          <w:tcPr>
            <w:tcW w:w="2127" w:type="dxa"/>
            <w:tcBorders>
              <w:top w:val="nil"/>
              <w:left w:val="nil"/>
              <w:bottom w:val="single" w:sz="8" w:space="0" w:color="000000"/>
              <w:right w:val="single" w:sz="8" w:space="0" w:color="000000"/>
            </w:tcBorders>
            <w:shd w:val="clear" w:color="auto" w:fill="auto"/>
            <w:noWrap/>
            <w:vAlign w:val="center"/>
            <w:hideMark/>
          </w:tcPr>
          <w:p w14:paraId="6D87A927" w14:textId="77777777" w:rsidR="00411356" w:rsidRPr="00DC65CA" w:rsidRDefault="00411356" w:rsidP="00F614F4">
            <w:pPr>
              <w:jc w:val="right"/>
              <w:rPr>
                <w:rFonts w:ascii="Calibri" w:hAnsi="Calibri" w:cs="Calibri"/>
                <w:color w:val="000000"/>
                <w:lang w:eastAsia="zh-CN"/>
              </w:rPr>
            </w:pPr>
            <w:r w:rsidRPr="00DC65CA">
              <w:rPr>
                <w:rFonts w:ascii="Calibri" w:hAnsi="Calibri" w:cs="Calibri"/>
                <w:color w:val="000000"/>
              </w:rPr>
              <w:t>659,61 €</w:t>
            </w:r>
          </w:p>
        </w:tc>
      </w:tr>
      <w:tr w:rsidR="00411356" w:rsidRPr="00DC65CA" w14:paraId="04EEF6D0" w14:textId="77777777" w:rsidTr="00F614F4">
        <w:trPr>
          <w:trHeight w:val="348"/>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7B4F170D" w14:textId="77777777" w:rsidR="00411356" w:rsidRPr="00DC65CA" w:rsidRDefault="00411356" w:rsidP="00F614F4">
            <w:pPr>
              <w:rPr>
                <w:rFonts w:ascii="Calibri" w:hAnsi="Calibri" w:cs="Calibri"/>
                <w:b/>
                <w:bCs/>
                <w:color w:val="000000"/>
                <w:lang w:eastAsia="zh-CN"/>
              </w:rPr>
            </w:pPr>
            <w:r w:rsidRPr="00DC65CA">
              <w:rPr>
                <w:rFonts w:ascii="Calibri" w:hAnsi="Calibri" w:cs="Calibri"/>
                <w:b/>
                <w:bCs/>
                <w:color w:val="000000"/>
                <w:lang w:eastAsia="zh-CN"/>
              </w:rPr>
              <w:t>TOTAL (Suma costes directos)</w:t>
            </w:r>
          </w:p>
        </w:tc>
        <w:tc>
          <w:tcPr>
            <w:tcW w:w="2127" w:type="dxa"/>
            <w:tcBorders>
              <w:top w:val="nil"/>
              <w:left w:val="nil"/>
              <w:bottom w:val="single" w:sz="8" w:space="0" w:color="000000"/>
              <w:right w:val="single" w:sz="8" w:space="0" w:color="000000"/>
            </w:tcBorders>
            <w:shd w:val="clear" w:color="auto" w:fill="auto"/>
            <w:noWrap/>
            <w:vAlign w:val="center"/>
            <w:hideMark/>
          </w:tcPr>
          <w:p w14:paraId="2434495B" w14:textId="77777777" w:rsidR="00411356" w:rsidRPr="00DC65CA" w:rsidRDefault="00411356" w:rsidP="00F614F4">
            <w:pPr>
              <w:jc w:val="right"/>
              <w:rPr>
                <w:rFonts w:ascii="Calibri" w:hAnsi="Calibri" w:cs="Calibri"/>
                <w:color w:val="000000"/>
                <w:lang w:eastAsia="zh-CN"/>
              </w:rPr>
            </w:pPr>
            <w:r w:rsidRPr="00DC65CA">
              <w:rPr>
                <w:rFonts w:ascii="Calibri" w:hAnsi="Calibri" w:cs="Calibri"/>
                <w:color w:val="000000"/>
              </w:rPr>
              <w:t>1.251.282,54 €</w:t>
            </w:r>
          </w:p>
        </w:tc>
      </w:tr>
      <w:tr w:rsidR="00411356" w:rsidRPr="00DC65CA" w14:paraId="18C79716" w14:textId="77777777" w:rsidTr="00F614F4">
        <w:trPr>
          <w:trHeight w:val="348"/>
        </w:trPr>
        <w:tc>
          <w:tcPr>
            <w:tcW w:w="6227" w:type="dxa"/>
            <w:tcBorders>
              <w:top w:val="nil"/>
              <w:left w:val="single" w:sz="8" w:space="0" w:color="auto"/>
              <w:bottom w:val="single" w:sz="8" w:space="0" w:color="auto"/>
              <w:right w:val="nil"/>
            </w:tcBorders>
            <w:shd w:val="clear" w:color="000000" w:fill="C00000"/>
            <w:vAlign w:val="center"/>
            <w:hideMark/>
          </w:tcPr>
          <w:p w14:paraId="5E7F395D" w14:textId="77777777" w:rsidR="00411356" w:rsidRPr="00DC65CA" w:rsidRDefault="00411356" w:rsidP="00F614F4">
            <w:pPr>
              <w:rPr>
                <w:rFonts w:ascii="Calibri" w:hAnsi="Calibri" w:cs="Calibri"/>
                <w:b/>
                <w:bCs/>
                <w:color w:val="FFFFFF" w:themeColor="background1"/>
                <w:lang w:eastAsia="zh-CN"/>
              </w:rPr>
            </w:pPr>
            <w:r w:rsidRPr="00DC65CA">
              <w:rPr>
                <w:rFonts w:ascii="Calibri" w:hAnsi="Calibri" w:cs="Calibri"/>
                <w:b/>
                <w:bCs/>
                <w:color w:val="FFFFFF" w:themeColor="background1"/>
                <w:lang w:eastAsia="zh-CN"/>
              </w:rPr>
              <w:t>Costes indirectos:</w:t>
            </w:r>
          </w:p>
        </w:tc>
        <w:tc>
          <w:tcPr>
            <w:tcW w:w="2127" w:type="dxa"/>
            <w:tcBorders>
              <w:top w:val="nil"/>
              <w:left w:val="single" w:sz="8" w:space="0" w:color="auto"/>
              <w:bottom w:val="single" w:sz="8" w:space="0" w:color="auto"/>
              <w:right w:val="nil"/>
            </w:tcBorders>
            <w:shd w:val="clear" w:color="000000" w:fill="C00000"/>
            <w:vAlign w:val="center"/>
            <w:hideMark/>
          </w:tcPr>
          <w:p w14:paraId="51C8A0A4" w14:textId="77777777" w:rsidR="00411356" w:rsidRPr="00010FEC" w:rsidRDefault="00411356" w:rsidP="00F614F4">
            <w:pPr>
              <w:jc w:val="right"/>
              <w:rPr>
                <w:rFonts w:ascii="Calibri" w:hAnsi="Calibri" w:cs="Calibri"/>
                <w:b/>
                <w:bCs/>
                <w:color w:val="FFFFFF" w:themeColor="background1"/>
                <w:lang w:eastAsia="zh-CN"/>
              </w:rPr>
            </w:pPr>
            <w:r w:rsidRPr="00010FEC">
              <w:rPr>
                <w:rFonts w:ascii="Calibri" w:hAnsi="Calibri" w:cs="Calibri"/>
                <w:b/>
                <w:bCs/>
                <w:color w:val="FFFFFF" w:themeColor="background1"/>
              </w:rPr>
              <w:t>€</w:t>
            </w:r>
          </w:p>
        </w:tc>
      </w:tr>
      <w:tr w:rsidR="00411356" w:rsidRPr="00DC65CA" w14:paraId="753400D8" w14:textId="77777777" w:rsidTr="00F614F4">
        <w:trPr>
          <w:trHeight w:val="348"/>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3BFBE2DC" w14:textId="77777777" w:rsidR="00411356" w:rsidRPr="00DC65CA" w:rsidRDefault="00411356" w:rsidP="00F614F4">
            <w:pPr>
              <w:rPr>
                <w:rFonts w:ascii="Calibri" w:hAnsi="Calibri" w:cs="Calibri"/>
                <w:color w:val="000000"/>
                <w:lang w:eastAsia="zh-CN"/>
              </w:rPr>
            </w:pPr>
            <w:r w:rsidRPr="00DC65CA">
              <w:rPr>
                <w:rFonts w:ascii="Calibri" w:hAnsi="Calibri" w:cs="Calibri"/>
                <w:color w:val="000000"/>
                <w:lang w:eastAsia="zh-CN"/>
              </w:rPr>
              <w:t>Gastos generales de estructura (15%)*</w:t>
            </w:r>
          </w:p>
        </w:tc>
        <w:tc>
          <w:tcPr>
            <w:tcW w:w="2127" w:type="dxa"/>
            <w:tcBorders>
              <w:top w:val="nil"/>
              <w:left w:val="nil"/>
              <w:bottom w:val="single" w:sz="8" w:space="0" w:color="000000"/>
              <w:right w:val="single" w:sz="8" w:space="0" w:color="000000"/>
            </w:tcBorders>
            <w:shd w:val="clear" w:color="auto" w:fill="auto"/>
            <w:noWrap/>
            <w:vAlign w:val="center"/>
            <w:hideMark/>
          </w:tcPr>
          <w:p w14:paraId="493AF0C8" w14:textId="77777777" w:rsidR="00411356" w:rsidRPr="00DC65CA" w:rsidRDefault="00411356" w:rsidP="00F614F4">
            <w:pPr>
              <w:jc w:val="right"/>
              <w:rPr>
                <w:rFonts w:ascii="Calibri" w:hAnsi="Calibri" w:cs="Calibri"/>
                <w:color w:val="000000"/>
                <w:lang w:eastAsia="zh-CN"/>
              </w:rPr>
            </w:pPr>
            <w:r w:rsidRPr="00DC65CA">
              <w:rPr>
                <w:rFonts w:ascii="Calibri" w:hAnsi="Calibri" w:cs="Calibri"/>
                <w:color w:val="000000"/>
              </w:rPr>
              <w:t>187.692,39 €</w:t>
            </w:r>
          </w:p>
        </w:tc>
      </w:tr>
      <w:tr w:rsidR="00411356" w:rsidRPr="00DC65CA" w14:paraId="7C429B9E" w14:textId="77777777" w:rsidTr="00F614F4">
        <w:trPr>
          <w:trHeight w:val="348"/>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671156A7" w14:textId="77777777" w:rsidR="00411356" w:rsidRPr="00DC65CA" w:rsidRDefault="00411356" w:rsidP="00F614F4">
            <w:pPr>
              <w:rPr>
                <w:rFonts w:ascii="Calibri" w:hAnsi="Calibri" w:cs="Calibri"/>
                <w:b/>
                <w:bCs/>
                <w:color w:val="000000"/>
                <w:lang w:eastAsia="zh-CN"/>
              </w:rPr>
            </w:pPr>
            <w:r w:rsidRPr="00DC65CA">
              <w:rPr>
                <w:rFonts w:ascii="Calibri" w:hAnsi="Calibri" w:cs="Calibri"/>
                <w:b/>
                <w:bCs/>
                <w:color w:val="000000"/>
                <w:lang w:eastAsia="zh-CN"/>
              </w:rPr>
              <w:t>TOTAL (Suma costes directos + indirectos)</w:t>
            </w:r>
          </w:p>
        </w:tc>
        <w:tc>
          <w:tcPr>
            <w:tcW w:w="2127" w:type="dxa"/>
            <w:tcBorders>
              <w:top w:val="nil"/>
              <w:left w:val="nil"/>
              <w:bottom w:val="single" w:sz="8" w:space="0" w:color="000000"/>
              <w:right w:val="single" w:sz="8" w:space="0" w:color="000000"/>
            </w:tcBorders>
            <w:shd w:val="clear" w:color="auto" w:fill="auto"/>
            <w:noWrap/>
            <w:vAlign w:val="center"/>
            <w:hideMark/>
          </w:tcPr>
          <w:p w14:paraId="1F362BFF" w14:textId="77777777" w:rsidR="00411356" w:rsidRPr="00DC65CA" w:rsidRDefault="00411356" w:rsidP="00F614F4">
            <w:pPr>
              <w:jc w:val="right"/>
              <w:rPr>
                <w:rFonts w:ascii="Calibri" w:hAnsi="Calibri" w:cs="Calibri"/>
                <w:color w:val="000000"/>
                <w:lang w:eastAsia="zh-CN"/>
              </w:rPr>
            </w:pPr>
            <w:r w:rsidRPr="00DC65CA">
              <w:rPr>
                <w:rFonts w:ascii="Calibri" w:hAnsi="Calibri" w:cs="Calibri"/>
                <w:color w:val="000000"/>
              </w:rPr>
              <w:t>1.438.974,93 €</w:t>
            </w:r>
          </w:p>
        </w:tc>
      </w:tr>
      <w:tr w:rsidR="00411356" w:rsidRPr="00DC65CA" w14:paraId="4C23D31F" w14:textId="77777777" w:rsidTr="00F614F4">
        <w:trPr>
          <w:trHeight w:val="348"/>
        </w:trPr>
        <w:tc>
          <w:tcPr>
            <w:tcW w:w="6227" w:type="dxa"/>
            <w:tcBorders>
              <w:top w:val="nil"/>
              <w:left w:val="single" w:sz="8" w:space="0" w:color="000000"/>
              <w:bottom w:val="single" w:sz="8" w:space="0" w:color="000000"/>
              <w:right w:val="single" w:sz="8" w:space="0" w:color="000000"/>
            </w:tcBorders>
            <w:shd w:val="clear" w:color="auto" w:fill="auto"/>
            <w:noWrap/>
            <w:vAlign w:val="center"/>
            <w:hideMark/>
          </w:tcPr>
          <w:p w14:paraId="2258EF44" w14:textId="77777777" w:rsidR="00411356" w:rsidRPr="00DC65CA" w:rsidRDefault="00411356" w:rsidP="00F614F4">
            <w:pPr>
              <w:rPr>
                <w:rFonts w:ascii="Calibri" w:hAnsi="Calibri" w:cs="Calibri"/>
                <w:color w:val="000000"/>
                <w:lang w:eastAsia="zh-CN"/>
              </w:rPr>
            </w:pPr>
            <w:r w:rsidRPr="00DC65CA">
              <w:rPr>
                <w:rFonts w:ascii="Calibri" w:hAnsi="Calibri" w:cs="Calibri"/>
                <w:color w:val="000000"/>
                <w:lang w:eastAsia="zh-CN"/>
              </w:rPr>
              <w:t>Beneficio industrial (10%)**</w:t>
            </w:r>
          </w:p>
        </w:tc>
        <w:tc>
          <w:tcPr>
            <w:tcW w:w="2127" w:type="dxa"/>
            <w:tcBorders>
              <w:top w:val="nil"/>
              <w:left w:val="nil"/>
              <w:bottom w:val="single" w:sz="8" w:space="0" w:color="000000"/>
              <w:right w:val="single" w:sz="8" w:space="0" w:color="000000"/>
            </w:tcBorders>
            <w:shd w:val="clear" w:color="auto" w:fill="auto"/>
            <w:noWrap/>
            <w:vAlign w:val="center"/>
            <w:hideMark/>
          </w:tcPr>
          <w:p w14:paraId="48DFC8B6" w14:textId="77777777" w:rsidR="00411356" w:rsidRPr="00DC65CA" w:rsidRDefault="00411356" w:rsidP="00F614F4">
            <w:pPr>
              <w:jc w:val="right"/>
              <w:rPr>
                <w:rFonts w:ascii="Calibri" w:hAnsi="Calibri" w:cs="Calibri"/>
                <w:color w:val="000000"/>
                <w:lang w:eastAsia="zh-CN"/>
              </w:rPr>
            </w:pPr>
            <w:r w:rsidRPr="00DC65CA">
              <w:rPr>
                <w:rFonts w:ascii="Calibri" w:hAnsi="Calibri" w:cs="Calibri"/>
                <w:color w:val="000000"/>
              </w:rPr>
              <w:t>143.897,49 €</w:t>
            </w:r>
          </w:p>
        </w:tc>
      </w:tr>
      <w:tr w:rsidR="00411356" w:rsidRPr="00DC65CA" w14:paraId="7D713998" w14:textId="77777777" w:rsidTr="00F614F4">
        <w:trPr>
          <w:trHeight w:val="564"/>
        </w:trPr>
        <w:tc>
          <w:tcPr>
            <w:tcW w:w="6227" w:type="dxa"/>
            <w:tcBorders>
              <w:top w:val="nil"/>
              <w:left w:val="single" w:sz="8" w:space="0" w:color="auto"/>
              <w:bottom w:val="single" w:sz="8" w:space="0" w:color="auto"/>
              <w:right w:val="nil"/>
            </w:tcBorders>
            <w:shd w:val="clear" w:color="000000" w:fill="C00000"/>
            <w:vAlign w:val="center"/>
            <w:hideMark/>
          </w:tcPr>
          <w:p w14:paraId="15672069" w14:textId="77777777" w:rsidR="00411356" w:rsidRPr="00DC65CA" w:rsidRDefault="00411356" w:rsidP="00F614F4">
            <w:pPr>
              <w:rPr>
                <w:rFonts w:ascii="Calibri" w:hAnsi="Calibri" w:cs="Calibri"/>
                <w:b/>
                <w:bCs/>
                <w:color w:val="FFFFFF" w:themeColor="background1"/>
                <w:lang w:eastAsia="zh-CN"/>
              </w:rPr>
            </w:pPr>
            <w:r w:rsidRPr="00DC65CA">
              <w:rPr>
                <w:rFonts w:ascii="Calibri" w:hAnsi="Calibri" w:cs="Calibri"/>
                <w:b/>
                <w:bCs/>
                <w:color w:val="FFFFFF" w:themeColor="background1"/>
                <w:lang w:eastAsia="zh-CN"/>
              </w:rPr>
              <w:t>TOTAL DE COSTES (directos + indirectos) + beneficio industrial:</w:t>
            </w:r>
          </w:p>
        </w:tc>
        <w:tc>
          <w:tcPr>
            <w:tcW w:w="2127" w:type="dxa"/>
            <w:tcBorders>
              <w:top w:val="nil"/>
              <w:left w:val="single" w:sz="8" w:space="0" w:color="auto"/>
              <w:bottom w:val="single" w:sz="8" w:space="0" w:color="auto"/>
              <w:right w:val="nil"/>
            </w:tcBorders>
            <w:shd w:val="clear" w:color="000000" w:fill="C00000"/>
            <w:vAlign w:val="center"/>
            <w:hideMark/>
          </w:tcPr>
          <w:p w14:paraId="30530EF2" w14:textId="77777777" w:rsidR="00411356" w:rsidRPr="00010FEC" w:rsidRDefault="00411356" w:rsidP="00F614F4">
            <w:pPr>
              <w:jc w:val="right"/>
              <w:rPr>
                <w:rFonts w:ascii="Calibri" w:hAnsi="Calibri" w:cs="Calibri"/>
                <w:b/>
                <w:bCs/>
                <w:color w:val="FFFFFF" w:themeColor="background1"/>
                <w:lang w:eastAsia="zh-CN"/>
              </w:rPr>
            </w:pPr>
            <w:r w:rsidRPr="00010FEC">
              <w:rPr>
                <w:rFonts w:ascii="Calibri" w:hAnsi="Calibri" w:cs="Calibri"/>
                <w:b/>
                <w:bCs/>
                <w:color w:val="FFFFFF" w:themeColor="background1"/>
              </w:rPr>
              <w:t>1.582.872,42 €</w:t>
            </w:r>
          </w:p>
        </w:tc>
      </w:tr>
      <w:tr w:rsidR="00411356" w:rsidRPr="002D5C7A" w14:paraId="6F257642" w14:textId="77777777" w:rsidTr="00F614F4">
        <w:trPr>
          <w:trHeight w:val="348"/>
        </w:trPr>
        <w:tc>
          <w:tcPr>
            <w:tcW w:w="6227" w:type="dxa"/>
            <w:tcBorders>
              <w:top w:val="nil"/>
              <w:left w:val="single" w:sz="8" w:space="0" w:color="auto"/>
              <w:bottom w:val="single" w:sz="8" w:space="0" w:color="auto"/>
              <w:right w:val="nil"/>
            </w:tcBorders>
            <w:shd w:val="clear" w:color="000000" w:fill="D99594"/>
            <w:vAlign w:val="center"/>
            <w:hideMark/>
          </w:tcPr>
          <w:p w14:paraId="7BBB7AB2" w14:textId="77777777" w:rsidR="00411356" w:rsidRPr="002D5C7A" w:rsidRDefault="00411356" w:rsidP="00F614F4">
            <w:pPr>
              <w:jc w:val="right"/>
              <w:rPr>
                <w:rFonts w:ascii="Calibri" w:hAnsi="Calibri" w:cs="Calibri"/>
                <w:b/>
                <w:bCs/>
                <w:lang w:eastAsia="zh-CN"/>
              </w:rPr>
            </w:pPr>
            <w:r w:rsidRPr="002D5C7A">
              <w:rPr>
                <w:rFonts w:ascii="Calibri" w:hAnsi="Calibri" w:cs="Calibri"/>
                <w:b/>
                <w:bCs/>
                <w:lang w:eastAsia="zh-CN"/>
              </w:rPr>
              <w:t>Total con IVA 21%</w:t>
            </w:r>
          </w:p>
        </w:tc>
        <w:tc>
          <w:tcPr>
            <w:tcW w:w="2127" w:type="dxa"/>
            <w:tcBorders>
              <w:top w:val="nil"/>
              <w:left w:val="single" w:sz="8" w:space="0" w:color="auto"/>
              <w:bottom w:val="single" w:sz="8" w:space="0" w:color="auto"/>
              <w:right w:val="nil"/>
            </w:tcBorders>
            <w:shd w:val="clear" w:color="000000" w:fill="D99594"/>
            <w:vAlign w:val="center"/>
            <w:hideMark/>
          </w:tcPr>
          <w:p w14:paraId="625EEFE1" w14:textId="77777777" w:rsidR="00411356" w:rsidRPr="00010FEC" w:rsidRDefault="00411356" w:rsidP="00F614F4">
            <w:pPr>
              <w:jc w:val="right"/>
              <w:rPr>
                <w:rFonts w:ascii="Calibri" w:hAnsi="Calibri" w:cs="Calibri"/>
                <w:b/>
                <w:bCs/>
                <w:color w:val="FFFFFF" w:themeColor="background1"/>
                <w:lang w:eastAsia="zh-CN"/>
              </w:rPr>
            </w:pPr>
            <w:r w:rsidRPr="00010FEC">
              <w:rPr>
                <w:rFonts w:ascii="Calibri" w:hAnsi="Calibri" w:cs="Calibri"/>
                <w:b/>
                <w:bCs/>
                <w:color w:val="FFFFFF" w:themeColor="background1"/>
              </w:rPr>
              <w:t>1.915.275,63 €</w:t>
            </w:r>
          </w:p>
        </w:tc>
      </w:tr>
    </w:tbl>
    <w:p w14:paraId="6721AE42" w14:textId="77777777" w:rsidR="00411356" w:rsidRDefault="00411356" w:rsidP="002B3877">
      <w:pPr>
        <w:pStyle w:val="Textdecomentari"/>
        <w:tabs>
          <w:tab w:val="left" w:pos="4963"/>
        </w:tabs>
        <w:rPr>
          <w:rFonts w:ascii="Verdana" w:hAnsi="Verdana"/>
        </w:rPr>
      </w:pPr>
    </w:p>
    <w:p w14:paraId="12B937AE" w14:textId="77777777" w:rsidR="002B3877" w:rsidRPr="00B57209" w:rsidRDefault="002B3877" w:rsidP="00B57209">
      <w:pPr>
        <w:pStyle w:val="Textdecomentari"/>
        <w:tabs>
          <w:tab w:val="left" w:pos="4963"/>
        </w:tabs>
        <w:rPr>
          <w:rFonts w:ascii="Verdana" w:hAnsi="Verdana"/>
        </w:rPr>
      </w:pPr>
      <w:r w:rsidRPr="00B57209">
        <w:rPr>
          <w:rFonts w:ascii="Verdana" w:hAnsi="Verdana"/>
        </w:rPr>
        <w:t>Los costes salariales (salario bruto) establecidos en este desglose son suficientes para cubrir los costes de los perfiles y dedicaciones estimadas por la prestación de los servicios objeto del contrato atendiendo al convenio que mayoritariamente es de aplicación por las empresas licitadoras que concurren por este tipo de servicios TIC, el de empresas de consultoría y estudios de mercado de ámbito estatal (Código convenio 99019)</w:t>
      </w:r>
    </w:p>
    <w:p w14:paraId="39CC7CC1" w14:textId="25EBE673" w:rsidR="00B57209" w:rsidRDefault="00B57209" w:rsidP="00B57209">
      <w:pPr>
        <w:shd w:val="clear" w:color="auto" w:fill="FFFFFF" w:themeFill="background1"/>
        <w:spacing w:before="120" w:after="120"/>
        <w:jc w:val="both"/>
        <w:rPr>
          <w:rFonts w:ascii="Verdana" w:hAnsi="Verdana" w:cstheme="minorHAnsi"/>
        </w:rPr>
      </w:pPr>
      <w:r w:rsidRPr="00B57209">
        <w:rPr>
          <w:rFonts w:ascii="Verdana" w:hAnsi="Verdana" w:cstheme="minorHAnsi"/>
        </w:rPr>
        <w:t>El presupuesto base de licitación para el Lote 1 se ha determinado, por un lado, en base a los precios de mercado obtenidos de la consulta preliminar demarcado para las tarifas de los perfiles de servicio, así como de la consulta realizada a empresas proveedoras de este Instituto de los servicios de reparación para los materiales y piezas de repuesto, y los precios públicos del fabricante de la herramienta de gestión de conocimiento, cumplimiento del contrato de cada uno de los servicios que lo conforman y de acuerdo con las condiciones que constan en el apartado 4.3 del informe técnico de necesidad y anexo I - Justificación del precio del contrato, apartado 17.1.1 del citado documento.</w:t>
      </w:r>
    </w:p>
    <w:p w14:paraId="42D19604" w14:textId="2150AA5E" w:rsidR="00D12D78" w:rsidRPr="00B57209" w:rsidRDefault="00D12D78" w:rsidP="00B57209">
      <w:pPr>
        <w:shd w:val="clear" w:color="auto" w:fill="FFFFFF" w:themeFill="background1"/>
        <w:spacing w:before="120" w:after="120"/>
        <w:jc w:val="both"/>
        <w:rPr>
          <w:rFonts w:ascii="Verdana" w:hAnsi="Verdana" w:cstheme="minorHAnsi"/>
        </w:rPr>
      </w:pPr>
      <w:r>
        <w:rPr>
          <w:rFonts w:ascii="Verdana" w:hAnsi="Verdana" w:cstheme="minorHAnsi"/>
        </w:rPr>
        <w:t xml:space="preserve">La determinación del presupuesto base de licitación para el Lote 2 se ha establecido en base a los precios de los perfiles AM equivalentes, actualizados con el IPC hasta diciembre de 2023, y las volumetrías y estimadas de esfuerzos (horas y dedicaciones) deducidas al precio/hora/servicio para los servicios incluidos del servicio y de los objetos del contrato y la magnitud características de cada servicio del contrato y en consecuencia el presupuesto asignado a cada uno de estos servicios objeto del contrato se ha calculado atendiendo a un método de cálculo específico </w:t>
      </w:r>
      <w:r w:rsidR="00247068">
        <w:rPr>
          <w:rFonts w:ascii="Verdana" w:hAnsi="Verdana" w:cstheme="minorHAnsi"/>
        </w:rPr>
        <w:t xml:space="preserve">adaptado </w:t>
      </w:r>
      <w:r w:rsidRPr="00D12D78">
        <w:rPr>
          <w:rFonts w:ascii="Verdana" w:hAnsi="Verdana" w:cstheme="minorHAnsi"/>
        </w:rPr>
        <w:t>. el informe técnico de necesidad y anexo I – Justificación del precio del contrato, apartado 17.1.2 de dicho informe.</w:t>
      </w:r>
    </w:p>
    <w:p w14:paraId="74DADBFD" w14:textId="0E06BD17" w:rsidR="00B57209" w:rsidRPr="00B57209" w:rsidRDefault="00B57209" w:rsidP="00B57209">
      <w:pPr>
        <w:shd w:val="clear" w:color="auto" w:fill="FFFFFF" w:themeFill="background1"/>
        <w:spacing w:before="120" w:after="120"/>
        <w:jc w:val="both"/>
        <w:rPr>
          <w:rFonts w:ascii="Verdana" w:hAnsi="Verdana" w:cstheme="minorHAnsi"/>
        </w:rPr>
      </w:pPr>
      <w:r w:rsidRPr="00B57209">
        <w:rPr>
          <w:rFonts w:ascii="Verdana" w:hAnsi="Verdana" w:cstheme="minorHAnsi"/>
          <w:color w:val="000000"/>
        </w:rPr>
        <w:t xml:space="preserve">En el documento Excel adjunto </w:t>
      </w:r>
      <w:r w:rsidR="00E446BF" w:rsidRPr="00B57209">
        <w:rPr>
          <w:rFonts w:ascii="Verdana" w:hAnsi="Verdana" w:cstheme="minorHAnsi"/>
          <w:color w:val="000000"/>
        </w:rPr>
        <w:t>“R</w:t>
      </w:r>
      <w:r w:rsidR="00D12D78">
        <w:rPr>
          <w:rFonts w:ascii="Verdana" w:hAnsi="Verdana" w:cstheme="minorHAnsi"/>
          <w:b/>
          <w:i/>
        </w:rPr>
        <w:t xml:space="preserve">0141_Datos Económicos NMAOGNMA.xlsx </w:t>
      </w:r>
      <w:r w:rsidRPr="00B57209">
        <w:rPr>
          <w:rFonts w:ascii="Verdana" w:hAnsi="Verdana" w:cstheme="minorHAnsi"/>
          <w:b/>
          <w:i/>
          <w:color w:val="000000"/>
        </w:rPr>
        <w:t xml:space="preserve">” </w:t>
      </w:r>
      <w:r w:rsidRPr="00B57209">
        <w:rPr>
          <w:rFonts w:ascii="Verdana" w:hAnsi="Verdana" w:cstheme="minorHAnsi"/>
          <w:color w:val="000000"/>
        </w:rPr>
        <w:t xml:space="preserve">, se muestran </w:t>
      </w:r>
      <w:r w:rsidRPr="00B57209">
        <w:rPr>
          <w:rFonts w:ascii="Verdana" w:hAnsi="Verdana" w:cstheme="minorHAnsi"/>
        </w:rPr>
        <w:t>las tablas que justifican la determinación del precio de licitación y los cálculos realizados.</w:t>
      </w:r>
    </w:p>
    <w:p w14:paraId="4601234F" w14:textId="5A8965F8" w:rsidR="002B3877" w:rsidRDefault="002B3877" w:rsidP="00B57209">
      <w:pPr>
        <w:pStyle w:val="Textdecomentari"/>
        <w:tabs>
          <w:tab w:val="left" w:pos="4963"/>
        </w:tabs>
        <w:rPr>
          <w:rFonts w:ascii="Verdana" w:hAnsi="Verdana"/>
        </w:rPr>
      </w:pPr>
      <w:r w:rsidRPr="00B57209">
        <w:rPr>
          <w:rFonts w:ascii="Verdana" w:hAnsi="Verdana"/>
        </w:rPr>
        <w:t>En el anexo I de Justificación del precio del contrato del informe técnico de necesidad se detallan los métodos utilizados para el cálculo del importe de cada uno de los servicios del presente contrato, concluyendo en éste que se ajustan a precios de mercado.</w:t>
      </w:r>
    </w:p>
    <w:p w14:paraId="465BFF41" w14:textId="7E5F3520" w:rsidR="00B80908" w:rsidRDefault="00B80908" w:rsidP="00B57209">
      <w:pPr>
        <w:pStyle w:val="Textdecomentari"/>
        <w:tabs>
          <w:tab w:val="left" w:pos="4963"/>
        </w:tabs>
        <w:rPr>
          <w:rFonts w:ascii="Verdana" w:hAnsi="Verdana"/>
        </w:rPr>
      </w:pPr>
    </w:p>
    <w:p w14:paraId="399CAA65" w14:textId="2CBBE730" w:rsidR="00B80908" w:rsidRDefault="00247068" w:rsidP="00B57209">
      <w:pPr>
        <w:pStyle w:val="Textdecomentari"/>
        <w:tabs>
          <w:tab w:val="left" w:pos="4963"/>
        </w:tabs>
        <w:rPr>
          <w:rFonts w:ascii="Verdana" w:hAnsi="Verdana"/>
        </w:rPr>
      </w:pPr>
      <w:r>
        <w:rPr>
          <w:rFonts w:ascii="Verdana" w:hAnsi="Verdana"/>
        </w:rPr>
        <w:lastRenderedPageBreak/>
        <w:t>En concreto, para el Lote 1, el presupuesto base de licitación se convierte en el resultado de aplicar los precios de perfiles y unitarios para las licencias de la herramienta de gestión, las tarifas/hora de reparación y el precio de piezas de repuesto y pequeño material, por las volumetrías del servicio de este lote, según se muestra en la siguiente tabla de detalle:</w:t>
      </w:r>
    </w:p>
    <w:p w14:paraId="12461BD2" w14:textId="41D93DD7" w:rsidR="00B80908" w:rsidRDefault="00B80908" w:rsidP="00B57209">
      <w:pPr>
        <w:pStyle w:val="Textdecomentari"/>
        <w:tabs>
          <w:tab w:val="left" w:pos="4963"/>
        </w:tabs>
        <w:rPr>
          <w:rFonts w:ascii="Verdana" w:hAnsi="Verdana"/>
        </w:rPr>
      </w:pPr>
    </w:p>
    <w:p w14:paraId="4869C4AF" w14:textId="50DD553A" w:rsidR="00B80908" w:rsidRDefault="00B80908" w:rsidP="00B57209">
      <w:pPr>
        <w:pStyle w:val="Textdecomentari"/>
        <w:tabs>
          <w:tab w:val="left" w:pos="4963"/>
        </w:tabs>
        <w:rPr>
          <w:rFonts w:ascii="Verdana" w:hAnsi="Verdana"/>
        </w:rPr>
      </w:pPr>
      <w:r w:rsidRPr="002E40AF">
        <w:rPr>
          <w:noProof/>
        </w:rPr>
        <w:drawing>
          <wp:anchor distT="0" distB="0" distL="114300" distR="114300" simplePos="0" relativeHeight="251652096" behindDoc="1" locked="0" layoutInCell="1" allowOverlap="1" wp14:anchorId="4263EB2A" wp14:editId="62AB4D74">
            <wp:simplePos x="0" y="0"/>
            <wp:positionH relativeFrom="column">
              <wp:posOffset>322</wp:posOffset>
            </wp:positionH>
            <wp:positionV relativeFrom="paragraph">
              <wp:posOffset>-2568</wp:posOffset>
            </wp:positionV>
            <wp:extent cx="5850890" cy="4200525"/>
            <wp:effectExtent l="0" t="0" r="0" b="9525"/>
            <wp:wrapNone/>
            <wp:docPr id="56656485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50890" cy="4200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B3DE96" w14:textId="6ADEA8B7" w:rsidR="00B80908" w:rsidRDefault="00B80908" w:rsidP="00B57209">
      <w:pPr>
        <w:pStyle w:val="Textdecomentari"/>
        <w:tabs>
          <w:tab w:val="left" w:pos="4963"/>
        </w:tabs>
        <w:rPr>
          <w:rFonts w:ascii="Verdana" w:hAnsi="Verdana"/>
        </w:rPr>
      </w:pPr>
    </w:p>
    <w:p w14:paraId="48CD63D8" w14:textId="42AA28EF" w:rsidR="00B80908" w:rsidRDefault="00B80908" w:rsidP="00B57209">
      <w:pPr>
        <w:pStyle w:val="Textdecomentari"/>
        <w:tabs>
          <w:tab w:val="left" w:pos="4963"/>
        </w:tabs>
        <w:rPr>
          <w:rFonts w:ascii="Verdana" w:hAnsi="Verdana"/>
        </w:rPr>
      </w:pPr>
    </w:p>
    <w:p w14:paraId="575B3073" w14:textId="4A7D9F7D" w:rsidR="00B80908" w:rsidRDefault="00B80908" w:rsidP="00B57209">
      <w:pPr>
        <w:pStyle w:val="Textdecomentari"/>
        <w:tabs>
          <w:tab w:val="left" w:pos="4963"/>
        </w:tabs>
        <w:rPr>
          <w:rFonts w:ascii="Verdana" w:hAnsi="Verdana"/>
        </w:rPr>
      </w:pPr>
    </w:p>
    <w:p w14:paraId="2815CF18" w14:textId="4EF0603B" w:rsidR="00B80908" w:rsidRDefault="00B80908" w:rsidP="00B57209">
      <w:pPr>
        <w:pStyle w:val="Textdecomentari"/>
        <w:tabs>
          <w:tab w:val="left" w:pos="4963"/>
        </w:tabs>
        <w:rPr>
          <w:rFonts w:ascii="Verdana" w:hAnsi="Verdana"/>
        </w:rPr>
      </w:pPr>
    </w:p>
    <w:p w14:paraId="62A72B64" w14:textId="77777777" w:rsidR="00B80908" w:rsidRDefault="00B80908" w:rsidP="00B57209">
      <w:pPr>
        <w:pStyle w:val="Textdecomentari"/>
        <w:tabs>
          <w:tab w:val="left" w:pos="4963"/>
        </w:tabs>
        <w:rPr>
          <w:rFonts w:ascii="Verdana" w:hAnsi="Verdana"/>
        </w:rPr>
      </w:pPr>
    </w:p>
    <w:p w14:paraId="0C3E556D" w14:textId="6769B92A" w:rsidR="00B80908" w:rsidRDefault="00B80908" w:rsidP="00B57209">
      <w:pPr>
        <w:pStyle w:val="Textdecomentari"/>
        <w:tabs>
          <w:tab w:val="left" w:pos="4963"/>
        </w:tabs>
        <w:rPr>
          <w:rFonts w:ascii="Verdana" w:hAnsi="Verdana"/>
        </w:rPr>
      </w:pPr>
    </w:p>
    <w:p w14:paraId="4E8A24C2" w14:textId="77777777" w:rsidR="00B80908" w:rsidRDefault="00B80908" w:rsidP="00B57209">
      <w:pPr>
        <w:pStyle w:val="Textdecomentari"/>
        <w:tabs>
          <w:tab w:val="left" w:pos="4963"/>
        </w:tabs>
        <w:rPr>
          <w:rFonts w:ascii="Verdana" w:hAnsi="Verdana"/>
        </w:rPr>
      </w:pPr>
    </w:p>
    <w:p w14:paraId="35D6100E" w14:textId="77777777" w:rsidR="00B80908" w:rsidRDefault="00B80908" w:rsidP="00B57209">
      <w:pPr>
        <w:pStyle w:val="Textdecomentari"/>
        <w:tabs>
          <w:tab w:val="left" w:pos="4963"/>
        </w:tabs>
        <w:rPr>
          <w:rFonts w:ascii="Verdana" w:hAnsi="Verdana"/>
        </w:rPr>
      </w:pPr>
    </w:p>
    <w:p w14:paraId="6544BD17" w14:textId="77777777" w:rsidR="00B80908" w:rsidRDefault="00B80908" w:rsidP="00B57209">
      <w:pPr>
        <w:pStyle w:val="Textdecomentari"/>
        <w:tabs>
          <w:tab w:val="left" w:pos="4963"/>
        </w:tabs>
        <w:rPr>
          <w:rFonts w:ascii="Verdana" w:hAnsi="Verdana"/>
        </w:rPr>
      </w:pPr>
    </w:p>
    <w:p w14:paraId="2119CD38" w14:textId="77777777" w:rsidR="00B80908" w:rsidRDefault="00B80908" w:rsidP="00B57209">
      <w:pPr>
        <w:pStyle w:val="Textdecomentari"/>
        <w:tabs>
          <w:tab w:val="left" w:pos="4963"/>
        </w:tabs>
        <w:rPr>
          <w:rFonts w:ascii="Verdana" w:hAnsi="Verdana"/>
        </w:rPr>
      </w:pPr>
    </w:p>
    <w:p w14:paraId="0FBDDB42" w14:textId="7C96F66C" w:rsidR="00B80908" w:rsidRDefault="00B80908" w:rsidP="00B57209">
      <w:pPr>
        <w:pStyle w:val="Textdecomentari"/>
        <w:tabs>
          <w:tab w:val="left" w:pos="4963"/>
        </w:tabs>
        <w:rPr>
          <w:rFonts w:ascii="Verdana" w:hAnsi="Verdana"/>
        </w:rPr>
      </w:pPr>
    </w:p>
    <w:p w14:paraId="38D8FDAD" w14:textId="77777777" w:rsidR="00B80908" w:rsidRDefault="00B80908" w:rsidP="00B57209">
      <w:pPr>
        <w:pStyle w:val="Textdecomentari"/>
        <w:tabs>
          <w:tab w:val="left" w:pos="4963"/>
        </w:tabs>
        <w:rPr>
          <w:rFonts w:ascii="Verdana" w:hAnsi="Verdana"/>
        </w:rPr>
      </w:pPr>
    </w:p>
    <w:p w14:paraId="4F33ADD1" w14:textId="6082685D" w:rsidR="00B80908" w:rsidRDefault="00B80908" w:rsidP="00B57209">
      <w:pPr>
        <w:pStyle w:val="Textdecomentari"/>
        <w:tabs>
          <w:tab w:val="left" w:pos="4963"/>
        </w:tabs>
        <w:rPr>
          <w:rFonts w:ascii="Verdana" w:hAnsi="Verdana"/>
        </w:rPr>
      </w:pPr>
    </w:p>
    <w:p w14:paraId="74B2448A" w14:textId="77777777" w:rsidR="00B80908" w:rsidRDefault="00B80908" w:rsidP="00B57209">
      <w:pPr>
        <w:pStyle w:val="Textdecomentari"/>
        <w:tabs>
          <w:tab w:val="left" w:pos="4963"/>
        </w:tabs>
        <w:rPr>
          <w:rFonts w:ascii="Verdana" w:hAnsi="Verdana"/>
        </w:rPr>
      </w:pPr>
    </w:p>
    <w:p w14:paraId="6F18C631" w14:textId="77777777" w:rsidR="00B80908" w:rsidRDefault="00B80908" w:rsidP="00B57209">
      <w:pPr>
        <w:pStyle w:val="Textdecomentari"/>
        <w:tabs>
          <w:tab w:val="left" w:pos="4963"/>
        </w:tabs>
        <w:rPr>
          <w:rFonts w:ascii="Verdana" w:hAnsi="Verdana"/>
        </w:rPr>
      </w:pPr>
    </w:p>
    <w:p w14:paraId="345EEEE8" w14:textId="597719C6" w:rsidR="00B80908" w:rsidRDefault="00B80908" w:rsidP="00B57209">
      <w:pPr>
        <w:pStyle w:val="Textdecomentari"/>
        <w:tabs>
          <w:tab w:val="left" w:pos="4963"/>
        </w:tabs>
        <w:rPr>
          <w:rFonts w:ascii="Verdana" w:hAnsi="Verdana"/>
        </w:rPr>
      </w:pPr>
    </w:p>
    <w:p w14:paraId="500B7DB9" w14:textId="77777777" w:rsidR="00B80908" w:rsidRDefault="00B80908" w:rsidP="00B57209">
      <w:pPr>
        <w:pStyle w:val="Textdecomentari"/>
        <w:tabs>
          <w:tab w:val="left" w:pos="4963"/>
        </w:tabs>
        <w:rPr>
          <w:rFonts w:ascii="Verdana" w:hAnsi="Verdana"/>
        </w:rPr>
      </w:pPr>
    </w:p>
    <w:p w14:paraId="154291AA" w14:textId="69E39474" w:rsidR="00B80908" w:rsidRDefault="00B80908" w:rsidP="00B57209">
      <w:pPr>
        <w:pStyle w:val="Textdecomentari"/>
        <w:tabs>
          <w:tab w:val="left" w:pos="4963"/>
        </w:tabs>
        <w:rPr>
          <w:rFonts w:ascii="Verdana" w:hAnsi="Verdana"/>
        </w:rPr>
      </w:pPr>
    </w:p>
    <w:p w14:paraId="29D30BDF" w14:textId="77777777" w:rsidR="00B80908" w:rsidRDefault="00B80908" w:rsidP="00B57209">
      <w:pPr>
        <w:pStyle w:val="Textdecomentari"/>
        <w:tabs>
          <w:tab w:val="left" w:pos="4963"/>
        </w:tabs>
        <w:rPr>
          <w:rFonts w:ascii="Verdana" w:hAnsi="Verdana"/>
        </w:rPr>
      </w:pPr>
    </w:p>
    <w:p w14:paraId="342EB0A3" w14:textId="5EE96966" w:rsidR="00B80908" w:rsidRDefault="00B80908" w:rsidP="00B57209">
      <w:pPr>
        <w:pStyle w:val="Textdecomentari"/>
        <w:tabs>
          <w:tab w:val="left" w:pos="4963"/>
        </w:tabs>
        <w:rPr>
          <w:rFonts w:ascii="Verdana" w:hAnsi="Verdana"/>
        </w:rPr>
      </w:pPr>
    </w:p>
    <w:p w14:paraId="3CB9B3ED" w14:textId="77777777" w:rsidR="00B80908" w:rsidRDefault="00B80908" w:rsidP="00B57209">
      <w:pPr>
        <w:pStyle w:val="Textdecomentari"/>
        <w:tabs>
          <w:tab w:val="left" w:pos="4963"/>
        </w:tabs>
        <w:rPr>
          <w:rFonts w:ascii="Verdana" w:hAnsi="Verdana"/>
        </w:rPr>
      </w:pPr>
    </w:p>
    <w:p w14:paraId="7F79465A" w14:textId="77777777" w:rsidR="00B80908" w:rsidRDefault="00B80908" w:rsidP="00B57209">
      <w:pPr>
        <w:pStyle w:val="Textdecomentari"/>
        <w:tabs>
          <w:tab w:val="left" w:pos="4963"/>
        </w:tabs>
        <w:rPr>
          <w:rFonts w:ascii="Verdana" w:hAnsi="Verdana"/>
        </w:rPr>
      </w:pPr>
    </w:p>
    <w:p w14:paraId="3CD137A5" w14:textId="245EC066" w:rsidR="00B80908" w:rsidRDefault="00B80908" w:rsidP="00B57209">
      <w:pPr>
        <w:pStyle w:val="Textdecomentari"/>
        <w:tabs>
          <w:tab w:val="left" w:pos="4963"/>
        </w:tabs>
        <w:rPr>
          <w:rFonts w:ascii="Verdana" w:hAnsi="Verdana"/>
        </w:rPr>
      </w:pPr>
    </w:p>
    <w:p w14:paraId="49998ACE" w14:textId="77777777" w:rsidR="00B80908" w:rsidRDefault="00B80908" w:rsidP="00B57209">
      <w:pPr>
        <w:pStyle w:val="Textdecomentari"/>
        <w:tabs>
          <w:tab w:val="left" w:pos="4963"/>
        </w:tabs>
        <w:rPr>
          <w:rFonts w:ascii="Verdana" w:hAnsi="Verdana"/>
        </w:rPr>
      </w:pPr>
    </w:p>
    <w:p w14:paraId="0FFEE516" w14:textId="1F961811" w:rsidR="00B80908" w:rsidRDefault="00B80908" w:rsidP="00B57209">
      <w:pPr>
        <w:pStyle w:val="Textdecomentari"/>
        <w:tabs>
          <w:tab w:val="left" w:pos="4963"/>
        </w:tabs>
        <w:rPr>
          <w:rFonts w:ascii="Verdana" w:hAnsi="Verdana"/>
        </w:rPr>
      </w:pPr>
    </w:p>
    <w:p w14:paraId="695FD8BD" w14:textId="6B7F8F25" w:rsidR="00B80908" w:rsidRDefault="00B80908" w:rsidP="00B57209">
      <w:pPr>
        <w:pStyle w:val="Textdecomentari"/>
        <w:tabs>
          <w:tab w:val="left" w:pos="4963"/>
        </w:tabs>
        <w:rPr>
          <w:rFonts w:ascii="Verdana" w:hAnsi="Verdana"/>
        </w:rPr>
      </w:pPr>
    </w:p>
    <w:p w14:paraId="3DA5E50B" w14:textId="77777777" w:rsidR="00B80908" w:rsidRDefault="00B80908" w:rsidP="00B57209">
      <w:pPr>
        <w:pStyle w:val="Textdecomentari"/>
        <w:tabs>
          <w:tab w:val="left" w:pos="4963"/>
        </w:tabs>
        <w:rPr>
          <w:rFonts w:ascii="Verdana" w:hAnsi="Verdana"/>
        </w:rPr>
      </w:pPr>
    </w:p>
    <w:p w14:paraId="4F4719D3" w14:textId="178478B9" w:rsidR="00B80908" w:rsidRDefault="00B80908" w:rsidP="00B57209">
      <w:pPr>
        <w:pStyle w:val="Textdecomentari"/>
        <w:tabs>
          <w:tab w:val="left" w:pos="4963"/>
        </w:tabs>
        <w:rPr>
          <w:rFonts w:ascii="Verdana" w:hAnsi="Verdana"/>
        </w:rPr>
      </w:pPr>
      <w:r w:rsidRPr="00B80908">
        <w:rPr>
          <w:rFonts w:ascii="Verdana" w:hAnsi="Verdana"/>
        </w:rPr>
        <w:t>Detalle del cálculo del precio IVA excluido para la herramienta de gestión de conocimiento (70 usuarios de Confluence Cloud Premium) así como el precio para 1 usuario de la licencia de PowerBI PRO para los informes y cuadros de mando:</w:t>
      </w:r>
    </w:p>
    <w:p w14:paraId="63CF61D7" w14:textId="77777777" w:rsidR="005B3369" w:rsidRDefault="005B3369" w:rsidP="00B57209">
      <w:pPr>
        <w:pStyle w:val="Textdecomentari"/>
        <w:tabs>
          <w:tab w:val="left" w:pos="4963"/>
        </w:tabs>
        <w:rPr>
          <w:rFonts w:ascii="Verdana" w:hAnsi="Verdana"/>
        </w:rPr>
      </w:pPr>
    </w:p>
    <w:p w14:paraId="76C0D38E" w14:textId="76A8A9FF" w:rsidR="00B80908" w:rsidRDefault="00B80908" w:rsidP="00B57209">
      <w:pPr>
        <w:pStyle w:val="Textdecomentari"/>
        <w:tabs>
          <w:tab w:val="left" w:pos="4963"/>
        </w:tabs>
        <w:rPr>
          <w:rFonts w:ascii="Verdana" w:hAnsi="Verdana"/>
        </w:rPr>
      </w:pPr>
      <w:r w:rsidRPr="00B910AD">
        <w:rPr>
          <w:noProof/>
        </w:rPr>
        <w:drawing>
          <wp:anchor distT="0" distB="0" distL="114300" distR="114300" simplePos="0" relativeHeight="251653120" behindDoc="1" locked="0" layoutInCell="1" allowOverlap="1" wp14:anchorId="33A1789A" wp14:editId="054FD809">
            <wp:simplePos x="0" y="0"/>
            <wp:positionH relativeFrom="column">
              <wp:posOffset>0</wp:posOffset>
            </wp:positionH>
            <wp:positionV relativeFrom="paragraph">
              <wp:posOffset>9686</wp:posOffset>
            </wp:positionV>
            <wp:extent cx="6020973" cy="807022"/>
            <wp:effectExtent l="0" t="0" r="0" b="0"/>
            <wp:wrapNone/>
            <wp:docPr id="156091621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20973" cy="8070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C013DC" w14:textId="271033FC" w:rsidR="00B80908" w:rsidRDefault="00B80908" w:rsidP="00B57209">
      <w:pPr>
        <w:pStyle w:val="Textdecomentari"/>
        <w:tabs>
          <w:tab w:val="left" w:pos="4963"/>
        </w:tabs>
        <w:rPr>
          <w:rFonts w:ascii="Verdana" w:hAnsi="Verdana"/>
        </w:rPr>
      </w:pPr>
    </w:p>
    <w:p w14:paraId="7483D4E4" w14:textId="77777777" w:rsidR="00B80908" w:rsidRDefault="00B80908" w:rsidP="00B57209">
      <w:pPr>
        <w:pStyle w:val="Textdecomentari"/>
        <w:tabs>
          <w:tab w:val="left" w:pos="4963"/>
        </w:tabs>
        <w:rPr>
          <w:rFonts w:ascii="Verdana" w:hAnsi="Verdana"/>
        </w:rPr>
      </w:pPr>
    </w:p>
    <w:p w14:paraId="733F7E30" w14:textId="77777777" w:rsidR="00B80908" w:rsidRDefault="00B80908" w:rsidP="00B57209">
      <w:pPr>
        <w:pStyle w:val="Textdecomentari"/>
        <w:tabs>
          <w:tab w:val="left" w:pos="4963"/>
        </w:tabs>
        <w:rPr>
          <w:rFonts w:ascii="Verdana" w:hAnsi="Verdana"/>
        </w:rPr>
      </w:pPr>
    </w:p>
    <w:p w14:paraId="50AC7FC3" w14:textId="77777777" w:rsidR="00B80908" w:rsidRDefault="00B80908" w:rsidP="00B57209">
      <w:pPr>
        <w:pStyle w:val="Textdecomentari"/>
        <w:tabs>
          <w:tab w:val="left" w:pos="4963"/>
        </w:tabs>
        <w:rPr>
          <w:rFonts w:ascii="Verdana" w:hAnsi="Verdana"/>
        </w:rPr>
      </w:pPr>
    </w:p>
    <w:p w14:paraId="2A2307D3" w14:textId="3D37DBDB" w:rsidR="00B80908" w:rsidRDefault="00B80908" w:rsidP="00B57209">
      <w:pPr>
        <w:pStyle w:val="Textdecomentari"/>
        <w:tabs>
          <w:tab w:val="left" w:pos="4963"/>
        </w:tabs>
        <w:rPr>
          <w:rFonts w:ascii="Verdana" w:hAnsi="Verdana"/>
        </w:rPr>
      </w:pPr>
    </w:p>
    <w:p w14:paraId="5B6DCAC1" w14:textId="3E41BFCC" w:rsidR="00B80908" w:rsidRDefault="00B80908" w:rsidP="00B57209">
      <w:pPr>
        <w:pStyle w:val="Textdecomentari"/>
        <w:tabs>
          <w:tab w:val="left" w:pos="4963"/>
        </w:tabs>
        <w:rPr>
          <w:rFonts w:ascii="Verdana" w:hAnsi="Verdana"/>
        </w:rPr>
      </w:pPr>
    </w:p>
    <w:p w14:paraId="506D501E" w14:textId="5B157CEF" w:rsidR="00B80908" w:rsidRDefault="00B80908" w:rsidP="00B57209">
      <w:pPr>
        <w:pStyle w:val="Textdecomentari"/>
        <w:tabs>
          <w:tab w:val="left" w:pos="4963"/>
        </w:tabs>
        <w:rPr>
          <w:rFonts w:ascii="Verdana" w:hAnsi="Verdana"/>
        </w:rPr>
      </w:pPr>
    </w:p>
    <w:p w14:paraId="10E7E41D" w14:textId="6266CA38" w:rsidR="00B80908" w:rsidRDefault="005B3369" w:rsidP="00B57209">
      <w:pPr>
        <w:pStyle w:val="Textdecomentari"/>
        <w:tabs>
          <w:tab w:val="left" w:pos="4963"/>
        </w:tabs>
        <w:rPr>
          <w:rFonts w:ascii="Verdana" w:hAnsi="Verdana"/>
        </w:rPr>
      </w:pPr>
      <w:r w:rsidRPr="00F9410C">
        <w:rPr>
          <w:noProof/>
        </w:rPr>
        <w:drawing>
          <wp:anchor distT="0" distB="0" distL="114300" distR="114300" simplePos="0" relativeHeight="251650048" behindDoc="1" locked="0" layoutInCell="1" allowOverlap="1" wp14:anchorId="165B13EB" wp14:editId="344B31BF">
            <wp:simplePos x="0" y="0"/>
            <wp:positionH relativeFrom="column">
              <wp:posOffset>0</wp:posOffset>
            </wp:positionH>
            <wp:positionV relativeFrom="paragraph">
              <wp:posOffset>-202509</wp:posOffset>
            </wp:positionV>
            <wp:extent cx="5850890" cy="1000125"/>
            <wp:effectExtent l="0" t="0" r="0" b="9525"/>
            <wp:wrapNone/>
            <wp:docPr id="167846603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0890" cy="1000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C25E5B" w14:textId="28A652A1" w:rsidR="00B80908" w:rsidRDefault="00B80908" w:rsidP="00B57209">
      <w:pPr>
        <w:pStyle w:val="Textdecomentari"/>
        <w:tabs>
          <w:tab w:val="left" w:pos="4963"/>
        </w:tabs>
        <w:rPr>
          <w:rFonts w:ascii="Verdana" w:hAnsi="Verdana"/>
        </w:rPr>
      </w:pPr>
    </w:p>
    <w:p w14:paraId="7A8F20EA" w14:textId="15D2456A" w:rsidR="00B80908" w:rsidRDefault="00B80908" w:rsidP="00B57209">
      <w:pPr>
        <w:pStyle w:val="Textdecomentari"/>
        <w:tabs>
          <w:tab w:val="left" w:pos="4963"/>
        </w:tabs>
        <w:rPr>
          <w:rFonts w:ascii="Verdana" w:hAnsi="Verdana"/>
        </w:rPr>
      </w:pPr>
    </w:p>
    <w:p w14:paraId="61FD42C7" w14:textId="785C371B" w:rsidR="00B80908" w:rsidRDefault="00B80908" w:rsidP="00B57209">
      <w:pPr>
        <w:pStyle w:val="Textdecomentari"/>
        <w:tabs>
          <w:tab w:val="left" w:pos="4963"/>
        </w:tabs>
        <w:rPr>
          <w:rFonts w:ascii="Verdana" w:hAnsi="Verdana"/>
        </w:rPr>
      </w:pPr>
    </w:p>
    <w:p w14:paraId="79733814" w14:textId="22A79F80" w:rsidR="00B80908" w:rsidRDefault="00B80908" w:rsidP="00B57209">
      <w:pPr>
        <w:pStyle w:val="Textdecomentari"/>
        <w:tabs>
          <w:tab w:val="left" w:pos="4963"/>
        </w:tabs>
        <w:rPr>
          <w:rFonts w:ascii="Verdana" w:hAnsi="Verdana"/>
        </w:rPr>
      </w:pPr>
    </w:p>
    <w:p w14:paraId="00756C5A" w14:textId="0ABB5427" w:rsidR="00B80908" w:rsidRDefault="00B80908" w:rsidP="00B57209">
      <w:pPr>
        <w:pStyle w:val="Textdecomentari"/>
        <w:tabs>
          <w:tab w:val="left" w:pos="4963"/>
        </w:tabs>
        <w:rPr>
          <w:rFonts w:ascii="Verdana" w:hAnsi="Verdana"/>
        </w:rPr>
      </w:pPr>
    </w:p>
    <w:p w14:paraId="36808588" w14:textId="77777777" w:rsidR="00D87C07" w:rsidRDefault="00D87C07" w:rsidP="005B3369">
      <w:pPr>
        <w:pStyle w:val="Textdecomentari"/>
        <w:tabs>
          <w:tab w:val="left" w:pos="4963"/>
        </w:tabs>
        <w:rPr>
          <w:rFonts w:ascii="Verdana" w:hAnsi="Verdana"/>
        </w:rPr>
      </w:pPr>
    </w:p>
    <w:p w14:paraId="4D3D9BF9" w14:textId="77777777" w:rsidR="00D87C07" w:rsidRDefault="00D87C07" w:rsidP="005B3369">
      <w:pPr>
        <w:pStyle w:val="Textdecomentari"/>
        <w:tabs>
          <w:tab w:val="left" w:pos="4963"/>
        </w:tabs>
        <w:rPr>
          <w:rFonts w:ascii="Verdana" w:hAnsi="Verdana"/>
        </w:rPr>
      </w:pPr>
    </w:p>
    <w:p w14:paraId="1C68A7AE" w14:textId="7B8F8DBE" w:rsidR="005B3369" w:rsidRDefault="005B3369" w:rsidP="005B3369">
      <w:pPr>
        <w:pStyle w:val="Textdecomentari"/>
        <w:tabs>
          <w:tab w:val="left" w:pos="4963"/>
        </w:tabs>
        <w:rPr>
          <w:rFonts w:ascii="Verdana" w:hAnsi="Verdana"/>
        </w:rPr>
      </w:pPr>
      <w:r w:rsidRPr="00B80908">
        <w:rPr>
          <w:rFonts w:ascii="Verdana" w:hAnsi="Verdana"/>
        </w:rPr>
        <w:lastRenderedPageBreak/>
        <w:t>Detalle de los precios de material y mano de obra y volumetrías anuales del contrato Lote 1 ACOMP:</w:t>
      </w:r>
    </w:p>
    <w:p w14:paraId="7768485F" w14:textId="4631F343" w:rsidR="00B80908" w:rsidRDefault="00B80908" w:rsidP="00B57209">
      <w:pPr>
        <w:pStyle w:val="Textdecomentari"/>
        <w:tabs>
          <w:tab w:val="left" w:pos="4963"/>
        </w:tabs>
        <w:rPr>
          <w:rFonts w:ascii="Verdana" w:hAnsi="Verdana"/>
        </w:rPr>
      </w:pPr>
    </w:p>
    <w:p w14:paraId="725E6062" w14:textId="4F980AFF" w:rsidR="00B80908" w:rsidRDefault="005B3369" w:rsidP="00B57209">
      <w:pPr>
        <w:pStyle w:val="Textdecomentari"/>
        <w:tabs>
          <w:tab w:val="left" w:pos="4963"/>
        </w:tabs>
        <w:rPr>
          <w:rFonts w:ascii="Verdana" w:hAnsi="Verdana"/>
        </w:rPr>
      </w:pPr>
      <w:r w:rsidRPr="0095368D">
        <w:rPr>
          <w:noProof/>
        </w:rPr>
        <w:drawing>
          <wp:anchor distT="0" distB="0" distL="114300" distR="114300" simplePos="0" relativeHeight="251657216" behindDoc="1" locked="0" layoutInCell="1" allowOverlap="1" wp14:anchorId="272B9343" wp14:editId="43C0463A">
            <wp:simplePos x="0" y="0"/>
            <wp:positionH relativeFrom="column">
              <wp:posOffset>0</wp:posOffset>
            </wp:positionH>
            <wp:positionV relativeFrom="paragraph">
              <wp:posOffset>30205</wp:posOffset>
            </wp:positionV>
            <wp:extent cx="5850890" cy="3607435"/>
            <wp:effectExtent l="0" t="0" r="0" b="0"/>
            <wp:wrapNone/>
            <wp:docPr id="102310469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50890" cy="3607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1F18B9" w14:textId="77777777" w:rsidR="00B80908" w:rsidRDefault="00B80908" w:rsidP="00B57209">
      <w:pPr>
        <w:pStyle w:val="Textdecomentari"/>
        <w:tabs>
          <w:tab w:val="left" w:pos="4963"/>
        </w:tabs>
        <w:rPr>
          <w:rFonts w:ascii="Verdana" w:hAnsi="Verdana"/>
        </w:rPr>
      </w:pPr>
    </w:p>
    <w:p w14:paraId="68D7B58B" w14:textId="77777777" w:rsidR="00B80908" w:rsidRDefault="00B80908" w:rsidP="00B57209">
      <w:pPr>
        <w:pStyle w:val="Textdecomentari"/>
        <w:tabs>
          <w:tab w:val="left" w:pos="4963"/>
        </w:tabs>
        <w:rPr>
          <w:rFonts w:ascii="Verdana" w:hAnsi="Verdana"/>
        </w:rPr>
      </w:pPr>
    </w:p>
    <w:p w14:paraId="18832A3A" w14:textId="77777777" w:rsidR="00B80908" w:rsidRDefault="00B80908" w:rsidP="00B57209">
      <w:pPr>
        <w:pStyle w:val="Textdecomentari"/>
        <w:tabs>
          <w:tab w:val="left" w:pos="4963"/>
        </w:tabs>
        <w:rPr>
          <w:rFonts w:ascii="Verdana" w:hAnsi="Verdana"/>
        </w:rPr>
      </w:pPr>
    </w:p>
    <w:p w14:paraId="0E0A0901" w14:textId="77777777" w:rsidR="00B80908" w:rsidRDefault="00B80908" w:rsidP="00B57209">
      <w:pPr>
        <w:pStyle w:val="Textdecomentari"/>
        <w:tabs>
          <w:tab w:val="left" w:pos="4963"/>
        </w:tabs>
        <w:rPr>
          <w:rFonts w:ascii="Verdana" w:hAnsi="Verdana"/>
        </w:rPr>
      </w:pPr>
    </w:p>
    <w:p w14:paraId="7BB3B9DD" w14:textId="77777777" w:rsidR="00B80908" w:rsidRDefault="00B80908" w:rsidP="00B57209">
      <w:pPr>
        <w:pStyle w:val="Textdecomentari"/>
        <w:tabs>
          <w:tab w:val="left" w:pos="4963"/>
        </w:tabs>
        <w:rPr>
          <w:rFonts w:ascii="Verdana" w:hAnsi="Verdana"/>
        </w:rPr>
      </w:pPr>
    </w:p>
    <w:p w14:paraId="26625E0F" w14:textId="77777777" w:rsidR="00B80908" w:rsidRDefault="00B80908" w:rsidP="00B57209">
      <w:pPr>
        <w:pStyle w:val="Textdecomentari"/>
        <w:tabs>
          <w:tab w:val="left" w:pos="4963"/>
        </w:tabs>
        <w:rPr>
          <w:rFonts w:ascii="Verdana" w:hAnsi="Verdana"/>
        </w:rPr>
      </w:pPr>
    </w:p>
    <w:p w14:paraId="11C66D3D" w14:textId="77777777" w:rsidR="00B80908" w:rsidRDefault="00B80908" w:rsidP="00B57209">
      <w:pPr>
        <w:pStyle w:val="Textdecomentari"/>
        <w:tabs>
          <w:tab w:val="left" w:pos="4963"/>
        </w:tabs>
        <w:rPr>
          <w:rFonts w:ascii="Verdana" w:hAnsi="Verdana"/>
        </w:rPr>
      </w:pPr>
    </w:p>
    <w:p w14:paraId="78793568" w14:textId="77777777" w:rsidR="00B80908" w:rsidRDefault="00B80908" w:rsidP="00B57209">
      <w:pPr>
        <w:pStyle w:val="Textdecomentari"/>
        <w:tabs>
          <w:tab w:val="left" w:pos="4963"/>
        </w:tabs>
        <w:rPr>
          <w:rFonts w:ascii="Verdana" w:hAnsi="Verdana"/>
        </w:rPr>
      </w:pPr>
    </w:p>
    <w:p w14:paraId="4FFE7EE1" w14:textId="77777777" w:rsidR="00B80908" w:rsidRDefault="00B80908" w:rsidP="00B57209">
      <w:pPr>
        <w:pStyle w:val="Textdecomentari"/>
        <w:tabs>
          <w:tab w:val="left" w:pos="4963"/>
        </w:tabs>
        <w:rPr>
          <w:rFonts w:ascii="Verdana" w:hAnsi="Verdana"/>
        </w:rPr>
      </w:pPr>
    </w:p>
    <w:p w14:paraId="17E94043" w14:textId="77777777" w:rsidR="00B80908" w:rsidRDefault="00B80908" w:rsidP="00B57209">
      <w:pPr>
        <w:pStyle w:val="Textdecomentari"/>
        <w:tabs>
          <w:tab w:val="left" w:pos="4963"/>
        </w:tabs>
        <w:rPr>
          <w:rFonts w:ascii="Verdana" w:hAnsi="Verdana"/>
        </w:rPr>
      </w:pPr>
    </w:p>
    <w:p w14:paraId="0BDD583E" w14:textId="77777777" w:rsidR="00B80908" w:rsidRDefault="00B80908" w:rsidP="00B57209">
      <w:pPr>
        <w:pStyle w:val="Textdecomentari"/>
        <w:tabs>
          <w:tab w:val="left" w:pos="4963"/>
        </w:tabs>
        <w:rPr>
          <w:rFonts w:ascii="Verdana" w:hAnsi="Verdana"/>
        </w:rPr>
      </w:pPr>
    </w:p>
    <w:p w14:paraId="16864670" w14:textId="77777777" w:rsidR="00B80908" w:rsidRDefault="00B80908" w:rsidP="00B57209">
      <w:pPr>
        <w:pStyle w:val="Textdecomentari"/>
        <w:tabs>
          <w:tab w:val="left" w:pos="4963"/>
        </w:tabs>
        <w:rPr>
          <w:rFonts w:ascii="Verdana" w:hAnsi="Verdana"/>
        </w:rPr>
      </w:pPr>
    </w:p>
    <w:p w14:paraId="5FB0E5E9" w14:textId="77777777" w:rsidR="00B80908" w:rsidRDefault="00B80908" w:rsidP="00B57209">
      <w:pPr>
        <w:pStyle w:val="Textdecomentari"/>
        <w:tabs>
          <w:tab w:val="left" w:pos="4963"/>
        </w:tabs>
        <w:rPr>
          <w:rFonts w:ascii="Verdana" w:hAnsi="Verdana"/>
        </w:rPr>
      </w:pPr>
    </w:p>
    <w:p w14:paraId="2D0FB379" w14:textId="77777777" w:rsidR="00B80908" w:rsidRDefault="00B80908" w:rsidP="00B57209">
      <w:pPr>
        <w:pStyle w:val="Textdecomentari"/>
        <w:tabs>
          <w:tab w:val="left" w:pos="4963"/>
        </w:tabs>
        <w:rPr>
          <w:rFonts w:ascii="Verdana" w:hAnsi="Verdana"/>
        </w:rPr>
      </w:pPr>
    </w:p>
    <w:p w14:paraId="11CD78F1" w14:textId="77777777" w:rsidR="00B80908" w:rsidRDefault="00B80908" w:rsidP="00B57209">
      <w:pPr>
        <w:pStyle w:val="Textdecomentari"/>
        <w:tabs>
          <w:tab w:val="left" w:pos="4963"/>
        </w:tabs>
        <w:rPr>
          <w:rFonts w:ascii="Verdana" w:hAnsi="Verdana"/>
        </w:rPr>
      </w:pPr>
    </w:p>
    <w:p w14:paraId="71DFDF00" w14:textId="77777777" w:rsidR="00B80908" w:rsidRDefault="00B80908" w:rsidP="00B57209">
      <w:pPr>
        <w:pStyle w:val="Textdecomentari"/>
        <w:tabs>
          <w:tab w:val="left" w:pos="4963"/>
        </w:tabs>
        <w:rPr>
          <w:rFonts w:ascii="Verdana" w:hAnsi="Verdana"/>
        </w:rPr>
      </w:pPr>
    </w:p>
    <w:p w14:paraId="6DB27995" w14:textId="77777777" w:rsidR="00B80908" w:rsidRDefault="00B80908" w:rsidP="00B57209">
      <w:pPr>
        <w:pStyle w:val="Textdecomentari"/>
        <w:tabs>
          <w:tab w:val="left" w:pos="4963"/>
        </w:tabs>
        <w:rPr>
          <w:rFonts w:ascii="Verdana" w:hAnsi="Verdana"/>
        </w:rPr>
      </w:pPr>
    </w:p>
    <w:p w14:paraId="23F2B7BA" w14:textId="77777777" w:rsidR="005B3369" w:rsidRDefault="005B3369" w:rsidP="00B57209">
      <w:pPr>
        <w:pStyle w:val="Textdecomentari"/>
        <w:tabs>
          <w:tab w:val="left" w:pos="4963"/>
        </w:tabs>
        <w:rPr>
          <w:rFonts w:ascii="Verdana" w:hAnsi="Verdana"/>
        </w:rPr>
      </w:pPr>
    </w:p>
    <w:p w14:paraId="76D6DFA7" w14:textId="77777777" w:rsidR="005B3369" w:rsidRDefault="005B3369" w:rsidP="00B57209">
      <w:pPr>
        <w:pStyle w:val="Textdecomentari"/>
        <w:tabs>
          <w:tab w:val="left" w:pos="4963"/>
        </w:tabs>
        <w:rPr>
          <w:rFonts w:ascii="Verdana" w:hAnsi="Verdana"/>
        </w:rPr>
      </w:pPr>
    </w:p>
    <w:p w14:paraId="6C40C41A" w14:textId="77777777" w:rsidR="005B3369" w:rsidRDefault="005B3369" w:rsidP="00B57209">
      <w:pPr>
        <w:pStyle w:val="Textdecomentari"/>
        <w:tabs>
          <w:tab w:val="left" w:pos="4963"/>
        </w:tabs>
        <w:rPr>
          <w:rFonts w:ascii="Verdana" w:hAnsi="Verdana"/>
        </w:rPr>
      </w:pPr>
    </w:p>
    <w:p w14:paraId="7CC97326" w14:textId="77777777" w:rsidR="005B3369" w:rsidRDefault="005B3369" w:rsidP="00B57209">
      <w:pPr>
        <w:pStyle w:val="Textdecomentari"/>
        <w:tabs>
          <w:tab w:val="left" w:pos="4963"/>
        </w:tabs>
        <w:rPr>
          <w:rFonts w:ascii="Verdana" w:hAnsi="Verdana"/>
        </w:rPr>
      </w:pPr>
    </w:p>
    <w:p w14:paraId="3A4D1CEB" w14:textId="77777777" w:rsidR="005B3369" w:rsidRDefault="005B3369" w:rsidP="00B57209">
      <w:pPr>
        <w:pStyle w:val="Textdecomentari"/>
        <w:tabs>
          <w:tab w:val="left" w:pos="4963"/>
        </w:tabs>
        <w:rPr>
          <w:rFonts w:ascii="Verdana" w:hAnsi="Verdana"/>
        </w:rPr>
      </w:pPr>
    </w:p>
    <w:p w14:paraId="33B5CFE8" w14:textId="77777777" w:rsidR="005B3369" w:rsidRDefault="005B3369" w:rsidP="00B57209">
      <w:pPr>
        <w:pStyle w:val="Textdecomentari"/>
        <w:tabs>
          <w:tab w:val="left" w:pos="4963"/>
        </w:tabs>
        <w:rPr>
          <w:rFonts w:ascii="Verdana" w:hAnsi="Verdana"/>
        </w:rPr>
      </w:pPr>
    </w:p>
    <w:p w14:paraId="2E0E603B" w14:textId="3B5B2C0D" w:rsidR="00B80908" w:rsidRDefault="00247068" w:rsidP="00B57209">
      <w:pPr>
        <w:pStyle w:val="Textdecomentari"/>
        <w:tabs>
          <w:tab w:val="left" w:pos="4963"/>
        </w:tabs>
        <w:rPr>
          <w:rFonts w:ascii="Verdana" w:hAnsi="Verdana"/>
        </w:rPr>
      </w:pPr>
      <w:r>
        <w:rPr>
          <w:rFonts w:ascii="Verdana" w:hAnsi="Verdana"/>
        </w:rPr>
        <w:t>El presupuesto base de licitación para el Lote 2 se ha determinado de acuerdo con los cálculos que constan en las siguientes tablas de detalle:</w:t>
      </w:r>
    </w:p>
    <w:p w14:paraId="754C0B06" w14:textId="77777777" w:rsidR="00B80908" w:rsidRDefault="00B80908" w:rsidP="00B57209">
      <w:pPr>
        <w:pStyle w:val="Textdecomentari"/>
        <w:tabs>
          <w:tab w:val="left" w:pos="4963"/>
        </w:tabs>
        <w:rPr>
          <w:rFonts w:ascii="Verdana" w:hAnsi="Verdana"/>
        </w:rPr>
      </w:pPr>
    </w:p>
    <w:p w14:paraId="71E3298D" w14:textId="5A2BC46B" w:rsidR="00B80908" w:rsidRDefault="00907FFD" w:rsidP="00B57209">
      <w:pPr>
        <w:pStyle w:val="Textdecomentari"/>
        <w:tabs>
          <w:tab w:val="left" w:pos="4963"/>
        </w:tabs>
        <w:rPr>
          <w:rFonts w:ascii="Verdana" w:hAnsi="Verdana"/>
        </w:rPr>
      </w:pPr>
      <w:r w:rsidRPr="00472669">
        <w:rPr>
          <w:noProof/>
        </w:rPr>
        <w:drawing>
          <wp:anchor distT="0" distB="0" distL="114300" distR="114300" simplePos="0" relativeHeight="251658240" behindDoc="1" locked="0" layoutInCell="1" allowOverlap="1" wp14:anchorId="5C1B3248" wp14:editId="631F7875">
            <wp:simplePos x="0" y="0"/>
            <wp:positionH relativeFrom="column">
              <wp:posOffset>322</wp:posOffset>
            </wp:positionH>
            <wp:positionV relativeFrom="paragraph">
              <wp:posOffset>910</wp:posOffset>
            </wp:positionV>
            <wp:extent cx="5850890" cy="1942465"/>
            <wp:effectExtent l="0" t="0" r="0" b="635"/>
            <wp:wrapNone/>
            <wp:docPr id="201570672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50890" cy="1942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28EA76" w14:textId="77777777" w:rsidR="00B80908" w:rsidRDefault="00B80908" w:rsidP="00B57209">
      <w:pPr>
        <w:pStyle w:val="Textdecomentari"/>
        <w:tabs>
          <w:tab w:val="left" w:pos="4963"/>
        </w:tabs>
        <w:rPr>
          <w:rFonts w:ascii="Verdana" w:hAnsi="Verdana"/>
        </w:rPr>
      </w:pPr>
    </w:p>
    <w:p w14:paraId="2912DB55" w14:textId="77777777" w:rsidR="00B80908" w:rsidRDefault="00B80908" w:rsidP="00B57209">
      <w:pPr>
        <w:pStyle w:val="Textdecomentari"/>
        <w:tabs>
          <w:tab w:val="left" w:pos="4963"/>
        </w:tabs>
        <w:rPr>
          <w:rFonts w:ascii="Verdana" w:hAnsi="Verdana"/>
        </w:rPr>
      </w:pPr>
    </w:p>
    <w:p w14:paraId="4E912866" w14:textId="77777777" w:rsidR="00B80908" w:rsidRDefault="00B80908" w:rsidP="00B57209">
      <w:pPr>
        <w:pStyle w:val="Textdecomentari"/>
        <w:tabs>
          <w:tab w:val="left" w:pos="4963"/>
        </w:tabs>
        <w:rPr>
          <w:rFonts w:ascii="Verdana" w:hAnsi="Verdana"/>
        </w:rPr>
      </w:pPr>
    </w:p>
    <w:p w14:paraId="5210FA97" w14:textId="77777777" w:rsidR="00B80908" w:rsidRDefault="00B80908" w:rsidP="00B57209">
      <w:pPr>
        <w:pStyle w:val="Textdecomentari"/>
        <w:tabs>
          <w:tab w:val="left" w:pos="4963"/>
        </w:tabs>
        <w:rPr>
          <w:rFonts w:ascii="Verdana" w:hAnsi="Verdana"/>
        </w:rPr>
      </w:pPr>
    </w:p>
    <w:p w14:paraId="3940D802" w14:textId="77777777" w:rsidR="00B80908" w:rsidRDefault="00B80908" w:rsidP="00B57209">
      <w:pPr>
        <w:pStyle w:val="Textdecomentari"/>
        <w:tabs>
          <w:tab w:val="left" w:pos="4963"/>
        </w:tabs>
        <w:rPr>
          <w:rFonts w:ascii="Verdana" w:hAnsi="Verdana"/>
        </w:rPr>
      </w:pPr>
    </w:p>
    <w:p w14:paraId="5E3F6EBA" w14:textId="77777777" w:rsidR="00B80908" w:rsidRDefault="00B80908" w:rsidP="00B57209">
      <w:pPr>
        <w:pStyle w:val="Textdecomentari"/>
        <w:tabs>
          <w:tab w:val="left" w:pos="4963"/>
        </w:tabs>
        <w:rPr>
          <w:rFonts w:ascii="Verdana" w:hAnsi="Verdana"/>
        </w:rPr>
      </w:pPr>
    </w:p>
    <w:p w14:paraId="6A44621B" w14:textId="77777777" w:rsidR="00B80908" w:rsidRDefault="00B80908" w:rsidP="00B57209">
      <w:pPr>
        <w:pStyle w:val="Textdecomentari"/>
        <w:tabs>
          <w:tab w:val="left" w:pos="4963"/>
        </w:tabs>
        <w:rPr>
          <w:rFonts w:ascii="Verdana" w:hAnsi="Verdana"/>
        </w:rPr>
      </w:pPr>
    </w:p>
    <w:p w14:paraId="026D8EA1" w14:textId="77777777" w:rsidR="00B80908" w:rsidRDefault="00B80908" w:rsidP="00B57209">
      <w:pPr>
        <w:pStyle w:val="Textdecomentari"/>
        <w:tabs>
          <w:tab w:val="left" w:pos="4963"/>
        </w:tabs>
        <w:rPr>
          <w:rFonts w:ascii="Verdana" w:hAnsi="Verdana"/>
        </w:rPr>
      </w:pPr>
    </w:p>
    <w:p w14:paraId="2829D827" w14:textId="77777777" w:rsidR="00B80908" w:rsidRDefault="00B80908" w:rsidP="00B57209">
      <w:pPr>
        <w:pStyle w:val="Textdecomentari"/>
        <w:tabs>
          <w:tab w:val="left" w:pos="4963"/>
        </w:tabs>
        <w:rPr>
          <w:rFonts w:ascii="Verdana" w:hAnsi="Verdana"/>
        </w:rPr>
      </w:pPr>
    </w:p>
    <w:p w14:paraId="4888AF16" w14:textId="77777777" w:rsidR="00B80908" w:rsidRDefault="00B80908" w:rsidP="00B57209">
      <w:pPr>
        <w:pStyle w:val="Textdecomentari"/>
        <w:tabs>
          <w:tab w:val="left" w:pos="4963"/>
        </w:tabs>
        <w:rPr>
          <w:rFonts w:ascii="Verdana" w:hAnsi="Verdana"/>
        </w:rPr>
      </w:pPr>
    </w:p>
    <w:p w14:paraId="41B68471" w14:textId="77777777" w:rsidR="00B80908" w:rsidRDefault="00B80908" w:rsidP="00B57209">
      <w:pPr>
        <w:pStyle w:val="Textdecomentari"/>
        <w:tabs>
          <w:tab w:val="left" w:pos="4963"/>
        </w:tabs>
        <w:rPr>
          <w:rFonts w:ascii="Verdana" w:hAnsi="Verdana"/>
        </w:rPr>
      </w:pPr>
    </w:p>
    <w:p w14:paraId="3321F7A2" w14:textId="77777777" w:rsidR="00B80908" w:rsidRDefault="00B80908" w:rsidP="00B57209">
      <w:pPr>
        <w:pStyle w:val="Textdecomentari"/>
        <w:tabs>
          <w:tab w:val="left" w:pos="4963"/>
        </w:tabs>
        <w:rPr>
          <w:rFonts w:ascii="Verdana" w:hAnsi="Verdana"/>
        </w:rPr>
      </w:pPr>
    </w:p>
    <w:p w14:paraId="79DD6454" w14:textId="77777777" w:rsidR="00B80908" w:rsidRDefault="00B80908" w:rsidP="00B57209">
      <w:pPr>
        <w:pStyle w:val="Textdecomentari"/>
        <w:tabs>
          <w:tab w:val="left" w:pos="4963"/>
        </w:tabs>
        <w:rPr>
          <w:rFonts w:ascii="Verdana" w:hAnsi="Verdana"/>
        </w:rPr>
      </w:pPr>
    </w:p>
    <w:p w14:paraId="0F61E931" w14:textId="3B813096" w:rsidR="00247068" w:rsidRDefault="00247068" w:rsidP="00B57209">
      <w:pPr>
        <w:pStyle w:val="Textdecomentari"/>
        <w:tabs>
          <w:tab w:val="left" w:pos="4963"/>
        </w:tabs>
        <w:rPr>
          <w:rFonts w:ascii="Verdana" w:hAnsi="Verdana"/>
        </w:rPr>
      </w:pPr>
      <w:r>
        <w:rPr>
          <w:rFonts w:ascii="Verdana" w:hAnsi="Verdana"/>
        </w:rPr>
        <w:t>Para la herramienta de generación de informes y cuadros de mando, tomando como referencia 2 usuarios de Power Bi Pro:</w:t>
      </w:r>
    </w:p>
    <w:p w14:paraId="429B27E2" w14:textId="31227663" w:rsidR="007659E3" w:rsidRDefault="007659E3" w:rsidP="00B57209">
      <w:pPr>
        <w:pStyle w:val="Textdecomentari"/>
        <w:tabs>
          <w:tab w:val="left" w:pos="4963"/>
        </w:tabs>
        <w:rPr>
          <w:rFonts w:ascii="Verdana" w:hAnsi="Verdana"/>
        </w:rPr>
      </w:pPr>
      <w:r w:rsidRPr="00F9410C">
        <w:rPr>
          <w:noProof/>
        </w:rPr>
        <w:drawing>
          <wp:anchor distT="0" distB="0" distL="114300" distR="114300" simplePos="0" relativeHeight="251660288" behindDoc="1" locked="0" layoutInCell="1" allowOverlap="1" wp14:anchorId="3C8239F3" wp14:editId="1AE6DE20">
            <wp:simplePos x="0" y="0"/>
            <wp:positionH relativeFrom="column">
              <wp:posOffset>134086</wp:posOffset>
            </wp:positionH>
            <wp:positionV relativeFrom="paragraph">
              <wp:posOffset>104448</wp:posOffset>
            </wp:positionV>
            <wp:extent cx="5850890" cy="1000125"/>
            <wp:effectExtent l="0" t="0" r="0" b="9525"/>
            <wp:wrapNone/>
            <wp:docPr id="52169841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0890" cy="1000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632F8F" w14:textId="0510A3A2" w:rsidR="007659E3" w:rsidRDefault="007659E3" w:rsidP="00B57209">
      <w:pPr>
        <w:pStyle w:val="Textdecomentari"/>
        <w:tabs>
          <w:tab w:val="left" w:pos="4963"/>
        </w:tabs>
        <w:rPr>
          <w:rFonts w:ascii="Verdana" w:hAnsi="Verdana"/>
        </w:rPr>
      </w:pPr>
    </w:p>
    <w:p w14:paraId="512E985F" w14:textId="052BA47A" w:rsidR="007659E3" w:rsidRDefault="007659E3" w:rsidP="00B57209">
      <w:pPr>
        <w:pStyle w:val="Textdecomentari"/>
        <w:tabs>
          <w:tab w:val="left" w:pos="4963"/>
        </w:tabs>
        <w:rPr>
          <w:rFonts w:ascii="Verdana" w:hAnsi="Verdana"/>
        </w:rPr>
      </w:pPr>
    </w:p>
    <w:p w14:paraId="05C33BB5" w14:textId="1AAD0E6F" w:rsidR="007659E3" w:rsidRDefault="007659E3" w:rsidP="00B57209">
      <w:pPr>
        <w:pStyle w:val="Textdecomentari"/>
        <w:tabs>
          <w:tab w:val="left" w:pos="4963"/>
        </w:tabs>
        <w:rPr>
          <w:rFonts w:ascii="Verdana" w:hAnsi="Verdana"/>
        </w:rPr>
      </w:pPr>
    </w:p>
    <w:p w14:paraId="0E8410F2" w14:textId="36A488E4" w:rsidR="007659E3" w:rsidRDefault="007659E3" w:rsidP="00B57209">
      <w:pPr>
        <w:pStyle w:val="Textdecomentari"/>
        <w:tabs>
          <w:tab w:val="left" w:pos="4963"/>
        </w:tabs>
        <w:rPr>
          <w:rFonts w:ascii="Verdana" w:hAnsi="Verdana"/>
        </w:rPr>
      </w:pPr>
    </w:p>
    <w:p w14:paraId="18D6190F" w14:textId="77777777" w:rsidR="007659E3" w:rsidRDefault="007659E3" w:rsidP="00B57209">
      <w:pPr>
        <w:pStyle w:val="Textdecomentari"/>
        <w:tabs>
          <w:tab w:val="left" w:pos="4963"/>
        </w:tabs>
        <w:rPr>
          <w:rFonts w:ascii="Verdana" w:hAnsi="Verdana"/>
        </w:rPr>
      </w:pPr>
    </w:p>
    <w:p w14:paraId="675C6A2C" w14:textId="0F2FA039" w:rsidR="00247068" w:rsidRDefault="00247068" w:rsidP="00B57209">
      <w:pPr>
        <w:pStyle w:val="Textdecomentari"/>
        <w:tabs>
          <w:tab w:val="left" w:pos="4963"/>
        </w:tabs>
        <w:rPr>
          <w:rFonts w:ascii="Verdana" w:hAnsi="Verdana"/>
        </w:rPr>
      </w:pPr>
    </w:p>
    <w:p w14:paraId="4DF2FEE2" w14:textId="7EFA991B" w:rsidR="00247068" w:rsidRDefault="00247068" w:rsidP="00B57209">
      <w:pPr>
        <w:pStyle w:val="Textdecomentari"/>
        <w:tabs>
          <w:tab w:val="left" w:pos="4963"/>
        </w:tabs>
        <w:rPr>
          <w:rFonts w:ascii="Verdana" w:hAnsi="Verdana"/>
        </w:rPr>
      </w:pPr>
    </w:p>
    <w:p w14:paraId="12FD6EDD" w14:textId="73B61919" w:rsidR="00FF0AA7" w:rsidRDefault="00FF0AA7" w:rsidP="00B57209">
      <w:pPr>
        <w:pStyle w:val="Textindependent2"/>
        <w:tabs>
          <w:tab w:val="left" w:pos="567"/>
          <w:tab w:val="left" w:pos="1134"/>
          <w:tab w:val="left" w:pos="1702"/>
          <w:tab w:val="left" w:pos="9637"/>
        </w:tabs>
        <w:ind w:right="-2"/>
        <w:rPr>
          <w:rFonts w:ascii="Verdana" w:hAnsi="Verdana"/>
          <w:sz w:val="20"/>
        </w:rPr>
      </w:pPr>
      <w:r w:rsidRPr="00FE1100">
        <w:rPr>
          <w:rFonts w:ascii="Verdana" w:hAnsi="Verdana"/>
          <w:sz w:val="20"/>
        </w:rPr>
        <w:lastRenderedPageBreak/>
        <w:t xml:space="preserve">2. </w:t>
      </w:r>
      <w:r w:rsidRPr="00FE1100">
        <w:rPr>
          <w:rFonts w:ascii="Verdana" w:hAnsi="Verdana"/>
          <w:b/>
          <w:sz w:val="20"/>
        </w:rPr>
        <w:t xml:space="preserve">El valor estimado (VE) del contrato </w:t>
      </w:r>
      <w:r w:rsidR="008815F1" w:rsidRPr="00FE1100">
        <w:rPr>
          <w:rFonts w:ascii="Verdana" w:hAnsi="Verdana"/>
          <w:sz w:val="20"/>
        </w:rPr>
        <w:t>es de 22.301.499,02 euros, sin incluir el IVA. Esta cifra incluye el importe total que podría ser retribuido el contratista, incluyendo posibles prórrogas y modificados, entre otros conceptos, de acuerdo con la previsión del artículo 101 LCSP.</w:t>
      </w:r>
    </w:p>
    <w:p w14:paraId="6F812DF7" w14:textId="77777777" w:rsidR="00656E12" w:rsidRDefault="00656E12" w:rsidP="00B57209">
      <w:pPr>
        <w:pStyle w:val="Textindependent2"/>
        <w:tabs>
          <w:tab w:val="left" w:pos="567"/>
          <w:tab w:val="left" w:pos="1134"/>
          <w:tab w:val="left" w:pos="1702"/>
          <w:tab w:val="left" w:pos="9637"/>
        </w:tabs>
        <w:ind w:right="-2"/>
        <w:rPr>
          <w:rFonts w:ascii="Verdana" w:hAnsi="Verdana"/>
          <w:sz w:val="20"/>
        </w:rPr>
      </w:pPr>
    </w:p>
    <w:tbl>
      <w:tblPr>
        <w:tblW w:w="5000" w:type="pct"/>
        <w:tblCellMar>
          <w:left w:w="70" w:type="dxa"/>
          <w:right w:w="70" w:type="dxa"/>
        </w:tblCellMar>
        <w:tblLook w:val="04A0" w:firstRow="1" w:lastRow="0" w:firstColumn="1" w:lastColumn="0" w:noHBand="0" w:noVBand="1"/>
      </w:tblPr>
      <w:tblGrid>
        <w:gridCol w:w="1500"/>
        <w:gridCol w:w="2035"/>
        <w:gridCol w:w="2035"/>
        <w:gridCol w:w="2033"/>
        <w:gridCol w:w="2031"/>
      </w:tblGrid>
      <w:tr w:rsidR="00771A17" w:rsidRPr="00656E12" w14:paraId="57490E28" w14:textId="77777777" w:rsidTr="00771A17">
        <w:trPr>
          <w:trHeight w:val="1020"/>
        </w:trPr>
        <w:tc>
          <w:tcPr>
            <w:tcW w:w="779" w:type="pct"/>
            <w:tcBorders>
              <w:top w:val="single" w:sz="4" w:space="0" w:color="auto"/>
              <w:left w:val="single" w:sz="4" w:space="0" w:color="auto"/>
              <w:bottom w:val="single" w:sz="4" w:space="0" w:color="auto"/>
              <w:right w:val="nil"/>
            </w:tcBorders>
            <w:shd w:val="clear" w:color="auto" w:fill="A6A6A6" w:themeFill="background1" w:themeFillShade="A6"/>
            <w:noWrap/>
            <w:vAlign w:val="center"/>
            <w:hideMark/>
          </w:tcPr>
          <w:p w14:paraId="086D2294" w14:textId="77777777" w:rsidR="00771A17" w:rsidRPr="00656E12" w:rsidRDefault="00771A17" w:rsidP="006E2B23">
            <w:pPr>
              <w:jc w:val="center"/>
              <w:rPr>
                <w:rFonts w:ascii="Verdana" w:hAnsi="Verdana"/>
                <w:b/>
                <w:bCs/>
                <w:sz w:val="16"/>
                <w:szCs w:val="16"/>
              </w:rPr>
            </w:pPr>
            <w:r w:rsidRPr="00656E12">
              <w:rPr>
                <w:rFonts w:ascii="Verdana" w:hAnsi="Verdana"/>
                <w:b/>
                <w:bCs/>
                <w:sz w:val="16"/>
                <w:szCs w:val="16"/>
              </w:rPr>
              <w:t>Anualidad</w:t>
            </w:r>
          </w:p>
        </w:tc>
        <w:tc>
          <w:tcPr>
            <w:tcW w:w="1056" w:type="pct"/>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5DD439BE" w14:textId="77777777" w:rsidR="00771A17" w:rsidRPr="00656E12" w:rsidRDefault="00771A17" w:rsidP="006E2B23">
            <w:pPr>
              <w:jc w:val="center"/>
              <w:rPr>
                <w:rFonts w:ascii="Verdana" w:hAnsi="Verdana"/>
                <w:b/>
                <w:bCs/>
                <w:sz w:val="16"/>
                <w:szCs w:val="16"/>
              </w:rPr>
            </w:pPr>
            <w:r w:rsidRPr="00656E12">
              <w:rPr>
                <w:rFonts w:ascii="Verdana" w:hAnsi="Verdana"/>
                <w:b/>
                <w:bCs/>
                <w:sz w:val="16"/>
                <w:szCs w:val="16"/>
              </w:rPr>
              <w:t>VE prestación</w:t>
            </w:r>
          </w:p>
        </w:tc>
        <w:tc>
          <w:tcPr>
            <w:tcW w:w="1056" w:type="pct"/>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31B80DC8" w14:textId="77777777" w:rsidR="00771A17" w:rsidRPr="00656E12" w:rsidRDefault="00771A17" w:rsidP="006E2B23">
            <w:pPr>
              <w:jc w:val="center"/>
              <w:rPr>
                <w:rFonts w:ascii="Verdana" w:hAnsi="Verdana"/>
                <w:b/>
                <w:bCs/>
                <w:sz w:val="16"/>
                <w:szCs w:val="16"/>
              </w:rPr>
            </w:pPr>
            <w:r w:rsidRPr="00656E12">
              <w:rPr>
                <w:rFonts w:ascii="Verdana" w:hAnsi="Verdana"/>
                <w:b/>
                <w:bCs/>
                <w:sz w:val="16"/>
                <w:szCs w:val="16"/>
              </w:rPr>
              <w:t>VIENE eventuales prórrogas</w:t>
            </w:r>
          </w:p>
        </w:tc>
        <w:tc>
          <w:tcPr>
            <w:tcW w:w="1055" w:type="pct"/>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7CF590BD" w14:textId="77777777" w:rsidR="00771A17" w:rsidRPr="00656E12" w:rsidRDefault="00771A17" w:rsidP="006E2B23">
            <w:pPr>
              <w:jc w:val="center"/>
              <w:rPr>
                <w:rFonts w:ascii="Verdana" w:hAnsi="Verdana"/>
                <w:b/>
                <w:bCs/>
                <w:sz w:val="16"/>
                <w:szCs w:val="16"/>
              </w:rPr>
            </w:pPr>
            <w:r w:rsidRPr="00656E12">
              <w:rPr>
                <w:rFonts w:ascii="Verdana" w:hAnsi="Verdana"/>
                <w:b/>
                <w:bCs/>
                <w:sz w:val="16"/>
                <w:szCs w:val="16"/>
              </w:rPr>
              <w:t>VE modificaciones contrato con incremento de coste previstas</w:t>
            </w:r>
          </w:p>
        </w:tc>
        <w:tc>
          <w:tcPr>
            <w:tcW w:w="1055" w:type="pct"/>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707F1B59" w14:textId="77777777" w:rsidR="00771A17" w:rsidRPr="00656E12" w:rsidRDefault="00771A17" w:rsidP="006E2B23">
            <w:pPr>
              <w:jc w:val="center"/>
              <w:rPr>
                <w:rFonts w:ascii="Verdana" w:hAnsi="Verdana"/>
                <w:b/>
                <w:bCs/>
                <w:sz w:val="16"/>
                <w:szCs w:val="16"/>
              </w:rPr>
            </w:pPr>
            <w:r w:rsidRPr="00656E12">
              <w:rPr>
                <w:rFonts w:ascii="Verdana" w:hAnsi="Verdana"/>
                <w:b/>
                <w:bCs/>
                <w:sz w:val="16"/>
                <w:szCs w:val="16"/>
              </w:rPr>
              <w:t>SUMA</w:t>
            </w:r>
          </w:p>
        </w:tc>
      </w:tr>
      <w:tr w:rsidR="00771A17" w:rsidRPr="00656E12" w14:paraId="482F9396" w14:textId="77777777" w:rsidTr="00771A17">
        <w:trPr>
          <w:trHeight w:val="278"/>
        </w:trPr>
        <w:tc>
          <w:tcPr>
            <w:tcW w:w="779" w:type="pct"/>
            <w:tcBorders>
              <w:top w:val="single" w:sz="4" w:space="0" w:color="auto"/>
              <w:left w:val="single" w:sz="4" w:space="0" w:color="auto"/>
              <w:bottom w:val="single" w:sz="4" w:space="0" w:color="auto"/>
              <w:right w:val="nil"/>
            </w:tcBorders>
            <w:shd w:val="clear" w:color="auto" w:fill="auto"/>
            <w:noWrap/>
            <w:vAlign w:val="center"/>
            <w:hideMark/>
          </w:tcPr>
          <w:p w14:paraId="28B0F2DE" w14:textId="77ED2424" w:rsidR="00771A17" w:rsidRPr="00C655F1" w:rsidRDefault="00771A17" w:rsidP="00771A17">
            <w:pPr>
              <w:jc w:val="center"/>
              <w:rPr>
                <w:rFonts w:ascii="Verdana" w:hAnsi="Verdana"/>
                <w:bCs/>
                <w:sz w:val="14"/>
                <w:szCs w:val="14"/>
              </w:rPr>
            </w:pPr>
            <w:r w:rsidRPr="00C655F1">
              <w:rPr>
                <w:rFonts w:ascii="Verdana" w:hAnsi="Verdana"/>
                <w:bCs/>
                <w:sz w:val="14"/>
                <w:szCs w:val="14"/>
              </w:rPr>
              <w:t>2026</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61FC6D" w14:textId="331D9D09"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2.848.003,06 €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1DA9E7" w14:textId="05F5B57B"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0,00 €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0BE7A0" w14:textId="62E336EB"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457.263,68 €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FF88CA" w14:textId="773885EE"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3.305.266,74 €</w:t>
            </w:r>
          </w:p>
        </w:tc>
      </w:tr>
      <w:tr w:rsidR="00771A17" w:rsidRPr="00656E12" w14:paraId="0BB803EB" w14:textId="77777777" w:rsidTr="00771A17">
        <w:trPr>
          <w:trHeight w:val="278"/>
        </w:trPr>
        <w:tc>
          <w:tcPr>
            <w:tcW w:w="779" w:type="pct"/>
            <w:tcBorders>
              <w:top w:val="single" w:sz="4" w:space="0" w:color="auto"/>
              <w:left w:val="single" w:sz="4" w:space="0" w:color="auto"/>
              <w:bottom w:val="single" w:sz="4" w:space="0" w:color="auto"/>
              <w:right w:val="nil"/>
            </w:tcBorders>
            <w:shd w:val="clear" w:color="auto" w:fill="auto"/>
            <w:noWrap/>
            <w:vAlign w:val="center"/>
            <w:hideMark/>
          </w:tcPr>
          <w:p w14:paraId="643DB20A" w14:textId="4305824A" w:rsidR="00771A17" w:rsidRPr="00C655F1" w:rsidRDefault="00771A17" w:rsidP="00771A17">
            <w:pPr>
              <w:jc w:val="center"/>
              <w:rPr>
                <w:rFonts w:ascii="Verdana" w:hAnsi="Verdana"/>
                <w:bCs/>
                <w:sz w:val="14"/>
                <w:szCs w:val="14"/>
              </w:rPr>
            </w:pPr>
            <w:r w:rsidRPr="00C655F1">
              <w:rPr>
                <w:rFonts w:ascii="Verdana" w:hAnsi="Verdana"/>
                <w:bCs/>
                <w:sz w:val="14"/>
                <w:szCs w:val="14"/>
              </w:rPr>
              <w:t>2027</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E40D97" w14:textId="121E43AE"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4.291.794,39 €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EA192C" w14:textId="3E3FEFF9"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0,00 €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D4731E" w14:textId="41BEB6B4"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457.263,68 €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2B5066" w14:textId="4E76F24C"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4.749.058,07 €</w:t>
            </w:r>
          </w:p>
        </w:tc>
      </w:tr>
      <w:tr w:rsidR="00771A17" w:rsidRPr="00656E12" w14:paraId="78EA2B47" w14:textId="77777777" w:rsidTr="00771A17">
        <w:trPr>
          <w:trHeight w:val="278"/>
        </w:trPr>
        <w:tc>
          <w:tcPr>
            <w:tcW w:w="779" w:type="pct"/>
            <w:tcBorders>
              <w:top w:val="single" w:sz="4" w:space="0" w:color="auto"/>
              <w:left w:val="single" w:sz="4" w:space="0" w:color="auto"/>
              <w:bottom w:val="single" w:sz="4" w:space="0" w:color="auto"/>
              <w:right w:val="nil"/>
            </w:tcBorders>
            <w:shd w:val="clear" w:color="auto" w:fill="auto"/>
            <w:noWrap/>
            <w:vAlign w:val="center"/>
            <w:hideMark/>
          </w:tcPr>
          <w:p w14:paraId="2D7AFDF4" w14:textId="2BD98EA2" w:rsidR="00771A17" w:rsidRPr="00C655F1" w:rsidRDefault="00771A17" w:rsidP="00771A17">
            <w:pPr>
              <w:jc w:val="center"/>
              <w:rPr>
                <w:rFonts w:ascii="Verdana" w:hAnsi="Verdana"/>
                <w:bCs/>
                <w:sz w:val="14"/>
                <w:szCs w:val="14"/>
              </w:rPr>
            </w:pPr>
            <w:r w:rsidRPr="00C655F1">
              <w:rPr>
                <w:rFonts w:ascii="Verdana" w:hAnsi="Verdana"/>
                <w:bCs/>
                <w:sz w:val="14"/>
                <w:szCs w:val="14"/>
              </w:rPr>
              <w:t>2028</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6D3A3A" w14:textId="2E1722C9"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4.291.794,39 €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5FB2F1" w14:textId="35E5F774"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0,00 €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60824B" w14:textId="4C73EF5B"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457.263,68 €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DC7E67" w14:textId="443A2ABF"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4.749.058,07 €</w:t>
            </w:r>
          </w:p>
        </w:tc>
      </w:tr>
      <w:tr w:rsidR="00771A17" w:rsidRPr="00656E12" w14:paraId="2338829A" w14:textId="77777777" w:rsidTr="00771A17">
        <w:trPr>
          <w:trHeight w:val="278"/>
        </w:trPr>
        <w:tc>
          <w:tcPr>
            <w:tcW w:w="779" w:type="pct"/>
            <w:tcBorders>
              <w:top w:val="single" w:sz="4" w:space="0" w:color="auto"/>
              <w:left w:val="single" w:sz="4" w:space="0" w:color="auto"/>
              <w:bottom w:val="single" w:sz="4" w:space="0" w:color="auto"/>
              <w:right w:val="nil"/>
            </w:tcBorders>
            <w:shd w:val="clear" w:color="auto" w:fill="auto"/>
            <w:noWrap/>
            <w:vAlign w:val="center"/>
            <w:hideMark/>
          </w:tcPr>
          <w:p w14:paraId="4A8B385B" w14:textId="5CF327D7" w:rsidR="00771A17" w:rsidRPr="00C655F1" w:rsidRDefault="00771A17" w:rsidP="00771A17">
            <w:pPr>
              <w:jc w:val="center"/>
              <w:rPr>
                <w:rFonts w:ascii="Verdana" w:hAnsi="Verdana"/>
                <w:bCs/>
                <w:sz w:val="14"/>
                <w:szCs w:val="14"/>
              </w:rPr>
            </w:pPr>
            <w:r w:rsidRPr="00C655F1">
              <w:rPr>
                <w:rFonts w:ascii="Verdana" w:hAnsi="Verdana"/>
                <w:bCs/>
                <w:sz w:val="14"/>
                <w:szCs w:val="14"/>
              </w:rPr>
              <w:t>2029</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FDD4BF" w14:textId="489E31D1"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0,00 €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D78D7B" w14:textId="5252E85E"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4.291.794,39 €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5BAFAD" w14:textId="16B25957"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457.263,68 €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80DA04" w14:textId="0686B2C3"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4.749.058,07 €</w:t>
            </w:r>
          </w:p>
        </w:tc>
      </w:tr>
      <w:tr w:rsidR="00771A17" w:rsidRPr="00656E12" w14:paraId="5C316432" w14:textId="77777777" w:rsidTr="00771A17">
        <w:trPr>
          <w:trHeight w:val="278"/>
        </w:trPr>
        <w:tc>
          <w:tcPr>
            <w:tcW w:w="779" w:type="pct"/>
            <w:tcBorders>
              <w:top w:val="single" w:sz="4" w:space="0" w:color="auto"/>
              <w:left w:val="single" w:sz="4" w:space="0" w:color="auto"/>
              <w:bottom w:val="single" w:sz="4" w:space="0" w:color="auto"/>
              <w:right w:val="nil"/>
            </w:tcBorders>
            <w:shd w:val="clear" w:color="auto" w:fill="auto"/>
            <w:noWrap/>
            <w:vAlign w:val="center"/>
            <w:hideMark/>
          </w:tcPr>
          <w:p w14:paraId="49F71BCC" w14:textId="19451F89" w:rsidR="00771A17" w:rsidRPr="00C655F1" w:rsidRDefault="00771A17" w:rsidP="00771A17">
            <w:pPr>
              <w:jc w:val="center"/>
              <w:rPr>
                <w:rFonts w:ascii="Verdana" w:hAnsi="Verdana"/>
                <w:bCs/>
                <w:sz w:val="14"/>
                <w:szCs w:val="14"/>
              </w:rPr>
            </w:pPr>
            <w:r w:rsidRPr="00C655F1">
              <w:rPr>
                <w:rFonts w:ascii="Verdana" w:hAnsi="Verdana"/>
                <w:bCs/>
                <w:sz w:val="14"/>
                <w:szCs w:val="14"/>
              </w:rPr>
              <w:t>2030</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F23063" w14:textId="77E9ECA0"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0,00 €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370030" w14:textId="51A94613"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4.291.794,39 €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0EEA16" w14:textId="531A2BEE"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457.263,68 €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BE222A" w14:textId="7884A05A" w:rsidR="00771A17" w:rsidRPr="00C655F1" w:rsidRDefault="00771A17" w:rsidP="00771A17">
            <w:pPr>
              <w:spacing w:before="100" w:beforeAutospacing="1"/>
              <w:jc w:val="center"/>
              <w:rPr>
                <w:rFonts w:ascii="Verdana" w:hAnsi="Verdana"/>
                <w:sz w:val="14"/>
                <w:szCs w:val="14"/>
                <w:highlight w:val="yellow"/>
              </w:rPr>
            </w:pPr>
            <w:r>
              <w:rPr>
                <w:rFonts w:ascii="Calibri" w:hAnsi="Calibri" w:cs="Calibri"/>
                <w:color w:val="000000"/>
                <w:sz w:val="16"/>
                <w:szCs w:val="16"/>
              </w:rPr>
              <w:t>4.749.058,07 €</w:t>
            </w:r>
          </w:p>
        </w:tc>
      </w:tr>
      <w:tr w:rsidR="00771A17" w:rsidRPr="00656E12" w14:paraId="37609917" w14:textId="77777777" w:rsidTr="00771A17">
        <w:trPr>
          <w:trHeight w:val="278"/>
        </w:trPr>
        <w:tc>
          <w:tcPr>
            <w:tcW w:w="7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DC030" w14:textId="77777777" w:rsidR="00771A17" w:rsidRPr="00C655F1" w:rsidRDefault="00771A17" w:rsidP="00771A17">
            <w:pPr>
              <w:jc w:val="center"/>
              <w:rPr>
                <w:rFonts w:ascii="Verdana" w:hAnsi="Verdana"/>
                <w:b/>
                <w:bCs/>
                <w:sz w:val="14"/>
                <w:szCs w:val="14"/>
              </w:rPr>
            </w:pPr>
            <w:r w:rsidRPr="00C655F1">
              <w:rPr>
                <w:rFonts w:ascii="Verdana" w:hAnsi="Verdana"/>
                <w:b/>
                <w:bCs/>
                <w:sz w:val="14"/>
                <w:szCs w:val="14"/>
              </w:rPr>
              <w:t>Total</w:t>
            </w:r>
          </w:p>
        </w:tc>
        <w:tc>
          <w:tcPr>
            <w:tcW w:w="1056" w:type="pct"/>
            <w:tcBorders>
              <w:top w:val="single" w:sz="4" w:space="0" w:color="auto"/>
              <w:left w:val="nil"/>
              <w:bottom w:val="single" w:sz="4" w:space="0" w:color="auto"/>
              <w:right w:val="single" w:sz="4" w:space="0" w:color="auto"/>
            </w:tcBorders>
            <w:shd w:val="clear" w:color="auto" w:fill="auto"/>
            <w:noWrap/>
            <w:vAlign w:val="center"/>
          </w:tcPr>
          <w:p w14:paraId="0082F5EA" w14:textId="64279DD3" w:rsidR="00771A17" w:rsidRPr="00C655F1" w:rsidRDefault="00771A17" w:rsidP="00771A17">
            <w:pPr>
              <w:spacing w:before="100" w:beforeAutospacing="1"/>
              <w:jc w:val="center"/>
              <w:rPr>
                <w:rFonts w:ascii="Verdana" w:hAnsi="Verdana"/>
                <w:b/>
                <w:bCs/>
                <w:sz w:val="14"/>
                <w:szCs w:val="14"/>
                <w:highlight w:val="yellow"/>
              </w:rPr>
            </w:pPr>
            <w:r>
              <w:rPr>
                <w:rFonts w:ascii="Calibri" w:hAnsi="Calibri" w:cs="Calibri"/>
                <w:b/>
                <w:bCs/>
                <w:color w:val="000000"/>
                <w:sz w:val="16"/>
                <w:szCs w:val="16"/>
              </w:rPr>
              <w:t>11.431.591,84 €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20CAE1" w14:textId="65F21E44" w:rsidR="00771A17" w:rsidRPr="00C655F1" w:rsidRDefault="00771A17" w:rsidP="00771A17">
            <w:pPr>
              <w:spacing w:before="100" w:beforeAutospacing="1"/>
              <w:jc w:val="center"/>
              <w:rPr>
                <w:rFonts w:ascii="Verdana" w:hAnsi="Verdana"/>
                <w:b/>
                <w:bCs/>
                <w:sz w:val="14"/>
                <w:szCs w:val="14"/>
                <w:highlight w:val="yellow"/>
              </w:rPr>
            </w:pPr>
            <w:r>
              <w:rPr>
                <w:rFonts w:ascii="Calibri" w:hAnsi="Calibri" w:cs="Calibri"/>
                <w:b/>
                <w:bCs/>
                <w:color w:val="000000"/>
                <w:sz w:val="16"/>
                <w:szCs w:val="16"/>
              </w:rPr>
              <w:t>8.583.588,78 €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13EE68" w14:textId="2E1434AF" w:rsidR="00771A17" w:rsidRPr="00C655F1" w:rsidRDefault="00771A17" w:rsidP="00771A17">
            <w:pPr>
              <w:spacing w:before="100" w:beforeAutospacing="1"/>
              <w:jc w:val="center"/>
              <w:rPr>
                <w:rFonts w:ascii="Verdana" w:hAnsi="Verdana"/>
                <w:b/>
                <w:bCs/>
                <w:sz w:val="14"/>
                <w:szCs w:val="14"/>
                <w:highlight w:val="yellow"/>
              </w:rPr>
            </w:pPr>
            <w:r>
              <w:rPr>
                <w:rFonts w:ascii="Calibri" w:hAnsi="Calibri" w:cs="Calibri"/>
                <w:b/>
                <w:bCs/>
                <w:color w:val="000000"/>
                <w:sz w:val="16"/>
                <w:szCs w:val="16"/>
              </w:rPr>
              <w:t>2.286.318,40 €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5C48C5" w14:textId="1308A1C5" w:rsidR="00771A17" w:rsidRPr="00C655F1" w:rsidRDefault="00771A17" w:rsidP="00771A17">
            <w:pPr>
              <w:spacing w:before="100" w:beforeAutospacing="1"/>
              <w:jc w:val="center"/>
              <w:rPr>
                <w:rFonts w:ascii="Verdana" w:hAnsi="Verdana"/>
                <w:b/>
                <w:bCs/>
                <w:sz w:val="14"/>
                <w:szCs w:val="14"/>
                <w:highlight w:val="yellow"/>
              </w:rPr>
            </w:pPr>
            <w:r>
              <w:rPr>
                <w:rFonts w:ascii="Calibri" w:hAnsi="Calibri" w:cs="Calibri"/>
                <w:b/>
                <w:bCs/>
                <w:color w:val="000000"/>
                <w:sz w:val="16"/>
                <w:szCs w:val="16"/>
              </w:rPr>
              <w:t>22.301.499,02 €</w:t>
            </w:r>
          </w:p>
        </w:tc>
      </w:tr>
    </w:tbl>
    <w:p w14:paraId="66C0AB01" w14:textId="77777777" w:rsidR="00656E12" w:rsidRDefault="00656E12" w:rsidP="00B57209">
      <w:pPr>
        <w:pStyle w:val="Textindependent2"/>
        <w:tabs>
          <w:tab w:val="left" w:pos="567"/>
          <w:tab w:val="left" w:pos="1134"/>
          <w:tab w:val="left" w:pos="1702"/>
          <w:tab w:val="left" w:pos="9637"/>
        </w:tabs>
        <w:ind w:right="-2"/>
        <w:rPr>
          <w:rFonts w:ascii="Verdana" w:hAnsi="Verdana"/>
          <w:sz w:val="20"/>
        </w:rPr>
      </w:pPr>
    </w:p>
    <w:p w14:paraId="5F49EAF6" w14:textId="7768F5EA" w:rsidR="00441D99" w:rsidRDefault="00771A17" w:rsidP="009132FB">
      <w:pPr>
        <w:jc w:val="both"/>
        <w:rPr>
          <w:rFonts w:ascii="Verdana" w:hAnsi="Verdana"/>
        </w:rPr>
      </w:pPr>
      <w:r>
        <w:rPr>
          <w:rFonts w:ascii="Verdana" w:hAnsi="Verdana"/>
        </w:rPr>
        <w:t>Y con la siguiente distribución para cada uno de los Lotes:</w:t>
      </w:r>
    </w:p>
    <w:p w14:paraId="2574A94C" w14:textId="77777777" w:rsidR="00771A17" w:rsidRDefault="00771A17" w:rsidP="009132FB">
      <w:pPr>
        <w:jc w:val="both"/>
        <w:rPr>
          <w:rFonts w:ascii="Verdana" w:hAnsi="Verdana"/>
        </w:rPr>
      </w:pPr>
    </w:p>
    <w:p w14:paraId="2980A82C" w14:textId="23ACF18E" w:rsidR="00771A17" w:rsidRDefault="00771A17" w:rsidP="009132FB">
      <w:pPr>
        <w:jc w:val="both"/>
        <w:rPr>
          <w:rFonts w:ascii="Verdana" w:hAnsi="Verdana"/>
        </w:rPr>
      </w:pPr>
      <w:r>
        <w:rPr>
          <w:rFonts w:ascii="Verdana" w:hAnsi="Verdana"/>
        </w:rPr>
        <w:t>Lote 1:</w:t>
      </w:r>
    </w:p>
    <w:p w14:paraId="03930624" w14:textId="77777777" w:rsidR="00771A17" w:rsidRDefault="00771A17" w:rsidP="009132FB">
      <w:pPr>
        <w:jc w:val="both"/>
        <w:rPr>
          <w:rFonts w:ascii="Verdana" w:hAnsi="Verdana"/>
        </w:rPr>
      </w:pPr>
    </w:p>
    <w:tbl>
      <w:tblPr>
        <w:tblW w:w="5000" w:type="pct"/>
        <w:tblCellMar>
          <w:left w:w="70" w:type="dxa"/>
          <w:right w:w="70" w:type="dxa"/>
        </w:tblCellMar>
        <w:tblLook w:val="04A0" w:firstRow="1" w:lastRow="0" w:firstColumn="1" w:lastColumn="0" w:noHBand="0" w:noVBand="1"/>
      </w:tblPr>
      <w:tblGrid>
        <w:gridCol w:w="1504"/>
        <w:gridCol w:w="2035"/>
        <w:gridCol w:w="2035"/>
        <w:gridCol w:w="2033"/>
        <w:gridCol w:w="2027"/>
      </w:tblGrid>
      <w:tr w:rsidR="00771A17" w:rsidRPr="00656E12" w14:paraId="41C6B723" w14:textId="77777777" w:rsidTr="005B3369">
        <w:trPr>
          <w:trHeight w:val="1020"/>
        </w:trPr>
        <w:tc>
          <w:tcPr>
            <w:tcW w:w="781" w:type="pct"/>
            <w:tcBorders>
              <w:top w:val="single" w:sz="4" w:space="0" w:color="auto"/>
              <w:left w:val="single" w:sz="4" w:space="0" w:color="auto"/>
              <w:bottom w:val="single" w:sz="4" w:space="0" w:color="auto"/>
              <w:right w:val="nil"/>
            </w:tcBorders>
            <w:shd w:val="clear" w:color="auto" w:fill="A6A6A6" w:themeFill="background1" w:themeFillShade="A6"/>
            <w:noWrap/>
            <w:vAlign w:val="center"/>
            <w:hideMark/>
          </w:tcPr>
          <w:p w14:paraId="754D783E" w14:textId="77777777" w:rsidR="00771A17" w:rsidRPr="00656E12" w:rsidRDefault="00771A17" w:rsidP="008663D7">
            <w:pPr>
              <w:jc w:val="center"/>
              <w:rPr>
                <w:rFonts w:ascii="Verdana" w:hAnsi="Verdana"/>
                <w:b/>
                <w:bCs/>
                <w:sz w:val="16"/>
                <w:szCs w:val="16"/>
              </w:rPr>
            </w:pPr>
            <w:r w:rsidRPr="00656E12">
              <w:rPr>
                <w:rFonts w:ascii="Verdana" w:hAnsi="Verdana"/>
                <w:b/>
                <w:bCs/>
                <w:sz w:val="16"/>
                <w:szCs w:val="16"/>
              </w:rPr>
              <w:t>Anualidad</w:t>
            </w:r>
          </w:p>
        </w:tc>
        <w:tc>
          <w:tcPr>
            <w:tcW w:w="1056" w:type="pct"/>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380ADDEE" w14:textId="77777777" w:rsidR="00771A17" w:rsidRPr="00656E12" w:rsidRDefault="00771A17" w:rsidP="008663D7">
            <w:pPr>
              <w:jc w:val="center"/>
              <w:rPr>
                <w:rFonts w:ascii="Verdana" w:hAnsi="Verdana"/>
                <w:b/>
                <w:bCs/>
                <w:sz w:val="16"/>
                <w:szCs w:val="16"/>
              </w:rPr>
            </w:pPr>
            <w:r w:rsidRPr="00656E12">
              <w:rPr>
                <w:rFonts w:ascii="Verdana" w:hAnsi="Verdana"/>
                <w:b/>
                <w:bCs/>
                <w:sz w:val="16"/>
                <w:szCs w:val="16"/>
              </w:rPr>
              <w:t>VE prestación</w:t>
            </w:r>
          </w:p>
        </w:tc>
        <w:tc>
          <w:tcPr>
            <w:tcW w:w="1056" w:type="pct"/>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13F0D399" w14:textId="77777777" w:rsidR="00771A17" w:rsidRPr="00656E12" w:rsidRDefault="00771A17" w:rsidP="008663D7">
            <w:pPr>
              <w:jc w:val="center"/>
              <w:rPr>
                <w:rFonts w:ascii="Verdana" w:hAnsi="Verdana"/>
                <w:b/>
                <w:bCs/>
                <w:sz w:val="16"/>
                <w:szCs w:val="16"/>
              </w:rPr>
            </w:pPr>
            <w:r w:rsidRPr="00656E12">
              <w:rPr>
                <w:rFonts w:ascii="Verdana" w:hAnsi="Verdana"/>
                <w:b/>
                <w:bCs/>
                <w:sz w:val="16"/>
                <w:szCs w:val="16"/>
              </w:rPr>
              <w:t>VIENE eventuales prórrogas</w:t>
            </w:r>
          </w:p>
        </w:tc>
        <w:tc>
          <w:tcPr>
            <w:tcW w:w="1055" w:type="pct"/>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18F249C9" w14:textId="77777777" w:rsidR="00771A17" w:rsidRPr="00656E12" w:rsidRDefault="00771A17" w:rsidP="008663D7">
            <w:pPr>
              <w:jc w:val="center"/>
              <w:rPr>
                <w:rFonts w:ascii="Verdana" w:hAnsi="Verdana"/>
                <w:b/>
                <w:bCs/>
                <w:sz w:val="16"/>
                <w:szCs w:val="16"/>
              </w:rPr>
            </w:pPr>
            <w:r w:rsidRPr="00656E12">
              <w:rPr>
                <w:rFonts w:ascii="Verdana" w:hAnsi="Verdana"/>
                <w:b/>
                <w:bCs/>
                <w:sz w:val="16"/>
                <w:szCs w:val="16"/>
              </w:rPr>
              <w:t>VE modificaciones contrato con incremento de coste previstas</w:t>
            </w:r>
          </w:p>
        </w:tc>
        <w:tc>
          <w:tcPr>
            <w:tcW w:w="1052" w:type="pct"/>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22055626" w14:textId="77777777" w:rsidR="00771A17" w:rsidRPr="00656E12" w:rsidRDefault="00771A17" w:rsidP="008663D7">
            <w:pPr>
              <w:jc w:val="center"/>
              <w:rPr>
                <w:rFonts w:ascii="Verdana" w:hAnsi="Verdana"/>
                <w:b/>
                <w:bCs/>
                <w:sz w:val="16"/>
                <w:szCs w:val="16"/>
              </w:rPr>
            </w:pPr>
            <w:r w:rsidRPr="00656E12">
              <w:rPr>
                <w:rFonts w:ascii="Verdana" w:hAnsi="Verdana"/>
                <w:b/>
                <w:bCs/>
                <w:sz w:val="16"/>
                <w:szCs w:val="16"/>
              </w:rPr>
              <w:t>SUMA</w:t>
            </w:r>
          </w:p>
        </w:tc>
      </w:tr>
      <w:tr w:rsidR="005B3369" w:rsidRPr="00656E12" w14:paraId="23D17BEA" w14:textId="77777777" w:rsidTr="005B3369">
        <w:trPr>
          <w:trHeight w:val="278"/>
        </w:trPr>
        <w:tc>
          <w:tcPr>
            <w:tcW w:w="781" w:type="pct"/>
            <w:tcBorders>
              <w:top w:val="single" w:sz="4" w:space="0" w:color="auto"/>
              <w:left w:val="single" w:sz="4" w:space="0" w:color="auto"/>
              <w:bottom w:val="single" w:sz="4" w:space="0" w:color="auto"/>
              <w:right w:val="nil"/>
            </w:tcBorders>
            <w:shd w:val="clear" w:color="auto" w:fill="auto"/>
            <w:noWrap/>
            <w:vAlign w:val="center"/>
            <w:hideMark/>
          </w:tcPr>
          <w:p w14:paraId="7F6C908E" w14:textId="77777777" w:rsidR="005B3369" w:rsidRPr="00C655F1" w:rsidRDefault="005B3369" w:rsidP="005B3369">
            <w:pPr>
              <w:jc w:val="center"/>
              <w:rPr>
                <w:rFonts w:ascii="Verdana" w:hAnsi="Verdana"/>
                <w:bCs/>
                <w:sz w:val="14"/>
                <w:szCs w:val="14"/>
              </w:rPr>
            </w:pPr>
            <w:r w:rsidRPr="00C655F1">
              <w:rPr>
                <w:rFonts w:ascii="Verdana" w:hAnsi="Verdana"/>
                <w:bCs/>
                <w:sz w:val="14"/>
                <w:szCs w:val="14"/>
              </w:rPr>
              <w:t>2026</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F2856F" w14:textId="6C38B817"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2.320.378,92 €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F5B1E4" w14:textId="4B96E400"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0,00 €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B64501" w14:textId="28EE13E3"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393.948,78 €</w:t>
            </w:r>
          </w:p>
        </w:tc>
        <w:tc>
          <w:tcPr>
            <w:tcW w:w="10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3822BA7" w14:textId="5A9062AA"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2.714.327,70 €</w:t>
            </w:r>
          </w:p>
        </w:tc>
      </w:tr>
      <w:tr w:rsidR="005B3369" w:rsidRPr="00656E12" w14:paraId="25881487" w14:textId="77777777" w:rsidTr="005B3369">
        <w:trPr>
          <w:trHeight w:val="278"/>
        </w:trPr>
        <w:tc>
          <w:tcPr>
            <w:tcW w:w="781" w:type="pct"/>
            <w:tcBorders>
              <w:top w:val="single" w:sz="4" w:space="0" w:color="auto"/>
              <w:left w:val="single" w:sz="4" w:space="0" w:color="auto"/>
              <w:bottom w:val="single" w:sz="4" w:space="0" w:color="auto"/>
              <w:right w:val="nil"/>
            </w:tcBorders>
            <w:shd w:val="clear" w:color="auto" w:fill="auto"/>
            <w:noWrap/>
            <w:vAlign w:val="center"/>
            <w:hideMark/>
          </w:tcPr>
          <w:p w14:paraId="368B761B" w14:textId="77777777" w:rsidR="005B3369" w:rsidRPr="00C655F1" w:rsidRDefault="005B3369" w:rsidP="005B3369">
            <w:pPr>
              <w:jc w:val="center"/>
              <w:rPr>
                <w:rFonts w:ascii="Verdana" w:hAnsi="Verdana"/>
                <w:bCs/>
                <w:sz w:val="14"/>
                <w:szCs w:val="14"/>
              </w:rPr>
            </w:pPr>
            <w:r w:rsidRPr="00C655F1">
              <w:rPr>
                <w:rFonts w:ascii="Verdana" w:hAnsi="Verdana"/>
                <w:bCs/>
                <w:sz w:val="14"/>
                <w:szCs w:val="14"/>
              </w:rPr>
              <w:t>2027</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3EC932" w14:textId="56FB3DF8"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3.764.170,25 €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B93F68" w14:textId="76B5A452"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0,00 €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C2541E" w14:textId="507DB292"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393.948,78 €</w:t>
            </w:r>
          </w:p>
        </w:tc>
        <w:tc>
          <w:tcPr>
            <w:tcW w:w="10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21ECD8" w14:textId="7025F037"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4.158.119,03 €</w:t>
            </w:r>
          </w:p>
        </w:tc>
      </w:tr>
      <w:tr w:rsidR="005B3369" w:rsidRPr="00656E12" w14:paraId="32E61949" w14:textId="77777777" w:rsidTr="005B3369">
        <w:trPr>
          <w:trHeight w:val="278"/>
        </w:trPr>
        <w:tc>
          <w:tcPr>
            <w:tcW w:w="781" w:type="pct"/>
            <w:tcBorders>
              <w:top w:val="single" w:sz="4" w:space="0" w:color="auto"/>
              <w:left w:val="single" w:sz="4" w:space="0" w:color="auto"/>
              <w:bottom w:val="single" w:sz="4" w:space="0" w:color="auto"/>
              <w:right w:val="nil"/>
            </w:tcBorders>
            <w:shd w:val="clear" w:color="auto" w:fill="auto"/>
            <w:noWrap/>
            <w:vAlign w:val="center"/>
            <w:hideMark/>
          </w:tcPr>
          <w:p w14:paraId="708854D5" w14:textId="77777777" w:rsidR="005B3369" w:rsidRPr="00C655F1" w:rsidRDefault="005B3369" w:rsidP="005B3369">
            <w:pPr>
              <w:jc w:val="center"/>
              <w:rPr>
                <w:rFonts w:ascii="Verdana" w:hAnsi="Verdana"/>
                <w:bCs/>
                <w:sz w:val="14"/>
                <w:szCs w:val="14"/>
              </w:rPr>
            </w:pPr>
            <w:r w:rsidRPr="00C655F1">
              <w:rPr>
                <w:rFonts w:ascii="Verdana" w:hAnsi="Verdana"/>
                <w:bCs/>
                <w:sz w:val="14"/>
                <w:szCs w:val="14"/>
              </w:rPr>
              <w:t>2028</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2B6EC2" w14:textId="7F85376B"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3.764.170,25 €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44DA39" w14:textId="316DD334"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0,00 €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749D11" w14:textId="01387358"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393.948,78 €</w:t>
            </w:r>
          </w:p>
        </w:tc>
        <w:tc>
          <w:tcPr>
            <w:tcW w:w="10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BA5F48" w14:textId="7A7D73B9"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4.158.119,03 €</w:t>
            </w:r>
          </w:p>
        </w:tc>
      </w:tr>
      <w:tr w:rsidR="005B3369" w:rsidRPr="00656E12" w14:paraId="0CE814C7" w14:textId="77777777" w:rsidTr="005B3369">
        <w:trPr>
          <w:trHeight w:val="278"/>
        </w:trPr>
        <w:tc>
          <w:tcPr>
            <w:tcW w:w="781" w:type="pct"/>
            <w:tcBorders>
              <w:top w:val="single" w:sz="4" w:space="0" w:color="auto"/>
              <w:left w:val="single" w:sz="4" w:space="0" w:color="auto"/>
              <w:bottom w:val="single" w:sz="4" w:space="0" w:color="auto"/>
              <w:right w:val="nil"/>
            </w:tcBorders>
            <w:shd w:val="clear" w:color="auto" w:fill="auto"/>
            <w:noWrap/>
            <w:vAlign w:val="center"/>
            <w:hideMark/>
          </w:tcPr>
          <w:p w14:paraId="4064CDFA" w14:textId="77777777" w:rsidR="005B3369" w:rsidRPr="00C655F1" w:rsidRDefault="005B3369" w:rsidP="005B3369">
            <w:pPr>
              <w:jc w:val="center"/>
              <w:rPr>
                <w:rFonts w:ascii="Verdana" w:hAnsi="Verdana"/>
                <w:bCs/>
                <w:sz w:val="14"/>
                <w:szCs w:val="14"/>
              </w:rPr>
            </w:pPr>
            <w:r w:rsidRPr="00C655F1">
              <w:rPr>
                <w:rFonts w:ascii="Verdana" w:hAnsi="Verdana"/>
                <w:bCs/>
                <w:sz w:val="14"/>
                <w:szCs w:val="14"/>
              </w:rPr>
              <w:t>2029</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3EBC18" w14:textId="34AC0C64"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0,00 €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C2E179" w14:textId="5D4C3DA4"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3.764.170,25 €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50C96E" w14:textId="6DADA473"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393.948,78 €</w:t>
            </w:r>
          </w:p>
        </w:tc>
        <w:tc>
          <w:tcPr>
            <w:tcW w:w="10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4C5F13" w14:textId="39CD8940"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4.158.119,03 €</w:t>
            </w:r>
          </w:p>
        </w:tc>
      </w:tr>
      <w:tr w:rsidR="005B3369" w:rsidRPr="00656E12" w14:paraId="08C731B1" w14:textId="77777777" w:rsidTr="005B3369">
        <w:trPr>
          <w:trHeight w:val="278"/>
        </w:trPr>
        <w:tc>
          <w:tcPr>
            <w:tcW w:w="781" w:type="pct"/>
            <w:tcBorders>
              <w:top w:val="single" w:sz="4" w:space="0" w:color="auto"/>
              <w:left w:val="single" w:sz="4" w:space="0" w:color="auto"/>
              <w:bottom w:val="single" w:sz="4" w:space="0" w:color="auto"/>
              <w:right w:val="nil"/>
            </w:tcBorders>
            <w:shd w:val="clear" w:color="auto" w:fill="auto"/>
            <w:noWrap/>
            <w:vAlign w:val="center"/>
            <w:hideMark/>
          </w:tcPr>
          <w:p w14:paraId="3E71C49A" w14:textId="77777777" w:rsidR="005B3369" w:rsidRPr="00C655F1" w:rsidRDefault="005B3369" w:rsidP="005B3369">
            <w:pPr>
              <w:jc w:val="center"/>
              <w:rPr>
                <w:rFonts w:ascii="Verdana" w:hAnsi="Verdana"/>
                <w:bCs/>
                <w:sz w:val="14"/>
                <w:szCs w:val="14"/>
              </w:rPr>
            </w:pPr>
            <w:r w:rsidRPr="00C655F1">
              <w:rPr>
                <w:rFonts w:ascii="Verdana" w:hAnsi="Verdana"/>
                <w:bCs/>
                <w:sz w:val="14"/>
                <w:szCs w:val="14"/>
              </w:rPr>
              <w:t>2030</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90138A" w14:textId="4764305E"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0,00 €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4A6A41" w14:textId="50E5AEEB"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3.764.170,25 €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DB0047" w14:textId="398AB36F"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393.948,78 €</w:t>
            </w:r>
          </w:p>
        </w:tc>
        <w:tc>
          <w:tcPr>
            <w:tcW w:w="10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A67444" w14:textId="1D173EA2" w:rsidR="005B3369" w:rsidRPr="00C655F1" w:rsidRDefault="005B3369" w:rsidP="005B3369">
            <w:pPr>
              <w:spacing w:before="100" w:beforeAutospacing="1"/>
              <w:jc w:val="center"/>
              <w:rPr>
                <w:rFonts w:ascii="Verdana" w:hAnsi="Verdana"/>
                <w:sz w:val="14"/>
                <w:szCs w:val="14"/>
                <w:highlight w:val="yellow"/>
              </w:rPr>
            </w:pPr>
            <w:r>
              <w:rPr>
                <w:rFonts w:ascii="Calibri" w:hAnsi="Calibri" w:cs="Calibri"/>
                <w:color w:val="000000"/>
                <w:sz w:val="16"/>
                <w:szCs w:val="16"/>
              </w:rPr>
              <w:t>4.158.119,03 €</w:t>
            </w:r>
          </w:p>
        </w:tc>
      </w:tr>
      <w:tr w:rsidR="005B3369" w:rsidRPr="00656E12" w14:paraId="00B60A50" w14:textId="77777777" w:rsidTr="005B3369">
        <w:trPr>
          <w:trHeight w:val="278"/>
        </w:trPr>
        <w:tc>
          <w:tcPr>
            <w:tcW w:w="7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CA16BC" w14:textId="77777777" w:rsidR="005B3369" w:rsidRPr="00C655F1" w:rsidRDefault="005B3369" w:rsidP="005B3369">
            <w:pPr>
              <w:jc w:val="center"/>
              <w:rPr>
                <w:rFonts w:ascii="Verdana" w:hAnsi="Verdana"/>
                <w:b/>
                <w:bCs/>
                <w:sz w:val="14"/>
                <w:szCs w:val="14"/>
              </w:rPr>
            </w:pPr>
            <w:r w:rsidRPr="00C655F1">
              <w:rPr>
                <w:rFonts w:ascii="Verdana" w:hAnsi="Verdana"/>
                <w:b/>
                <w:bCs/>
                <w:sz w:val="14"/>
                <w:szCs w:val="14"/>
              </w:rPr>
              <w:t>Total</w:t>
            </w:r>
          </w:p>
        </w:tc>
        <w:tc>
          <w:tcPr>
            <w:tcW w:w="1056" w:type="pct"/>
            <w:tcBorders>
              <w:top w:val="single" w:sz="4" w:space="0" w:color="auto"/>
              <w:left w:val="nil"/>
              <w:bottom w:val="single" w:sz="4" w:space="0" w:color="auto"/>
              <w:right w:val="single" w:sz="4" w:space="0" w:color="auto"/>
            </w:tcBorders>
            <w:shd w:val="clear" w:color="auto" w:fill="auto"/>
            <w:noWrap/>
            <w:vAlign w:val="center"/>
          </w:tcPr>
          <w:p w14:paraId="4FD7166B" w14:textId="69A07065" w:rsidR="005B3369" w:rsidRPr="00C655F1" w:rsidRDefault="005B3369" w:rsidP="005B3369">
            <w:pPr>
              <w:spacing w:before="100" w:beforeAutospacing="1"/>
              <w:jc w:val="center"/>
              <w:rPr>
                <w:rFonts w:ascii="Verdana" w:hAnsi="Verdana"/>
                <w:b/>
                <w:bCs/>
                <w:sz w:val="14"/>
                <w:szCs w:val="14"/>
                <w:highlight w:val="yellow"/>
              </w:rPr>
            </w:pPr>
            <w:r>
              <w:rPr>
                <w:rFonts w:ascii="Calibri" w:hAnsi="Calibri" w:cs="Calibri"/>
                <w:b/>
                <w:bCs/>
                <w:color w:val="000000"/>
                <w:sz w:val="16"/>
                <w:szCs w:val="16"/>
              </w:rPr>
              <w:t>9.848.719,42 €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83E4D6" w14:textId="16744E42" w:rsidR="005B3369" w:rsidRPr="00C655F1" w:rsidRDefault="005B3369" w:rsidP="005B3369">
            <w:pPr>
              <w:spacing w:before="100" w:beforeAutospacing="1"/>
              <w:jc w:val="center"/>
              <w:rPr>
                <w:rFonts w:ascii="Verdana" w:hAnsi="Verdana"/>
                <w:b/>
                <w:bCs/>
                <w:sz w:val="14"/>
                <w:szCs w:val="14"/>
                <w:highlight w:val="yellow"/>
              </w:rPr>
            </w:pPr>
            <w:r>
              <w:rPr>
                <w:rFonts w:ascii="Calibri" w:hAnsi="Calibri" w:cs="Calibri"/>
                <w:b/>
                <w:bCs/>
                <w:color w:val="000000"/>
                <w:sz w:val="16"/>
                <w:szCs w:val="16"/>
              </w:rPr>
              <w:t>7.528.340,50 €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EE90AE" w14:textId="19127EAC" w:rsidR="005B3369" w:rsidRPr="00C655F1" w:rsidRDefault="005B3369" w:rsidP="005B3369">
            <w:pPr>
              <w:spacing w:before="100" w:beforeAutospacing="1"/>
              <w:jc w:val="center"/>
              <w:rPr>
                <w:rFonts w:ascii="Verdana" w:hAnsi="Verdana"/>
                <w:b/>
                <w:bCs/>
                <w:sz w:val="14"/>
                <w:szCs w:val="14"/>
                <w:highlight w:val="yellow"/>
              </w:rPr>
            </w:pPr>
            <w:r>
              <w:rPr>
                <w:rFonts w:ascii="Calibri" w:hAnsi="Calibri" w:cs="Calibri"/>
                <w:b/>
                <w:bCs/>
                <w:color w:val="000000"/>
                <w:sz w:val="16"/>
                <w:szCs w:val="16"/>
              </w:rPr>
              <w:t>1.969.743,90 €</w:t>
            </w:r>
          </w:p>
        </w:tc>
        <w:tc>
          <w:tcPr>
            <w:tcW w:w="10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3119C3" w14:textId="1FCA9349" w:rsidR="005B3369" w:rsidRPr="00C655F1" w:rsidRDefault="005B3369" w:rsidP="005B3369">
            <w:pPr>
              <w:spacing w:before="100" w:beforeAutospacing="1"/>
              <w:jc w:val="center"/>
              <w:rPr>
                <w:rFonts w:ascii="Verdana" w:hAnsi="Verdana"/>
                <w:b/>
                <w:bCs/>
                <w:sz w:val="14"/>
                <w:szCs w:val="14"/>
                <w:highlight w:val="yellow"/>
              </w:rPr>
            </w:pPr>
            <w:r>
              <w:rPr>
                <w:rFonts w:ascii="Calibri" w:hAnsi="Calibri" w:cs="Calibri"/>
                <w:b/>
                <w:bCs/>
                <w:color w:val="000000"/>
                <w:sz w:val="16"/>
                <w:szCs w:val="16"/>
              </w:rPr>
              <w:t>19.346.803,82 €</w:t>
            </w:r>
          </w:p>
        </w:tc>
      </w:tr>
    </w:tbl>
    <w:p w14:paraId="480FE58E" w14:textId="77777777" w:rsidR="00771A17" w:rsidRDefault="00771A17" w:rsidP="009132FB">
      <w:pPr>
        <w:jc w:val="both"/>
        <w:rPr>
          <w:rFonts w:ascii="Verdana" w:hAnsi="Verdana"/>
        </w:rPr>
      </w:pPr>
    </w:p>
    <w:p w14:paraId="2AD3F92B" w14:textId="25AF741B" w:rsidR="005B3369" w:rsidRDefault="005B3369" w:rsidP="009132FB">
      <w:pPr>
        <w:jc w:val="both"/>
        <w:rPr>
          <w:rFonts w:ascii="Verdana" w:hAnsi="Verdana"/>
        </w:rPr>
      </w:pPr>
      <w:r>
        <w:rPr>
          <w:rFonts w:ascii="Verdana" w:hAnsi="Verdana"/>
        </w:rPr>
        <w:t>Lote 2:</w:t>
      </w:r>
    </w:p>
    <w:p w14:paraId="1A209FD9" w14:textId="77777777" w:rsidR="005B3369" w:rsidRDefault="005B3369" w:rsidP="009132FB">
      <w:pPr>
        <w:jc w:val="both"/>
        <w:rPr>
          <w:rFonts w:ascii="Verdana" w:hAnsi="Verdana"/>
        </w:rPr>
      </w:pPr>
    </w:p>
    <w:tbl>
      <w:tblPr>
        <w:tblW w:w="5000" w:type="pct"/>
        <w:tblCellMar>
          <w:left w:w="70" w:type="dxa"/>
          <w:right w:w="70" w:type="dxa"/>
        </w:tblCellMar>
        <w:tblLook w:val="04A0" w:firstRow="1" w:lastRow="0" w:firstColumn="1" w:lastColumn="0" w:noHBand="0" w:noVBand="1"/>
      </w:tblPr>
      <w:tblGrid>
        <w:gridCol w:w="1504"/>
        <w:gridCol w:w="2035"/>
        <w:gridCol w:w="2035"/>
        <w:gridCol w:w="2033"/>
        <w:gridCol w:w="2027"/>
      </w:tblGrid>
      <w:tr w:rsidR="005B3369" w:rsidRPr="00656E12" w14:paraId="450DE02E" w14:textId="77777777" w:rsidTr="008663D7">
        <w:trPr>
          <w:trHeight w:val="1020"/>
        </w:trPr>
        <w:tc>
          <w:tcPr>
            <w:tcW w:w="781" w:type="pct"/>
            <w:tcBorders>
              <w:top w:val="single" w:sz="4" w:space="0" w:color="auto"/>
              <w:left w:val="single" w:sz="4" w:space="0" w:color="auto"/>
              <w:bottom w:val="single" w:sz="4" w:space="0" w:color="auto"/>
              <w:right w:val="nil"/>
            </w:tcBorders>
            <w:shd w:val="clear" w:color="auto" w:fill="A6A6A6" w:themeFill="background1" w:themeFillShade="A6"/>
            <w:noWrap/>
            <w:vAlign w:val="center"/>
            <w:hideMark/>
          </w:tcPr>
          <w:p w14:paraId="626BF648" w14:textId="77777777" w:rsidR="005B3369" w:rsidRPr="00656E12" w:rsidRDefault="005B3369" w:rsidP="008663D7">
            <w:pPr>
              <w:jc w:val="center"/>
              <w:rPr>
                <w:rFonts w:ascii="Verdana" w:hAnsi="Verdana"/>
                <w:b/>
                <w:bCs/>
                <w:sz w:val="16"/>
                <w:szCs w:val="16"/>
              </w:rPr>
            </w:pPr>
            <w:r w:rsidRPr="00656E12">
              <w:rPr>
                <w:rFonts w:ascii="Verdana" w:hAnsi="Verdana"/>
                <w:b/>
                <w:bCs/>
                <w:sz w:val="16"/>
                <w:szCs w:val="16"/>
              </w:rPr>
              <w:t>Anualidad</w:t>
            </w:r>
          </w:p>
        </w:tc>
        <w:tc>
          <w:tcPr>
            <w:tcW w:w="1056" w:type="pct"/>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62D4262F" w14:textId="77777777" w:rsidR="005B3369" w:rsidRPr="00656E12" w:rsidRDefault="005B3369" w:rsidP="008663D7">
            <w:pPr>
              <w:jc w:val="center"/>
              <w:rPr>
                <w:rFonts w:ascii="Verdana" w:hAnsi="Verdana"/>
                <w:b/>
                <w:bCs/>
                <w:sz w:val="16"/>
                <w:szCs w:val="16"/>
              </w:rPr>
            </w:pPr>
            <w:r w:rsidRPr="00656E12">
              <w:rPr>
                <w:rFonts w:ascii="Verdana" w:hAnsi="Verdana"/>
                <w:b/>
                <w:bCs/>
                <w:sz w:val="16"/>
                <w:szCs w:val="16"/>
              </w:rPr>
              <w:t>VE prestación</w:t>
            </w:r>
          </w:p>
        </w:tc>
        <w:tc>
          <w:tcPr>
            <w:tcW w:w="1056" w:type="pct"/>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7FC9C6D7" w14:textId="77777777" w:rsidR="005B3369" w:rsidRPr="00656E12" w:rsidRDefault="005B3369" w:rsidP="008663D7">
            <w:pPr>
              <w:jc w:val="center"/>
              <w:rPr>
                <w:rFonts w:ascii="Verdana" w:hAnsi="Verdana"/>
                <w:b/>
                <w:bCs/>
                <w:sz w:val="16"/>
                <w:szCs w:val="16"/>
              </w:rPr>
            </w:pPr>
            <w:r w:rsidRPr="00656E12">
              <w:rPr>
                <w:rFonts w:ascii="Verdana" w:hAnsi="Verdana"/>
                <w:b/>
                <w:bCs/>
                <w:sz w:val="16"/>
                <w:szCs w:val="16"/>
              </w:rPr>
              <w:t>VIENE eventuales prórrogas</w:t>
            </w:r>
          </w:p>
        </w:tc>
        <w:tc>
          <w:tcPr>
            <w:tcW w:w="1055" w:type="pct"/>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7ADE2A47" w14:textId="77777777" w:rsidR="005B3369" w:rsidRPr="00656E12" w:rsidRDefault="005B3369" w:rsidP="008663D7">
            <w:pPr>
              <w:jc w:val="center"/>
              <w:rPr>
                <w:rFonts w:ascii="Verdana" w:hAnsi="Verdana"/>
                <w:b/>
                <w:bCs/>
                <w:sz w:val="16"/>
                <w:szCs w:val="16"/>
              </w:rPr>
            </w:pPr>
            <w:r w:rsidRPr="00656E12">
              <w:rPr>
                <w:rFonts w:ascii="Verdana" w:hAnsi="Verdana"/>
                <w:b/>
                <w:bCs/>
                <w:sz w:val="16"/>
                <w:szCs w:val="16"/>
              </w:rPr>
              <w:t>VE modificaciones contrato con incremento de coste previstas</w:t>
            </w:r>
          </w:p>
        </w:tc>
        <w:tc>
          <w:tcPr>
            <w:tcW w:w="1052" w:type="pct"/>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3808CF85" w14:textId="77777777" w:rsidR="005B3369" w:rsidRPr="00656E12" w:rsidRDefault="005B3369" w:rsidP="008663D7">
            <w:pPr>
              <w:jc w:val="center"/>
              <w:rPr>
                <w:rFonts w:ascii="Verdana" w:hAnsi="Verdana"/>
                <w:b/>
                <w:bCs/>
                <w:sz w:val="16"/>
                <w:szCs w:val="16"/>
              </w:rPr>
            </w:pPr>
            <w:r w:rsidRPr="00656E12">
              <w:rPr>
                <w:rFonts w:ascii="Verdana" w:hAnsi="Verdana"/>
                <w:b/>
                <w:bCs/>
                <w:sz w:val="16"/>
                <w:szCs w:val="16"/>
              </w:rPr>
              <w:t>SUMA</w:t>
            </w:r>
          </w:p>
        </w:tc>
      </w:tr>
      <w:tr w:rsidR="005B3369" w:rsidRPr="00656E12" w14:paraId="0CDAD78D" w14:textId="77777777" w:rsidTr="008663D7">
        <w:trPr>
          <w:trHeight w:val="278"/>
        </w:trPr>
        <w:tc>
          <w:tcPr>
            <w:tcW w:w="781" w:type="pct"/>
            <w:tcBorders>
              <w:top w:val="single" w:sz="4" w:space="0" w:color="auto"/>
              <w:left w:val="single" w:sz="4" w:space="0" w:color="auto"/>
              <w:bottom w:val="single" w:sz="4" w:space="0" w:color="auto"/>
              <w:right w:val="nil"/>
            </w:tcBorders>
            <w:shd w:val="clear" w:color="auto" w:fill="auto"/>
            <w:noWrap/>
            <w:vAlign w:val="center"/>
            <w:hideMark/>
          </w:tcPr>
          <w:p w14:paraId="405E2DC3" w14:textId="77777777" w:rsidR="005B3369" w:rsidRPr="00C655F1" w:rsidRDefault="005B3369" w:rsidP="005B3369">
            <w:pPr>
              <w:jc w:val="center"/>
              <w:rPr>
                <w:rFonts w:ascii="Verdana" w:hAnsi="Verdana"/>
                <w:bCs/>
                <w:sz w:val="14"/>
                <w:szCs w:val="14"/>
              </w:rPr>
            </w:pPr>
            <w:r w:rsidRPr="00C655F1">
              <w:rPr>
                <w:rFonts w:ascii="Verdana" w:hAnsi="Verdana"/>
                <w:bCs/>
                <w:sz w:val="14"/>
                <w:szCs w:val="14"/>
              </w:rPr>
              <w:t>2026</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0E5EA3" w14:textId="1527F231"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527.624,14 €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519A62" w14:textId="3D0266DC"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0,00 €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9C9585" w14:textId="56D8B065"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63.314,90 €</w:t>
            </w:r>
          </w:p>
        </w:tc>
        <w:tc>
          <w:tcPr>
            <w:tcW w:w="10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20C2B8" w14:textId="1A4A4E69"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590.939,04 €</w:t>
            </w:r>
          </w:p>
        </w:tc>
      </w:tr>
      <w:tr w:rsidR="005B3369" w:rsidRPr="00656E12" w14:paraId="772D2022" w14:textId="77777777" w:rsidTr="008663D7">
        <w:trPr>
          <w:trHeight w:val="278"/>
        </w:trPr>
        <w:tc>
          <w:tcPr>
            <w:tcW w:w="781" w:type="pct"/>
            <w:tcBorders>
              <w:top w:val="single" w:sz="4" w:space="0" w:color="auto"/>
              <w:left w:val="single" w:sz="4" w:space="0" w:color="auto"/>
              <w:bottom w:val="single" w:sz="4" w:space="0" w:color="auto"/>
              <w:right w:val="nil"/>
            </w:tcBorders>
            <w:shd w:val="clear" w:color="auto" w:fill="auto"/>
            <w:noWrap/>
            <w:vAlign w:val="center"/>
            <w:hideMark/>
          </w:tcPr>
          <w:p w14:paraId="428BF35F" w14:textId="77777777" w:rsidR="005B3369" w:rsidRPr="00C655F1" w:rsidRDefault="005B3369" w:rsidP="005B3369">
            <w:pPr>
              <w:jc w:val="center"/>
              <w:rPr>
                <w:rFonts w:ascii="Verdana" w:hAnsi="Verdana"/>
                <w:bCs/>
                <w:sz w:val="14"/>
                <w:szCs w:val="14"/>
              </w:rPr>
            </w:pPr>
            <w:r w:rsidRPr="00C655F1">
              <w:rPr>
                <w:rFonts w:ascii="Verdana" w:hAnsi="Verdana"/>
                <w:bCs/>
                <w:sz w:val="14"/>
                <w:szCs w:val="14"/>
              </w:rPr>
              <w:t>2027</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04515E" w14:textId="38830C0E"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527.624,14 €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B22C0F" w14:textId="2030EAC7"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0,00 €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511C09" w14:textId="51F3EEA1"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63.314,90 €</w:t>
            </w:r>
          </w:p>
        </w:tc>
        <w:tc>
          <w:tcPr>
            <w:tcW w:w="10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AD3DEB" w14:textId="2FAEC865"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590.939,04 €</w:t>
            </w:r>
          </w:p>
        </w:tc>
      </w:tr>
      <w:tr w:rsidR="005B3369" w:rsidRPr="00656E12" w14:paraId="11A41082" w14:textId="77777777" w:rsidTr="008663D7">
        <w:trPr>
          <w:trHeight w:val="278"/>
        </w:trPr>
        <w:tc>
          <w:tcPr>
            <w:tcW w:w="781" w:type="pct"/>
            <w:tcBorders>
              <w:top w:val="single" w:sz="4" w:space="0" w:color="auto"/>
              <w:left w:val="single" w:sz="4" w:space="0" w:color="auto"/>
              <w:bottom w:val="single" w:sz="4" w:space="0" w:color="auto"/>
              <w:right w:val="nil"/>
            </w:tcBorders>
            <w:shd w:val="clear" w:color="auto" w:fill="auto"/>
            <w:noWrap/>
            <w:vAlign w:val="center"/>
            <w:hideMark/>
          </w:tcPr>
          <w:p w14:paraId="1936A84C" w14:textId="77777777" w:rsidR="005B3369" w:rsidRPr="00C655F1" w:rsidRDefault="005B3369" w:rsidP="005B3369">
            <w:pPr>
              <w:jc w:val="center"/>
              <w:rPr>
                <w:rFonts w:ascii="Verdana" w:hAnsi="Verdana"/>
                <w:bCs/>
                <w:sz w:val="14"/>
                <w:szCs w:val="14"/>
              </w:rPr>
            </w:pPr>
            <w:r w:rsidRPr="00C655F1">
              <w:rPr>
                <w:rFonts w:ascii="Verdana" w:hAnsi="Verdana"/>
                <w:bCs/>
                <w:sz w:val="14"/>
                <w:szCs w:val="14"/>
              </w:rPr>
              <w:t>2028</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E32D78" w14:textId="16724F27"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527.624,14 €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5447D6" w14:textId="0FAB9A81"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0,00 €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549E27" w14:textId="16166B76"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63.314,90 €</w:t>
            </w:r>
          </w:p>
        </w:tc>
        <w:tc>
          <w:tcPr>
            <w:tcW w:w="10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442DF6" w14:textId="5F4A91A6"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590.939,04 €</w:t>
            </w:r>
          </w:p>
        </w:tc>
      </w:tr>
      <w:tr w:rsidR="005B3369" w:rsidRPr="00656E12" w14:paraId="45DFAE0A" w14:textId="77777777" w:rsidTr="008663D7">
        <w:trPr>
          <w:trHeight w:val="278"/>
        </w:trPr>
        <w:tc>
          <w:tcPr>
            <w:tcW w:w="781" w:type="pct"/>
            <w:tcBorders>
              <w:top w:val="single" w:sz="4" w:space="0" w:color="auto"/>
              <w:left w:val="single" w:sz="4" w:space="0" w:color="auto"/>
              <w:bottom w:val="single" w:sz="4" w:space="0" w:color="auto"/>
              <w:right w:val="nil"/>
            </w:tcBorders>
            <w:shd w:val="clear" w:color="auto" w:fill="auto"/>
            <w:noWrap/>
            <w:vAlign w:val="center"/>
            <w:hideMark/>
          </w:tcPr>
          <w:p w14:paraId="5E1A1268" w14:textId="77777777" w:rsidR="005B3369" w:rsidRPr="00C655F1" w:rsidRDefault="005B3369" w:rsidP="005B3369">
            <w:pPr>
              <w:jc w:val="center"/>
              <w:rPr>
                <w:rFonts w:ascii="Verdana" w:hAnsi="Verdana"/>
                <w:bCs/>
                <w:sz w:val="14"/>
                <w:szCs w:val="14"/>
              </w:rPr>
            </w:pPr>
            <w:r w:rsidRPr="00C655F1">
              <w:rPr>
                <w:rFonts w:ascii="Verdana" w:hAnsi="Verdana"/>
                <w:bCs/>
                <w:sz w:val="14"/>
                <w:szCs w:val="14"/>
              </w:rPr>
              <w:t>2029</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410F0D" w14:textId="3A534B62"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0,00 €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EB3572" w14:textId="455301E8"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527.624,14 €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6E3A72" w14:textId="75254097"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63.314,90 €</w:t>
            </w:r>
          </w:p>
        </w:tc>
        <w:tc>
          <w:tcPr>
            <w:tcW w:w="10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C4EDB2" w14:textId="4AC267AB"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590.939,04 €</w:t>
            </w:r>
          </w:p>
        </w:tc>
      </w:tr>
      <w:tr w:rsidR="005B3369" w:rsidRPr="00656E12" w14:paraId="2003E9C1" w14:textId="77777777" w:rsidTr="008663D7">
        <w:trPr>
          <w:trHeight w:val="278"/>
        </w:trPr>
        <w:tc>
          <w:tcPr>
            <w:tcW w:w="781" w:type="pct"/>
            <w:tcBorders>
              <w:top w:val="single" w:sz="4" w:space="0" w:color="auto"/>
              <w:left w:val="single" w:sz="4" w:space="0" w:color="auto"/>
              <w:bottom w:val="single" w:sz="4" w:space="0" w:color="auto"/>
              <w:right w:val="nil"/>
            </w:tcBorders>
            <w:shd w:val="clear" w:color="auto" w:fill="auto"/>
            <w:noWrap/>
            <w:vAlign w:val="center"/>
            <w:hideMark/>
          </w:tcPr>
          <w:p w14:paraId="31249072" w14:textId="77777777" w:rsidR="005B3369" w:rsidRPr="00C655F1" w:rsidRDefault="005B3369" w:rsidP="005B3369">
            <w:pPr>
              <w:jc w:val="center"/>
              <w:rPr>
                <w:rFonts w:ascii="Verdana" w:hAnsi="Verdana"/>
                <w:bCs/>
                <w:sz w:val="14"/>
                <w:szCs w:val="14"/>
              </w:rPr>
            </w:pPr>
            <w:r w:rsidRPr="00C655F1">
              <w:rPr>
                <w:rFonts w:ascii="Verdana" w:hAnsi="Verdana"/>
                <w:bCs/>
                <w:sz w:val="14"/>
                <w:szCs w:val="14"/>
              </w:rPr>
              <w:t xml:space="preserve">20 </w:t>
            </w:r>
            <w:r>
              <w:rPr>
                <w:rFonts w:ascii="Verdana" w:hAnsi="Verdana"/>
                <w:bCs/>
                <w:sz w:val="14"/>
                <w:szCs w:val="14"/>
              </w:rPr>
              <w:t>30</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C644F2" w14:textId="287FBBA1"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0,00 €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4FE874" w14:textId="1C7D0038"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527.624,14 €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95A399" w14:textId="312BDFEF"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63.314,90 €</w:t>
            </w:r>
          </w:p>
        </w:tc>
        <w:tc>
          <w:tcPr>
            <w:tcW w:w="10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B20F5B" w14:textId="1F0FE736" w:rsidR="005B3369" w:rsidRPr="00C655F1" w:rsidRDefault="005B3369" w:rsidP="005B3369">
            <w:pPr>
              <w:spacing w:before="100" w:beforeAutospacing="1"/>
              <w:jc w:val="center"/>
              <w:rPr>
                <w:rFonts w:ascii="Verdana" w:hAnsi="Verdana"/>
                <w:sz w:val="14"/>
                <w:szCs w:val="14"/>
                <w:highlight w:val="yellow"/>
              </w:rPr>
            </w:pPr>
            <w:r w:rsidRPr="0008566A">
              <w:rPr>
                <w:rFonts w:ascii="Calibri" w:hAnsi="Calibri" w:cs="Calibri"/>
                <w:color w:val="000000"/>
                <w:sz w:val="16"/>
                <w:szCs w:val="16"/>
              </w:rPr>
              <w:t>590.939,04 €</w:t>
            </w:r>
          </w:p>
        </w:tc>
      </w:tr>
      <w:tr w:rsidR="005B3369" w:rsidRPr="00656E12" w14:paraId="7CFBA8E9" w14:textId="77777777" w:rsidTr="008663D7">
        <w:trPr>
          <w:trHeight w:val="278"/>
        </w:trPr>
        <w:tc>
          <w:tcPr>
            <w:tcW w:w="7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B66D5" w14:textId="77777777" w:rsidR="005B3369" w:rsidRPr="00C655F1" w:rsidRDefault="005B3369" w:rsidP="005B3369">
            <w:pPr>
              <w:jc w:val="center"/>
              <w:rPr>
                <w:rFonts w:ascii="Verdana" w:hAnsi="Verdana"/>
                <w:b/>
                <w:bCs/>
                <w:sz w:val="14"/>
                <w:szCs w:val="14"/>
              </w:rPr>
            </w:pPr>
            <w:r w:rsidRPr="00C655F1">
              <w:rPr>
                <w:rFonts w:ascii="Verdana" w:hAnsi="Verdana"/>
                <w:b/>
                <w:bCs/>
                <w:sz w:val="14"/>
                <w:szCs w:val="14"/>
              </w:rPr>
              <w:t>Total</w:t>
            </w:r>
          </w:p>
        </w:tc>
        <w:tc>
          <w:tcPr>
            <w:tcW w:w="1056" w:type="pct"/>
            <w:tcBorders>
              <w:top w:val="single" w:sz="4" w:space="0" w:color="auto"/>
              <w:left w:val="nil"/>
              <w:bottom w:val="single" w:sz="4" w:space="0" w:color="auto"/>
              <w:right w:val="single" w:sz="4" w:space="0" w:color="auto"/>
            </w:tcBorders>
            <w:shd w:val="clear" w:color="auto" w:fill="auto"/>
            <w:noWrap/>
            <w:vAlign w:val="center"/>
          </w:tcPr>
          <w:p w14:paraId="0914CB6E" w14:textId="474DDED6" w:rsidR="005B3369" w:rsidRPr="00C655F1" w:rsidRDefault="005B3369" w:rsidP="005B3369">
            <w:pPr>
              <w:spacing w:before="100" w:beforeAutospacing="1"/>
              <w:jc w:val="center"/>
              <w:rPr>
                <w:rFonts w:ascii="Verdana" w:hAnsi="Verdana"/>
                <w:b/>
                <w:bCs/>
                <w:sz w:val="14"/>
                <w:szCs w:val="14"/>
                <w:highlight w:val="yellow"/>
              </w:rPr>
            </w:pPr>
            <w:r w:rsidRPr="0008566A">
              <w:rPr>
                <w:rFonts w:ascii="Calibri" w:hAnsi="Calibri" w:cs="Calibri"/>
                <w:b/>
                <w:bCs/>
                <w:color w:val="000000"/>
                <w:sz w:val="16"/>
                <w:szCs w:val="16"/>
              </w:rPr>
              <w:t>1.582.872,42 €</w:t>
            </w:r>
          </w:p>
        </w:tc>
        <w:tc>
          <w:tcPr>
            <w:tcW w:w="10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CCEA76" w14:textId="027E1D25" w:rsidR="005B3369" w:rsidRPr="00C655F1" w:rsidRDefault="005B3369" w:rsidP="005B3369">
            <w:pPr>
              <w:spacing w:before="100" w:beforeAutospacing="1"/>
              <w:jc w:val="center"/>
              <w:rPr>
                <w:rFonts w:ascii="Verdana" w:hAnsi="Verdana"/>
                <w:b/>
                <w:bCs/>
                <w:sz w:val="14"/>
                <w:szCs w:val="14"/>
                <w:highlight w:val="yellow"/>
              </w:rPr>
            </w:pPr>
            <w:r w:rsidRPr="0008566A">
              <w:rPr>
                <w:rFonts w:ascii="Calibri" w:hAnsi="Calibri" w:cs="Calibri"/>
                <w:b/>
                <w:bCs/>
                <w:color w:val="000000"/>
                <w:sz w:val="16"/>
                <w:szCs w:val="16"/>
              </w:rPr>
              <w:t>1.055.248,28 €</w:t>
            </w:r>
          </w:p>
        </w:tc>
        <w:tc>
          <w:tcPr>
            <w:tcW w:w="10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4BB737" w14:textId="7B3AB00F" w:rsidR="005B3369" w:rsidRPr="00C655F1" w:rsidRDefault="005B3369" w:rsidP="005B3369">
            <w:pPr>
              <w:spacing w:before="100" w:beforeAutospacing="1"/>
              <w:jc w:val="center"/>
              <w:rPr>
                <w:rFonts w:ascii="Verdana" w:hAnsi="Verdana"/>
                <w:b/>
                <w:bCs/>
                <w:sz w:val="14"/>
                <w:szCs w:val="14"/>
                <w:highlight w:val="yellow"/>
              </w:rPr>
            </w:pPr>
            <w:r w:rsidRPr="0008566A">
              <w:rPr>
                <w:rFonts w:ascii="Calibri" w:hAnsi="Calibri" w:cs="Calibri"/>
                <w:b/>
                <w:bCs/>
                <w:color w:val="000000"/>
                <w:sz w:val="16"/>
                <w:szCs w:val="16"/>
              </w:rPr>
              <w:t>316.574,50 €</w:t>
            </w:r>
          </w:p>
        </w:tc>
        <w:tc>
          <w:tcPr>
            <w:tcW w:w="10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C086AF" w14:textId="4025BF29" w:rsidR="005B3369" w:rsidRPr="00C655F1" w:rsidRDefault="005B3369" w:rsidP="005B3369">
            <w:pPr>
              <w:spacing w:before="100" w:beforeAutospacing="1"/>
              <w:jc w:val="center"/>
              <w:rPr>
                <w:rFonts w:ascii="Verdana" w:hAnsi="Verdana"/>
                <w:b/>
                <w:bCs/>
                <w:sz w:val="14"/>
                <w:szCs w:val="14"/>
                <w:highlight w:val="yellow"/>
              </w:rPr>
            </w:pPr>
            <w:r w:rsidRPr="0008566A">
              <w:rPr>
                <w:rFonts w:ascii="Calibri" w:hAnsi="Calibri" w:cs="Calibri"/>
                <w:b/>
                <w:bCs/>
                <w:color w:val="000000"/>
                <w:sz w:val="16"/>
                <w:szCs w:val="16"/>
              </w:rPr>
              <w:t>2.954.695,20 €</w:t>
            </w:r>
          </w:p>
        </w:tc>
      </w:tr>
    </w:tbl>
    <w:p w14:paraId="33A23540" w14:textId="77777777" w:rsidR="005B3369" w:rsidRPr="00771A17" w:rsidRDefault="005B3369" w:rsidP="009132FB">
      <w:pPr>
        <w:jc w:val="both"/>
        <w:rPr>
          <w:rFonts w:ascii="Verdana" w:hAnsi="Verdana"/>
        </w:rPr>
      </w:pPr>
    </w:p>
    <w:p w14:paraId="177D9BCB" w14:textId="145C52A5" w:rsidR="00B32220" w:rsidRDefault="00B32220">
      <w:pPr>
        <w:pStyle w:val="Ttolclusula"/>
        <w:outlineLvl w:val="0"/>
      </w:pPr>
      <w:bookmarkStart w:id="3" w:name="_Toc193894662"/>
      <w:r w:rsidRPr="00DC1A33">
        <w:t>Cláusula 3. Duración del contrato</w:t>
      </w:r>
      <w:bookmarkEnd w:id="3"/>
    </w:p>
    <w:p w14:paraId="2EF03255" w14:textId="77777777" w:rsidR="00AC1126" w:rsidRDefault="00AC1126" w:rsidP="00197204"/>
    <w:p w14:paraId="42215A34" w14:textId="25637DAC" w:rsidR="00502582" w:rsidRDefault="005B3369" w:rsidP="00502582">
      <w:pPr>
        <w:jc w:val="both"/>
        <w:rPr>
          <w:rFonts w:ascii="Verdana" w:hAnsi="Verdana"/>
        </w:rPr>
      </w:pPr>
      <w:r>
        <w:rPr>
          <w:rFonts w:ascii="Verdana" w:hAnsi="Verdana"/>
        </w:rPr>
        <w:t>El contrato para el Lote 1 tendrá vigencia a partir del día 23 de marzo de 2026 o del día siguiente al de su formalización si éste fuera posterior y tendrá una duración de 33 meses y 9 días.</w:t>
      </w:r>
    </w:p>
    <w:p w14:paraId="0646EA7C" w14:textId="77777777" w:rsidR="00CC1907" w:rsidRDefault="00CC1907" w:rsidP="00502582">
      <w:pPr>
        <w:jc w:val="both"/>
        <w:rPr>
          <w:rFonts w:ascii="Verdana" w:hAnsi="Verdana"/>
        </w:rPr>
      </w:pPr>
    </w:p>
    <w:p w14:paraId="387CB012" w14:textId="540FE890" w:rsidR="00502582" w:rsidRDefault="00CC1907" w:rsidP="00502582">
      <w:pPr>
        <w:jc w:val="both"/>
        <w:rPr>
          <w:rFonts w:ascii="Verdana" w:hAnsi="Verdana"/>
        </w:rPr>
      </w:pPr>
      <w:r>
        <w:rPr>
          <w:rFonts w:ascii="Verdana" w:hAnsi="Verdana"/>
        </w:rPr>
        <w:lastRenderedPageBreak/>
        <w:t xml:space="preserve">Durante el período inicial de 2 meses se llevará a cabo la transición de servicios entre las empresas adjudicatarias salientes de los actuales contratos y la adjudicataria entrante que resulte de esta licitación. A medida que se realice esta transición de los servicios, según calendario establecido en el catálogo de aplicaciones, la empresa adjudicataria será responsable de la prestación del servicio progresivamente, hasta la finalización de los contratos de servicios vigentes. En el apartado 5.2 del PPT se encuentran detallados los servicios y aplicaciones con el período de transición correspondiente. Esta fase será sin coste por el IMI, por </w:t>
      </w:r>
      <w:r w:rsidR="00E446BF">
        <w:rPr>
          <w:rFonts w:ascii="Verdana" w:hAnsi="Verdana"/>
        </w:rPr>
        <w:t>tanto,</w:t>
      </w:r>
      <w:r>
        <w:rPr>
          <w:rFonts w:ascii="Verdana" w:hAnsi="Verdana"/>
        </w:rPr>
        <w:t xml:space="preserve"> la empresa adjudicataria entrante no podrá emitir ninguna factura por las tareas efectuadas durante la mencionada fase.</w:t>
      </w:r>
    </w:p>
    <w:p w14:paraId="206D64D7" w14:textId="77777777" w:rsidR="00B806EA" w:rsidRDefault="00B806EA" w:rsidP="00502582">
      <w:pPr>
        <w:jc w:val="both"/>
        <w:rPr>
          <w:rFonts w:ascii="Verdana" w:hAnsi="Verdana"/>
        </w:rPr>
      </w:pPr>
    </w:p>
    <w:p w14:paraId="72F79725" w14:textId="6BB20EBC" w:rsidR="00502582" w:rsidRDefault="00502582" w:rsidP="00502582">
      <w:pPr>
        <w:jc w:val="both"/>
        <w:rPr>
          <w:rFonts w:ascii="Verdana" w:hAnsi="Verdana"/>
        </w:rPr>
      </w:pPr>
      <w:r>
        <w:rPr>
          <w:rFonts w:ascii="Verdana" w:hAnsi="Verdana"/>
        </w:rPr>
        <w:t>La duración de este Lote 1 incluyendo las eventuales prórrogas será de 57 meses y 9 días.</w:t>
      </w:r>
    </w:p>
    <w:p w14:paraId="4B395ED3" w14:textId="77777777" w:rsidR="00502582" w:rsidRDefault="00502582" w:rsidP="00502582">
      <w:pPr>
        <w:jc w:val="both"/>
        <w:rPr>
          <w:rFonts w:ascii="Verdana" w:hAnsi="Verdana"/>
        </w:rPr>
      </w:pPr>
    </w:p>
    <w:p w14:paraId="586EC289" w14:textId="6BABDED4" w:rsidR="00B806EA" w:rsidRDefault="00B806EA" w:rsidP="00502582">
      <w:pPr>
        <w:jc w:val="both"/>
        <w:rPr>
          <w:rFonts w:ascii="Verdana" w:hAnsi="Verdana"/>
        </w:rPr>
      </w:pPr>
      <w:r>
        <w:rPr>
          <w:rFonts w:ascii="Verdana" w:hAnsi="Verdana"/>
        </w:rPr>
        <w:t>El contrato para el Lote 2 tendrá vigencia a partir del día 1 de enero de 2026 o del día siguiente al de su formalización si éste resultara posterior y tendrá una duración de 36 meses. Por este Lote no se prevé fase de transición al no existir prestación equivalente actual.</w:t>
      </w:r>
    </w:p>
    <w:p w14:paraId="287CC8EC" w14:textId="77777777" w:rsidR="00B806EA" w:rsidRDefault="00B806EA" w:rsidP="00502582">
      <w:pPr>
        <w:jc w:val="both"/>
        <w:rPr>
          <w:rFonts w:ascii="Verdana" w:hAnsi="Verdana"/>
        </w:rPr>
      </w:pPr>
    </w:p>
    <w:p w14:paraId="456C1C55" w14:textId="1869251A" w:rsidR="00B806EA" w:rsidRDefault="00B806EA" w:rsidP="00502582">
      <w:pPr>
        <w:jc w:val="both"/>
        <w:rPr>
          <w:rFonts w:ascii="Verdana" w:hAnsi="Verdana"/>
        </w:rPr>
      </w:pPr>
      <w:r>
        <w:rPr>
          <w:rFonts w:ascii="Verdana" w:hAnsi="Verdana"/>
        </w:rPr>
        <w:t>La duración de este Lote 2 incluyendo las eventuales prórrogas será de 60 meses.</w:t>
      </w:r>
    </w:p>
    <w:p w14:paraId="4B7E61BA" w14:textId="77777777" w:rsidR="00B806EA" w:rsidRPr="00502582" w:rsidRDefault="00B806EA" w:rsidP="00502582">
      <w:pPr>
        <w:jc w:val="both"/>
        <w:rPr>
          <w:rFonts w:ascii="Verdana" w:hAnsi="Verdana"/>
        </w:rPr>
      </w:pPr>
    </w:p>
    <w:p w14:paraId="31BDC97B" w14:textId="686EB631" w:rsidR="00502582" w:rsidRDefault="00502582" w:rsidP="00502582">
      <w:pPr>
        <w:jc w:val="both"/>
        <w:rPr>
          <w:rFonts w:ascii="Verdana" w:hAnsi="Verdana"/>
        </w:rPr>
      </w:pPr>
      <w:r>
        <w:rPr>
          <w:rFonts w:ascii="Verdana" w:hAnsi="Verdana"/>
        </w:rPr>
        <w:t xml:space="preserve">La duración del contrato por ambos Lotes podrá prorrogarse por acuerdo del órgano de contratación. La o las prórrogas serán por un período hasta un máximo de 24 meses </w:t>
      </w:r>
      <w:r w:rsidR="00E446BF">
        <w:rPr>
          <w:rFonts w:ascii="Verdana" w:hAnsi="Verdana"/>
        </w:rPr>
        <w:t>adicionales.</w:t>
      </w:r>
      <w:r>
        <w:rPr>
          <w:rFonts w:ascii="Verdana" w:hAnsi="Verdana"/>
          <w:i/>
          <w:sz w:val="16"/>
          <w:szCs w:val="16"/>
        </w:rPr>
        <w:t xml:space="preserve"> </w:t>
      </w:r>
      <w:r>
        <w:rPr>
          <w:rFonts w:ascii="Verdana" w:hAnsi="Verdana"/>
        </w:rPr>
        <w:t>Atendiendo a la previsión del artículo 29.2 LCSP, la prórroga será obligatoria para la empresa si el aviso de prórroga se comunica como mínimo con dos meses de anticipación a la fecha de finalización del contrato o de la prórroga correspondiente.</w:t>
      </w:r>
    </w:p>
    <w:p w14:paraId="58E7419C" w14:textId="77777777" w:rsidR="00502582" w:rsidRDefault="00502582" w:rsidP="00502582">
      <w:pPr>
        <w:jc w:val="both"/>
        <w:rPr>
          <w:rFonts w:ascii="Verdana" w:hAnsi="Verdana"/>
        </w:rPr>
      </w:pPr>
    </w:p>
    <w:p w14:paraId="3ACCD3EA" w14:textId="2B09FC26" w:rsidR="00502582" w:rsidRDefault="00502582" w:rsidP="00502582">
      <w:pPr>
        <w:jc w:val="both"/>
        <w:rPr>
          <w:rFonts w:ascii="Verdana" w:hAnsi="Verdana"/>
        </w:rPr>
      </w:pPr>
      <w:r w:rsidRPr="009E18C7">
        <w:rPr>
          <w:rFonts w:ascii="Verdana" w:hAnsi="Verdana"/>
        </w:rPr>
        <w:t>El IMI se reserva la facultad de no prorrogar todos los servicios objeto del contrato, o en su caso prorrogar estos por un plazo inferior a la duración de la prórroga máxima inicialmente prevista.</w:t>
      </w:r>
    </w:p>
    <w:p w14:paraId="5EEA9478" w14:textId="77777777" w:rsidR="00502582" w:rsidRPr="009E18C7" w:rsidRDefault="00502582" w:rsidP="00502582">
      <w:pPr>
        <w:jc w:val="both"/>
        <w:rPr>
          <w:rFonts w:ascii="Verdana" w:hAnsi="Verdana"/>
        </w:rPr>
      </w:pPr>
    </w:p>
    <w:p w14:paraId="3C1CCBDE" w14:textId="6E6FBDF0" w:rsidR="007659E3" w:rsidRPr="00847D7A" w:rsidRDefault="007659E3" w:rsidP="007659E3">
      <w:pPr>
        <w:jc w:val="both"/>
        <w:rPr>
          <w:rFonts w:ascii="Verdana" w:hAnsi="Verdana"/>
        </w:rPr>
      </w:pPr>
      <w:bookmarkStart w:id="4" w:name="_Hlk507183287"/>
      <w:r w:rsidRPr="00847D7A">
        <w:rPr>
          <w:rFonts w:ascii="Verdana" w:hAnsi="Verdana"/>
        </w:rPr>
        <w:t>Podrá prorrogarse hasta un máximo de 9 meses cuando al vencimiento de un contrato no se haya formalizado el nuevo contrato que garantice la continuidad de la prestación que debe efectuar el contratista como consecuencia de incidencias resultantes de eventos imprevisibles para el órgano de contratación producidas en el procedimiento de adjudicación sin que existan razones de interés público por las condiciones de interés público por no el anuncio de licitación del nuevo contrato se haya publicado con una antelación mínima de tres meses con respecto a la fecha de finalización del contrato originario.</w:t>
      </w:r>
    </w:p>
    <w:p w14:paraId="3BB54F06" w14:textId="77777777" w:rsidR="00187677" w:rsidRDefault="00187677" w:rsidP="009E18C7">
      <w:pPr>
        <w:jc w:val="both"/>
        <w:rPr>
          <w:rFonts w:ascii="Verdana" w:hAnsi="Verdana"/>
        </w:rPr>
      </w:pPr>
    </w:p>
    <w:p w14:paraId="18415FC3" w14:textId="77777777" w:rsidR="008B7C1D" w:rsidRDefault="00B32220" w:rsidP="00147D21">
      <w:pPr>
        <w:pStyle w:val="Ttolclusula"/>
        <w:shd w:val="clear" w:color="auto" w:fill="FFFFFF" w:themeFill="background1"/>
        <w:outlineLvl w:val="0"/>
      </w:pPr>
      <w:bookmarkStart w:id="5" w:name="_Toc193894663"/>
      <w:bookmarkEnd w:id="4"/>
      <w:r w:rsidRPr="00147D21">
        <w:t>Cláusula 4. Órgano de contratación. Perfil de contratante.</w:t>
      </w:r>
      <w:bookmarkEnd w:id="5"/>
      <w:r w:rsidR="00B307F6" w:rsidRPr="00DC1A33">
        <w:t xml:space="preserve"> </w:t>
      </w:r>
    </w:p>
    <w:p w14:paraId="489E14A8" w14:textId="77777777" w:rsidR="00CA53F9" w:rsidRPr="00BB3F7F" w:rsidRDefault="00CA53F9" w:rsidP="008B7C1D">
      <w:pPr>
        <w:jc w:val="both"/>
        <w:rPr>
          <w:rFonts w:ascii="Verdana" w:hAnsi="Verdana"/>
        </w:rPr>
      </w:pPr>
    </w:p>
    <w:p w14:paraId="054A9BF5" w14:textId="2E5625A0" w:rsidR="00D17EC9" w:rsidRPr="00A1483A" w:rsidRDefault="00D17EC9" w:rsidP="00D17EC9">
      <w:pPr>
        <w:jc w:val="both"/>
        <w:rPr>
          <w:rFonts w:ascii="Verdana" w:hAnsi="Verdana"/>
        </w:rPr>
      </w:pPr>
      <w:r>
        <w:rPr>
          <w:rFonts w:ascii="Verdana" w:hAnsi="Verdana"/>
        </w:rPr>
        <w:t xml:space="preserve">1. El órgano de contratación es el Consejo Rector del Instituto Municipal de Informática y el interlocutor por este contrato es el sr. David Hernaiz Alzamora, Jefe del Departamento de Acompañamiento en el Puesto de Trabajo, adscrito a la Dirección de Servicios de Tecnología del IMI, correo electrónico: </w:t>
      </w:r>
      <w:hyperlink r:id="rId15" w:history="1">
        <w:r w:rsidR="0013305E" w:rsidRPr="002E7F3B">
          <w:rPr>
            <w:rStyle w:val="Enlla"/>
            <w:rFonts w:ascii="Verdana" w:hAnsi="Verdana"/>
          </w:rPr>
          <w:t xml:space="preserve">dhernaiz@bcn.cat </w:t>
        </w:r>
      </w:hyperlink>
      <w:r w:rsidR="00060617">
        <w:rPr>
          <w:rFonts w:ascii="Verdana" w:hAnsi="Verdana"/>
        </w:rPr>
        <w:t>.</w:t>
      </w:r>
    </w:p>
    <w:p w14:paraId="025736F4" w14:textId="77777777" w:rsidR="008B7C1D" w:rsidRPr="00BB3F7F" w:rsidRDefault="008B7C1D" w:rsidP="008B7C1D">
      <w:pPr>
        <w:jc w:val="both"/>
        <w:rPr>
          <w:rFonts w:ascii="Verdana" w:hAnsi="Verdana"/>
        </w:rPr>
      </w:pPr>
    </w:p>
    <w:p w14:paraId="5A94791C" w14:textId="77777777" w:rsidR="00521792" w:rsidRPr="00DC1A33" w:rsidRDefault="00521792" w:rsidP="00521792">
      <w:pPr>
        <w:jc w:val="both"/>
        <w:rPr>
          <w:rFonts w:ascii="Verdana" w:hAnsi="Verdana"/>
        </w:rPr>
      </w:pPr>
      <w:r w:rsidRPr="00DC1A33">
        <w:rPr>
          <w:rFonts w:ascii="Verdana" w:hAnsi="Verdana"/>
        </w:rPr>
        <w:t>2. El perfil de contratante se encuentra alojado en la Plataforma de Servicios de Contratación Pública de la Generalidad de Cataluña:</w:t>
      </w:r>
    </w:p>
    <w:p w14:paraId="0CF71EC3" w14:textId="77777777" w:rsidR="00521792" w:rsidRDefault="00521792" w:rsidP="00521792">
      <w:pPr>
        <w:jc w:val="both"/>
      </w:pPr>
      <w:hyperlink r:id="rId16" w:history="1">
        <w:r w:rsidRPr="001A0168">
          <w:rPr>
            <w:rStyle w:val="Enlla"/>
            <w:rFonts w:ascii="Verdana" w:hAnsi="Verdana"/>
          </w:rPr>
          <w:t>https://contractaciopublica.gencat.cat/ecofin_pscp/AppJava/perfil/BCNAjt/customProf</w:t>
        </w:r>
      </w:hyperlink>
    </w:p>
    <w:p w14:paraId="337534A1" w14:textId="77777777" w:rsidR="00D87C07" w:rsidRDefault="00D87C07" w:rsidP="00521792">
      <w:pPr>
        <w:jc w:val="both"/>
      </w:pPr>
    </w:p>
    <w:p w14:paraId="2CA6E9DD" w14:textId="77777777" w:rsidR="00D87C07" w:rsidRDefault="00D87C07" w:rsidP="00521792">
      <w:pPr>
        <w:jc w:val="both"/>
      </w:pPr>
    </w:p>
    <w:p w14:paraId="5BCB3D44" w14:textId="77777777" w:rsidR="00D87C07" w:rsidRDefault="00D87C07" w:rsidP="00521792">
      <w:pPr>
        <w:jc w:val="both"/>
      </w:pPr>
    </w:p>
    <w:p w14:paraId="778D9508" w14:textId="77777777" w:rsidR="00D87C07" w:rsidRDefault="00D87C07" w:rsidP="00521792">
      <w:pPr>
        <w:jc w:val="both"/>
      </w:pPr>
    </w:p>
    <w:p w14:paraId="5407E412" w14:textId="77777777" w:rsidR="00D87C07" w:rsidRDefault="00D87C07" w:rsidP="00521792">
      <w:pPr>
        <w:jc w:val="both"/>
      </w:pPr>
    </w:p>
    <w:p w14:paraId="425BA76A" w14:textId="77777777" w:rsidR="00D87C07" w:rsidRDefault="00D87C07" w:rsidP="00521792">
      <w:pPr>
        <w:jc w:val="both"/>
      </w:pPr>
    </w:p>
    <w:p w14:paraId="55D4A181" w14:textId="77777777" w:rsidR="00D87C07" w:rsidRDefault="00D87C07" w:rsidP="00521792">
      <w:pPr>
        <w:jc w:val="both"/>
      </w:pPr>
    </w:p>
    <w:p w14:paraId="6C195374" w14:textId="2B9B2767" w:rsidR="00B32220" w:rsidRPr="00DC1A33" w:rsidRDefault="008B7C1D">
      <w:pPr>
        <w:pStyle w:val="Ttolclusula"/>
        <w:outlineLvl w:val="0"/>
      </w:pPr>
      <w:bookmarkStart w:id="6" w:name="_Toc193894664"/>
      <w:r>
        <w:lastRenderedPageBreak/>
        <w:t xml:space="preserve">Cláusula 5. </w:t>
      </w:r>
      <w:r w:rsidR="00B32220" w:rsidRPr="00DC1A33">
        <w:t>Expediente de contratación y procedimiento de adjudicación</w:t>
      </w:r>
      <w:bookmarkEnd w:id="6"/>
    </w:p>
    <w:p w14:paraId="7C2478DF" w14:textId="77777777" w:rsidR="00B307F6" w:rsidRPr="00DC1A33" w:rsidRDefault="00B307F6">
      <w:pPr>
        <w:jc w:val="both"/>
        <w:rPr>
          <w:rFonts w:ascii="Verdana" w:hAnsi="Verdana"/>
        </w:rPr>
      </w:pPr>
    </w:p>
    <w:p w14:paraId="4D2D99CB" w14:textId="7BE1FD8D" w:rsidR="001B735D" w:rsidRPr="00DC1A33" w:rsidRDefault="00D37645">
      <w:pPr>
        <w:jc w:val="both"/>
        <w:rPr>
          <w:rFonts w:ascii="Verdana" w:hAnsi="Verdana"/>
        </w:rPr>
      </w:pPr>
      <w:r>
        <w:rPr>
          <w:rFonts w:ascii="Verdana" w:hAnsi="Verdana"/>
        </w:rPr>
        <w:t>1. El expediente de contratación será objeto de tramitación ordinaria.</w:t>
      </w:r>
    </w:p>
    <w:p w14:paraId="5C164CEF" w14:textId="77777777" w:rsidR="000D13ED" w:rsidRPr="00DC1A33" w:rsidRDefault="000D13ED">
      <w:pPr>
        <w:jc w:val="both"/>
        <w:rPr>
          <w:rFonts w:ascii="Verdana" w:hAnsi="Verdana"/>
        </w:rPr>
      </w:pPr>
    </w:p>
    <w:p w14:paraId="306E2E1E" w14:textId="494EFA64" w:rsidR="00B43DEF" w:rsidRDefault="00B43DEF" w:rsidP="00B43DEF">
      <w:pPr>
        <w:jc w:val="both"/>
        <w:rPr>
          <w:rFonts w:ascii="Verdana" w:hAnsi="Verdana"/>
        </w:rPr>
      </w:pPr>
      <w:r>
        <w:rPr>
          <w:rFonts w:ascii="Verdana" w:hAnsi="Verdana"/>
        </w:rPr>
        <w:t>2. El procedimiento de adjudicación es el procedimiento abierto previsto en el artículo 156 de la LCSP con varios criterios de adjudicación.</w:t>
      </w:r>
    </w:p>
    <w:p w14:paraId="02E45FE9" w14:textId="77777777" w:rsidR="007659E3" w:rsidRDefault="007659E3" w:rsidP="00B43DEF">
      <w:pPr>
        <w:jc w:val="both"/>
        <w:rPr>
          <w:rFonts w:ascii="Verdana" w:hAnsi="Verdana"/>
        </w:rPr>
      </w:pPr>
    </w:p>
    <w:p w14:paraId="2A2453DF" w14:textId="1E2FC9F1" w:rsidR="00EF05EF" w:rsidRPr="00DC1A33" w:rsidRDefault="00D37645">
      <w:pPr>
        <w:pStyle w:val="Ttolclusula"/>
        <w:outlineLvl w:val="0"/>
      </w:pPr>
      <w:bookmarkStart w:id="7" w:name="_Toc193894665"/>
      <w:r>
        <w:t>Cláusula 6. Publicidad de la licitación</w:t>
      </w:r>
      <w:bookmarkEnd w:id="7"/>
    </w:p>
    <w:p w14:paraId="4BC3DE6C" w14:textId="77777777" w:rsidR="00164A40" w:rsidRDefault="00164A40" w:rsidP="00521792">
      <w:pPr>
        <w:tabs>
          <w:tab w:val="left" w:pos="567"/>
          <w:tab w:val="left" w:pos="1134"/>
          <w:tab w:val="left" w:pos="1702"/>
          <w:tab w:val="left" w:pos="4678"/>
          <w:tab w:val="left" w:pos="5245"/>
        </w:tabs>
        <w:ind w:right="-2"/>
        <w:jc w:val="both"/>
        <w:rPr>
          <w:rFonts w:ascii="Verdana" w:hAnsi="Verdana" w:cs="Arial"/>
        </w:rPr>
      </w:pPr>
    </w:p>
    <w:p w14:paraId="32F2C5D3" w14:textId="10BA9246" w:rsidR="00521792" w:rsidRDefault="00974539" w:rsidP="00521792">
      <w:pPr>
        <w:tabs>
          <w:tab w:val="left" w:pos="567"/>
          <w:tab w:val="left" w:pos="1134"/>
          <w:tab w:val="left" w:pos="1702"/>
          <w:tab w:val="left" w:pos="4678"/>
          <w:tab w:val="left" w:pos="5245"/>
        </w:tabs>
        <w:ind w:right="-2"/>
        <w:jc w:val="both"/>
        <w:rPr>
          <w:rFonts w:ascii="Verdana" w:hAnsi="Verdana" w:cs="Arial"/>
        </w:rPr>
      </w:pPr>
      <w:r>
        <w:rPr>
          <w:rFonts w:ascii="Verdana" w:hAnsi="Verdana" w:cs="Arial"/>
        </w:rPr>
        <w:t xml:space="preserve">Se remitirá anuncio de la licitación a la Oficina de Publicaciones de la Unión Europea a efectos de su publicación en el Diario Oficial de la Unión Europea (DOUE) y se publicará anuncio en el </w:t>
      </w:r>
      <w:hyperlink r:id="rId17" w:history="1">
        <w:r w:rsidR="00521792" w:rsidRPr="00DC1A33">
          <w:rPr>
            <w:rStyle w:val="Enlla"/>
            <w:rFonts w:ascii="Verdana" w:hAnsi="Verdana" w:cs="Arial"/>
          </w:rPr>
          <w:t xml:space="preserve">perfil de contratante </w:t>
        </w:r>
      </w:hyperlink>
      <w:r w:rsidR="00521792" w:rsidRPr="00DC1A33">
        <w:rPr>
          <w:rFonts w:ascii="Verdana" w:hAnsi="Verdana" w:cs="Arial"/>
        </w:rPr>
        <w:t>.</w:t>
      </w:r>
    </w:p>
    <w:p w14:paraId="4199B05A" w14:textId="77777777" w:rsidR="005040FB" w:rsidRDefault="005040FB" w:rsidP="00521792">
      <w:pPr>
        <w:tabs>
          <w:tab w:val="left" w:pos="567"/>
          <w:tab w:val="left" w:pos="1134"/>
          <w:tab w:val="left" w:pos="1702"/>
          <w:tab w:val="left" w:pos="4678"/>
          <w:tab w:val="left" w:pos="5245"/>
        </w:tabs>
        <w:ind w:right="-2"/>
        <w:jc w:val="both"/>
        <w:rPr>
          <w:rFonts w:ascii="Verdana" w:hAnsi="Verdana" w:cs="Arial"/>
        </w:rPr>
      </w:pPr>
    </w:p>
    <w:p w14:paraId="4D983109" w14:textId="7B4A8751" w:rsidR="00DB1EED" w:rsidRDefault="00DB1EED" w:rsidP="00DB1EED">
      <w:pPr>
        <w:tabs>
          <w:tab w:val="left" w:pos="567"/>
          <w:tab w:val="left" w:pos="1134"/>
          <w:tab w:val="left" w:pos="1702"/>
          <w:tab w:val="left" w:pos="4678"/>
          <w:tab w:val="left" w:pos="5245"/>
        </w:tabs>
        <w:ind w:right="-2"/>
        <w:jc w:val="both"/>
        <w:rPr>
          <w:rFonts w:ascii="Verdana" w:hAnsi="Verdana" w:cs="Arial"/>
        </w:rPr>
      </w:pPr>
      <w:r w:rsidRPr="00082793">
        <w:rPr>
          <w:rFonts w:ascii="Verdana" w:hAnsi="Verdana" w:cs="Arial"/>
        </w:rPr>
        <w:t xml:space="preserve">En caso de discrepancias entre la fecha y hora límite para presentar ofertas indicado en el anuncio de licitación publicado en el DOUE y el anuncio publicado en el perfil de contratante, prevalecerá </w:t>
      </w:r>
      <w:r w:rsidR="00E446BF" w:rsidRPr="00082793">
        <w:rPr>
          <w:rFonts w:ascii="Verdana" w:hAnsi="Verdana" w:cs="Arial"/>
        </w:rPr>
        <w:t>este</w:t>
      </w:r>
      <w:r w:rsidRPr="00082793">
        <w:rPr>
          <w:rFonts w:ascii="Verdana" w:hAnsi="Verdana" w:cs="Arial"/>
        </w:rPr>
        <w:t xml:space="preserve"> último.</w:t>
      </w:r>
    </w:p>
    <w:p w14:paraId="757F1C3E" w14:textId="77777777" w:rsidR="00C96862" w:rsidRDefault="00C96862" w:rsidP="00DB1EED">
      <w:pPr>
        <w:tabs>
          <w:tab w:val="left" w:pos="567"/>
          <w:tab w:val="left" w:pos="1134"/>
          <w:tab w:val="left" w:pos="1702"/>
          <w:tab w:val="left" w:pos="4678"/>
          <w:tab w:val="left" w:pos="5245"/>
        </w:tabs>
        <w:ind w:right="-2"/>
        <w:jc w:val="both"/>
        <w:rPr>
          <w:rFonts w:ascii="Verdana" w:hAnsi="Verdana" w:cs="Arial"/>
        </w:rPr>
      </w:pPr>
    </w:p>
    <w:p w14:paraId="55632BF0" w14:textId="59ADBDF7" w:rsidR="009F7E41" w:rsidRPr="00E71E86" w:rsidRDefault="00B32220" w:rsidP="00CC74FA">
      <w:pPr>
        <w:pStyle w:val="Ttolclusula"/>
        <w:outlineLvl w:val="0"/>
        <w:rPr>
          <w:rFonts w:cs="Arial"/>
        </w:rPr>
      </w:pPr>
      <w:bookmarkStart w:id="8" w:name="_Toc193894666"/>
      <w:r w:rsidRPr="00A938A1">
        <w:t>Cláusula 7. Requisitos de capacidad y solvencia</w:t>
      </w:r>
      <w:bookmarkEnd w:id="8"/>
    </w:p>
    <w:p w14:paraId="58996B61" w14:textId="77777777" w:rsidR="009F7E41" w:rsidRPr="00DC1A33" w:rsidRDefault="009F7E41">
      <w:pPr>
        <w:jc w:val="both"/>
        <w:rPr>
          <w:rFonts w:ascii="Verdana" w:hAnsi="Verdana"/>
        </w:rPr>
      </w:pPr>
    </w:p>
    <w:p w14:paraId="0C7B17E2" w14:textId="38744195" w:rsidR="00CE755D" w:rsidRPr="00A91D6E" w:rsidRDefault="00CE755D" w:rsidP="00CE755D">
      <w:pPr>
        <w:tabs>
          <w:tab w:val="left" w:pos="567"/>
          <w:tab w:val="left" w:pos="1134"/>
          <w:tab w:val="left" w:pos="1702"/>
          <w:tab w:val="left" w:pos="4678"/>
          <w:tab w:val="left" w:pos="5245"/>
        </w:tabs>
        <w:jc w:val="both"/>
        <w:rPr>
          <w:rFonts w:ascii="Verdana" w:hAnsi="Verdana"/>
        </w:rPr>
      </w:pPr>
      <w:r w:rsidRPr="00DC1A33">
        <w:rPr>
          <w:rFonts w:ascii="Verdana" w:hAnsi="Verdana"/>
        </w:rPr>
        <w:t xml:space="preserve">Están capacitadas para contratar a las personas físicas o jurídicas, españolas o extranjeras, que tengan plena capacidad de obrar y que no se encuentren en ninguno de los supuestos de incapacidad o prohibiciones de contratar determinados en la legislación </w:t>
      </w:r>
      <w:r w:rsidR="00E446BF" w:rsidRPr="00DC1A33">
        <w:rPr>
          <w:rFonts w:ascii="Verdana" w:hAnsi="Verdana"/>
        </w:rPr>
        <w:t>vigente,</w:t>
      </w:r>
      <w:r w:rsidRPr="00A91D6E">
        <w:rPr>
          <w:rFonts w:ascii="Verdana" w:hAnsi="Verdana"/>
          <w:shd w:val="clear" w:color="auto" w:fill="FFFFFF"/>
        </w:rPr>
        <w:t xml:space="preserve"> todo de acuerdo con las previsiones de los artículos 65 y 71 LCSP </w:t>
      </w:r>
      <w:r w:rsidRPr="00A91D6E">
        <w:rPr>
          <w:rFonts w:ascii="Verdana" w:hAnsi="Verdana"/>
        </w:rPr>
        <w:t>.</w:t>
      </w:r>
    </w:p>
    <w:p w14:paraId="694FFF9B" w14:textId="77777777" w:rsidR="00CE755D" w:rsidRPr="00DC1A33" w:rsidRDefault="00CE755D" w:rsidP="00CE755D">
      <w:pPr>
        <w:jc w:val="both"/>
        <w:rPr>
          <w:rFonts w:ascii="Verdana" w:hAnsi="Verdana"/>
        </w:rPr>
      </w:pPr>
      <w:bookmarkStart w:id="9" w:name="_Hlk507183995"/>
    </w:p>
    <w:bookmarkEnd w:id="9"/>
    <w:p w14:paraId="55D369CA" w14:textId="77777777" w:rsidR="007C3EE6" w:rsidRDefault="007C3EE6" w:rsidP="00514EA9">
      <w:pPr>
        <w:jc w:val="both"/>
        <w:rPr>
          <w:rFonts w:ascii="Verdana" w:hAnsi="Verdana"/>
        </w:rPr>
      </w:pPr>
      <w:r>
        <w:rPr>
          <w:rFonts w:ascii="Verdana" w:hAnsi="Verdana"/>
        </w:rPr>
        <w:t>De acuerdo con la previsión de los artículos 65 y 66 LCSP, la actividad de las empresas licitadoras que sean personas jurídicas debe tener relación con el objeto del contrato, según resulte de sus respectivos estatutos o reglas fundacionales.</w:t>
      </w:r>
    </w:p>
    <w:p w14:paraId="2DE7BB5F" w14:textId="77777777" w:rsidR="007C3EE6" w:rsidRDefault="007C3EE6" w:rsidP="00514EA9">
      <w:pPr>
        <w:jc w:val="both"/>
        <w:rPr>
          <w:rFonts w:ascii="Verdana" w:hAnsi="Verdana"/>
        </w:rPr>
      </w:pPr>
    </w:p>
    <w:p w14:paraId="762F86BE" w14:textId="4BE98ECC" w:rsidR="00514EA9" w:rsidRDefault="007C3EE6" w:rsidP="00514EA9">
      <w:pPr>
        <w:jc w:val="both"/>
        <w:rPr>
          <w:rFonts w:ascii="Verdana" w:hAnsi="Verdana"/>
        </w:rPr>
      </w:pPr>
      <w:r>
        <w:rPr>
          <w:rFonts w:ascii="Verdana" w:hAnsi="Verdana"/>
        </w:rPr>
        <w:t>Las empresas licitadoras deben disponer de una organización con elementos suficientes para la debida ejecución del contrato. Asimismo, tendrán que contar con la habilitación empresarial o profesional que, en su caso, sea exigible para la realización de la actividad o la prestación que constituya el objeto del contrato.</w:t>
      </w:r>
    </w:p>
    <w:p w14:paraId="43ECF483" w14:textId="77777777" w:rsidR="006D0DCF" w:rsidRDefault="006D0DCF" w:rsidP="0051615F">
      <w:pPr>
        <w:jc w:val="both"/>
        <w:rPr>
          <w:rFonts w:ascii="Verdana" w:eastAsia="Calibri" w:hAnsi="Verdana" w:cs="Arial"/>
          <w:szCs w:val="22"/>
          <w:lang w:eastAsia="en-US"/>
        </w:rPr>
      </w:pPr>
    </w:p>
    <w:p w14:paraId="245981AE" w14:textId="7EAFD207" w:rsidR="0051615F" w:rsidRDefault="0051615F" w:rsidP="0051615F">
      <w:pPr>
        <w:jc w:val="both"/>
        <w:rPr>
          <w:rFonts w:ascii="Verdana" w:eastAsia="Calibri" w:hAnsi="Verdana" w:cs="Arial"/>
          <w:szCs w:val="22"/>
          <w:lang w:eastAsia="en-US"/>
        </w:rPr>
      </w:pPr>
      <w:r>
        <w:rPr>
          <w:rFonts w:ascii="Verdana" w:eastAsia="Calibri" w:hAnsi="Verdana" w:cs="Arial"/>
          <w:szCs w:val="22"/>
          <w:lang w:eastAsia="en-US"/>
        </w:rPr>
        <w:t>En el supuesto de que se presenten empresas extranjeras de un Estado Miembro de la Unión Europea o signatario del Espacio Económico Europeo, la acreditación de su capacidad, solvencia y ausencia de prohibiciones se podrá realizar tal y como establece el artículo 84 LCSP.</w:t>
      </w:r>
    </w:p>
    <w:p w14:paraId="0E0671FF" w14:textId="77777777" w:rsidR="000F4BB7" w:rsidRDefault="000F4BB7" w:rsidP="00A938A1">
      <w:pPr>
        <w:jc w:val="both"/>
        <w:rPr>
          <w:rFonts w:ascii="Verdana" w:hAnsi="Verdana"/>
          <w:b/>
          <w:u w:val="single"/>
        </w:rPr>
      </w:pPr>
    </w:p>
    <w:p w14:paraId="74AB9B48" w14:textId="3960FCE9" w:rsidR="00DC340E" w:rsidRPr="00A938A1" w:rsidRDefault="002664D7" w:rsidP="00A938A1">
      <w:pPr>
        <w:jc w:val="both"/>
        <w:rPr>
          <w:rFonts w:ascii="Verdana" w:hAnsi="Verdana"/>
          <w:b/>
          <w:u w:val="single"/>
        </w:rPr>
      </w:pPr>
      <w:r w:rsidRPr="00A938A1">
        <w:rPr>
          <w:rFonts w:ascii="Verdana" w:hAnsi="Verdana"/>
          <w:b/>
          <w:u w:val="single"/>
        </w:rPr>
        <w:t xml:space="preserve">Medida </w:t>
      </w:r>
      <w:r w:rsidR="00E446BF" w:rsidRPr="00A938A1">
        <w:rPr>
          <w:rFonts w:ascii="Verdana" w:hAnsi="Verdana"/>
          <w:b/>
          <w:u w:val="single"/>
        </w:rPr>
        <w:t>social. -</w:t>
      </w:r>
    </w:p>
    <w:p w14:paraId="76711F5A" w14:textId="79970FF0" w:rsidR="00DC340E" w:rsidRPr="00DC1A33" w:rsidRDefault="00DC340E" w:rsidP="00A91D6E">
      <w:pPr>
        <w:jc w:val="both"/>
        <w:rPr>
          <w:rFonts w:ascii="Verdana" w:eastAsia="Calibri" w:hAnsi="Verdana" w:cs="Arial"/>
          <w:szCs w:val="22"/>
          <w:lang w:eastAsia="en-US"/>
        </w:rPr>
      </w:pPr>
      <w:r w:rsidRPr="00DC1A33">
        <w:rPr>
          <w:rFonts w:ascii="Verdana" w:eastAsia="Calibri" w:hAnsi="Verdana" w:cs="Arial"/>
        </w:rPr>
        <w:t xml:space="preserve">En aplicación del Decreto de Alcaldía de 19 de mayo de 2016, las empresas licitadoras, contratistas o subcontratistas o empresas filiales o empresas interpuestas que participen en la ejecución de este contrato público, no pueden realizar operaciones financieras en paraísos fiscales - </w:t>
      </w:r>
      <w:r w:rsidRPr="00DC1A33">
        <w:rPr>
          <w:rFonts w:ascii="Verdana" w:eastAsia="Calibri" w:hAnsi="Verdana" w:cs="Arial"/>
          <w:szCs w:val="22"/>
          <w:lang w:eastAsia="en-US"/>
        </w:rPr>
        <w:t>según la lista de países elaborada por las Instituciones Europeas o avalada por éstas o, en el de su de delictivas, en los términos legalmente establecidos tales como delitos de blanqueo de capitales, fraude fiscal o contra la Hacienda Pública.</w:t>
      </w:r>
    </w:p>
    <w:p w14:paraId="286B61AC" w14:textId="77777777" w:rsidR="00C96862" w:rsidRDefault="00C96862" w:rsidP="0051615F">
      <w:pPr>
        <w:ind w:right="-2"/>
        <w:jc w:val="both"/>
        <w:rPr>
          <w:rFonts w:ascii="Verdana" w:hAnsi="Verdana"/>
        </w:rPr>
      </w:pPr>
      <w:bookmarkStart w:id="10" w:name="_Hlk507087865"/>
    </w:p>
    <w:p w14:paraId="19B98ADE" w14:textId="77777777" w:rsidR="0051615F" w:rsidRPr="00DC1A33" w:rsidRDefault="0051615F" w:rsidP="0051615F">
      <w:pPr>
        <w:ind w:right="-2"/>
        <w:jc w:val="both"/>
        <w:rPr>
          <w:rFonts w:ascii="Verdana" w:hAnsi="Verdana"/>
        </w:rPr>
      </w:pPr>
      <w:r w:rsidRPr="00DC1A33">
        <w:rPr>
          <w:rFonts w:ascii="Verdana" w:hAnsi="Verdana"/>
        </w:rPr>
        <w:t>Este contrato puede ser adjudicado a una Unión de empresas que se constituya temporalmente al efecto. Las uniones temporales de empresas (UTE) deben acreditar la solvencia exigida en este pliego conforme a las prescripciones legales y reglamentarias vigentes, todo de acuerdo con la previsión del artículo 69 LCSP.</w:t>
      </w:r>
    </w:p>
    <w:p w14:paraId="6FEB0066" w14:textId="77777777" w:rsidR="008203C6" w:rsidRDefault="008203C6" w:rsidP="00314D39">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p>
    <w:p w14:paraId="4B4805AE" w14:textId="77777777" w:rsidR="00F14F58" w:rsidRDefault="009667CB" w:rsidP="00314D39">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Pr>
          <w:rFonts w:ascii="Verdana" w:eastAsia="Calibri" w:hAnsi="Verdana"/>
          <w:szCs w:val="22"/>
          <w:lang w:eastAsia="en-US"/>
        </w:rPr>
        <w:lastRenderedPageBreak/>
        <w:t xml:space="preserve">La empresa licitadora debe contar con </w:t>
      </w:r>
      <w:r w:rsidR="007C04FD" w:rsidRPr="00DC1A33">
        <w:rPr>
          <w:rFonts w:ascii="Verdana" w:eastAsia="Calibri" w:hAnsi="Verdana"/>
          <w:szCs w:val="22"/>
          <w:lang w:eastAsia="en-US"/>
        </w:rPr>
        <w:t>la solvencia económica y financiera y técnica y profesional mínima siguientes:</w:t>
      </w:r>
    </w:p>
    <w:p w14:paraId="0CCA295B" w14:textId="77777777" w:rsidR="000F4FC9" w:rsidRDefault="000F4FC9" w:rsidP="00314D39">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p>
    <w:p w14:paraId="0C38DB80" w14:textId="77777777" w:rsidR="0051615F" w:rsidRPr="009132FB" w:rsidRDefault="0051615F" w:rsidP="0051615F">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sidRPr="00C96862">
        <w:rPr>
          <w:rFonts w:ascii="Verdana" w:eastAsia="Calibri" w:hAnsi="Verdana"/>
          <w:lang w:eastAsia="en-US"/>
        </w:rPr>
        <w:t>Las empresas que cuenten con clasificación empresarial en grupo y/o subgrupo que se corresponda con las prestaciones objeto del contrato pueden acreditar su solvencia indistintamente mediante su clasificación o bien acreditando el cumplimiento de los siguientes requisitos específicos, todo de acuerdo con la previsión del artículo 92 LCSP, en relación con los artículos 87 y 90 LCSP. La correspondencia se determinará a partir del código CPV.</w:t>
      </w:r>
    </w:p>
    <w:p w14:paraId="7C4987D3" w14:textId="77777777" w:rsidR="0051615F" w:rsidRPr="009132FB" w:rsidRDefault="0051615F" w:rsidP="0051615F">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p>
    <w:p w14:paraId="2BECB10D" w14:textId="77777777" w:rsidR="0051615F" w:rsidRDefault="0051615F" w:rsidP="0051615F">
      <w:pPr>
        <w:shd w:val="clear" w:color="auto" w:fill="FFFFFF"/>
        <w:tabs>
          <w:tab w:val="left" w:pos="567"/>
          <w:tab w:val="left" w:pos="1134"/>
          <w:tab w:val="left" w:pos="1702"/>
          <w:tab w:val="left" w:pos="4678"/>
          <w:tab w:val="left" w:pos="5245"/>
        </w:tabs>
        <w:jc w:val="both"/>
        <w:rPr>
          <w:rFonts w:ascii="Verdana" w:hAnsi="Verdana"/>
        </w:rPr>
      </w:pPr>
      <w:r w:rsidRPr="009132FB">
        <w:rPr>
          <w:rFonts w:ascii="Verdana" w:hAnsi="Verdana"/>
        </w:rPr>
        <w:t>Las Uniones temporales de empresas (UTE) deben acreditar la clasificación o la solvencia exigida en este pliego conforme a las prescripciones legales y reglamentarias vigentes, todo de acuerdo con la previsión del artículo 69 LCSP.</w:t>
      </w:r>
    </w:p>
    <w:p w14:paraId="628A0169" w14:textId="77777777" w:rsidR="00FB0795" w:rsidRPr="009132FB" w:rsidRDefault="00FB0795" w:rsidP="0051615F">
      <w:pPr>
        <w:shd w:val="clear" w:color="auto" w:fill="FFFFFF"/>
        <w:tabs>
          <w:tab w:val="left" w:pos="567"/>
          <w:tab w:val="left" w:pos="1134"/>
          <w:tab w:val="left" w:pos="1702"/>
          <w:tab w:val="left" w:pos="4678"/>
          <w:tab w:val="left" w:pos="5245"/>
        </w:tabs>
        <w:jc w:val="both"/>
        <w:rPr>
          <w:rFonts w:ascii="Verdana" w:hAnsi="Verdana"/>
        </w:rPr>
      </w:pPr>
    </w:p>
    <w:p w14:paraId="3F7786D2" w14:textId="3CC961F8" w:rsidR="00E328F6" w:rsidRPr="009132FB" w:rsidRDefault="00D557A6" w:rsidP="00314D39">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sidRPr="009132FB">
        <w:rPr>
          <w:rFonts w:ascii="Verdana" w:eastAsia="Calibri" w:hAnsi="Verdana" w:cs="Arial"/>
          <w:b/>
          <w:szCs w:val="22"/>
          <w:lang w:eastAsia="en-US"/>
        </w:rPr>
        <w:tab/>
      </w:r>
      <w:r w:rsidR="00C42DD4" w:rsidRPr="009132FB">
        <w:rPr>
          <w:rFonts w:ascii="Verdana" w:eastAsia="Calibri" w:hAnsi="Verdana" w:cs="Arial"/>
          <w:b/>
          <w:szCs w:val="22"/>
          <w:lang w:eastAsia="en-US"/>
        </w:rPr>
        <w:t xml:space="preserve">A) SOLVENCIA ECONÓMICA Y </w:t>
      </w:r>
      <w:r w:rsidR="00E446BF" w:rsidRPr="009132FB">
        <w:rPr>
          <w:rFonts w:ascii="Verdana" w:eastAsia="Calibri" w:hAnsi="Verdana" w:cs="Arial"/>
          <w:b/>
          <w:szCs w:val="22"/>
          <w:lang w:eastAsia="en-US"/>
        </w:rPr>
        <w:t>FINANCIERA:</w:t>
      </w:r>
    </w:p>
    <w:p w14:paraId="5C464E4C" w14:textId="77777777" w:rsidR="00E328F6" w:rsidRPr="009132FB" w:rsidRDefault="00E328F6" w:rsidP="00314D39">
      <w:pPr>
        <w:jc w:val="both"/>
        <w:rPr>
          <w:rFonts w:ascii="Verdana" w:eastAsia="Calibri" w:hAnsi="Verdana"/>
          <w:lang w:eastAsia="en-US"/>
        </w:rPr>
      </w:pPr>
    </w:p>
    <w:p w14:paraId="6EEE2236" w14:textId="77777777" w:rsidR="0013305E" w:rsidRDefault="008C12CD" w:rsidP="00314D39">
      <w:pPr>
        <w:jc w:val="both"/>
        <w:rPr>
          <w:rFonts w:ascii="Verdana" w:eastAsia="Calibri" w:hAnsi="Verdana" w:cs="Arial"/>
          <w:szCs w:val="22"/>
          <w:lang w:eastAsia="en-US"/>
        </w:rPr>
      </w:pPr>
      <w:r w:rsidRPr="009132FB">
        <w:rPr>
          <w:rFonts w:ascii="Verdana" w:eastAsia="Calibri" w:hAnsi="Verdana" w:cs="Arial"/>
          <w:szCs w:val="22"/>
          <w:lang w:eastAsia="en-US"/>
        </w:rPr>
        <w:t>De acuerdo con la previsión del artículo 87.1.a) LCSP, el volumen anual de negocios referido al mejor de los tres últimos ejercicios anteriores a la fecha de presentación de las proposiciones o en función de las fechas de constitución o inicio de actividades de la empresa,</w:t>
      </w:r>
      <w:r w:rsidR="009B02E0" w:rsidRPr="009132FB">
        <w:rPr>
          <w:rFonts w:ascii="Verdana" w:eastAsia="Calibri" w:hAnsi="Verdana"/>
          <w:szCs w:val="22"/>
          <w:lang w:eastAsia="en-US"/>
        </w:rPr>
        <w:t xml:space="preserve"> </w:t>
      </w:r>
      <w:r w:rsidR="008A250A" w:rsidRPr="009132FB">
        <w:rPr>
          <w:rFonts w:ascii="Verdana" w:eastAsia="Calibri" w:hAnsi="Verdana" w:cs="Arial"/>
          <w:szCs w:val="22"/>
          <w:lang w:eastAsia="en-US"/>
        </w:rPr>
        <w:t>debe tener un importe igual o superior a:</w:t>
      </w:r>
    </w:p>
    <w:p w14:paraId="57610D7C" w14:textId="77777777" w:rsidR="0013305E" w:rsidRDefault="0013305E" w:rsidP="00314D39">
      <w:pPr>
        <w:jc w:val="both"/>
        <w:rPr>
          <w:rFonts w:ascii="Verdana" w:eastAsia="Calibri" w:hAnsi="Verdana" w:cs="Arial"/>
          <w:szCs w:val="22"/>
          <w:lang w:eastAsia="en-US"/>
        </w:rPr>
      </w:pPr>
    </w:p>
    <w:p w14:paraId="4F3C1684" w14:textId="1FB2CBAA" w:rsidR="0013305E" w:rsidRPr="0013305E" w:rsidRDefault="0013305E" w:rsidP="0013305E">
      <w:pPr>
        <w:pStyle w:val="Pargrafdellista"/>
        <w:numPr>
          <w:ilvl w:val="0"/>
          <w:numId w:val="39"/>
        </w:numPr>
        <w:jc w:val="both"/>
        <w:rPr>
          <w:rFonts w:ascii="Verdana" w:eastAsia="Calibri" w:hAnsi="Verdana" w:cs="Arial"/>
          <w:szCs w:val="22"/>
          <w:lang w:eastAsia="en-US"/>
        </w:rPr>
      </w:pPr>
      <w:r w:rsidRPr="0013305E">
        <w:rPr>
          <w:rFonts w:ascii="Verdana" w:eastAsia="Calibri" w:hAnsi="Verdana" w:cs="Arial"/>
          <w:szCs w:val="22"/>
          <w:lang w:eastAsia="en-US"/>
        </w:rPr>
        <w:t xml:space="preserve">Para el Lote 1: </w:t>
      </w:r>
      <w:r w:rsidRPr="0013305E">
        <w:rPr>
          <w:rFonts w:ascii="Verdana" w:eastAsia="Calibri" w:hAnsi="Verdana" w:cs="Arial"/>
          <w:szCs w:val="22"/>
          <w:lang w:eastAsia="en-US"/>
        </w:rPr>
        <w:tab/>
        <w:t xml:space="preserve">6.450.000,00 </w:t>
      </w:r>
      <w:r w:rsidR="00F65B68" w:rsidRPr="0013305E">
        <w:rPr>
          <w:rFonts w:ascii="Verdana" w:eastAsia="Calibri" w:hAnsi="Verdana" w:cs="Arial"/>
          <w:szCs w:val="22"/>
          <w:lang w:eastAsia="en-US"/>
        </w:rPr>
        <w:t>€</w:t>
      </w:r>
    </w:p>
    <w:p w14:paraId="37F7BF5B" w14:textId="293C08B5" w:rsidR="0013305E" w:rsidRDefault="0013305E" w:rsidP="0013305E">
      <w:pPr>
        <w:pStyle w:val="Pargrafdellista"/>
        <w:numPr>
          <w:ilvl w:val="0"/>
          <w:numId w:val="39"/>
        </w:numPr>
        <w:jc w:val="both"/>
        <w:rPr>
          <w:rFonts w:ascii="Verdana" w:eastAsia="Calibri" w:hAnsi="Verdana" w:cs="Arial"/>
          <w:szCs w:val="22"/>
          <w:lang w:eastAsia="en-US"/>
        </w:rPr>
      </w:pPr>
      <w:r w:rsidRPr="0013305E">
        <w:rPr>
          <w:rFonts w:ascii="Verdana" w:eastAsia="Calibri" w:hAnsi="Verdana" w:cs="Arial"/>
          <w:szCs w:val="22"/>
          <w:lang w:eastAsia="en-US"/>
        </w:rPr>
        <w:t xml:space="preserve">Para el Lote 2: </w:t>
      </w:r>
      <w:r w:rsidRPr="0013305E">
        <w:rPr>
          <w:rFonts w:ascii="Verdana" w:eastAsia="Calibri" w:hAnsi="Verdana" w:cs="Arial"/>
          <w:szCs w:val="22"/>
          <w:lang w:eastAsia="en-US"/>
        </w:rPr>
        <w:tab/>
        <w:t>900.000,00 €</w:t>
      </w:r>
    </w:p>
    <w:p w14:paraId="47C73510" w14:textId="77777777" w:rsidR="0013305E" w:rsidRPr="0013305E" w:rsidRDefault="0013305E" w:rsidP="0013305E">
      <w:pPr>
        <w:jc w:val="both"/>
        <w:rPr>
          <w:rFonts w:ascii="Verdana" w:eastAsia="Calibri" w:hAnsi="Verdana" w:cs="Arial"/>
          <w:szCs w:val="22"/>
          <w:lang w:eastAsia="en-US"/>
        </w:rPr>
      </w:pPr>
    </w:p>
    <w:p w14:paraId="3A11927C" w14:textId="634C0D11" w:rsidR="00E328F6" w:rsidRDefault="00646605" w:rsidP="00314D39">
      <w:pPr>
        <w:jc w:val="both"/>
        <w:rPr>
          <w:rFonts w:ascii="Verdana" w:eastAsia="Calibri" w:hAnsi="Verdana" w:cs="Arial"/>
          <w:szCs w:val="22"/>
          <w:lang w:eastAsia="en-US"/>
        </w:rPr>
      </w:pPr>
      <w:r w:rsidRPr="009132FB">
        <w:rPr>
          <w:rFonts w:ascii="Verdana" w:eastAsia="Calibri" w:hAnsi="Verdana" w:cs="Arial"/>
          <w:szCs w:val="22"/>
          <w:lang w:eastAsia="en-US"/>
        </w:rPr>
        <w:t>En caso de que la fecha de constitución de la empresa o de inicio de actividad sea inferior a un año contado hasta la fecha final de presentación de proposiciones, el requerimiento se entenderá proporcional al período.</w:t>
      </w:r>
    </w:p>
    <w:p w14:paraId="3AA52783" w14:textId="77777777" w:rsidR="00974D34" w:rsidRPr="009132FB" w:rsidRDefault="00974D34" w:rsidP="00314D39">
      <w:pPr>
        <w:jc w:val="both"/>
        <w:rPr>
          <w:rFonts w:ascii="Verdana" w:eastAsia="Calibri" w:hAnsi="Verdana" w:cs="Arial"/>
          <w:szCs w:val="22"/>
          <w:lang w:eastAsia="en-US"/>
        </w:rPr>
      </w:pPr>
    </w:p>
    <w:p w14:paraId="56266F9E" w14:textId="4065433F" w:rsidR="007C04FD" w:rsidRPr="009132FB" w:rsidRDefault="00DF152A" w:rsidP="00314D39">
      <w:pPr>
        <w:ind w:firstLine="708"/>
        <w:jc w:val="both"/>
        <w:rPr>
          <w:rFonts w:ascii="Verdana" w:eastAsia="Calibri" w:hAnsi="Verdana" w:cs="Arial"/>
          <w:b/>
          <w:szCs w:val="22"/>
          <w:lang w:eastAsia="en-US"/>
        </w:rPr>
      </w:pPr>
      <w:r w:rsidRPr="009132FB">
        <w:rPr>
          <w:rFonts w:ascii="Verdana" w:eastAsia="Calibri" w:hAnsi="Verdana" w:cs="Arial"/>
          <w:b/>
          <w:szCs w:val="22"/>
          <w:lang w:eastAsia="en-US"/>
        </w:rPr>
        <w:t>B) SOLVENCIA TÉCNICA O PROFESIONAL</w:t>
      </w:r>
    </w:p>
    <w:p w14:paraId="19F6EAF2" w14:textId="77777777" w:rsidR="00F65B68" w:rsidRDefault="00F65B68" w:rsidP="00314D39">
      <w:pPr>
        <w:jc w:val="both"/>
        <w:rPr>
          <w:rFonts w:ascii="Verdana" w:eastAsia="Calibri" w:hAnsi="Verdana" w:cs="Arial"/>
          <w:szCs w:val="22"/>
          <w:lang w:eastAsia="en-US"/>
        </w:rPr>
      </w:pPr>
    </w:p>
    <w:p w14:paraId="66E9E8E6" w14:textId="77777777" w:rsidR="0013305E" w:rsidRDefault="00A90FF9" w:rsidP="00314D39">
      <w:pPr>
        <w:jc w:val="both"/>
        <w:rPr>
          <w:rFonts w:ascii="Verdana" w:eastAsia="Calibri" w:hAnsi="Verdana" w:cs="Arial"/>
          <w:szCs w:val="22"/>
          <w:lang w:eastAsia="en-US"/>
        </w:rPr>
      </w:pPr>
      <w:r w:rsidRPr="009132FB">
        <w:rPr>
          <w:rFonts w:ascii="Verdana" w:eastAsia="Calibri" w:hAnsi="Verdana" w:cs="Arial"/>
          <w:szCs w:val="22"/>
          <w:lang w:eastAsia="en-US"/>
        </w:rPr>
        <w:t>De acuerdo con el artículo 90.1.a) LCSP, el importe anual, sin incluir los impuestos, que la empresa licitadora debe declarar como ejecutado durante el año de superior ejecución en el transcurso de los últimos tres años en suministros y servicios de naturaleza igual o similar a los que constituyen el objeto de este contrato será como mínimo por el importe</w:t>
      </w:r>
    </w:p>
    <w:p w14:paraId="1BA576CD" w14:textId="77777777" w:rsidR="0013305E" w:rsidRDefault="0013305E" w:rsidP="00314D39">
      <w:pPr>
        <w:jc w:val="both"/>
        <w:rPr>
          <w:rFonts w:ascii="Verdana" w:eastAsia="Calibri" w:hAnsi="Verdana" w:cs="Arial"/>
          <w:szCs w:val="22"/>
          <w:lang w:eastAsia="en-US"/>
        </w:rPr>
      </w:pPr>
    </w:p>
    <w:p w14:paraId="277E68F8" w14:textId="40DEB3E7" w:rsidR="0013305E" w:rsidRPr="0013305E" w:rsidRDefault="0013305E" w:rsidP="0013305E">
      <w:pPr>
        <w:pStyle w:val="Pargrafdellista"/>
        <w:numPr>
          <w:ilvl w:val="0"/>
          <w:numId w:val="39"/>
        </w:numPr>
        <w:jc w:val="both"/>
        <w:rPr>
          <w:rFonts w:ascii="Verdana" w:eastAsia="Calibri" w:hAnsi="Verdana" w:cs="Arial"/>
          <w:szCs w:val="22"/>
          <w:lang w:eastAsia="en-US"/>
        </w:rPr>
      </w:pPr>
      <w:r w:rsidRPr="0013305E">
        <w:rPr>
          <w:rFonts w:ascii="Verdana" w:eastAsia="Calibri" w:hAnsi="Verdana" w:cs="Arial"/>
          <w:szCs w:val="22"/>
          <w:lang w:eastAsia="en-US"/>
        </w:rPr>
        <w:t xml:space="preserve">Para el Lote 1: </w:t>
      </w:r>
      <w:r w:rsidRPr="0013305E">
        <w:rPr>
          <w:rFonts w:ascii="Verdana" w:eastAsia="Calibri" w:hAnsi="Verdana" w:cs="Arial"/>
          <w:szCs w:val="22"/>
          <w:lang w:eastAsia="en-US"/>
        </w:rPr>
        <w:tab/>
      </w:r>
      <w:r>
        <w:rPr>
          <w:rFonts w:ascii="Verdana" w:eastAsia="Calibri" w:hAnsi="Verdana" w:cs="Arial"/>
          <w:szCs w:val="22"/>
          <w:lang w:eastAsia="en-US"/>
        </w:rPr>
        <w:t>3.010.000,00 €</w:t>
      </w:r>
    </w:p>
    <w:p w14:paraId="7479521B" w14:textId="5D2D6AE0" w:rsidR="007C04FD" w:rsidRDefault="007C04FD" w:rsidP="0013305E">
      <w:pPr>
        <w:pStyle w:val="Pargrafdellista"/>
        <w:jc w:val="both"/>
        <w:rPr>
          <w:rFonts w:ascii="Verdana" w:eastAsia="Calibri" w:hAnsi="Verdana" w:cs="Arial"/>
          <w:szCs w:val="22"/>
          <w:lang w:eastAsia="en-US"/>
        </w:rPr>
      </w:pPr>
    </w:p>
    <w:p w14:paraId="39F60B3A" w14:textId="30736C62" w:rsidR="0013305E" w:rsidRPr="0013305E" w:rsidRDefault="00BE4DD6" w:rsidP="0013305E">
      <w:pPr>
        <w:pStyle w:val="Pargrafdellista"/>
        <w:jc w:val="both"/>
        <w:rPr>
          <w:rFonts w:ascii="Verdana" w:eastAsia="Calibri" w:hAnsi="Verdana" w:cs="Arial"/>
          <w:szCs w:val="22"/>
          <w:lang w:eastAsia="en-US"/>
        </w:rPr>
      </w:pPr>
      <w:r>
        <w:rPr>
          <w:rFonts w:ascii="Verdana" w:eastAsia="Calibri" w:hAnsi="Verdana" w:cs="Arial"/>
          <w:szCs w:val="22"/>
          <w:lang w:eastAsia="en-US"/>
        </w:rPr>
        <w:t>Adicionalmente, las empresas licitadoras tendrán que declarar haber participado en 2 servicios de similares características al objeto de este contrato por importe superior a 1.500.000,00 € (</w:t>
      </w:r>
      <w:r w:rsidR="00E446BF">
        <w:rPr>
          <w:rFonts w:ascii="Verdana" w:eastAsia="Calibri" w:hAnsi="Verdana" w:cs="Arial"/>
          <w:szCs w:val="22"/>
          <w:lang w:eastAsia="en-US"/>
        </w:rPr>
        <w:t>IVA</w:t>
      </w:r>
      <w:r>
        <w:rPr>
          <w:rFonts w:ascii="Verdana" w:eastAsia="Calibri" w:hAnsi="Verdana" w:cs="Arial"/>
          <w:szCs w:val="22"/>
          <w:lang w:eastAsia="en-US"/>
        </w:rPr>
        <w:t xml:space="preserve"> excluido) y por una duración mínima de 2 años.</w:t>
      </w:r>
    </w:p>
    <w:p w14:paraId="05C490C5" w14:textId="77777777" w:rsidR="00F65B68" w:rsidRDefault="00F65B68" w:rsidP="00314D39">
      <w:pPr>
        <w:jc w:val="both"/>
        <w:rPr>
          <w:rFonts w:ascii="Verdana" w:eastAsia="Calibri" w:hAnsi="Verdana" w:cs="Arial"/>
          <w:szCs w:val="22"/>
          <w:lang w:eastAsia="en-US"/>
        </w:rPr>
      </w:pPr>
    </w:p>
    <w:p w14:paraId="12604564" w14:textId="53A6626D" w:rsidR="00BE4DD6" w:rsidRPr="0013305E" w:rsidRDefault="00BE4DD6" w:rsidP="00BE4DD6">
      <w:pPr>
        <w:pStyle w:val="Pargrafdellista"/>
        <w:numPr>
          <w:ilvl w:val="0"/>
          <w:numId w:val="39"/>
        </w:numPr>
        <w:jc w:val="both"/>
        <w:rPr>
          <w:rFonts w:ascii="Verdana" w:eastAsia="Calibri" w:hAnsi="Verdana" w:cs="Arial"/>
          <w:szCs w:val="22"/>
          <w:lang w:eastAsia="en-US"/>
        </w:rPr>
      </w:pPr>
      <w:r w:rsidRPr="0013305E">
        <w:rPr>
          <w:rFonts w:ascii="Verdana" w:eastAsia="Calibri" w:hAnsi="Verdana" w:cs="Arial"/>
          <w:szCs w:val="22"/>
          <w:lang w:eastAsia="en-US"/>
        </w:rPr>
        <w:t xml:space="preserve">Para el Lote 2: </w:t>
      </w:r>
      <w:r w:rsidRPr="0013305E">
        <w:rPr>
          <w:rFonts w:ascii="Verdana" w:eastAsia="Calibri" w:hAnsi="Verdana" w:cs="Arial"/>
          <w:szCs w:val="22"/>
          <w:lang w:eastAsia="en-US"/>
        </w:rPr>
        <w:tab/>
      </w:r>
      <w:r>
        <w:rPr>
          <w:rFonts w:ascii="Verdana" w:eastAsia="Calibri" w:hAnsi="Verdana" w:cs="Arial"/>
          <w:szCs w:val="22"/>
          <w:lang w:eastAsia="en-US"/>
        </w:rPr>
        <w:t>420.000,00 €</w:t>
      </w:r>
    </w:p>
    <w:p w14:paraId="1252C321" w14:textId="77777777" w:rsidR="00BE4DD6" w:rsidRDefault="00BE4DD6" w:rsidP="00BE4DD6">
      <w:pPr>
        <w:pStyle w:val="Pargrafdellista"/>
        <w:jc w:val="both"/>
        <w:rPr>
          <w:rFonts w:ascii="Verdana" w:eastAsia="Calibri" w:hAnsi="Verdana" w:cs="Arial"/>
          <w:szCs w:val="22"/>
          <w:lang w:eastAsia="en-US"/>
        </w:rPr>
      </w:pPr>
    </w:p>
    <w:p w14:paraId="0C148C81" w14:textId="5D9FCAF1" w:rsidR="00BE4DD6" w:rsidRPr="0013305E" w:rsidRDefault="00BE4DD6" w:rsidP="00BE4DD6">
      <w:pPr>
        <w:pStyle w:val="Pargrafdellista"/>
        <w:jc w:val="both"/>
        <w:rPr>
          <w:rFonts w:ascii="Verdana" w:eastAsia="Calibri" w:hAnsi="Verdana" w:cs="Arial"/>
          <w:szCs w:val="22"/>
          <w:lang w:eastAsia="en-US"/>
        </w:rPr>
      </w:pPr>
      <w:r>
        <w:rPr>
          <w:rFonts w:ascii="Verdana" w:eastAsia="Calibri" w:hAnsi="Verdana" w:cs="Arial"/>
          <w:szCs w:val="22"/>
          <w:lang w:eastAsia="en-US"/>
        </w:rPr>
        <w:t>Adicionalmente, las empresas licitadoras tendrán que declarar, adicionalmente, haber participado en 2 servicios de similares características al objeto de este contrato por importe superior a 300.000,00 € (</w:t>
      </w:r>
      <w:r w:rsidR="00E446BF">
        <w:rPr>
          <w:rFonts w:ascii="Verdana" w:eastAsia="Calibri" w:hAnsi="Verdana" w:cs="Arial"/>
          <w:szCs w:val="22"/>
          <w:lang w:eastAsia="en-US"/>
        </w:rPr>
        <w:t>IVA</w:t>
      </w:r>
      <w:r>
        <w:rPr>
          <w:rFonts w:ascii="Verdana" w:eastAsia="Calibri" w:hAnsi="Verdana" w:cs="Arial"/>
          <w:szCs w:val="22"/>
          <w:lang w:eastAsia="en-US"/>
        </w:rPr>
        <w:t xml:space="preserve"> excluido) y por una duración mínima de 2 años en los tres años anteriores.</w:t>
      </w:r>
    </w:p>
    <w:p w14:paraId="0A54C0B7" w14:textId="77777777" w:rsidR="00BE4DD6" w:rsidRDefault="00BE4DD6" w:rsidP="00314D39">
      <w:pPr>
        <w:jc w:val="both"/>
        <w:rPr>
          <w:rFonts w:ascii="Verdana" w:eastAsia="Calibri" w:hAnsi="Verdana" w:cs="Arial"/>
          <w:szCs w:val="22"/>
          <w:lang w:eastAsia="en-US"/>
        </w:rPr>
      </w:pPr>
    </w:p>
    <w:p w14:paraId="140DE2FE" w14:textId="2712D67B" w:rsidR="00187677" w:rsidRPr="00F132FD" w:rsidRDefault="00187677" w:rsidP="00187677">
      <w:pPr>
        <w:jc w:val="both"/>
        <w:rPr>
          <w:rFonts w:ascii="Verdana" w:hAnsi="Verdana" w:cs="Arial"/>
          <w:b/>
          <w:bCs/>
          <w:color w:val="000000"/>
          <w:sz w:val="18"/>
          <w:szCs w:val="18"/>
        </w:rPr>
      </w:pPr>
      <w:bookmarkStart w:id="11" w:name="_Hlk507087752"/>
      <w:r>
        <w:rPr>
          <w:rFonts w:ascii="Verdana" w:eastAsia="Calibri" w:hAnsi="Verdana" w:cs="Arial"/>
          <w:szCs w:val="22"/>
          <w:lang w:eastAsia="en-US"/>
        </w:rPr>
        <w:t xml:space="preserve">De acuerdo con el artículo 90.1.a) LCSP, </w:t>
      </w:r>
      <w:r w:rsidRPr="00995BB9">
        <w:rPr>
          <w:rFonts w:ascii="Verdana" w:eastAsia="Calibri" w:hAnsi="Verdana"/>
          <w:lang w:eastAsia="en-US"/>
        </w:rPr>
        <w:t>el criterio de correspondencia entre los servicios ejecutados por la empresa licitadora y los que constituyen el objeto del contrato, podría resultar con la pertenencia al mismo subgrupo de clasificación, si el contrato está encuadrado en alguno de los que establece el Reglamento General de la Ley de Contratos de las Administraciones Públicas, de 12 de octubre, y de lo contrario, la igualdad entre los tres primeros dígitos de los respectivos códigos CPV.</w:t>
      </w:r>
    </w:p>
    <w:p w14:paraId="0F6583B3" w14:textId="532C8ED6" w:rsidR="00F132FD" w:rsidRPr="00F132FD" w:rsidRDefault="002C49DE" w:rsidP="00F132FD">
      <w:pPr>
        <w:pStyle w:val="Pargrafdellista"/>
        <w:spacing w:before="120"/>
        <w:ind w:left="0"/>
        <w:contextualSpacing w:val="0"/>
        <w:jc w:val="both"/>
        <w:rPr>
          <w:rFonts w:ascii="Verdana" w:hAnsi="Verdana"/>
        </w:rPr>
      </w:pPr>
      <w:r>
        <w:rPr>
          <w:rFonts w:ascii="Verdana" w:eastAsia="Calibri" w:hAnsi="Verdana" w:cs="Arial"/>
          <w:szCs w:val="22"/>
          <w:lang w:eastAsia="en-US"/>
        </w:rPr>
        <w:lastRenderedPageBreak/>
        <w:t xml:space="preserve">De acuerdo con el artículo 76.2 LCSP, las empresas </w:t>
      </w:r>
      <w:r w:rsidRPr="00DC1A33">
        <w:rPr>
          <w:rFonts w:ascii="Verdana" w:eastAsia="Calibri" w:hAnsi="Verdana" w:cs="Arial"/>
          <w:szCs w:val="22"/>
          <w:lang w:eastAsia="en-US"/>
        </w:rPr>
        <w:t xml:space="preserve">licitadoras o candidatas deben </w:t>
      </w:r>
      <w:r w:rsidRPr="00DC1A33">
        <w:rPr>
          <w:rFonts w:ascii="Verdana" w:eastAsia="Calibri" w:hAnsi="Verdana"/>
          <w:szCs w:val="22"/>
          <w:lang w:eastAsia="en-US"/>
        </w:rPr>
        <w:t>comprometerse a dedicar o adscribir a la ejecución del contrato los medios personales y/o materiales requeridos en el apartado 4.1 y 4.2 del PPT para el Lote 1 y 2 respectivamente.</w:t>
      </w:r>
    </w:p>
    <w:p w14:paraId="7DEF0FFB" w14:textId="77777777" w:rsidR="002C49DE" w:rsidRDefault="002C49DE" w:rsidP="0051615F">
      <w:pPr>
        <w:ind w:right="-2"/>
        <w:jc w:val="both"/>
        <w:rPr>
          <w:rFonts w:ascii="Verdana" w:hAnsi="Verdana"/>
        </w:rPr>
      </w:pPr>
    </w:p>
    <w:p w14:paraId="51172B49" w14:textId="4E62E9FF" w:rsidR="0051615F" w:rsidRPr="00DC1A33" w:rsidRDefault="0051615F" w:rsidP="0051615F">
      <w:pPr>
        <w:ind w:right="-2"/>
        <w:jc w:val="both"/>
        <w:rPr>
          <w:rFonts w:ascii="Verdana" w:hAnsi="Verdana"/>
        </w:rPr>
      </w:pPr>
      <w:r w:rsidRPr="00F132FD">
        <w:rPr>
          <w:rFonts w:ascii="Verdana" w:hAnsi="Verdana"/>
        </w:rPr>
        <w:t xml:space="preserve">No </w:t>
      </w:r>
      <w:r w:rsidR="00E446BF" w:rsidRPr="00F132FD">
        <w:rPr>
          <w:rFonts w:ascii="Verdana" w:hAnsi="Verdana"/>
        </w:rPr>
        <w:t>obstante,</w:t>
      </w:r>
      <w:r w:rsidRPr="00F132FD">
        <w:rPr>
          <w:rFonts w:ascii="Verdana" w:hAnsi="Verdana"/>
        </w:rPr>
        <w:t xml:space="preserve"> lo que se ha dicho en los apartados anteriores, no pueden concurrir a la presente licitación las empresas que hayan participado en la elaboración de las especificaciones técnicas relativas a este contrato o hayan asesorado o participado en algún otro modo en la preparación del procedimiento de contratación si, esta participación, pudiera provocar restricciones a la libre concurrencia, fraude en la competencia o suponer un tratamiento de privilegio.</w:t>
      </w:r>
    </w:p>
    <w:p w14:paraId="5E6A303F" w14:textId="77777777" w:rsidR="007659E3" w:rsidRDefault="007659E3">
      <w:pPr>
        <w:jc w:val="both"/>
        <w:rPr>
          <w:rFonts w:ascii="Verdana" w:hAnsi="Verdana" w:cs="Arial"/>
        </w:rPr>
      </w:pPr>
    </w:p>
    <w:p w14:paraId="2DE2BF5C" w14:textId="0AA7B227" w:rsidR="00D02813" w:rsidRDefault="00D02813">
      <w:pPr>
        <w:jc w:val="both"/>
        <w:rPr>
          <w:rFonts w:ascii="Verdana" w:hAnsi="Verdana" w:cs="Arial"/>
        </w:rPr>
      </w:pPr>
      <w:r w:rsidRPr="00DC1A33">
        <w:rPr>
          <w:rFonts w:ascii="Verdana" w:hAnsi="Verdana" w:cs="Arial"/>
        </w:rPr>
        <w:t>Las condiciones y requisitos establecidas en esta cláusula tendrán que declararse por los medios establecidos en la cláusula siguiente.</w:t>
      </w:r>
    </w:p>
    <w:p w14:paraId="016287AE" w14:textId="77777777" w:rsidR="001401C5" w:rsidRDefault="001401C5">
      <w:pPr>
        <w:jc w:val="both"/>
        <w:rPr>
          <w:rFonts w:ascii="Verdana" w:hAnsi="Verdana" w:cs="Arial"/>
        </w:rPr>
      </w:pPr>
    </w:p>
    <w:p w14:paraId="291A83A0" w14:textId="4BE0FFBC" w:rsidR="00B32220" w:rsidRPr="00DC1A33" w:rsidRDefault="00B32220">
      <w:pPr>
        <w:pStyle w:val="Ttolclusula"/>
        <w:outlineLvl w:val="0"/>
      </w:pPr>
      <w:bookmarkStart w:id="12" w:name="_Toc193894667"/>
      <w:bookmarkEnd w:id="10"/>
      <w:bookmarkEnd w:id="11"/>
      <w:r w:rsidRPr="00DC1A33">
        <w:t>Cláusula 8. Documentación que deben presentar las empresas licitadoras</w:t>
      </w:r>
      <w:bookmarkEnd w:id="12"/>
    </w:p>
    <w:p w14:paraId="79384BB7" w14:textId="77777777" w:rsidR="00D05FBA" w:rsidRPr="00DC1A33" w:rsidRDefault="00D05FBA">
      <w:pPr>
        <w:jc w:val="both"/>
        <w:rPr>
          <w:rFonts w:ascii="Verdana" w:hAnsi="Verdana"/>
        </w:rPr>
      </w:pPr>
    </w:p>
    <w:p w14:paraId="61A88490" w14:textId="77777777" w:rsidR="003445A0" w:rsidRPr="0051615F" w:rsidRDefault="003445A0" w:rsidP="003445A0">
      <w:pPr>
        <w:jc w:val="both"/>
        <w:rPr>
          <w:rFonts w:ascii="Verdana" w:hAnsi="Verdana"/>
          <w:i/>
          <w:sz w:val="16"/>
        </w:rPr>
      </w:pPr>
      <w:r w:rsidRPr="0051615F">
        <w:rPr>
          <w:rFonts w:ascii="Verdana" w:hAnsi="Verdana"/>
        </w:rPr>
        <w:t>La documentación se presentará en tres sobres en formato electrónico (A, B y C) a través del portal de contratación electrónica del Ajuntament de Barcelona.</w:t>
      </w:r>
    </w:p>
    <w:p w14:paraId="3D387621" w14:textId="77777777" w:rsidR="00DB74D1" w:rsidRDefault="00DB74D1">
      <w:pPr>
        <w:pStyle w:val="Textindependent21"/>
        <w:shd w:val="clear" w:color="auto" w:fill="auto"/>
        <w:tabs>
          <w:tab w:val="left" w:pos="567"/>
          <w:tab w:val="left" w:pos="1134"/>
          <w:tab w:val="left" w:pos="1702"/>
        </w:tabs>
        <w:ind w:left="0" w:right="-2"/>
        <w:rPr>
          <w:rFonts w:ascii="Verdana" w:hAnsi="Verdana"/>
        </w:rPr>
      </w:pPr>
    </w:p>
    <w:p w14:paraId="362D4DD9" w14:textId="77777777" w:rsidR="003445A0" w:rsidRDefault="003445A0" w:rsidP="003445A0">
      <w:pPr>
        <w:jc w:val="both"/>
        <w:rPr>
          <w:rFonts w:ascii="Verdana" w:hAnsi="Verdana" w:cs="Arial"/>
        </w:rPr>
      </w:pPr>
      <w:r>
        <w:rPr>
          <w:rFonts w:ascii="Verdana" w:hAnsi="Verdana" w:cs="Arial"/>
        </w:rPr>
        <w:t>Las empresas licitadoras podrán indicar en el sobre que corresponda qué información de su proposición tiene carácter confidencial, sin que, en ningún caso, puedan declarar como tal la oferta económica ni los documentos que sean accesibles públicamente. El órgano de contratación garantizará la confidencialidad de la información expresamente así designada siempre que se ajuste a las condiciones establecidas en el artículo 1</w:t>
      </w:r>
    </w:p>
    <w:p w14:paraId="03105A73" w14:textId="77777777" w:rsidR="003445A0" w:rsidRDefault="003445A0" w:rsidP="003445A0">
      <w:pPr>
        <w:jc w:val="both"/>
        <w:rPr>
          <w:rFonts w:ascii="Verdana" w:hAnsi="Verdana" w:cs="Arial"/>
        </w:rPr>
      </w:pPr>
    </w:p>
    <w:p w14:paraId="256A8E60" w14:textId="77777777" w:rsidR="003445A0" w:rsidRPr="00DC1A33" w:rsidRDefault="003445A0" w:rsidP="003445A0">
      <w:pPr>
        <w:jc w:val="both"/>
        <w:rPr>
          <w:rFonts w:ascii="Verdana" w:hAnsi="Verdana" w:cs="Arial"/>
        </w:rPr>
      </w:pPr>
      <w:r>
        <w:rPr>
          <w:rFonts w:ascii="Verdana" w:hAnsi="Verdana" w:cs="Arial"/>
        </w:rPr>
        <w:t>Si el órgano de contratación lo considera necesario podrá requerir a la empresa afectada que confirme el carácter confidencial o no de la documentación presentada indicando en el requerimiento los aspectos que no correspondan con las prescripciones establecidas en el artículo 133 LCSP.</w:t>
      </w:r>
    </w:p>
    <w:p w14:paraId="03E4ACE2" w14:textId="77777777" w:rsidR="003445A0" w:rsidRPr="00DC1A33" w:rsidRDefault="003445A0" w:rsidP="003445A0">
      <w:pPr>
        <w:jc w:val="both"/>
        <w:rPr>
          <w:rFonts w:ascii="Verdana" w:hAnsi="Verdana" w:cs="Arial"/>
        </w:rPr>
      </w:pPr>
    </w:p>
    <w:p w14:paraId="76C90076" w14:textId="7BE1C229" w:rsidR="003445A0" w:rsidRDefault="003445A0" w:rsidP="003445A0">
      <w:pPr>
        <w:jc w:val="both"/>
        <w:rPr>
          <w:rFonts w:ascii="Verdana" w:hAnsi="Verdana"/>
          <w:lang w:eastAsia="en-US"/>
        </w:rPr>
      </w:pPr>
      <w:r>
        <w:rPr>
          <w:rFonts w:ascii="Verdana" w:hAnsi="Verdana"/>
        </w:rPr>
        <w:t xml:space="preserve">De acuerdo con el Reglamento General de Protección de Datos, le facilitamos la </w:t>
      </w:r>
      <w:r>
        <w:rPr>
          <w:rFonts w:ascii="Verdana" w:hAnsi="Verdana"/>
          <w:b/>
          <w:bCs/>
        </w:rPr>
        <w:t xml:space="preserve">información básica sobre el tratamiento de sus datos </w:t>
      </w:r>
      <w:r w:rsidR="00E446BF">
        <w:rPr>
          <w:rFonts w:ascii="Verdana" w:hAnsi="Verdana"/>
          <w:b/>
          <w:bCs/>
        </w:rPr>
        <w:t>personales.</w:t>
      </w:r>
      <w:r>
        <w:rPr>
          <w:rFonts w:ascii="Verdana" w:hAnsi="Verdana"/>
        </w:rPr>
        <w:t xml:space="preserve"> Puede encontrar toda la información del tratamiento 0547 que se aplica a procedimientos en materia de Gestión de adjudicaciones a terceros,</w:t>
      </w:r>
      <w:r>
        <w:rPr>
          <w:rFonts w:ascii="Verdana" w:hAnsi="Verdana"/>
          <w:color w:val="FF0000"/>
        </w:rPr>
        <w:t xml:space="preserve"> </w:t>
      </w:r>
      <w:r>
        <w:rPr>
          <w:rFonts w:ascii="Verdana" w:hAnsi="Verdana"/>
        </w:rPr>
        <w:t xml:space="preserve">en el enlace: </w:t>
      </w:r>
      <w:hyperlink r:id="rId18" w:history="1">
        <w:r w:rsidRPr="00261E61">
          <w:rPr>
            <w:rStyle w:val="Enlla"/>
            <w:rFonts w:ascii="Verdana" w:hAnsi="Verdana"/>
          </w:rPr>
          <w:t>https://seuelectronica.ajuntament.barcelona.cat/ca/proteccio-de-dades?tractament=0547</w:t>
        </w:r>
      </w:hyperlink>
    </w:p>
    <w:p w14:paraId="1823AF12" w14:textId="77777777" w:rsidR="003445A0" w:rsidRDefault="003445A0" w:rsidP="003445A0">
      <w:pPr>
        <w:jc w:val="both"/>
        <w:rPr>
          <w:rFonts w:ascii="Verdana" w:hAnsi="Verdana"/>
          <w:b/>
          <w:bCs/>
          <w:sz w:val="22"/>
          <w:szCs w:val="22"/>
        </w:rPr>
      </w:pPr>
    </w:p>
    <w:p w14:paraId="2C00174A" w14:textId="77777777" w:rsidR="003445A0" w:rsidRDefault="003445A0" w:rsidP="003445A0">
      <w:pPr>
        <w:jc w:val="both"/>
        <w:rPr>
          <w:rFonts w:ascii="Verdana" w:hAnsi="Verdana"/>
        </w:rPr>
      </w:pPr>
      <w:r>
        <w:rPr>
          <w:rFonts w:ascii="Verdana" w:hAnsi="Verdana"/>
          <w:b/>
          <w:bCs/>
        </w:rPr>
        <w:t xml:space="preserve">Responsable del Tratamiento: </w:t>
      </w:r>
      <w:r>
        <w:rPr>
          <w:rFonts w:ascii="Verdana" w:hAnsi="Verdana"/>
        </w:rPr>
        <w:t>Ayuntamiento de Barcelona, pl. San Jaime, 1, 08002 Barcelona.</w:t>
      </w:r>
    </w:p>
    <w:p w14:paraId="1C20B44D" w14:textId="77777777" w:rsidR="007659E3" w:rsidRDefault="007659E3" w:rsidP="003445A0">
      <w:pPr>
        <w:jc w:val="both"/>
        <w:rPr>
          <w:rFonts w:ascii="Verdana" w:hAnsi="Verdana"/>
        </w:rPr>
      </w:pPr>
    </w:p>
    <w:p w14:paraId="41C220D8" w14:textId="77777777" w:rsidR="003445A0" w:rsidRDefault="003445A0" w:rsidP="003445A0">
      <w:pPr>
        <w:jc w:val="both"/>
        <w:rPr>
          <w:rFonts w:ascii="Verdana" w:hAnsi="Verdana"/>
        </w:rPr>
      </w:pPr>
      <w:r>
        <w:rPr>
          <w:rFonts w:ascii="Verdana" w:hAnsi="Verdana"/>
          <w:b/>
          <w:bCs/>
        </w:rPr>
        <w:t xml:space="preserve">Delegado de Protección de Datos: </w:t>
      </w:r>
      <w:r>
        <w:rPr>
          <w:rFonts w:ascii="Verdana" w:hAnsi="Verdana"/>
        </w:rPr>
        <w:t xml:space="preserve">puede contactar mediante el enlace: </w:t>
      </w:r>
      <w:hyperlink r:id="rId19" w:history="1">
        <w:r w:rsidRPr="00261E61">
          <w:rPr>
            <w:rStyle w:val="Enlla"/>
            <w:rFonts w:ascii="Verdana" w:hAnsi="Verdana"/>
          </w:rPr>
          <w:t xml:space="preserve">https://seuelectronica.ajuntament.barcelona.cat/ca/proteccio-de-dades/contacteu-amb-delegat-proteccio-dades </w:t>
        </w:r>
      </w:hyperlink>
      <w:r>
        <w:rPr>
          <w:rFonts w:ascii="Verdana" w:hAnsi="Verdana"/>
        </w:rPr>
        <w:t xml:space="preserve">, o por correo postal, dirigiéndose a </w:t>
      </w:r>
      <w:proofErr w:type="spellStart"/>
      <w:r>
        <w:rPr>
          <w:rFonts w:ascii="Verdana" w:hAnsi="Verdana"/>
        </w:rPr>
        <w:t>Via</w:t>
      </w:r>
      <w:proofErr w:type="spellEnd"/>
      <w:r>
        <w:rPr>
          <w:rFonts w:ascii="Verdana" w:hAnsi="Verdana"/>
        </w:rPr>
        <w:t xml:space="preserve"> </w:t>
      </w:r>
      <w:proofErr w:type="spellStart"/>
      <w:r>
        <w:rPr>
          <w:rFonts w:ascii="Verdana" w:hAnsi="Verdana"/>
        </w:rPr>
        <w:t>Laietana</w:t>
      </w:r>
      <w:proofErr w:type="spellEnd"/>
      <w:r>
        <w:rPr>
          <w:rFonts w:ascii="Verdana" w:hAnsi="Verdana"/>
        </w:rPr>
        <w:t>, 7, bajos, 08003 Barcelona.</w:t>
      </w:r>
    </w:p>
    <w:p w14:paraId="4F72CA98" w14:textId="77777777" w:rsidR="003445A0" w:rsidRDefault="003445A0" w:rsidP="003445A0">
      <w:pPr>
        <w:jc w:val="both"/>
        <w:rPr>
          <w:rFonts w:ascii="Verdana" w:hAnsi="Verdana"/>
        </w:rPr>
      </w:pPr>
    </w:p>
    <w:p w14:paraId="01D3180B" w14:textId="570B8D85" w:rsidR="003445A0" w:rsidRDefault="003445A0" w:rsidP="003445A0">
      <w:pPr>
        <w:jc w:val="both"/>
        <w:rPr>
          <w:rFonts w:ascii="Verdana" w:hAnsi="Verdana"/>
        </w:rPr>
      </w:pPr>
      <w:r>
        <w:rPr>
          <w:rFonts w:ascii="Verdana" w:hAnsi="Verdana"/>
          <w:b/>
          <w:bCs/>
        </w:rPr>
        <w:t>Finalidad</w:t>
      </w:r>
      <w:r>
        <w:rPr>
          <w:rFonts w:ascii="Verdana" w:hAnsi="Verdana"/>
        </w:rPr>
        <w:t xml:space="preserve">: Coordinar la contratación </w:t>
      </w:r>
      <w:r w:rsidR="00D87C07">
        <w:rPr>
          <w:rFonts w:ascii="Verdana" w:hAnsi="Verdana"/>
        </w:rPr>
        <w:t>administrativa,</w:t>
      </w:r>
      <w:r>
        <w:rPr>
          <w:rFonts w:ascii="Verdana" w:hAnsi="Verdana"/>
        </w:rPr>
        <w:t xml:space="preserve"> así como publicar en la web de transparencia las adjudicaciones de contratos públicos de los distritos, gerencias y entes dependientes del Ayuntamiento de Barcelona</w:t>
      </w:r>
    </w:p>
    <w:p w14:paraId="1A4E03EA" w14:textId="77777777" w:rsidR="003445A0" w:rsidRDefault="003445A0" w:rsidP="003445A0">
      <w:pPr>
        <w:jc w:val="both"/>
        <w:rPr>
          <w:rFonts w:ascii="Verdana" w:hAnsi="Verdana"/>
          <w:b/>
          <w:bCs/>
        </w:rPr>
      </w:pPr>
    </w:p>
    <w:p w14:paraId="3DF8D80A" w14:textId="77777777" w:rsidR="003445A0" w:rsidRDefault="003445A0" w:rsidP="003445A0">
      <w:pPr>
        <w:jc w:val="both"/>
        <w:rPr>
          <w:rFonts w:ascii="Verdana" w:hAnsi="Verdana"/>
        </w:rPr>
      </w:pPr>
      <w:r>
        <w:rPr>
          <w:rFonts w:ascii="Verdana" w:hAnsi="Verdana"/>
          <w:b/>
          <w:bCs/>
        </w:rPr>
        <w:t xml:space="preserve">Legitimación: </w:t>
      </w:r>
      <w:r>
        <w:rPr>
          <w:rFonts w:ascii="Verdana" w:hAnsi="Verdana"/>
        </w:rPr>
        <w:t>Misión de interés público</w:t>
      </w:r>
    </w:p>
    <w:p w14:paraId="0E84D2AD" w14:textId="77777777" w:rsidR="003445A0" w:rsidRDefault="003445A0" w:rsidP="003445A0">
      <w:pPr>
        <w:jc w:val="both"/>
        <w:rPr>
          <w:rFonts w:ascii="Verdana" w:hAnsi="Verdana"/>
        </w:rPr>
      </w:pPr>
    </w:p>
    <w:p w14:paraId="1892DE90" w14:textId="1F4B144E" w:rsidR="003445A0" w:rsidRDefault="003445A0" w:rsidP="003445A0">
      <w:pPr>
        <w:jc w:val="both"/>
        <w:rPr>
          <w:rFonts w:ascii="Verdana" w:hAnsi="Verdana"/>
        </w:rPr>
      </w:pPr>
      <w:r>
        <w:rPr>
          <w:rFonts w:ascii="Verdana" w:hAnsi="Verdana"/>
          <w:b/>
          <w:bCs/>
        </w:rPr>
        <w:t xml:space="preserve">Derechos de las personas: </w:t>
      </w:r>
      <w:r>
        <w:rPr>
          <w:rFonts w:ascii="Verdana" w:hAnsi="Verdana"/>
        </w:rPr>
        <w:t>Puede ejercer los derechos de acceso, rectificación, supresión, oposición y limitación sobre sus datos, mediante el enlace:</w:t>
      </w:r>
    </w:p>
    <w:p w14:paraId="69EBDE35" w14:textId="77777777" w:rsidR="003445A0" w:rsidRDefault="003445A0" w:rsidP="003445A0">
      <w:pPr>
        <w:jc w:val="both"/>
        <w:rPr>
          <w:rFonts w:ascii="Verdana" w:hAnsi="Verdana"/>
        </w:rPr>
      </w:pPr>
      <w:hyperlink r:id="rId20" w:history="1">
        <w:r w:rsidRPr="00261E61">
          <w:rPr>
            <w:rStyle w:val="Enlla"/>
            <w:rFonts w:ascii="Verdana" w:hAnsi="Verdana"/>
          </w:rPr>
          <w:t>https://seuelectronica.ajuntament.barcelona.cat/ca/proteccio-de-dades/quins-drets-tenc-sobre-mis-dats</w:t>
        </w:r>
      </w:hyperlink>
    </w:p>
    <w:p w14:paraId="18B87764" w14:textId="77777777" w:rsidR="003445A0" w:rsidRPr="005C4B88" w:rsidRDefault="003445A0" w:rsidP="003445A0">
      <w:pPr>
        <w:jc w:val="both"/>
        <w:rPr>
          <w:rFonts w:ascii="Verdana" w:hAnsi="Verdana"/>
        </w:rPr>
      </w:pPr>
    </w:p>
    <w:p w14:paraId="77C8EC86" w14:textId="77777777" w:rsidR="003445A0" w:rsidRDefault="003445A0" w:rsidP="003445A0">
      <w:pPr>
        <w:jc w:val="both"/>
        <w:rPr>
          <w:rFonts w:ascii="Verdana" w:hAnsi="Verdana"/>
        </w:rPr>
      </w:pPr>
      <w:r>
        <w:rPr>
          <w:rFonts w:ascii="Verdana" w:hAnsi="Verdana"/>
        </w:rPr>
        <w:t xml:space="preserve">Si no está satisfecho/as con el tratamiento de sus datos, puede presentar una reclamación ante la Autoridad Catalana de Protección de Datos: Gran </w:t>
      </w:r>
      <w:proofErr w:type="spellStart"/>
      <w:r>
        <w:rPr>
          <w:rFonts w:ascii="Verdana" w:hAnsi="Verdana"/>
        </w:rPr>
        <w:t>Via</w:t>
      </w:r>
      <w:proofErr w:type="spellEnd"/>
      <w:r>
        <w:rPr>
          <w:rFonts w:ascii="Verdana" w:hAnsi="Verdana"/>
        </w:rPr>
        <w:t xml:space="preserve"> de les Corts Catalanes, 635, 1ª planta. 08010 Barcelona.</w:t>
      </w:r>
    </w:p>
    <w:p w14:paraId="7226CF88" w14:textId="77777777" w:rsidR="003445A0" w:rsidRDefault="003445A0" w:rsidP="003445A0">
      <w:pPr>
        <w:jc w:val="both"/>
        <w:rPr>
          <w:rFonts w:ascii="Verdana" w:hAnsi="Verdana"/>
          <w:b/>
          <w:bCs/>
        </w:rPr>
      </w:pPr>
    </w:p>
    <w:p w14:paraId="55F4822D" w14:textId="77777777" w:rsidR="003445A0" w:rsidRDefault="003445A0" w:rsidP="003445A0">
      <w:pPr>
        <w:jc w:val="both"/>
        <w:rPr>
          <w:rFonts w:ascii="Verdana" w:hAnsi="Verdana"/>
        </w:rPr>
      </w:pPr>
      <w:r>
        <w:rPr>
          <w:rFonts w:ascii="Verdana" w:hAnsi="Verdana"/>
          <w:b/>
          <w:bCs/>
        </w:rPr>
        <w:t>Puede encontrar toda la información de nuestra política de privacidad y protección de datos en:</w:t>
      </w:r>
      <w:r>
        <w:rPr>
          <w:rFonts w:ascii="Verdana" w:hAnsi="Verdana"/>
          <w:i/>
          <w:iCs/>
        </w:rPr>
        <w:t xml:space="preserve"> </w:t>
      </w:r>
      <w:hyperlink r:id="rId21" w:history="1">
        <w:r w:rsidRPr="00261E61">
          <w:rPr>
            <w:rStyle w:val="Enlla"/>
            <w:rFonts w:ascii="Verdana" w:hAnsi="Verdana"/>
          </w:rPr>
          <w:t>https://seuelectronica.ajuntament.barcelona.cat/ca/proteccio-de-dades</w:t>
        </w:r>
      </w:hyperlink>
    </w:p>
    <w:p w14:paraId="2032D63C" w14:textId="77777777" w:rsidR="003445A0" w:rsidRDefault="003445A0" w:rsidP="003445A0">
      <w:pPr>
        <w:jc w:val="both"/>
        <w:rPr>
          <w:rFonts w:ascii="Verdana" w:hAnsi="Verdana" w:cs="Arial"/>
        </w:rPr>
      </w:pPr>
    </w:p>
    <w:p w14:paraId="59518620" w14:textId="77777777" w:rsidR="003445A0" w:rsidRDefault="003445A0" w:rsidP="003445A0">
      <w:pPr>
        <w:autoSpaceDE w:val="0"/>
        <w:autoSpaceDN w:val="0"/>
        <w:adjustRightInd w:val="0"/>
        <w:jc w:val="both"/>
        <w:rPr>
          <w:rFonts w:ascii="Verdana" w:hAnsi="Verdana" w:cs="Arial"/>
        </w:rPr>
      </w:pPr>
      <w:r w:rsidRPr="00BB21F5">
        <w:rPr>
          <w:rFonts w:ascii="Verdana" w:hAnsi="Verdana" w:cs="Arial"/>
        </w:rPr>
        <w:t xml:space="preserve">Cada uno de los sobres electrónicos presentados por la empresa licitadora únicamente debe incluir la documentación para la que está destinado. Si dentro de un sobre se incluye información que permite el conocimiento anticipado de una parte de la oferta, infringiendo así el secreto de la misma </w:t>
      </w:r>
      <w:r w:rsidRPr="0024187E">
        <w:rPr>
          <w:rFonts w:ascii="Verdana" w:hAnsi="Verdana" w:cs="Verdana"/>
          <w:iCs/>
        </w:rPr>
        <w:t xml:space="preserve">y afectando a la objetividad de la valoración y el tratamiento igualitario de las empresas licitadoras, </w:t>
      </w:r>
      <w:r w:rsidRPr="000C24F2">
        <w:rPr>
          <w:rFonts w:ascii="Verdana" w:hAnsi="Verdana" w:cs="Arial"/>
        </w:rPr>
        <w:t>implicará la exclusión de la licitación.</w:t>
      </w:r>
    </w:p>
    <w:p w14:paraId="03955D92" w14:textId="77777777" w:rsidR="0038784E" w:rsidRDefault="0038784E" w:rsidP="0038784E">
      <w:pPr>
        <w:jc w:val="both"/>
        <w:rPr>
          <w:rFonts w:ascii="Verdana" w:hAnsi="Verdana" w:cs="Arial"/>
        </w:rPr>
      </w:pPr>
    </w:p>
    <w:p w14:paraId="13B10EE6" w14:textId="77777777" w:rsidR="0038784E" w:rsidRPr="00D557A6" w:rsidRDefault="0038784E" w:rsidP="0038784E">
      <w:pPr>
        <w:pStyle w:val="Textindependent2"/>
        <w:tabs>
          <w:tab w:val="left" w:pos="567"/>
          <w:tab w:val="left" w:pos="1134"/>
          <w:tab w:val="left" w:pos="1702"/>
        </w:tabs>
        <w:ind w:right="-2"/>
        <w:rPr>
          <w:rFonts w:ascii="Verdana" w:hAnsi="Verdana"/>
          <w:b/>
          <w:sz w:val="20"/>
          <w:u w:val="single"/>
        </w:rPr>
      </w:pPr>
      <w:r w:rsidRPr="00D557A6">
        <w:rPr>
          <w:rFonts w:ascii="Verdana" w:hAnsi="Verdana"/>
          <w:b/>
          <w:sz w:val="20"/>
          <w:u w:val="single"/>
        </w:rPr>
        <w:t>Sobre electrónico A.</w:t>
      </w:r>
    </w:p>
    <w:p w14:paraId="0A9558F0" w14:textId="77777777" w:rsidR="0038784E" w:rsidRPr="00DC1A33" w:rsidRDefault="0038784E" w:rsidP="0038784E">
      <w:pPr>
        <w:jc w:val="both"/>
        <w:rPr>
          <w:rFonts w:ascii="Verdana" w:hAnsi="Verdana" w:cs="Arial"/>
        </w:rPr>
      </w:pPr>
    </w:p>
    <w:p w14:paraId="78C4FD03" w14:textId="77777777" w:rsidR="0038784E" w:rsidRDefault="0038784E" w:rsidP="0038784E">
      <w:pPr>
        <w:jc w:val="both"/>
        <w:rPr>
          <w:rFonts w:ascii="Verdana" w:eastAsia="Calibri" w:hAnsi="Verdana" w:cs="Arial"/>
          <w:szCs w:val="22"/>
          <w:lang w:eastAsia="en-US"/>
        </w:rPr>
      </w:pPr>
      <w:r w:rsidRPr="00DC1A33">
        <w:rPr>
          <w:rFonts w:ascii="Verdana" w:eastAsia="Calibri" w:hAnsi="Verdana" w:cs="Arial"/>
          <w:szCs w:val="22"/>
          <w:lang w:eastAsia="en-US"/>
        </w:rPr>
        <w:t>El sobre debe contener:</w:t>
      </w:r>
    </w:p>
    <w:p w14:paraId="2283DE3D" w14:textId="77777777" w:rsidR="00E13AE0" w:rsidRPr="00DC1A33" w:rsidRDefault="00E13AE0" w:rsidP="0038784E">
      <w:pPr>
        <w:jc w:val="both"/>
        <w:rPr>
          <w:rFonts w:ascii="Verdana" w:eastAsia="Calibri" w:hAnsi="Verdana" w:cs="Arial"/>
          <w:szCs w:val="22"/>
          <w:lang w:eastAsia="en-US"/>
        </w:rPr>
      </w:pPr>
    </w:p>
    <w:p w14:paraId="148CA30C" w14:textId="6A2BBB48" w:rsidR="00501E90" w:rsidRPr="00DC1A33" w:rsidRDefault="00501E90" w:rsidP="00CF2168">
      <w:pPr>
        <w:jc w:val="both"/>
        <w:rPr>
          <w:rFonts w:ascii="Verdana" w:eastAsia="Calibri" w:hAnsi="Verdana" w:cs="Arial"/>
        </w:rPr>
      </w:pPr>
      <w:r>
        <w:rPr>
          <w:rFonts w:ascii="Verdana" w:eastAsia="Calibri" w:hAnsi="Verdana" w:cs="Arial"/>
        </w:rPr>
        <w:t xml:space="preserve">1. </w:t>
      </w:r>
      <w:r w:rsidR="000B0E5A" w:rsidRPr="00E876AD">
        <w:rPr>
          <w:rFonts w:ascii="Verdana" w:eastAsia="Calibri" w:hAnsi="Verdana" w:cs="Arial"/>
          <w:szCs w:val="22"/>
          <w:u w:val="single"/>
          <w:lang w:eastAsia="en-US"/>
        </w:rPr>
        <w:t>El Documento Europeo Único de Contratación (</w:t>
      </w:r>
      <w:r w:rsidR="000B0E5A" w:rsidRPr="000B0E5A">
        <w:rPr>
          <w:rFonts w:ascii="Verdana" w:eastAsia="Calibri" w:hAnsi="Verdana" w:cs="Arial"/>
          <w:u w:val="single"/>
        </w:rPr>
        <w:t>DEUC), con indicación del/los lote/s qué se concurre.</w:t>
      </w:r>
    </w:p>
    <w:p w14:paraId="4BCB1F65" w14:textId="77777777" w:rsidR="00C24026" w:rsidRDefault="00C24026" w:rsidP="00501E90">
      <w:pPr>
        <w:jc w:val="both"/>
        <w:rPr>
          <w:rFonts w:ascii="Verdana" w:eastAsia="Calibri" w:hAnsi="Verdana" w:cs="Arial"/>
          <w:szCs w:val="22"/>
          <w:lang w:eastAsia="en-US"/>
        </w:rPr>
      </w:pPr>
    </w:p>
    <w:p w14:paraId="203123C4" w14:textId="1837CC76" w:rsidR="00501E90" w:rsidRPr="00DC1A33" w:rsidRDefault="00501E90" w:rsidP="00501E90">
      <w:pPr>
        <w:jc w:val="both"/>
        <w:rPr>
          <w:rFonts w:ascii="Verdana" w:eastAsia="Calibri" w:hAnsi="Verdana" w:cs="Arial"/>
          <w:szCs w:val="22"/>
          <w:lang w:eastAsia="en-US"/>
        </w:rPr>
      </w:pPr>
      <w:r w:rsidRPr="00DC1A33">
        <w:rPr>
          <w:rFonts w:ascii="Verdana" w:eastAsia="Calibri" w:hAnsi="Verdana" w:cs="Arial"/>
          <w:szCs w:val="22"/>
          <w:lang w:eastAsia="en-US"/>
        </w:rPr>
        <w:t xml:space="preserve">Para obtener el documento DEUC, la empresa licitadora tiene que descargar el fichero en formato </w:t>
      </w:r>
      <w:proofErr w:type="spellStart"/>
      <w:r w:rsidRPr="00DC1A33">
        <w:rPr>
          <w:rFonts w:ascii="Verdana" w:eastAsia="Calibri" w:hAnsi="Verdana" w:cs="Arial"/>
          <w:szCs w:val="22"/>
          <w:lang w:eastAsia="en-US"/>
        </w:rPr>
        <w:t>xml</w:t>
      </w:r>
      <w:proofErr w:type="spellEnd"/>
      <w:r w:rsidRPr="00DC1A33">
        <w:rPr>
          <w:rFonts w:ascii="Verdana" w:eastAsia="Calibri" w:hAnsi="Verdana" w:cs="Arial"/>
          <w:szCs w:val="22"/>
          <w:lang w:eastAsia="en-US"/>
        </w:rPr>
        <w:t xml:space="preserve"> que se colgará en el </w:t>
      </w:r>
      <w:hyperlink r:id="rId22" w:history="1">
        <w:r w:rsidRPr="00DC1A33">
          <w:rPr>
            <w:rStyle w:val="Enlla"/>
            <w:rFonts w:ascii="Verdana" w:hAnsi="Verdana" w:cs="Arial"/>
            <w:color w:val="auto"/>
          </w:rPr>
          <w:t xml:space="preserve">perfil de contratante </w:t>
        </w:r>
      </w:hyperlink>
      <w:r w:rsidRPr="00DC1A33">
        <w:rPr>
          <w:rFonts w:ascii="Verdana" w:eastAsia="Calibri" w:hAnsi="Verdana" w:cs="Arial"/>
          <w:szCs w:val="22"/>
          <w:lang w:eastAsia="en-US"/>
        </w:rPr>
        <w:t xml:space="preserve">, guardarlo en su ordenador e ir al servicio </w:t>
      </w:r>
      <w:hyperlink r:id="rId23" w:tgtFrame="_blank" w:history="1">
        <w:r w:rsidR="00B11302">
          <w:rPr>
            <w:rStyle w:val="Enlla"/>
            <w:rFonts w:ascii="Verdana" w:hAnsi="Verdana"/>
          </w:rPr>
          <w:t xml:space="preserve">online del Ministerio de Hacienda </w:t>
        </w:r>
      </w:hyperlink>
      <w:r w:rsidR="00B11302" w:rsidRPr="00B11302">
        <w:rPr>
          <w:rFonts w:ascii="Verdana" w:eastAsia="Calibri" w:hAnsi="Verdana" w:cs="Arial"/>
          <w:szCs w:val="22"/>
          <w:lang w:eastAsia="en-US"/>
        </w:rPr>
        <w:t xml:space="preserve">, indicar que es un operador económico y que quiere importar un DEUC, en este momento se debe anexar el documento en formato </w:t>
      </w:r>
      <w:proofErr w:type="spellStart"/>
      <w:r w:rsidR="00B11302" w:rsidRPr="00B11302">
        <w:rPr>
          <w:rFonts w:ascii="Verdana" w:eastAsia="Calibri" w:hAnsi="Verdana" w:cs="Arial"/>
          <w:szCs w:val="22"/>
          <w:lang w:eastAsia="en-US"/>
        </w:rPr>
        <w:t>xml</w:t>
      </w:r>
      <w:proofErr w:type="spellEnd"/>
      <w:r w:rsidR="00B11302" w:rsidRPr="00B11302">
        <w:rPr>
          <w:rFonts w:ascii="Verdana" w:eastAsia="Calibri" w:hAnsi="Verdana" w:cs="Arial"/>
          <w:szCs w:val="22"/>
          <w:lang w:eastAsia="en-US"/>
        </w:rPr>
        <w:t xml:space="preserve"> y seguir las instrucciones indicadas para los licitadores” </w:t>
      </w:r>
      <w:r w:rsidRPr="00DC1A33">
        <w:rPr>
          <w:rFonts w:ascii="Verdana" w:hAnsi="Verdana" w:cs="Arial"/>
        </w:rPr>
        <w:t xml:space="preserve">en el </w:t>
      </w:r>
      <w:hyperlink r:id="rId24" w:history="1">
        <w:r w:rsidRPr="00DC1A33">
          <w:rPr>
            <w:rStyle w:val="Enlla"/>
            <w:rFonts w:ascii="Verdana" w:hAnsi="Verdana" w:cs="Arial"/>
            <w:color w:val="auto"/>
          </w:rPr>
          <w:t xml:space="preserve">perfil de contratante </w:t>
        </w:r>
      </w:hyperlink>
      <w:r w:rsidRPr="00DC1A33">
        <w:rPr>
          <w:rFonts w:ascii="Verdana" w:eastAsia="Calibri" w:hAnsi="Verdana" w:cs="Arial"/>
          <w:szCs w:val="22"/>
          <w:lang w:eastAsia="en-US"/>
        </w:rPr>
        <w:t>).</w:t>
      </w:r>
    </w:p>
    <w:p w14:paraId="2769CC27" w14:textId="77777777" w:rsidR="00974D34" w:rsidRDefault="00974D34" w:rsidP="001F0E02">
      <w:pPr>
        <w:jc w:val="both"/>
        <w:rPr>
          <w:rFonts w:ascii="Verdana" w:eastAsia="Calibri" w:hAnsi="Verdana" w:cs="Arial"/>
          <w:szCs w:val="22"/>
          <w:lang w:eastAsia="en-US"/>
        </w:rPr>
      </w:pPr>
    </w:p>
    <w:p w14:paraId="0690E6FF" w14:textId="77777777" w:rsidR="001F0E02" w:rsidRPr="00AB5CE9" w:rsidRDefault="001F0E02" w:rsidP="001F0E02">
      <w:pPr>
        <w:jc w:val="both"/>
        <w:rPr>
          <w:rFonts w:ascii="Verdana" w:eastAsia="Calibri" w:hAnsi="Verdana" w:cs="Arial"/>
          <w:szCs w:val="22"/>
          <w:lang w:eastAsia="en-US"/>
        </w:rPr>
      </w:pPr>
      <w:r w:rsidRPr="00AB5CE9">
        <w:rPr>
          <w:rFonts w:ascii="Verdana" w:eastAsia="Calibri" w:hAnsi="Verdana" w:cs="Arial"/>
          <w:szCs w:val="22"/>
          <w:lang w:eastAsia="en-US"/>
        </w:rPr>
        <w:t>También se puede utilizar el formulario normalizado en catalán del DEUC.</w:t>
      </w:r>
    </w:p>
    <w:p w14:paraId="6ECB0492" w14:textId="6A204C22" w:rsidR="00247C64" w:rsidRPr="00247C64" w:rsidRDefault="00247C64" w:rsidP="00247C64">
      <w:pPr>
        <w:jc w:val="both"/>
        <w:rPr>
          <w:rFonts w:ascii="Verdana" w:eastAsia="Calibri" w:hAnsi="Verdana" w:cs="Arial"/>
          <w:szCs w:val="22"/>
          <w:lang w:eastAsia="en-US"/>
        </w:rPr>
      </w:pPr>
      <w:hyperlink r:id="rId25" w:history="1">
        <w:r w:rsidRPr="002E7F3B">
          <w:rPr>
            <w:rStyle w:val="Enlla"/>
            <w:rFonts w:ascii="Verdana" w:eastAsia="Calibri" w:hAnsi="Verdana" w:cs="Arial"/>
            <w:szCs w:val="22"/>
            <w:lang w:eastAsia="en-US"/>
          </w:rPr>
          <w:t>https://contractacio.gencat.cat/web/.content/inici/tramits-serveis/document/document-europeu-unic-contractacio.pdf</w:t>
        </w:r>
      </w:hyperlink>
    </w:p>
    <w:p w14:paraId="084874B0" w14:textId="77777777" w:rsidR="001F0E02" w:rsidRDefault="001F0E02" w:rsidP="00501E9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64E28EB9" w14:textId="77777777" w:rsidR="00501E90" w:rsidRPr="00DC1A33" w:rsidRDefault="00501E90" w:rsidP="00501E9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DC1A33">
        <w:rPr>
          <w:rFonts w:ascii="Verdana" w:eastAsia="Calibri" w:hAnsi="Verdana" w:cs="Arial"/>
          <w:szCs w:val="22"/>
          <w:lang w:eastAsia="en-US"/>
        </w:rPr>
        <w:t>En la parte IV, del DEUC: “Criterios de selección”, deberá contestarse exclusivamente si se cumplen o no todos los criterios de selección, de acreditación de la solvencia económica y técnica necesarios, cumplimentando la casilla “sí” o “no”. NO SE DEBEN CUMPLIMENTAR LOS DIFERENTES APARTADOS DE INFORMACIÓN DE LOS CRITERIOS DE SELECCIÓN.</w:t>
      </w:r>
    </w:p>
    <w:p w14:paraId="628A3987" w14:textId="77777777" w:rsidR="00501E90" w:rsidRPr="00DC1A33" w:rsidRDefault="00501E90" w:rsidP="00501E90">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6BCDE694" w14:textId="3B5A34B5" w:rsidR="00501E90" w:rsidRPr="00DC1A33" w:rsidRDefault="00501E90" w:rsidP="00501E90">
      <w:pPr>
        <w:pStyle w:val="default0"/>
        <w:jc w:val="both"/>
        <w:rPr>
          <w:rFonts w:ascii="Verdana" w:eastAsia="Calibri" w:hAnsi="Verdana" w:cs="Arial"/>
          <w:color w:val="auto"/>
          <w:sz w:val="20"/>
          <w:szCs w:val="22"/>
          <w:lang w:eastAsia="en-US"/>
        </w:rPr>
      </w:pPr>
      <w:r w:rsidRPr="00DC1A33">
        <w:rPr>
          <w:rFonts w:ascii="Verdana" w:eastAsia="Calibri" w:hAnsi="Verdana" w:cs="Arial"/>
          <w:color w:val="auto"/>
          <w:sz w:val="20"/>
          <w:szCs w:val="22"/>
          <w:lang w:eastAsia="en-US"/>
        </w:rPr>
        <w:t>Además, las empresas licitadoras indicarán en el DEUC, en su caso, la información relativa a la persona o personas habilitadas para su representación en esta licitación.</w:t>
      </w:r>
    </w:p>
    <w:p w14:paraId="5513A33E" w14:textId="77777777" w:rsidR="00501E90" w:rsidRPr="00DC1A33" w:rsidRDefault="00501E90" w:rsidP="00501E90">
      <w:pPr>
        <w:pStyle w:val="default0"/>
        <w:jc w:val="both"/>
        <w:rPr>
          <w:rFonts w:ascii="Verdana" w:eastAsia="Calibri" w:hAnsi="Verdana" w:cs="Arial"/>
          <w:color w:val="auto"/>
          <w:sz w:val="20"/>
          <w:szCs w:val="22"/>
          <w:lang w:eastAsia="en-US"/>
        </w:rPr>
      </w:pPr>
    </w:p>
    <w:p w14:paraId="4395FC78" w14:textId="77777777" w:rsidR="000B0E5A" w:rsidRDefault="0038784E" w:rsidP="0038784E">
      <w:pPr>
        <w:pStyle w:val="default0"/>
        <w:jc w:val="both"/>
        <w:rPr>
          <w:rFonts w:ascii="Verdana" w:eastAsia="Calibri" w:hAnsi="Verdana" w:cs="Arial"/>
          <w:color w:val="auto"/>
          <w:sz w:val="20"/>
          <w:szCs w:val="22"/>
          <w:lang w:eastAsia="en-US"/>
        </w:rPr>
      </w:pPr>
      <w:r w:rsidRPr="00DC1A33">
        <w:rPr>
          <w:rFonts w:ascii="Verdana" w:eastAsia="Calibri" w:hAnsi="Verdana" w:cs="Arial"/>
          <w:color w:val="auto"/>
          <w:sz w:val="20"/>
          <w:szCs w:val="22"/>
          <w:lang w:eastAsia="en-US"/>
        </w:rPr>
        <w:t>En el caso de empresas que concurran a la licitación de forma conjunta cada uno de los empresarios deberá presentar un DEUC separado en el que figure, en su caso, la información requerida en las partes II a V del formulario.</w:t>
      </w:r>
    </w:p>
    <w:p w14:paraId="57CF1BBB" w14:textId="77777777" w:rsidR="000B0E5A" w:rsidRDefault="000B0E5A" w:rsidP="0038784E">
      <w:pPr>
        <w:pStyle w:val="default0"/>
        <w:jc w:val="both"/>
        <w:rPr>
          <w:rFonts w:ascii="Verdana" w:eastAsia="Calibri" w:hAnsi="Verdana" w:cs="Arial"/>
          <w:color w:val="auto"/>
          <w:sz w:val="20"/>
          <w:szCs w:val="22"/>
          <w:lang w:eastAsia="en-US"/>
        </w:rPr>
      </w:pPr>
    </w:p>
    <w:p w14:paraId="20859B5A" w14:textId="77777777" w:rsidR="000B0E5A" w:rsidRDefault="000B0E5A" w:rsidP="000B0E5A">
      <w:pPr>
        <w:shd w:val="clear" w:color="auto" w:fill="FFFFFF"/>
        <w:jc w:val="both"/>
        <w:rPr>
          <w:rFonts w:ascii="Verdana" w:eastAsia="Calibri" w:hAnsi="Verdana" w:cs="Arial"/>
          <w:szCs w:val="22"/>
          <w:lang w:eastAsia="en-US"/>
        </w:rPr>
      </w:pPr>
      <w:r w:rsidRPr="00DC1A33">
        <w:rPr>
          <w:rFonts w:ascii="Verdana" w:eastAsia="Calibri" w:hAnsi="Verdana" w:cs="Arial"/>
          <w:szCs w:val="22"/>
          <w:lang w:eastAsia="en-US"/>
        </w:rPr>
        <w:t>En caso de que la empresa licitadora recurra a capacidades de otras empresas para acreditar la solvencia económica y/o técnica, de conformidad con lo que prevén los artículos 75 y 140.1.c) LCSP, debe indicar esta circunstancia en el DEUC (en la parte II, sección C) y presentar otro DEUC separado por cada una de las empresas a la empresa.</w:t>
      </w:r>
    </w:p>
    <w:p w14:paraId="40A59A98" w14:textId="77777777" w:rsidR="000B0E5A" w:rsidRDefault="000B0E5A" w:rsidP="0038784E">
      <w:pPr>
        <w:pStyle w:val="default0"/>
        <w:jc w:val="both"/>
        <w:rPr>
          <w:rFonts w:ascii="Verdana" w:eastAsia="Calibri" w:hAnsi="Verdana" w:cs="Arial"/>
          <w:color w:val="auto"/>
          <w:sz w:val="20"/>
          <w:szCs w:val="22"/>
          <w:lang w:eastAsia="en-US"/>
        </w:rPr>
      </w:pPr>
    </w:p>
    <w:p w14:paraId="6F86BD30" w14:textId="2ABCA714" w:rsidR="0038784E" w:rsidRDefault="000B0E5A" w:rsidP="000B0E5A">
      <w:pPr>
        <w:shd w:val="clear" w:color="auto" w:fill="FFFFFF"/>
        <w:jc w:val="both"/>
        <w:rPr>
          <w:rFonts w:ascii="Verdana" w:eastAsia="Calibri" w:hAnsi="Verdana" w:cs="Arial"/>
          <w:szCs w:val="22"/>
          <w:lang w:eastAsia="en-US"/>
        </w:rPr>
      </w:pPr>
      <w:r w:rsidRPr="000B0E5A">
        <w:rPr>
          <w:rFonts w:ascii="Verdana" w:eastAsia="Calibri" w:hAnsi="Verdana" w:cs="Arial"/>
          <w:szCs w:val="22"/>
          <w:lang w:eastAsia="en-US"/>
        </w:rPr>
        <w:t xml:space="preserve">Las licitadoras que señalen al DEUC que, de resultar adjudicatarias, se constituirán en UTE, deben aportar un documento con el compromiso </w:t>
      </w:r>
      <w:r w:rsidR="0038784E" w:rsidRPr="00DC1A33">
        <w:rPr>
          <w:rFonts w:ascii="Verdana" w:eastAsia="Calibri" w:hAnsi="Verdana" w:cs="Arial"/>
          <w:szCs w:val="22"/>
          <w:lang w:eastAsia="en-US"/>
        </w:rPr>
        <w:t xml:space="preserve">de constituirse formalmente en unión temporal en caso de resultar adjudicatarias del contrato, según modelo </w:t>
      </w:r>
      <w:r w:rsidR="00F720E4" w:rsidRPr="00FF61DC">
        <w:rPr>
          <w:rFonts w:ascii="Verdana" w:eastAsia="Calibri" w:hAnsi="Verdana" w:cs="Arial"/>
          <w:szCs w:val="22"/>
          <w:u w:val="single"/>
          <w:lang w:eastAsia="en-US"/>
        </w:rPr>
        <w:t>anexo 1</w:t>
      </w:r>
      <w:r w:rsidR="0038784E" w:rsidRPr="00DC1A33">
        <w:rPr>
          <w:rFonts w:ascii="Verdana" w:eastAsia="Calibri" w:hAnsi="Verdana" w:cs="Arial"/>
          <w:szCs w:val="22"/>
          <w:lang w:eastAsia="en-US"/>
        </w:rPr>
        <w:t>.</w:t>
      </w:r>
    </w:p>
    <w:p w14:paraId="406A0E03" w14:textId="77777777" w:rsidR="00974D34" w:rsidRDefault="00974D34" w:rsidP="0038784E">
      <w:pPr>
        <w:shd w:val="clear" w:color="auto" w:fill="FFFFFF"/>
        <w:jc w:val="both"/>
        <w:rPr>
          <w:rFonts w:ascii="Verdana" w:eastAsia="Calibri" w:hAnsi="Verdana" w:cs="Arial"/>
          <w:szCs w:val="22"/>
          <w:lang w:eastAsia="en-US"/>
        </w:rPr>
      </w:pPr>
    </w:p>
    <w:p w14:paraId="7077B3AF" w14:textId="0EC448ED" w:rsidR="00187677" w:rsidRPr="00F71490" w:rsidRDefault="00187677" w:rsidP="00187677">
      <w:pPr>
        <w:jc w:val="both"/>
        <w:rPr>
          <w:rFonts w:ascii="Verdana" w:eastAsia="Calibri" w:hAnsi="Verdana" w:cs="Arial"/>
          <w:szCs w:val="22"/>
          <w:lang w:eastAsia="en-US"/>
        </w:rPr>
      </w:pPr>
      <w:r w:rsidRPr="00F71490">
        <w:rPr>
          <w:rFonts w:ascii="Verdana" w:eastAsia="Calibri" w:hAnsi="Verdana" w:cs="Arial"/>
        </w:rPr>
        <w:lastRenderedPageBreak/>
        <w:t xml:space="preserve">2. </w:t>
      </w:r>
      <w:r w:rsidRPr="00F71490">
        <w:rPr>
          <w:rFonts w:ascii="Verdana" w:eastAsia="Calibri" w:hAnsi="Verdana" w:cs="Arial"/>
          <w:szCs w:val="22"/>
          <w:lang w:eastAsia="en-US"/>
        </w:rPr>
        <w:t xml:space="preserve">Declaración responsable complementaria al DEUC </w:t>
      </w:r>
      <w:r w:rsidRPr="00F71490">
        <w:rPr>
          <w:rFonts w:ascii="Verdana" w:eastAsia="Calibri" w:hAnsi="Verdana" w:cs="Arial"/>
        </w:rPr>
        <w:t>(</w:t>
      </w:r>
      <w:r w:rsidRPr="00F71490">
        <w:rPr>
          <w:rFonts w:ascii="Verdana" w:eastAsia="Calibri" w:hAnsi="Verdana" w:cs="Arial"/>
          <w:u w:val="single"/>
        </w:rPr>
        <w:t>anexo 2</w:t>
      </w:r>
      <w:r w:rsidRPr="00F71490">
        <w:rPr>
          <w:rFonts w:ascii="Verdana" w:eastAsia="Calibri" w:hAnsi="Verdana" w:cs="Arial"/>
        </w:rPr>
        <w:t>)</w:t>
      </w:r>
      <w:r w:rsidRPr="00F71490">
        <w:rPr>
          <w:rFonts w:ascii="Verdana" w:eastAsia="Calibri" w:hAnsi="Verdana" w:cs="Arial"/>
          <w:szCs w:val="22"/>
          <w:lang w:eastAsia="en-US"/>
        </w:rPr>
        <w:t>.</w:t>
      </w:r>
    </w:p>
    <w:p w14:paraId="3B35250E" w14:textId="77777777" w:rsidR="00187677" w:rsidRPr="00E876AD" w:rsidRDefault="00187677" w:rsidP="00187677">
      <w:pPr>
        <w:spacing w:before="240"/>
        <w:ind w:left="851"/>
        <w:jc w:val="both"/>
        <w:rPr>
          <w:rFonts w:ascii="Verdana" w:eastAsia="Calibri" w:hAnsi="Verdana" w:cs="Arial"/>
        </w:rPr>
      </w:pPr>
      <w:r w:rsidRPr="00E876AD">
        <w:rPr>
          <w:rFonts w:ascii="Verdana" w:eastAsia="Calibri" w:hAnsi="Verdana" w:cs="Arial"/>
        </w:rPr>
        <w:t>Las licitadoras deben presentar las siguientes declaraciones responsables:</w:t>
      </w:r>
    </w:p>
    <w:p w14:paraId="00DB53E5" w14:textId="111E331A" w:rsidR="00187677" w:rsidRPr="00E876AD" w:rsidRDefault="00187677" w:rsidP="005211CB">
      <w:pPr>
        <w:pStyle w:val="Pargrafdellista"/>
        <w:numPr>
          <w:ilvl w:val="0"/>
          <w:numId w:val="14"/>
        </w:numPr>
        <w:ind w:left="1571"/>
        <w:jc w:val="both"/>
        <w:rPr>
          <w:rFonts w:ascii="Verdana" w:eastAsia="Calibri" w:hAnsi="Verdana" w:cs="Arial"/>
          <w:u w:val="single"/>
        </w:rPr>
      </w:pPr>
      <w:r w:rsidRPr="00E876AD">
        <w:rPr>
          <w:rFonts w:ascii="Verdana" w:eastAsia="Calibri" w:hAnsi="Verdana" w:cs="Arial"/>
          <w:u w:val="single"/>
        </w:rPr>
        <w:t>Declaración responsable de no estar incursa en prohibiciones de contratar (art. 71 LCSP)</w:t>
      </w:r>
    </w:p>
    <w:p w14:paraId="792E2871" w14:textId="4E9B35BA" w:rsidR="00187677" w:rsidRPr="00B319D9" w:rsidRDefault="00187677" w:rsidP="005211CB">
      <w:pPr>
        <w:pStyle w:val="Pargrafdellista"/>
        <w:numPr>
          <w:ilvl w:val="0"/>
          <w:numId w:val="14"/>
        </w:numPr>
        <w:ind w:left="1571"/>
        <w:jc w:val="both"/>
        <w:rPr>
          <w:rFonts w:ascii="Verdana" w:eastAsia="Calibri" w:hAnsi="Verdana" w:cs="Arial"/>
          <w:u w:val="single"/>
        </w:rPr>
      </w:pPr>
      <w:r w:rsidRPr="00E876AD">
        <w:rPr>
          <w:rFonts w:ascii="Verdana" w:eastAsia="Calibri" w:hAnsi="Verdana" w:cs="Arial"/>
          <w:u w:val="single"/>
        </w:rPr>
        <w:t>Declaración responsable de cumplimiento de la normativa de prevención de riesgos laborales</w:t>
      </w:r>
    </w:p>
    <w:p w14:paraId="7AD2765A" w14:textId="3368ECC6" w:rsidR="00187677" w:rsidRPr="00B319D9" w:rsidRDefault="00187677" w:rsidP="005211CB">
      <w:pPr>
        <w:pStyle w:val="Pargrafdellista"/>
        <w:numPr>
          <w:ilvl w:val="0"/>
          <w:numId w:val="14"/>
        </w:numPr>
        <w:ind w:left="1571"/>
        <w:jc w:val="both"/>
        <w:rPr>
          <w:rFonts w:ascii="Verdana" w:eastAsia="Calibri" w:hAnsi="Verdana" w:cs="Arial"/>
          <w:u w:val="single"/>
        </w:rPr>
      </w:pPr>
      <w:r w:rsidRPr="00E876AD">
        <w:rPr>
          <w:rFonts w:ascii="Verdana" w:eastAsia="Calibri" w:hAnsi="Verdana" w:cs="Arial"/>
          <w:u w:val="single"/>
        </w:rPr>
        <w:t>Declaración responsable de cumplimiento de la normativa de igualdad entre hombres y mujeres</w:t>
      </w:r>
    </w:p>
    <w:p w14:paraId="7713574C" w14:textId="5B50375A" w:rsidR="00187677" w:rsidRPr="00E876AD" w:rsidRDefault="00187677" w:rsidP="005211CB">
      <w:pPr>
        <w:pStyle w:val="Pargrafdellista"/>
        <w:numPr>
          <w:ilvl w:val="0"/>
          <w:numId w:val="14"/>
        </w:numPr>
        <w:ind w:left="1571"/>
        <w:jc w:val="both"/>
        <w:rPr>
          <w:rFonts w:ascii="Verdana" w:eastAsia="Calibri" w:hAnsi="Verdana" w:cs="Arial"/>
          <w:u w:val="single"/>
        </w:rPr>
      </w:pPr>
      <w:r w:rsidRPr="00E876AD">
        <w:rPr>
          <w:rFonts w:ascii="Verdana" w:eastAsia="Calibri" w:hAnsi="Verdana" w:cs="Arial"/>
          <w:u w:val="single"/>
        </w:rPr>
        <w:t>Declaración responsable de estar inscrita en el RELI o en el ROLECE</w:t>
      </w:r>
    </w:p>
    <w:p w14:paraId="3C090182" w14:textId="532622BF" w:rsidR="00187677" w:rsidRPr="00B319D9" w:rsidRDefault="00187677" w:rsidP="005211CB">
      <w:pPr>
        <w:pStyle w:val="Pargrafdellista"/>
        <w:numPr>
          <w:ilvl w:val="0"/>
          <w:numId w:val="14"/>
        </w:numPr>
        <w:ind w:left="1571"/>
        <w:jc w:val="both"/>
        <w:rPr>
          <w:rFonts w:ascii="Verdana" w:eastAsia="Calibri" w:hAnsi="Verdana" w:cs="Arial"/>
          <w:u w:val="single"/>
        </w:rPr>
      </w:pPr>
      <w:r w:rsidRPr="00E876AD">
        <w:rPr>
          <w:rFonts w:ascii="Verdana" w:eastAsia="Calibri" w:hAnsi="Verdana" w:cs="Arial"/>
          <w:u w:val="single"/>
        </w:rPr>
        <w:t>Declaración responsable en relación a los paraísos fiscales</w:t>
      </w:r>
    </w:p>
    <w:p w14:paraId="408BBEA7" w14:textId="711B533D" w:rsidR="00187677" w:rsidRPr="00B319D9" w:rsidRDefault="00187677" w:rsidP="005211CB">
      <w:pPr>
        <w:pStyle w:val="Pargrafdellista"/>
        <w:numPr>
          <w:ilvl w:val="0"/>
          <w:numId w:val="14"/>
        </w:numPr>
        <w:ind w:left="1571"/>
        <w:jc w:val="both"/>
        <w:rPr>
          <w:rFonts w:ascii="Verdana" w:eastAsia="Calibri" w:hAnsi="Verdana" w:cs="Arial"/>
          <w:u w:val="single"/>
        </w:rPr>
      </w:pPr>
      <w:r w:rsidRPr="00E876AD">
        <w:rPr>
          <w:rFonts w:ascii="Verdana" w:eastAsia="Calibri" w:hAnsi="Verdana" w:cs="Arial"/>
          <w:u w:val="single"/>
        </w:rPr>
        <w:t>Declaración responsable de cumplimiento con la Declaración Universal de Derechos Humanos</w:t>
      </w:r>
    </w:p>
    <w:p w14:paraId="4C1DF21F" w14:textId="7F54FD4F" w:rsidR="00187677" w:rsidRDefault="00187677" w:rsidP="005211CB">
      <w:pPr>
        <w:pStyle w:val="Pargrafdellista"/>
        <w:numPr>
          <w:ilvl w:val="0"/>
          <w:numId w:val="14"/>
        </w:numPr>
        <w:ind w:left="1571"/>
        <w:jc w:val="both"/>
        <w:rPr>
          <w:rFonts w:ascii="Verdana" w:eastAsia="Calibri" w:hAnsi="Verdana" w:cs="Arial"/>
          <w:u w:val="single"/>
        </w:rPr>
      </w:pPr>
      <w:r w:rsidRPr="00B319D9">
        <w:rPr>
          <w:rFonts w:ascii="Verdana" w:eastAsia="Calibri" w:hAnsi="Verdana" w:cs="Arial"/>
          <w:u w:val="single"/>
        </w:rPr>
        <w:t>Declaración de la parte de la proposición que es confidencial</w:t>
      </w:r>
    </w:p>
    <w:p w14:paraId="5ED576A1" w14:textId="3657D6EF" w:rsidR="003445A0" w:rsidRDefault="003445A0" w:rsidP="005211CB">
      <w:pPr>
        <w:pStyle w:val="Pargrafdellista"/>
        <w:numPr>
          <w:ilvl w:val="0"/>
          <w:numId w:val="14"/>
        </w:numPr>
        <w:ind w:left="1571"/>
        <w:jc w:val="both"/>
        <w:rPr>
          <w:rFonts w:ascii="Verdana" w:eastAsia="Calibri" w:hAnsi="Verdana" w:cs="Arial"/>
          <w:u w:val="single"/>
        </w:rPr>
      </w:pPr>
      <w:r w:rsidRPr="00C25F17">
        <w:rPr>
          <w:rFonts w:ascii="Verdana" w:eastAsia="Calibri" w:hAnsi="Verdana" w:cs="Arial"/>
          <w:u w:val="single"/>
        </w:rPr>
        <w:t>Declaración de garantías de medidas técnicas para el tratamiento de datos personales</w:t>
      </w:r>
    </w:p>
    <w:p w14:paraId="5907E62B" w14:textId="395BE734" w:rsidR="00E23881" w:rsidRDefault="00E23881" w:rsidP="005211CB">
      <w:pPr>
        <w:pStyle w:val="Pargrafdellista"/>
        <w:numPr>
          <w:ilvl w:val="0"/>
          <w:numId w:val="14"/>
        </w:numPr>
        <w:ind w:left="1571"/>
        <w:jc w:val="both"/>
        <w:rPr>
          <w:rFonts w:ascii="Verdana" w:eastAsia="Calibri" w:hAnsi="Verdana" w:cs="Arial"/>
          <w:u w:val="single"/>
        </w:rPr>
      </w:pPr>
      <w:r>
        <w:rPr>
          <w:rFonts w:ascii="Verdana" w:eastAsia="Calibri" w:hAnsi="Verdana" w:cs="Arial"/>
          <w:u w:val="single"/>
        </w:rPr>
        <w:t>Declaración responsable de adscripción de medios personales y/o materiales</w:t>
      </w:r>
    </w:p>
    <w:p w14:paraId="3F68B6F3" w14:textId="3A3DB954" w:rsidR="00E23881" w:rsidRPr="00C25F17" w:rsidRDefault="00E23881" w:rsidP="005211CB">
      <w:pPr>
        <w:pStyle w:val="Pargrafdellista"/>
        <w:numPr>
          <w:ilvl w:val="0"/>
          <w:numId w:val="14"/>
        </w:numPr>
        <w:ind w:left="1571"/>
        <w:jc w:val="both"/>
        <w:rPr>
          <w:rFonts w:ascii="Verdana" w:eastAsia="Calibri" w:hAnsi="Verdana" w:cs="Arial"/>
          <w:u w:val="single"/>
        </w:rPr>
      </w:pPr>
      <w:r>
        <w:rPr>
          <w:rFonts w:ascii="Verdana" w:eastAsia="Calibri" w:hAnsi="Verdana" w:cs="Arial"/>
          <w:u w:val="single"/>
        </w:rPr>
        <w:t>Declaración responsable de realización de servicios de características similares según requerimientos exigidos en la cláusula 7 de este pliego</w:t>
      </w:r>
    </w:p>
    <w:p w14:paraId="33DE66DB" w14:textId="77777777" w:rsidR="00187677" w:rsidRDefault="00187677" w:rsidP="005211CB">
      <w:pPr>
        <w:pStyle w:val="Pargrafdellista"/>
        <w:numPr>
          <w:ilvl w:val="0"/>
          <w:numId w:val="14"/>
        </w:numPr>
        <w:ind w:left="1571"/>
        <w:jc w:val="both"/>
        <w:rPr>
          <w:rFonts w:ascii="Verdana" w:eastAsia="Calibri" w:hAnsi="Verdana" w:cs="Arial"/>
          <w:u w:val="single"/>
        </w:rPr>
      </w:pPr>
      <w:r w:rsidRPr="00E876AD">
        <w:rPr>
          <w:rFonts w:ascii="Verdana" w:eastAsia="Calibri" w:hAnsi="Verdana" w:cs="Arial"/>
          <w:u w:val="single"/>
        </w:rPr>
        <w:t>Autorización para consultar los datos en la AEAT y en la TGSS</w:t>
      </w:r>
    </w:p>
    <w:p w14:paraId="761C9FFE" w14:textId="77777777" w:rsidR="00187677" w:rsidRDefault="00187677" w:rsidP="005211CB">
      <w:pPr>
        <w:pStyle w:val="Pargrafdellista"/>
        <w:numPr>
          <w:ilvl w:val="0"/>
          <w:numId w:val="14"/>
        </w:numPr>
        <w:ind w:left="1571"/>
        <w:jc w:val="both"/>
        <w:rPr>
          <w:rFonts w:ascii="Verdana" w:eastAsia="Calibri" w:hAnsi="Verdana" w:cs="Arial"/>
          <w:u w:val="single"/>
        </w:rPr>
      </w:pPr>
      <w:r w:rsidRPr="00E876AD">
        <w:rPr>
          <w:rFonts w:ascii="Verdana" w:eastAsia="Calibri" w:hAnsi="Verdana" w:cs="Arial"/>
          <w:u w:val="single"/>
        </w:rPr>
        <w:t>Declaración responsable de empresas pertenecientes a un mismo grupo empresarial</w:t>
      </w:r>
    </w:p>
    <w:p w14:paraId="4332DB91" w14:textId="1CB3C728" w:rsidR="00187677" w:rsidRPr="00B319D9" w:rsidRDefault="00187677" w:rsidP="005211CB">
      <w:pPr>
        <w:pStyle w:val="Pargrafdellista"/>
        <w:numPr>
          <w:ilvl w:val="0"/>
          <w:numId w:val="14"/>
        </w:numPr>
        <w:ind w:left="1571"/>
        <w:jc w:val="both"/>
        <w:rPr>
          <w:rFonts w:ascii="Verdana" w:eastAsia="Calibri" w:hAnsi="Verdana" w:cs="Arial"/>
          <w:u w:val="single"/>
        </w:rPr>
      </w:pPr>
      <w:r w:rsidRPr="00B319D9">
        <w:rPr>
          <w:rFonts w:ascii="Verdana" w:eastAsia="Calibri" w:hAnsi="Verdana" w:cs="Arial"/>
          <w:u w:val="single"/>
        </w:rPr>
        <w:t>Declaración de sumisión a la jurisdicción de los juzgados y tribunales españoles</w:t>
      </w:r>
    </w:p>
    <w:p w14:paraId="294E2AF3" w14:textId="77777777" w:rsidR="00FF61DC" w:rsidRDefault="00FF61DC" w:rsidP="0086502C">
      <w:pPr>
        <w:jc w:val="both"/>
        <w:rPr>
          <w:rFonts w:ascii="Verdana" w:eastAsia="Calibri" w:hAnsi="Verdana" w:cs="Arial"/>
          <w:szCs w:val="22"/>
          <w:lang w:eastAsia="en-US"/>
        </w:rPr>
      </w:pPr>
    </w:p>
    <w:p w14:paraId="5D357A4C" w14:textId="77777777" w:rsidR="00974D34" w:rsidRPr="00637A66" w:rsidRDefault="00974D34" w:rsidP="00974D34">
      <w:pPr>
        <w:jc w:val="both"/>
        <w:rPr>
          <w:rFonts w:ascii="Verdana" w:hAnsi="Verdana"/>
        </w:rPr>
      </w:pPr>
      <w:r w:rsidRPr="00637A66">
        <w:rPr>
          <w:rFonts w:ascii="Verdana" w:eastAsia="Calibri" w:hAnsi="Verdana" w:cs="Arial"/>
          <w:szCs w:val="22"/>
          <w:lang w:eastAsia="en-US"/>
        </w:rPr>
        <w:t xml:space="preserve">3. </w:t>
      </w:r>
      <w:r w:rsidRPr="00637A66">
        <w:rPr>
          <w:rFonts w:ascii="Verdana" w:hAnsi="Verdana"/>
        </w:rPr>
        <w:t>Declaración de la empresa licitadora, en su caso, de acuerdo con el artículo 140.1.f) LCSP, si licitan empresas extranjeras y el contrato se ejecuta en territorio español, la participación en la licitación comporta la sumisión de la empresa licitadora y de la adjudicataria a la jurisdicción de los juzgados y tribunales españoles de cualquier orden, derivarse del contrato, y con renuncia, en su caso, al fuero jurisdiccional extranjero que pudiera corresponder al licitador.</w:t>
      </w:r>
    </w:p>
    <w:p w14:paraId="75912B42" w14:textId="77777777" w:rsidR="00974D34" w:rsidRDefault="00974D34" w:rsidP="0086502C">
      <w:pPr>
        <w:jc w:val="both"/>
        <w:rPr>
          <w:rFonts w:ascii="Verdana" w:eastAsia="Calibri" w:hAnsi="Verdana" w:cs="Arial"/>
          <w:szCs w:val="22"/>
          <w:lang w:eastAsia="en-US"/>
        </w:rPr>
      </w:pPr>
    </w:p>
    <w:p w14:paraId="14F33992" w14:textId="1AB2FE6D" w:rsidR="00073B4C" w:rsidRDefault="00037B75" w:rsidP="0086502C">
      <w:pPr>
        <w:jc w:val="both"/>
        <w:rPr>
          <w:rFonts w:ascii="Verdana" w:hAnsi="Verdana"/>
        </w:rPr>
      </w:pPr>
      <w:r>
        <w:rPr>
          <w:rFonts w:ascii="Verdana" w:eastAsia="Calibri" w:hAnsi="Verdana" w:cs="Arial"/>
          <w:szCs w:val="22"/>
          <w:lang w:eastAsia="en-US"/>
        </w:rPr>
        <w:t>El Instituto podrá pedir a las empresas licitadoras que presenten la totalidad o parte de la documentación justificativa del cumplimiento de los requisitos previos, cuando resulte necesario para el buen desarrollo del procedimiento. No obstante, la empresa licitadora que esté inscrita en el Registro Electrónico de empresas licitadoras (RELI) de la Generalidad de Cataluña, en el Registro Oficial de licitadores y empresas clasificadas del Sector público (RO la Unión Europea de acceso gratuito, no está obligada a presentar los documentos justificativos u otra prueba documental de los datos inscritos en estos registros.</w:t>
      </w:r>
    </w:p>
    <w:p w14:paraId="5E3F814E" w14:textId="77777777" w:rsidR="003F2311" w:rsidRDefault="003F2311" w:rsidP="003F2311">
      <w:pPr>
        <w:jc w:val="both"/>
        <w:rPr>
          <w:rFonts w:ascii="Verdana" w:eastAsia="Calibri" w:hAnsi="Verdana" w:cs="Arial"/>
          <w:szCs w:val="22"/>
          <w:lang w:eastAsia="en-US"/>
        </w:rPr>
      </w:pPr>
    </w:p>
    <w:p w14:paraId="3842AAF8" w14:textId="77777777" w:rsidR="003F2311" w:rsidRDefault="003F2311" w:rsidP="003F2311">
      <w:pPr>
        <w:jc w:val="both"/>
        <w:rPr>
          <w:rFonts w:ascii="Verdana" w:eastAsia="Calibri" w:hAnsi="Verdana" w:cs="Arial"/>
          <w:szCs w:val="22"/>
          <w:lang w:eastAsia="en-US"/>
        </w:rPr>
      </w:pPr>
      <w:r w:rsidRPr="004C79E3">
        <w:rPr>
          <w:rFonts w:ascii="Verdana" w:eastAsia="Calibri" w:hAnsi="Verdana" w:cs="Arial"/>
          <w:szCs w:val="22"/>
          <w:lang w:eastAsia="en-US"/>
        </w:rPr>
        <w:t>Asimismo, y conforme a lo que se establece en el artículo 139 de la LCSP, la presentación de la proposición por parte de la empresa licitadora lleva implícito el consentimiento para que el órgano de contratación pueda tener acceso a la consulta y extracción de datos y certificados publicados en cualquiera de estos registros.</w:t>
      </w:r>
    </w:p>
    <w:p w14:paraId="3FA86687" w14:textId="77777777" w:rsidR="00974D34" w:rsidRDefault="00974D34" w:rsidP="003F2311">
      <w:pPr>
        <w:jc w:val="both"/>
        <w:rPr>
          <w:rFonts w:ascii="Verdana" w:eastAsia="Calibri" w:hAnsi="Verdana" w:cs="Arial"/>
          <w:szCs w:val="22"/>
          <w:lang w:eastAsia="en-US"/>
        </w:rPr>
      </w:pPr>
    </w:p>
    <w:p w14:paraId="266EDC3C" w14:textId="1B2E60C6" w:rsidR="003445A0" w:rsidRPr="00DC1A33" w:rsidRDefault="003445A0" w:rsidP="003445A0">
      <w:pPr>
        <w:ind w:firstLine="708"/>
        <w:jc w:val="both"/>
        <w:rPr>
          <w:rFonts w:ascii="Verdana" w:hAnsi="Verdana" w:cs="Arial"/>
          <w:i/>
          <w:sz w:val="16"/>
        </w:rPr>
      </w:pPr>
      <w:r w:rsidRPr="00D038A7">
        <w:rPr>
          <w:rFonts w:ascii="Verdana" w:hAnsi="Verdana" w:cs="Arial"/>
          <w:b/>
          <w:u w:val="single"/>
        </w:rPr>
        <w:t>Sobres electrónicos B y C</w:t>
      </w:r>
      <w:r w:rsidRPr="00DC1A33">
        <w:rPr>
          <w:rFonts w:ascii="Verdana" w:hAnsi="Verdana" w:cs="Arial"/>
          <w:u w:val="single"/>
        </w:rPr>
        <w:t>:</w:t>
      </w:r>
    </w:p>
    <w:p w14:paraId="0603A0B9" w14:textId="77777777" w:rsidR="003445A0" w:rsidRPr="00DC1A33" w:rsidRDefault="003445A0" w:rsidP="003445A0">
      <w:pPr>
        <w:jc w:val="both"/>
        <w:rPr>
          <w:rFonts w:ascii="Verdana" w:hAnsi="Verdana" w:cs="Arial"/>
          <w:u w:val="single"/>
        </w:rPr>
      </w:pPr>
    </w:p>
    <w:p w14:paraId="54399227" w14:textId="77777777" w:rsidR="003445A0" w:rsidRPr="00DC1A33" w:rsidRDefault="003445A0" w:rsidP="003445A0">
      <w:pPr>
        <w:jc w:val="both"/>
        <w:rPr>
          <w:rFonts w:ascii="Verdana" w:hAnsi="Verdana" w:cs="Arial"/>
        </w:rPr>
      </w:pPr>
      <w:r w:rsidRPr="00D038A7">
        <w:rPr>
          <w:rFonts w:ascii="Verdana" w:hAnsi="Verdana" w:cs="Arial"/>
          <w:b/>
          <w:u w:val="single"/>
        </w:rPr>
        <w:t xml:space="preserve">Sobre electrónico B </w:t>
      </w:r>
      <w:r w:rsidRPr="00FF61DC">
        <w:rPr>
          <w:rFonts w:ascii="Verdana" w:hAnsi="Verdana" w:cs="Arial"/>
        </w:rPr>
        <w:t>(Juicio de valor)</w:t>
      </w:r>
    </w:p>
    <w:p w14:paraId="3FA8BDCE" w14:textId="77777777" w:rsidR="003445A0" w:rsidRPr="00D46182" w:rsidRDefault="003445A0" w:rsidP="003445A0">
      <w:pPr>
        <w:jc w:val="both"/>
        <w:rPr>
          <w:rFonts w:ascii="Verdana" w:hAnsi="Verdana" w:cs="Arial"/>
        </w:rPr>
      </w:pPr>
    </w:p>
    <w:p w14:paraId="3CBE5A4D" w14:textId="619BB676" w:rsidR="003445A0" w:rsidRDefault="003445A0" w:rsidP="003445A0">
      <w:pPr>
        <w:jc w:val="both"/>
        <w:rPr>
          <w:rFonts w:ascii="Verdana" w:hAnsi="Verdana" w:cs="Arial"/>
        </w:rPr>
      </w:pPr>
      <w:r w:rsidRPr="00D46182">
        <w:rPr>
          <w:rFonts w:ascii="Verdana" w:hAnsi="Verdana" w:cs="Arial"/>
        </w:rPr>
        <w:t xml:space="preserve">Este sobre electrónico contendrá la documentación que deberá ser valorada según los criterios de juicio de valor, señalados en la cláusula 10 “Criterios de valoración de las ofertas” del </w:t>
      </w:r>
      <w:r w:rsidR="00A9053C">
        <w:rPr>
          <w:rFonts w:ascii="Verdana" w:hAnsi="Verdana" w:cs="Arial"/>
        </w:rPr>
        <w:t xml:space="preserve">presente </w:t>
      </w:r>
      <w:r w:rsidRPr="008B7AE1">
        <w:rPr>
          <w:rFonts w:ascii="Verdana" w:hAnsi="Verdana" w:cs="Arial"/>
        </w:rPr>
        <w:t>pliego, en formato electrónico (</w:t>
      </w:r>
      <w:proofErr w:type="spellStart"/>
      <w:r w:rsidRPr="008B7AE1">
        <w:rPr>
          <w:rFonts w:ascii="Verdana" w:hAnsi="Verdana" w:cs="Arial"/>
        </w:rPr>
        <w:t>pdf</w:t>
      </w:r>
      <w:proofErr w:type="spellEnd"/>
      <w:r w:rsidRPr="008B7AE1">
        <w:rPr>
          <w:rFonts w:ascii="Verdana" w:hAnsi="Verdana" w:cs="Arial"/>
        </w:rPr>
        <w:t>) y (</w:t>
      </w:r>
      <w:proofErr w:type="spellStart"/>
      <w:r w:rsidRPr="008B7AE1">
        <w:rPr>
          <w:rFonts w:ascii="Verdana" w:hAnsi="Verdana" w:cs="Arial"/>
        </w:rPr>
        <w:t>word</w:t>
      </w:r>
      <w:proofErr w:type="spellEnd"/>
      <w:r w:rsidRPr="008B7AE1">
        <w:rPr>
          <w:rFonts w:ascii="Verdana" w:hAnsi="Verdana" w:cs="Arial"/>
        </w:rPr>
        <w:t xml:space="preserve"> u ODT). Deberá incorporarse una relación en hoja independiente de los documentos que contiene ordenados numéricamente, ya que ésta debe responder a las explicaciones y compromisos sobre todos y cada uno de los criterios de valoración subjetivos definidos. </w:t>
      </w:r>
      <w:r w:rsidRPr="003445A0">
        <w:rPr>
          <w:rFonts w:ascii="Verdana" w:hAnsi="Verdana" w:cs="Arial"/>
          <w:u w:val="single"/>
        </w:rPr>
        <w:t xml:space="preserve">El número máximo de páginas de ésta será de 70 páginas para el Lote 1 y de 50 páginas para el Lote 2, a tipos de letra Arial o Times New </w:t>
      </w:r>
      <w:proofErr w:type="spellStart"/>
      <w:r w:rsidRPr="003445A0">
        <w:rPr>
          <w:rFonts w:ascii="Verdana" w:hAnsi="Verdana" w:cs="Arial"/>
          <w:u w:val="single"/>
        </w:rPr>
        <w:t>Roman</w:t>
      </w:r>
      <w:proofErr w:type="spellEnd"/>
      <w:r w:rsidRPr="003445A0">
        <w:rPr>
          <w:rFonts w:ascii="Verdana" w:hAnsi="Verdana" w:cs="Arial"/>
          <w:u w:val="single"/>
        </w:rPr>
        <w:t xml:space="preserve">, de tamaño </w:t>
      </w:r>
      <w:r w:rsidRPr="003445A0">
        <w:rPr>
          <w:rFonts w:ascii="Verdana" w:hAnsi="Verdana" w:cs="Arial"/>
          <w:u w:val="single"/>
        </w:rPr>
        <w:lastRenderedPageBreak/>
        <w:t xml:space="preserve">12 e interlineado 1,2, márgenes mínimos de 2,5cm. No se tendrán en cuenta a efectos de su cómputo portada y contraportada e índice </w:t>
      </w:r>
      <w:r w:rsidRPr="003445A0">
        <w:rPr>
          <w:rFonts w:ascii="Verdana" w:hAnsi="Verdana" w:cs="Arial"/>
        </w:rPr>
        <w:t>.</w:t>
      </w:r>
    </w:p>
    <w:p w14:paraId="2BC17674" w14:textId="77777777" w:rsidR="003445A0" w:rsidRPr="003445A0" w:rsidRDefault="003445A0" w:rsidP="003445A0">
      <w:pPr>
        <w:jc w:val="both"/>
        <w:rPr>
          <w:rFonts w:ascii="Verdana" w:hAnsi="Verdana" w:cs="Arial"/>
          <w:u w:val="single"/>
        </w:rPr>
      </w:pPr>
    </w:p>
    <w:p w14:paraId="4786674B" w14:textId="6D9B033A" w:rsidR="003445A0" w:rsidRPr="003445A0" w:rsidRDefault="003445A0" w:rsidP="003445A0">
      <w:pPr>
        <w:jc w:val="both"/>
        <w:rPr>
          <w:rFonts w:ascii="Verdana" w:hAnsi="Verdana" w:cs="Arial"/>
          <w:b/>
        </w:rPr>
      </w:pPr>
      <w:r w:rsidRPr="003445A0">
        <w:rPr>
          <w:rFonts w:ascii="Verdana" w:hAnsi="Verdana" w:cs="Arial"/>
          <w:b/>
          <w:u w:val="single"/>
        </w:rPr>
        <w:t>No se tendrán en consideración en la valoración aquellas páginas que superen ese máximo.</w:t>
      </w:r>
    </w:p>
    <w:p w14:paraId="0A3591D3" w14:textId="77777777" w:rsidR="003445A0" w:rsidRPr="003445A0" w:rsidRDefault="003445A0" w:rsidP="003445A0">
      <w:pPr>
        <w:jc w:val="both"/>
        <w:rPr>
          <w:rFonts w:ascii="Verdana" w:hAnsi="Verdana" w:cs="Arial"/>
        </w:rPr>
      </w:pPr>
    </w:p>
    <w:p w14:paraId="4427FC81" w14:textId="28AB5B3F" w:rsidR="003445A0" w:rsidRDefault="007659E3" w:rsidP="003445A0">
      <w:pPr>
        <w:jc w:val="both"/>
        <w:rPr>
          <w:rFonts w:ascii="Verdana" w:hAnsi="Verdana" w:cs="Arial"/>
        </w:rPr>
      </w:pPr>
      <w:r>
        <w:rPr>
          <w:rFonts w:ascii="Verdana" w:hAnsi="Verdana" w:cs="Arial"/>
        </w:rPr>
        <w:t xml:space="preserve">La empresa licitadora deberá presentar </w:t>
      </w:r>
      <w:r w:rsidR="003445A0" w:rsidRPr="003445A0">
        <w:rPr>
          <w:rFonts w:ascii="Verdana" w:hAnsi="Verdana"/>
        </w:rPr>
        <w:t xml:space="preserve">la </w:t>
      </w:r>
      <w:r w:rsidR="003445A0" w:rsidRPr="003445A0">
        <w:rPr>
          <w:rFonts w:ascii="Verdana" w:hAnsi="Verdana" w:cs="Arial"/>
        </w:rPr>
        <w:t>a propuesta técnica siguiendo obligatoriamente el orden de los siguientes puntos:</w:t>
      </w:r>
    </w:p>
    <w:p w14:paraId="0548AD61" w14:textId="77777777" w:rsidR="00E23881" w:rsidRDefault="00E23881" w:rsidP="003445A0">
      <w:pPr>
        <w:jc w:val="both"/>
        <w:rPr>
          <w:rFonts w:ascii="Verdana" w:hAnsi="Verdana" w:cs="Arial"/>
        </w:rPr>
      </w:pPr>
    </w:p>
    <w:p w14:paraId="5FD1FE3F" w14:textId="7C925A7B" w:rsidR="00E23881" w:rsidRPr="00E23881" w:rsidRDefault="00E23881" w:rsidP="00E23881">
      <w:pPr>
        <w:pStyle w:val="Pargrafdellista"/>
        <w:numPr>
          <w:ilvl w:val="0"/>
          <w:numId w:val="39"/>
        </w:numPr>
        <w:jc w:val="both"/>
        <w:rPr>
          <w:rFonts w:ascii="Verdana" w:hAnsi="Verdana" w:cs="Arial"/>
        </w:rPr>
      </w:pPr>
      <w:r>
        <w:rPr>
          <w:rFonts w:ascii="Verdana" w:hAnsi="Verdana" w:cs="Arial"/>
        </w:rPr>
        <w:t>Para el Lote 1:</w:t>
      </w:r>
    </w:p>
    <w:p w14:paraId="4D0ECB30" w14:textId="77777777" w:rsidR="003445A0" w:rsidRPr="003445A0" w:rsidRDefault="003445A0" w:rsidP="003445A0">
      <w:pPr>
        <w:jc w:val="both"/>
        <w:rPr>
          <w:rFonts w:ascii="Verdana" w:hAnsi="Verdana" w:cs="Arial"/>
        </w:rPr>
      </w:pPr>
    </w:p>
    <w:p w14:paraId="0EF4E80D" w14:textId="2F3EF02E" w:rsidR="003445A0" w:rsidRDefault="00E23881" w:rsidP="005211CB">
      <w:pPr>
        <w:pStyle w:val="Pargrafdellista"/>
        <w:numPr>
          <w:ilvl w:val="0"/>
          <w:numId w:val="19"/>
        </w:numPr>
        <w:jc w:val="both"/>
        <w:rPr>
          <w:rFonts w:ascii="Verdana" w:hAnsi="Verdana"/>
        </w:rPr>
      </w:pPr>
      <w:r>
        <w:rPr>
          <w:rFonts w:ascii="Verdana" w:hAnsi="Verdana"/>
        </w:rPr>
        <w:t>Plan de Transición del servicio</w:t>
      </w:r>
    </w:p>
    <w:p w14:paraId="76B31A04" w14:textId="7F41C736" w:rsidR="00E23881" w:rsidRDefault="00E23881" w:rsidP="005211CB">
      <w:pPr>
        <w:pStyle w:val="Pargrafdellista"/>
        <w:numPr>
          <w:ilvl w:val="0"/>
          <w:numId w:val="19"/>
        </w:numPr>
        <w:jc w:val="both"/>
        <w:rPr>
          <w:rFonts w:ascii="Verdana" w:hAnsi="Verdana"/>
        </w:rPr>
      </w:pPr>
      <w:r>
        <w:rPr>
          <w:rFonts w:ascii="Verdana" w:hAnsi="Verdana"/>
        </w:rPr>
        <w:t>Plan de Transformación del servicio</w:t>
      </w:r>
    </w:p>
    <w:p w14:paraId="6D17D9A0" w14:textId="4A10A397" w:rsidR="00E23881" w:rsidRDefault="00E23881" w:rsidP="005211CB">
      <w:pPr>
        <w:pStyle w:val="Pargrafdellista"/>
        <w:numPr>
          <w:ilvl w:val="0"/>
          <w:numId w:val="19"/>
        </w:numPr>
        <w:jc w:val="both"/>
        <w:rPr>
          <w:rFonts w:ascii="Verdana" w:hAnsi="Verdana"/>
        </w:rPr>
      </w:pPr>
      <w:r>
        <w:rPr>
          <w:rFonts w:ascii="Verdana" w:hAnsi="Verdana"/>
        </w:rPr>
        <w:t>Plan en la Fase regular del servicio</w:t>
      </w:r>
    </w:p>
    <w:p w14:paraId="335973F7" w14:textId="1015AD76" w:rsidR="00E23881" w:rsidRDefault="00E23881" w:rsidP="005211CB">
      <w:pPr>
        <w:pStyle w:val="Pargrafdellista"/>
        <w:numPr>
          <w:ilvl w:val="0"/>
          <w:numId w:val="19"/>
        </w:numPr>
        <w:jc w:val="both"/>
        <w:rPr>
          <w:rFonts w:ascii="Verdana" w:hAnsi="Verdana"/>
        </w:rPr>
      </w:pPr>
      <w:r>
        <w:rPr>
          <w:rFonts w:ascii="Verdana" w:hAnsi="Verdana"/>
        </w:rPr>
        <w:t>Plan de Devolución del servicio</w:t>
      </w:r>
    </w:p>
    <w:p w14:paraId="04771F25" w14:textId="65BE15FD" w:rsidR="00E23881" w:rsidRPr="003445A0" w:rsidRDefault="00E23881" w:rsidP="005211CB">
      <w:pPr>
        <w:pStyle w:val="Pargrafdellista"/>
        <w:numPr>
          <w:ilvl w:val="0"/>
          <w:numId w:val="19"/>
        </w:numPr>
        <w:jc w:val="both"/>
        <w:rPr>
          <w:rFonts w:ascii="Verdana" w:hAnsi="Verdana"/>
        </w:rPr>
      </w:pPr>
      <w:r>
        <w:rPr>
          <w:rFonts w:ascii="Verdana" w:hAnsi="Verdana"/>
        </w:rPr>
        <w:t>Modelo organizativo y equipo de servicio (sin que se incluya ninguna referencia relativa a la mejora de los recursos asignados al contrato evaluable de forma automática)</w:t>
      </w:r>
    </w:p>
    <w:p w14:paraId="7766062D" w14:textId="77777777" w:rsidR="003445A0" w:rsidRDefault="003445A0" w:rsidP="003445A0">
      <w:pPr>
        <w:jc w:val="both"/>
        <w:rPr>
          <w:rFonts w:ascii="Verdana" w:hAnsi="Verdana" w:cs="Arial"/>
        </w:rPr>
      </w:pPr>
    </w:p>
    <w:p w14:paraId="41564D74" w14:textId="68DEAF1A" w:rsidR="00A9053C" w:rsidRDefault="00A9053C" w:rsidP="00A9053C">
      <w:pPr>
        <w:pStyle w:val="Pargrafdellista"/>
        <w:numPr>
          <w:ilvl w:val="0"/>
          <w:numId w:val="39"/>
        </w:numPr>
        <w:jc w:val="both"/>
        <w:rPr>
          <w:rFonts w:ascii="Verdana" w:hAnsi="Verdana" w:cs="Arial"/>
        </w:rPr>
      </w:pPr>
      <w:r>
        <w:rPr>
          <w:rFonts w:ascii="Verdana" w:hAnsi="Verdana" w:cs="Arial"/>
        </w:rPr>
        <w:t>Para el Lote 2:</w:t>
      </w:r>
    </w:p>
    <w:p w14:paraId="40967262" w14:textId="77777777" w:rsidR="00A9053C" w:rsidRDefault="00A9053C" w:rsidP="00A9053C">
      <w:pPr>
        <w:ind w:left="360"/>
        <w:jc w:val="both"/>
        <w:rPr>
          <w:rFonts w:ascii="Verdana" w:hAnsi="Verdana" w:cs="Arial"/>
        </w:rPr>
      </w:pPr>
    </w:p>
    <w:p w14:paraId="1678C5DB" w14:textId="481E2CE6" w:rsidR="00A9053C" w:rsidRDefault="00A9053C" w:rsidP="00A9053C">
      <w:pPr>
        <w:pStyle w:val="Pargrafdellista"/>
        <w:numPr>
          <w:ilvl w:val="0"/>
          <w:numId w:val="40"/>
        </w:numPr>
        <w:jc w:val="both"/>
        <w:rPr>
          <w:rFonts w:ascii="Verdana" w:hAnsi="Verdana" w:cs="Arial"/>
        </w:rPr>
      </w:pPr>
      <w:r>
        <w:rPr>
          <w:rFonts w:ascii="Verdana" w:hAnsi="Verdana" w:cs="Arial"/>
        </w:rPr>
        <w:t>Plan en la Fase regular del servicio</w:t>
      </w:r>
    </w:p>
    <w:p w14:paraId="3C426492" w14:textId="01472F15" w:rsidR="00A9053C" w:rsidRDefault="00A9053C" w:rsidP="00A9053C">
      <w:pPr>
        <w:pStyle w:val="Pargrafdellista"/>
        <w:numPr>
          <w:ilvl w:val="0"/>
          <w:numId w:val="40"/>
        </w:numPr>
        <w:jc w:val="both"/>
        <w:rPr>
          <w:rFonts w:ascii="Verdana" w:hAnsi="Verdana" w:cs="Arial"/>
        </w:rPr>
      </w:pPr>
      <w:r>
        <w:rPr>
          <w:rFonts w:ascii="Verdana" w:hAnsi="Verdana" w:cs="Arial"/>
        </w:rPr>
        <w:t xml:space="preserve">Implantación propuestas de </w:t>
      </w:r>
      <w:proofErr w:type="spellStart"/>
      <w:r>
        <w:rPr>
          <w:rFonts w:ascii="Verdana" w:hAnsi="Verdana" w:cs="Arial"/>
        </w:rPr>
        <w:t>co-responsabilidad</w:t>
      </w:r>
      <w:proofErr w:type="spellEnd"/>
    </w:p>
    <w:p w14:paraId="6AB94CCE" w14:textId="25F66C35" w:rsidR="00A9053C" w:rsidRDefault="00A9053C" w:rsidP="00A9053C">
      <w:pPr>
        <w:pStyle w:val="Pargrafdellista"/>
        <w:numPr>
          <w:ilvl w:val="0"/>
          <w:numId w:val="40"/>
        </w:numPr>
        <w:jc w:val="both"/>
        <w:rPr>
          <w:rFonts w:ascii="Verdana" w:hAnsi="Verdana" w:cs="Arial"/>
        </w:rPr>
      </w:pPr>
      <w:r>
        <w:rPr>
          <w:rFonts w:ascii="Verdana" w:hAnsi="Verdana" w:cs="Arial"/>
        </w:rPr>
        <w:t>Plan de Devolución del servicio</w:t>
      </w:r>
    </w:p>
    <w:p w14:paraId="52B5B1EA" w14:textId="4FA7740C" w:rsidR="00A9053C" w:rsidRPr="00A9053C" w:rsidRDefault="00A9053C" w:rsidP="00A9053C">
      <w:pPr>
        <w:pStyle w:val="Pargrafdellista"/>
        <w:numPr>
          <w:ilvl w:val="0"/>
          <w:numId w:val="40"/>
        </w:numPr>
        <w:jc w:val="both"/>
        <w:rPr>
          <w:rFonts w:ascii="Verdana" w:hAnsi="Verdana" w:cs="Arial"/>
        </w:rPr>
      </w:pPr>
      <w:r>
        <w:rPr>
          <w:rFonts w:ascii="Verdana" w:hAnsi="Verdana" w:cs="Arial"/>
        </w:rPr>
        <w:t>Modelo organizativo y equipo de servicio (sin que se incluya ninguna referencia relativa a la mejora de los recursos asignados al contrato evaluable de forma automática)</w:t>
      </w:r>
    </w:p>
    <w:p w14:paraId="05B30F15" w14:textId="77777777" w:rsidR="00A9053C" w:rsidRPr="003445A0" w:rsidRDefault="00A9053C" w:rsidP="003445A0">
      <w:pPr>
        <w:jc w:val="both"/>
        <w:rPr>
          <w:rFonts w:ascii="Verdana" w:hAnsi="Verdana" w:cs="Arial"/>
        </w:rPr>
      </w:pPr>
    </w:p>
    <w:p w14:paraId="2007EF79" w14:textId="77777777" w:rsidR="003445A0" w:rsidRDefault="003445A0" w:rsidP="003445A0">
      <w:pPr>
        <w:jc w:val="both"/>
        <w:rPr>
          <w:rFonts w:ascii="Verdana" w:hAnsi="Verdana" w:cs="Arial"/>
        </w:rPr>
      </w:pPr>
      <w:r w:rsidRPr="003445A0">
        <w:rPr>
          <w:rFonts w:ascii="Verdana" w:hAnsi="Verdana" w:cs="Arial"/>
        </w:rPr>
        <w:t>En el sobre electrónico se incorporará una relación, en archivo independiente, de los documentos que contiene ordenados numéricamente.</w:t>
      </w:r>
    </w:p>
    <w:p w14:paraId="6B7AC9D9" w14:textId="77777777" w:rsidR="003445A0" w:rsidRDefault="003445A0" w:rsidP="003445A0">
      <w:pPr>
        <w:jc w:val="both"/>
        <w:rPr>
          <w:rFonts w:ascii="Verdana" w:hAnsi="Verdana" w:cs="Arial"/>
        </w:rPr>
      </w:pPr>
    </w:p>
    <w:p w14:paraId="609E8251" w14:textId="77777777" w:rsidR="003445A0" w:rsidRPr="006E6B0B" w:rsidRDefault="003445A0" w:rsidP="003445A0">
      <w:pPr>
        <w:jc w:val="both"/>
        <w:rPr>
          <w:rFonts w:ascii="Verdana" w:hAnsi="Verdana" w:cs="Arial"/>
        </w:rPr>
      </w:pPr>
      <w:r w:rsidRPr="00D038A7">
        <w:rPr>
          <w:rFonts w:ascii="Verdana" w:hAnsi="Verdana" w:cs="Arial"/>
          <w:b/>
          <w:u w:val="single"/>
        </w:rPr>
        <w:t>Sobre electrónico C (criterios automáticos)</w:t>
      </w:r>
    </w:p>
    <w:p w14:paraId="3BFA3A43" w14:textId="77777777" w:rsidR="003445A0" w:rsidRPr="00DC1A33" w:rsidRDefault="003445A0" w:rsidP="003445A0">
      <w:pPr>
        <w:jc w:val="both"/>
        <w:rPr>
          <w:rFonts w:ascii="Verdana" w:hAnsi="Verdana" w:cs="Arial"/>
        </w:rPr>
      </w:pPr>
    </w:p>
    <w:p w14:paraId="0999F835" w14:textId="058B4407" w:rsidR="003445A0" w:rsidRDefault="003445A0" w:rsidP="003445A0">
      <w:pPr>
        <w:jc w:val="both"/>
        <w:rPr>
          <w:rFonts w:ascii="Verdana" w:hAnsi="Verdana" w:cs="Arial"/>
        </w:rPr>
      </w:pPr>
      <w:r w:rsidRPr="00DC1A33">
        <w:rPr>
          <w:rFonts w:ascii="Verdana" w:hAnsi="Verdana" w:cs="Arial"/>
        </w:rPr>
        <w:t xml:space="preserve">Este sobre electrónico debe contener la oferta económica, firmada por la empresa licitadora o persona que lo represente, y la documentación acreditativa de las referencias técnicas para la ponderación de los criterios evaluables de forma automática señalados en la cláusula 10, “Criterios de valoración de las ofertas” del presente pliego, según modelo </w:t>
      </w:r>
      <w:r>
        <w:rPr>
          <w:rFonts w:ascii="Verdana" w:hAnsi="Verdana" w:cs="Arial"/>
          <w:u w:val="single"/>
        </w:rPr>
        <w:t xml:space="preserve">anexo 3A Lote 1 y </w:t>
      </w:r>
      <w:r w:rsidR="00D87C07">
        <w:rPr>
          <w:rFonts w:ascii="Verdana" w:hAnsi="Verdana" w:cs="Arial"/>
          <w:u w:val="single"/>
        </w:rPr>
        <w:t>/o Lote 2</w:t>
      </w:r>
      <w:r>
        <w:rPr>
          <w:rFonts w:ascii="Verdana" w:hAnsi="Verdana" w:cs="Arial"/>
        </w:rPr>
        <w:t>.</w:t>
      </w:r>
    </w:p>
    <w:p w14:paraId="61962DD6" w14:textId="77777777" w:rsidR="00A9053C" w:rsidRDefault="00A9053C" w:rsidP="003445A0">
      <w:pPr>
        <w:jc w:val="both"/>
        <w:rPr>
          <w:rFonts w:ascii="Verdana" w:hAnsi="Verdana" w:cs="Arial"/>
        </w:rPr>
      </w:pPr>
    </w:p>
    <w:p w14:paraId="38A680B6" w14:textId="63323D4D" w:rsidR="00A9053C" w:rsidRDefault="00A9053C" w:rsidP="003445A0">
      <w:pPr>
        <w:jc w:val="both"/>
        <w:rPr>
          <w:rFonts w:ascii="Verdana" w:hAnsi="Verdana" w:cs="Arial"/>
        </w:rPr>
      </w:pPr>
      <w:r>
        <w:rPr>
          <w:rFonts w:ascii="Verdana" w:hAnsi="Verdana" w:cs="Arial"/>
        </w:rPr>
        <w:t xml:space="preserve">Asimismo, las empresas licitadoras deberán presentar </w:t>
      </w:r>
      <w:r w:rsidR="00D87C07">
        <w:rPr>
          <w:rFonts w:ascii="Verdana" w:hAnsi="Verdana" w:cs="Arial"/>
        </w:rPr>
        <w:t>adicional y debidamente</w:t>
      </w:r>
      <w:r>
        <w:rPr>
          <w:rFonts w:ascii="Verdana" w:hAnsi="Verdana" w:cs="Arial"/>
        </w:rPr>
        <w:t xml:space="preserve"> cumplimentado el documento " </w:t>
      </w:r>
      <w:r w:rsidRPr="00FD2B0B">
        <w:rPr>
          <w:rFonts w:ascii="Verdana" w:hAnsi="Verdana" w:cs="Arial"/>
          <w:u w:val="single"/>
        </w:rPr>
        <w:t xml:space="preserve">Modelo Oferta Económica NMA Lote 1 ACOMP.xlsx </w:t>
      </w:r>
      <w:r>
        <w:rPr>
          <w:rFonts w:ascii="Verdana" w:hAnsi="Verdana" w:cs="Arial"/>
        </w:rPr>
        <w:t xml:space="preserve">" " </w:t>
      </w:r>
      <w:r w:rsidRPr="00FD2B0B">
        <w:rPr>
          <w:rFonts w:ascii="Verdana" w:hAnsi="Verdana" w:cs="Arial"/>
          <w:u w:val="single"/>
        </w:rPr>
        <w:t xml:space="preserve">Modelo Oferta Económica NMA Lote 2 OGACOMP. xlsx </w:t>
      </w:r>
      <w:r>
        <w:rPr>
          <w:rFonts w:ascii="Verdana" w:hAnsi="Verdana" w:cs="Arial"/>
        </w:rPr>
        <w:t>", según concurran a uno y/</w:t>
      </w:r>
      <w:proofErr w:type="spellStart"/>
      <w:r>
        <w:rPr>
          <w:rFonts w:ascii="Verdana" w:hAnsi="Verdana" w:cs="Arial"/>
        </w:rPr>
        <w:t>o</w:t>
      </w:r>
      <w:proofErr w:type="spellEnd"/>
      <w:r>
        <w:rPr>
          <w:rFonts w:ascii="Verdana" w:hAnsi="Verdana" w:cs="Arial"/>
        </w:rPr>
        <w:t xml:space="preserve"> otro Lote, </w:t>
      </w:r>
      <w:r w:rsidRPr="00FD2B0B">
        <w:rPr>
          <w:rFonts w:ascii="Verdana" w:hAnsi="Verdana" w:cs="Arial"/>
          <w:u w:val="single"/>
        </w:rPr>
        <w:t>y en formato .</w:t>
      </w:r>
      <w:proofErr w:type="spellStart"/>
      <w:r w:rsidRPr="00FD2B0B">
        <w:rPr>
          <w:rFonts w:ascii="Verdana" w:hAnsi="Verdana" w:cs="Arial"/>
          <w:u w:val="single"/>
        </w:rPr>
        <w:t>pdf</w:t>
      </w:r>
      <w:proofErr w:type="spellEnd"/>
      <w:r w:rsidRPr="00FD2B0B">
        <w:rPr>
          <w:rFonts w:ascii="Verdana" w:hAnsi="Verdana" w:cs="Arial"/>
          <w:u w:val="single"/>
        </w:rPr>
        <w:t xml:space="preserve"> firmado/s por la empresa licitadora o persona que lo represente</w:t>
      </w:r>
      <w:r>
        <w:rPr>
          <w:rFonts w:ascii="Verdana" w:hAnsi="Verdana" w:cs="Arial"/>
        </w:rPr>
        <w:t>.</w:t>
      </w:r>
    </w:p>
    <w:p w14:paraId="72D3B0E3" w14:textId="77777777" w:rsidR="003445A0" w:rsidRDefault="003445A0" w:rsidP="003445A0">
      <w:pPr>
        <w:jc w:val="both"/>
        <w:rPr>
          <w:rFonts w:ascii="Verdana" w:hAnsi="Verdana" w:cs="Arial"/>
        </w:rPr>
      </w:pPr>
    </w:p>
    <w:p w14:paraId="3E35F80A" w14:textId="0855B158" w:rsidR="003445A0" w:rsidRDefault="003445A0" w:rsidP="003445A0">
      <w:pPr>
        <w:jc w:val="both"/>
        <w:rPr>
          <w:rFonts w:ascii="Verdana" w:hAnsi="Verdana" w:cs="Arial"/>
        </w:rPr>
      </w:pPr>
      <w:r>
        <w:rPr>
          <w:rFonts w:ascii="Verdana" w:hAnsi="Verdana" w:cs="Arial"/>
        </w:rPr>
        <w:t xml:space="preserve">La oferta económica desglosará los costes directos e indirectos precisando el beneficio industrial y los gastos generales y se imputará al IVA con partida independiente. En </w:t>
      </w:r>
      <w:r>
        <w:rPr>
          <w:rFonts w:ascii="Verdana" w:hAnsi="Verdana" w:cs="Arial"/>
          <w:u w:val="single"/>
        </w:rPr>
        <w:t xml:space="preserve">anexo 3B Lote 1 y/o Lote 2 </w:t>
      </w:r>
      <w:r>
        <w:rPr>
          <w:rFonts w:ascii="Verdana" w:hAnsi="Verdana" w:cs="Arial"/>
        </w:rPr>
        <w:t>se adjunta el modelo.</w:t>
      </w:r>
    </w:p>
    <w:p w14:paraId="6CCBFEF2" w14:textId="77777777" w:rsidR="002B5092" w:rsidRDefault="002B5092" w:rsidP="003445A0">
      <w:pPr>
        <w:jc w:val="both"/>
        <w:rPr>
          <w:rFonts w:ascii="Verdana" w:hAnsi="Verdana" w:cs="Arial"/>
        </w:rPr>
      </w:pPr>
    </w:p>
    <w:p w14:paraId="51AEB606" w14:textId="1361FD9E" w:rsidR="002B5092" w:rsidRPr="00FE2252" w:rsidRDefault="002B5092" w:rsidP="003445A0">
      <w:pPr>
        <w:jc w:val="both"/>
        <w:rPr>
          <w:rFonts w:ascii="Verdana" w:hAnsi="Verdana" w:cs="Arial"/>
          <w:u w:val="single"/>
        </w:rPr>
      </w:pPr>
      <w:r w:rsidRPr="00FE2252">
        <w:rPr>
          <w:rFonts w:ascii="Verdana" w:hAnsi="Verdana" w:cs="Arial"/>
          <w:u w:val="single"/>
        </w:rPr>
        <w:t xml:space="preserve">Para el supuesto de que la empresa licitadora concurra en ambos lotes tendrán que presentar </w:t>
      </w:r>
      <w:r w:rsidR="00D87C07" w:rsidRPr="00FE2252">
        <w:rPr>
          <w:rFonts w:ascii="Verdana" w:hAnsi="Verdana" w:cs="Arial"/>
          <w:u w:val="single"/>
        </w:rPr>
        <w:t>adicional y debidamente</w:t>
      </w:r>
      <w:r w:rsidRPr="00FE2252">
        <w:rPr>
          <w:rFonts w:ascii="Verdana" w:hAnsi="Verdana" w:cs="Arial"/>
          <w:u w:val="single"/>
        </w:rPr>
        <w:t xml:space="preserve"> cumplimentado el documento “Orden de prelación”.</w:t>
      </w:r>
    </w:p>
    <w:p w14:paraId="37796FF9" w14:textId="77777777" w:rsidR="003445A0" w:rsidRDefault="003445A0" w:rsidP="003445A0">
      <w:pPr>
        <w:jc w:val="both"/>
        <w:rPr>
          <w:rFonts w:ascii="Verdana" w:hAnsi="Verdana" w:cs="Arial"/>
        </w:rPr>
      </w:pPr>
    </w:p>
    <w:p w14:paraId="48C98337" w14:textId="77777777" w:rsidR="003445A0" w:rsidRDefault="003445A0" w:rsidP="003445A0">
      <w:pPr>
        <w:jc w:val="both"/>
        <w:rPr>
          <w:rFonts w:ascii="Verdana" w:hAnsi="Verdana" w:cs="Arial"/>
        </w:rPr>
      </w:pPr>
      <w:r w:rsidRPr="000745EA">
        <w:rPr>
          <w:rFonts w:ascii="Verdana" w:hAnsi="Verdana" w:cs="Arial"/>
        </w:rPr>
        <w:t>En el sobre electrónico se incorporará una relación, en archivo independiente, de los documentos que contiene ordenados numéricamente.</w:t>
      </w:r>
    </w:p>
    <w:p w14:paraId="163B8D70" w14:textId="77777777" w:rsidR="00D87C07" w:rsidRDefault="00D87C07" w:rsidP="003445A0">
      <w:pPr>
        <w:jc w:val="both"/>
        <w:rPr>
          <w:rFonts w:ascii="Verdana" w:hAnsi="Verdana" w:cs="Arial"/>
        </w:rPr>
      </w:pPr>
    </w:p>
    <w:p w14:paraId="75BBB410" w14:textId="77777777" w:rsidR="003445A0" w:rsidRDefault="003445A0" w:rsidP="003445A0">
      <w:pPr>
        <w:jc w:val="both"/>
        <w:rPr>
          <w:rFonts w:ascii="Verdana" w:hAnsi="Verdana" w:cs="Arial"/>
        </w:rPr>
      </w:pPr>
    </w:p>
    <w:p w14:paraId="3CF7B6E9" w14:textId="77777777" w:rsidR="003445A0" w:rsidRDefault="003445A0" w:rsidP="003445A0">
      <w:pPr>
        <w:pStyle w:val="default0"/>
        <w:jc w:val="both"/>
        <w:rPr>
          <w:rFonts w:ascii="Verdana" w:eastAsia="Calibri" w:hAnsi="Verdana" w:cs="Arial"/>
          <w:b/>
          <w:color w:val="auto"/>
          <w:sz w:val="20"/>
          <w:szCs w:val="22"/>
          <w:lang w:eastAsia="en-US"/>
        </w:rPr>
      </w:pPr>
      <w:r w:rsidRPr="00061C87">
        <w:rPr>
          <w:rFonts w:ascii="Verdana" w:eastAsia="Calibri" w:hAnsi="Verdana" w:cs="Arial"/>
          <w:b/>
          <w:color w:val="auto"/>
          <w:sz w:val="20"/>
          <w:szCs w:val="22"/>
          <w:lang w:eastAsia="en-US"/>
        </w:rPr>
        <w:lastRenderedPageBreak/>
        <w:t>Todos los archivos incluidos en cada uno de los sobres, individualmente, tendrán que estar debidamente firmados con firma electrónica reconocida de la empresa licitadora, válidamente emitida por un Prestador de Servicios de Certificación que garantice la identidad e integridad de los documentos, de conformidad con lo establecido en la Ley 6/2020, de Servicios Públicos de 11 de noviembre, reguladora de</w:t>
      </w:r>
    </w:p>
    <w:p w14:paraId="7D925B0A" w14:textId="77777777" w:rsidR="00ED2555" w:rsidRPr="00061C87" w:rsidRDefault="00ED2555" w:rsidP="000745EA">
      <w:pPr>
        <w:pStyle w:val="default0"/>
        <w:jc w:val="both"/>
        <w:rPr>
          <w:rFonts w:ascii="Verdana" w:eastAsia="Calibri" w:hAnsi="Verdana" w:cs="Arial"/>
          <w:b/>
          <w:color w:val="auto"/>
          <w:sz w:val="20"/>
          <w:szCs w:val="22"/>
          <w:lang w:eastAsia="en-US"/>
        </w:rPr>
      </w:pPr>
    </w:p>
    <w:p w14:paraId="0408793B" w14:textId="74B200D5" w:rsidR="00864728" w:rsidRDefault="00864728" w:rsidP="00864728">
      <w:pPr>
        <w:jc w:val="both"/>
        <w:outlineLvl w:val="0"/>
        <w:rPr>
          <w:rFonts w:ascii="Verdana" w:hAnsi="Verdana"/>
          <w:sz w:val="32"/>
        </w:rPr>
      </w:pPr>
      <w:bookmarkStart w:id="13" w:name="_Toc193894668"/>
      <w:r>
        <w:rPr>
          <w:rFonts w:ascii="Verdana" w:hAnsi="Verdana"/>
          <w:sz w:val="32"/>
        </w:rPr>
        <w:t>Cláusula 9. Plazo para la presentación electrónica de la documentación y proposiciones</w:t>
      </w:r>
      <w:bookmarkEnd w:id="13"/>
    </w:p>
    <w:p w14:paraId="541F8408" w14:textId="77777777" w:rsidR="00864728" w:rsidRDefault="00864728" w:rsidP="00864728">
      <w:pPr>
        <w:tabs>
          <w:tab w:val="left" w:pos="4678"/>
          <w:tab w:val="left" w:pos="5245"/>
        </w:tabs>
        <w:jc w:val="both"/>
        <w:rPr>
          <w:rFonts w:ascii="Verdana" w:hAnsi="Verdana" w:cs="Arial"/>
        </w:rPr>
      </w:pPr>
    </w:p>
    <w:p w14:paraId="6C7782EA" w14:textId="77777777" w:rsidR="00764710" w:rsidRPr="006C1BFA" w:rsidRDefault="00764710" w:rsidP="00764710">
      <w:pPr>
        <w:jc w:val="both"/>
        <w:rPr>
          <w:rFonts w:ascii="Verdana" w:hAnsi="Verdana" w:cs="Arial"/>
        </w:rPr>
      </w:pPr>
      <w:r>
        <w:rPr>
          <w:rFonts w:ascii="Verdana" w:hAnsi="Verdana" w:cs="Arial"/>
        </w:rPr>
        <w:t>1. De conformidad con lo establecido en el artículo 159 y la disposición adicional decimosexta de la LCSP, en esta licitación será obligatorio el uso de medios electrónicos, informáticos o telemáticos para desarrollar todas las fases del procedimiento de contratación, incluidas las que corresponden realizar a las empresas licitadoras, entre otras la presentación de las ofertas que se presenten por medios electrónicos.</w:t>
      </w:r>
    </w:p>
    <w:p w14:paraId="3FE632C9" w14:textId="77777777" w:rsidR="00764710" w:rsidRDefault="00764710" w:rsidP="00764710">
      <w:pPr>
        <w:rPr>
          <w:rFonts w:ascii="Verdana" w:hAnsi="Verdana" w:cs="Arial"/>
        </w:rPr>
      </w:pPr>
    </w:p>
    <w:p w14:paraId="7D371285" w14:textId="77777777" w:rsidR="00764710" w:rsidRDefault="00764710" w:rsidP="00764710">
      <w:pPr>
        <w:autoSpaceDE w:val="0"/>
        <w:jc w:val="both"/>
        <w:rPr>
          <w:rFonts w:ascii="Verdana" w:hAnsi="Verdana" w:cs="Arial"/>
        </w:rPr>
      </w:pPr>
      <w:r>
        <w:rPr>
          <w:rFonts w:ascii="Verdana" w:hAnsi="Verdana" w:cs="Arial"/>
        </w:rPr>
        <w:t>La presentación de las ofertas presume la aceptación incondicionada por la empresa licitadora del contenido de la totalidad de los pliegos, sin excepción.</w:t>
      </w:r>
    </w:p>
    <w:p w14:paraId="44CE7FC9" w14:textId="77777777" w:rsidR="00764710" w:rsidRDefault="00764710" w:rsidP="00764710">
      <w:pPr>
        <w:autoSpaceDE w:val="0"/>
        <w:jc w:val="both"/>
        <w:rPr>
          <w:rFonts w:ascii="Verdana" w:hAnsi="Verdana" w:cs="Arial"/>
        </w:rPr>
      </w:pPr>
    </w:p>
    <w:p w14:paraId="41092B72" w14:textId="77777777" w:rsidR="00764710" w:rsidRDefault="00764710" w:rsidP="00764710">
      <w:pPr>
        <w:autoSpaceDE w:val="0"/>
        <w:jc w:val="both"/>
        <w:rPr>
          <w:rFonts w:ascii="Verdana" w:hAnsi="Verdana" w:cs="Arial"/>
        </w:rPr>
      </w:pPr>
      <w:r w:rsidRPr="004F109E">
        <w:rPr>
          <w:rFonts w:ascii="Verdana" w:hAnsi="Verdana" w:cs="Arial"/>
        </w:rPr>
        <w:t>En caso de discrepancia entre la información indicada en el portal de contratación electrónica por la empresa licitadora y la documentación presentada por ésta, debidamente firmada, prevalecerá ésta última.</w:t>
      </w:r>
    </w:p>
    <w:p w14:paraId="17D47DB2" w14:textId="77777777" w:rsidR="00764710" w:rsidRDefault="00764710" w:rsidP="00764710">
      <w:pPr>
        <w:autoSpaceDE w:val="0"/>
        <w:jc w:val="both"/>
        <w:rPr>
          <w:rFonts w:ascii="Verdana" w:hAnsi="Verdana" w:cs="Arial"/>
        </w:rPr>
      </w:pPr>
    </w:p>
    <w:p w14:paraId="4DE6E1DE" w14:textId="131ED721" w:rsidR="00764710" w:rsidRDefault="00764710" w:rsidP="00764710">
      <w:pPr>
        <w:autoSpaceDE w:val="0"/>
        <w:jc w:val="both"/>
        <w:rPr>
          <w:rFonts w:ascii="Verdana" w:hAnsi="Verdana" w:cs="Arial"/>
        </w:rPr>
      </w:pPr>
      <w:r w:rsidRPr="00082793">
        <w:rPr>
          <w:rFonts w:ascii="Verdana" w:hAnsi="Verdana" w:cs="Arial"/>
        </w:rPr>
        <w:t xml:space="preserve">En caso de discrepancias entre la fecha y hora límite para presentar ofertas indicado en el anuncio de licitación publicado en el DOUE y el anuncio publicado en el perfil de contratante, prevalecerá </w:t>
      </w:r>
      <w:r w:rsidR="00940FDA" w:rsidRPr="00082793">
        <w:rPr>
          <w:rFonts w:ascii="Verdana" w:hAnsi="Verdana" w:cs="Arial"/>
        </w:rPr>
        <w:t>este</w:t>
      </w:r>
      <w:r w:rsidRPr="00082793">
        <w:rPr>
          <w:rFonts w:ascii="Verdana" w:hAnsi="Verdana" w:cs="Arial"/>
        </w:rPr>
        <w:t xml:space="preserve"> último.</w:t>
      </w:r>
    </w:p>
    <w:p w14:paraId="7C5242A7" w14:textId="77777777" w:rsidR="00AD632C" w:rsidRDefault="00AD632C" w:rsidP="00764710">
      <w:pPr>
        <w:autoSpaceDE w:val="0"/>
        <w:jc w:val="both"/>
        <w:rPr>
          <w:rFonts w:ascii="Verdana" w:hAnsi="Verdana" w:cs="Arial"/>
        </w:rPr>
      </w:pPr>
    </w:p>
    <w:p w14:paraId="2D73D113" w14:textId="5E7652C5" w:rsidR="00764710" w:rsidRDefault="00764710" w:rsidP="00764710">
      <w:pPr>
        <w:autoSpaceDE w:val="0"/>
        <w:jc w:val="both"/>
        <w:rPr>
          <w:rFonts w:ascii="Verdana" w:hAnsi="Verdana" w:cs="Arial"/>
        </w:rPr>
      </w:pPr>
      <w:r>
        <w:rPr>
          <w:rFonts w:ascii="Verdana" w:hAnsi="Verdana" w:cs="Arial"/>
        </w:rPr>
        <w:t>Cada empresa licitadora podrá presentar sólo una única oferta.</w:t>
      </w:r>
    </w:p>
    <w:p w14:paraId="4F288E0F" w14:textId="77777777" w:rsidR="00764710" w:rsidRDefault="00764710" w:rsidP="00764710">
      <w:pPr>
        <w:autoSpaceDE w:val="0"/>
        <w:rPr>
          <w:rFonts w:ascii="Verdana" w:hAnsi="Verdana" w:cs="Arial"/>
        </w:rPr>
      </w:pPr>
    </w:p>
    <w:p w14:paraId="61DEAC37" w14:textId="77777777" w:rsidR="00764710" w:rsidRDefault="00764710" w:rsidP="00764710">
      <w:pPr>
        <w:autoSpaceDE w:val="0"/>
        <w:jc w:val="both"/>
        <w:rPr>
          <w:rFonts w:ascii="Verdana" w:hAnsi="Verdana" w:cs="Arial"/>
        </w:rPr>
      </w:pPr>
      <w:r>
        <w:rPr>
          <w:rFonts w:ascii="Verdana" w:hAnsi="Verdana" w:cs="Arial"/>
        </w:rPr>
        <w:t>Las proposiciones pueden presentarse en cualquiera de las lenguas cooficiales de Cataluña.</w:t>
      </w:r>
    </w:p>
    <w:p w14:paraId="3681A0DC" w14:textId="77777777" w:rsidR="00764710" w:rsidRDefault="00764710" w:rsidP="00764710">
      <w:pPr>
        <w:autoSpaceDE w:val="0"/>
        <w:jc w:val="both"/>
        <w:rPr>
          <w:rFonts w:ascii="Verdana" w:hAnsi="Verdana" w:cs="Arial"/>
        </w:rPr>
      </w:pPr>
    </w:p>
    <w:p w14:paraId="2604DA76" w14:textId="5A72864B" w:rsidR="00764710" w:rsidRDefault="00764710" w:rsidP="00764710">
      <w:pPr>
        <w:jc w:val="both"/>
        <w:rPr>
          <w:rFonts w:ascii="Verdana" w:hAnsi="Verdana"/>
        </w:rPr>
      </w:pPr>
      <w:r>
        <w:rPr>
          <w:rFonts w:ascii="Verdana" w:hAnsi="Verdana"/>
        </w:rPr>
        <w:t xml:space="preserve">2. Las empresas interesadas podrán requerir información adicional sobre los pliegos en las condiciones establecidas en el artículo 138.3 LCSP. Las respuestas emitidas respecto a aclaraciones de los pliegos y resto de documentación reguladora de la licitación se </w:t>
      </w:r>
      <w:r w:rsidR="00940FDA">
        <w:rPr>
          <w:rFonts w:ascii="Verdana" w:hAnsi="Verdana"/>
        </w:rPr>
        <w:t>publicarán</w:t>
      </w:r>
      <w:r>
        <w:rPr>
          <w:rFonts w:ascii="Verdana" w:hAnsi="Verdana"/>
        </w:rPr>
        <w:t xml:space="preserve"> de forma agregada sin identificar al emisor de la consulta en el </w:t>
      </w:r>
      <w:hyperlink r:id="rId26" w:history="1">
        <w:r>
          <w:rPr>
            <w:rStyle w:val="Enlla"/>
            <w:rFonts w:ascii="Verdana" w:hAnsi="Verdana" w:cs="Arial"/>
          </w:rPr>
          <w:t xml:space="preserve">perfil de contratante </w:t>
        </w:r>
      </w:hyperlink>
      <w:r>
        <w:rPr>
          <w:rFonts w:ascii="Verdana" w:hAnsi="Verdana"/>
        </w:rPr>
        <w:t>. Las respuestas tendrán carácter vinculante.</w:t>
      </w:r>
    </w:p>
    <w:p w14:paraId="025996D5" w14:textId="77777777" w:rsidR="00764710" w:rsidRDefault="00764710" w:rsidP="00764710">
      <w:pPr>
        <w:tabs>
          <w:tab w:val="left" w:pos="4678"/>
          <w:tab w:val="left" w:pos="5245"/>
        </w:tabs>
        <w:ind w:right="-2"/>
        <w:jc w:val="both"/>
        <w:rPr>
          <w:rFonts w:ascii="Verdana" w:hAnsi="Verdana" w:cs="Arial"/>
        </w:rPr>
      </w:pPr>
    </w:p>
    <w:p w14:paraId="7AEDBA48" w14:textId="5D0577B3" w:rsidR="0060037C" w:rsidRDefault="0060037C" w:rsidP="0060037C">
      <w:pPr>
        <w:tabs>
          <w:tab w:val="left" w:pos="567"/>
          <w:tab w:val="left" w:pos="1134"/>
          <w:tab w:val="left" w:pos="1702"/>
          <w:tab w:val="left" w:pos="4678"/>
          <w:tab w:val="left" w:pos="5245"/>
        </w:tabs>
        <w:jc w:val="both"/>
        <w:rPr>
          <w:rFonts w:ascii="Verdana" w:hAnsi="Verdana" w:cs="Arial"/>
        </w:rPr>
      </w:pPr>
      <w:r>
        <w:rPr>
          <w:rFonts w:ascii="Verdana" w:hAnsi="Verdana" w:cs="Arial"/>
        </w:rPr>
        <w:t>3. El plazo para la presentación de la documentación exigida será de al menos 30 días naturales contados desde la fecha de envío del anuncio de licitación a la Oficina de Publicaciones de la Unión Europea.</w:t>
      </w:r>
    </w:p>
    <w:p w14:paraId="2AB01CF3" w14:textId="77777777" w:rsidR="00764710" w:rsidRDefault="00764710" w:rsidP="00A873FE">
      <w:pPr>
        <w:tabs>
          <w:tab w:val="left" w:pos="567"/>
          <w:tab w:val="left" w:pos="1134"/>
          <w:tab w:val="left" w:pos="1702"/>
          <w:tab w:val="left" w:pos="4678"/>
          <w:tab w:val="left" w:pos="5245"/>
        </w:tabs>
        <w:jc w:val="both"/>
        <w:rPr>
          <w:rFonts w:ascii="Verdana" w:hAnsi="Verdana" w:cs="Arial"/>
        </w:rPr>
      </w:pPr>
    </w:p>
    <w:p w14:paraId="0DFB0AA7" w14:textId="4CE745E9" w:rsidR="00764710" w:rsidRDefault="00A873FE" w:rsidP="00A873FE">
      <w:pPr>
        <w:tabs>
          <w:tab w:val="left" w:pos="567"/>
          <w:tab w:val="left" w:pos="1134"/>
          <w:tab w:val="left" w:pos="1702"/>
          <w:tab w:val="left" w:pos="4678"/>
          <w:tab w:val="left" w:pos="5245"/>
        </w:tabs>
        <w:jc w:val="both"/>
        <w:rPr>
          <w:rFonts w:ascii="Verdana" w:hAnsi="Verdana" w:cs="Arial"/>
        </w:rPr>
      </w:pPr>
      <w:r w:rsidRPr="003726DE">
        <w:rPr>
          <w:rFonts w:ascii="Verdana" w:hAnsi="Verdana" w:cs="Arial"/>
        </w:rPr>
        <w:t xml:space="preserve">El anuncio en el perfil de contratante indicará la fecha final del plazo de presentación de proposiciones. </w:t>
      </w:r>
      <w:r>
        <w:rPr>
          <w:rFonts w:ascii="Verdana" w:hAnsi="Verdana"/>
          <w:b/>
          <w:bCs/>
        </w:rPr>
        <w:t>El límite horario para presentar las ofertas será las 13:00 h del último día establecido como fecha final del plazo.</w:t>
      </w:r>
      <w:r>
        <w:rPr>
          <w:rFonts w:ascii="Verdana" w:hAnsi="Verdana"/>
        </w:rPr>
        <w:t xml:space="preserve"> </w:t>
      </w:r>
      <w:r w:rsidRPr="003726DE">
        <w:rPr>
          <w:rFonts w:ascii="Verdana" w:hAnsi="Verdana" w:cs="Arial"/>
        </w:rPr>
        <w:t>Finalizado este plazo no se admitirá ninguna oferta.</w:t>
      </w:r>
    </w:p>
    <w:p w14:paraId="5F71EB23" w14:textId="77777777" w:rsidR="00A873FE" w:rsidRDefault="00A873FE" w:rsidP="00A873FE">
      <w:pPr>
        <w:tabs>
          <w:tab w:val="left" w:pos="567"/>
          <w:tab w:val="left" w:pos="1134"/>
          <w:tab w:val="left" w:pos="1702"/>
          <w:tab w:val="left" w:pos="4678"/>
          <w:tab w:val="left" w:pos="5245"/>
        </w:tabs>
        <w:jc w:val="both"/>
        <w:rPr>
          <w:rFonts w:ascii="Verdana" w:hAnsi="Verdana" w:cs="Arial"/>
        </w:rPr>
      </w:pPr>
    </w:p>
    <w:p w14:paraId="72D45B18" w14:textId="77777777" w:rsidR="00764710" w:rsidRPr="00235FF4" w:rsidRDefault="00764710" w:rsidP="00764710">
      <w:pPr>
        <w:tabs>
          <w:tab w:val="left" w:pos="4678"/>
          <w:tab w:val="left" w:pos="5245"/>
        </w:tabs>
        <w:ind w:right="-2"/>
        <w:jc w:val="both"/>
        <w:rPr>
          <w:rFonts w:ascii="Verdana" w:hAnsi="Verdana" w:cs="Arial"/>
        </w:rPr>
      </w:pPr>
      <w:r>
        <w:rPr>
          <w:rFonts w:ascii="Verdana" w:hAnsi="Verdana" w:cs="Arial"/>
        </w:rPr>
        <w:t>4. La presentación de la oferta se realizará exclusivamente a través del Portal de contratación electrónica del Ayuntamiento de Barcelona:</w:t>
      </w:r>
    </w:p>
    <w:p w14:paraId="57B78AEC" w14:textId="77777777" w:rsidR="00764710" w:rsidRDefault="00764710" w:rsidP="00764710">
      <w:pPr>
        <w:tabs>
          <w:tab w:val="left" w:pos="4678"/>
          <w:tab w:val="left" w:pos="5245"/>
        </w:tabs>
        <w:ind w:right="-2"/>
        <w:jc w:val="both"/>
        <w:rPr>
          <w:rFonts w:ascii="Verdana" w:hAnsi="Verdana" w:cs="Arial"/>
        </w:rPr>
      </w:pPr>
      <w:hyperlink r:id="rId27" w:history="1">
        <w:r>
          <w:rPr>
            <w:rStyle w:val="Enlla"/>
            <w:rFonts w:ascii="Verdana" w:hAnsi="Verdana" w:cs="Arial"/>
          </w:rPr>
          <w:t>https://seuelectronica.ajuntament.barcelona.cat/licitacioelectronica</w:t>
        </w:r>
      </w:hyperlink>
    </w:p>
    <w:p w14:paraId="37596C75" w14:textId="77777777" w:rsidR="00764710" w:rsidRDefault="00764710" w:rsidP="00764710">
      <w:pPr>
        <w:tabs>
          <w:tab w:val="left" w:pos="4678"/>
          <w:tab w:val="left" w:pos="5245"/>
        </w:tabs>
        <w:ind w:right="-2"/>
        <w:jc w:val="both"/>
        <w:rPr>
          <w:rFonts w:ascii="Verdana" w:hAnsi="Verdana" w:cs="Arial"/>
        </w:rPr>
      </w:pPr>
      <w:r>
        <w:rPr>
          <w:rFonts w:ascii="Verdana" w:hAnsi="Verdana" w:cs="Arial"/>
        </w:rPr>
        <w:t>La proposición que llegue por cualquier otra vía será rechazada.</w:t>
      </w:r>
    </w:p>
    <w:p w14:paraId="031AA4BE" w14:textId="77777777" w:rsidR="00764710" w:rsidRPr="000F61E7" w:rsidRDefault="00764710" w:rsidP="00764710">
      <w:pPr>
        <w:pStyle w:val="Textdecomentari"/>
        <w:tabs>
          <w:tab w:val="left" w:pos="4678"/>
          <w:tab w:val="left" w:pos="5245"/>
        </w:tabs>
        <w:ind w:right="-2"/>
        <w:rPr>
          <w:rFonts w:ascii="Verdana" w:hAnsi="Verdana" w:cs="Arial"/>
        </w:rPr>
      </w:pPr>
      <w:r w:rsidRPr="000F61E7">
        <w:rPr>
          <w:rFonts w:ascii="Verdana" w:hAnsi="Verdana" w:cs="Arial"/>
        </w:rPr>
        <w:t xml:space="preserve">5. La empresa interesada en participar en la licitación debe preparar su equipo según se indica en el portal de apoyo a los licitadores </w:t>
      </w:r>
      <w:hyperlink r:id="rId28" w:history="1">
        <w:r w:rsidRPr="00A873FE">
          <w:rPr>
            <w:rFonts w:ascii="Verdana" w:hAnsi="Verdana" w:cs="Arial"/>
          </w:rPr>
          <w:t xml:space="preserve">https://pixelware.com/servicios-soporte-licitadores/ </w:t>
        </w:r>
      </w:hyperlink>
      <w:r w:rsidRPr="00A873FE">
        <w:rPr>
          <w:rFonts w:ascii="Verdana" w:hAnsi="Verdana" w:cs="Arial"/>
        </w:rPr>
        <w:t>.</w:t>
      </w:r>
    </w:p>
    <w:p w14:paraId="0D877593" w14:textId="32323CC2" w:rsidR="00764710" w:rsidRPr="000F61E7" w:rsidRDefault="00764710" w:rsidP="00764710">
      <w:pPr>
        <w:pStyle w:val="Textdecomentari"/>
        <w:tabs>
          <w:tab w:val="left" w:pos="4678"/>
          <w:tab w:val="left" w:pos="5245"/>
        </w:tabs>
        <w:ind w:right="-2"/>
        <w:rPr>
          <w:rFonts w:ascii="Verdana" w:hAnsi="Verdana" w:cs="Arial"/>
        </w:rPr>
      </w:pPr>
      <w:r w:rsidRPr="000F61E7">
        <w:rPr>
          <w:rFonts w:ascii="Verdana" w:hAnsi="Verdana" w:cs="Arial"/>
        </w:rPr>
        <w:t>En este mismo enlace se informa de los requerimientos técnicos necesarios para poder utilizar la aplicación y existe un servicio de soporte técnico y ayuda a las empresas licitadoras.</w:t>
      </w:r>
    </w:p>
    <w:p w14:paraId="20B6336A" w14:textId="77777777" w:rsidR="00764710" w:rsidRPr="00D94D01" w:rsidRDefault="00764710" w:rsidP="00764710">
      <w:pPr>
        <w:pStyle w:val="Textdecomentari"/>
        <w:tabs>
          <w:tab w:val="left" w:pos="4678"/>
          <w:tab w:val="left" w:pos="5245"/>
        </w:tabs>
        <w:ind w:right="-2"/>
        <w:rPr>
          <w:rFonts w:ascii="Verdana" w:hAnsi="Verdana" w:cs="Arial"/>
          <w:b/>
        </w:rPr>
      </w:pPr>
      <w:r w:rsidRPr="000F61E7">
        <w:rPr>
          <w:rFonts w:ascii="Verdana" w:hAnsi="Verdana" w:cs="Arial"/>
        </w:rPr>
        <w:t> </w:t>
      </w:r>
    </w:p>
    <w:p w14:paraId="0EEF9BBC" w14:textId="77777777" w:rsidR="00CF0A7E" w:rsidRPr="000F61E7" w:rsidRDefault="00CF0A7E" w:rsidP="00CF0A7E">
      <w:pPr>
        <w:pStyle w:val="Textdecomentari"/>
        <w:tabs>
          <w:tab w:val="left" w:pos="4678"/>
          <w:tab w:val="left" w:pos="5245"/>
        </w:tabs>
        <w:ind w:right="-2"/>
        <w:rPr>
          <w:rFonts w:ascii="Verdana" w:hAnsi="Verdana" w:cs="Arial"/>
        </w:rPr>
      </w:pPr>
      <w:r w:rsidRPr="00D94D01">
        <w:rPr>
          <w:rFonts w:ascii="Verdana" w:hAnsi="Verdana" w:cs="Arial"/>
          <w:b/>
        </w:rPr>
        <w:lastRenderedPageBreak/>
        <w:t xml:space="preserve">Requisitos técnicos: </w:t>
      </w:r>
      <w:r w:rsidRPr="000F61E7">
        <w:rPr>
          <w:rFonts w:ascii="Verdana" w:hAnsi="Verdana" w:cs="Arial"/>
        </w:rPr>
        <w:t>Los licitadores tendrán que verificar con la antelación suficiente, antes de la firma y envío de las proposiciones, los requisitos técnicos que deben cumplir para poder operar de manera correcta con el Portal.</w:t>
      </w:r>
    </w:p>
    <w:p w14:paraId="78281A53" w14:textId="77777777" w:rsidR="00464B63" w:rsidRDefault="00464B63" w:rsidP="00CF0A7E">
      <w:pPr>
        <w:pStyle w:val="Textdecomentari"/>
        <w:tabs>
          <w:tab w:val="left" w:pos="4678"/>
          <w:tab w:val="left" w:pos="5245"/>
        </w:tabs>
        <w:ind w:right="-2"/>
        <w:rPr>
          <w:rFonts w:ascii="Verdana" w:hAnsi="Verdana" w:cs="Arial"/>
          <w:b/>
        </w:rPr>
      </w:pPr>
    </w:p>
    <w:p w14:paraId="524AC9F5" w14:textId="7B0B361E" w:rsidR="00CF0A7E" w:rsidRDefault="00CF0A7E" w:rsidP="00CF0A7E">
      <w:pPr>
        <w:pStyle w:val="Textdecomentari"/>
        <w:tabs>
          <w:tab w:val="left" w:pos="4678"/>
          <w:tab w:val="left" w:pos="5245"/>
        </w:tabs>
        <w:ind w:right="-2"/>
        <w:rPr>
          <w:rFonts w:ascii="Verdana" w:hAnsi="Verdana" w:cs="Arial"/>
        </w:rPr>
      </w:pPr>
      <w:r w:rsidRPr="00D94D01">
        <w:rPr>
          <w:rFonts w:ascii="Verdana" w:hAnsi="Verdana" w:cs="Arial"/>
          <w:b/>
        </w:rPr>
        <w:t xml:space="preserve">Firma electrónica: </w:t>
      </w:r>
      <w:r w:rsidRPr="000F61E7">
        <w:rPr>
          <w:rFonts w:ascii="Verdana" w:hAnsi="Verdana" w:cs="Arial"/>
        </w:rPr>
        <w:t>Las empresas que participen en la licitación tendrán que firmar mediante firma electrónica reconocida, válidamente emitida por un Prestador de Servicios de Certificación que garantice la identidad e integridad del documento, la oferta y todos los documentos asociados a la misma, en los que sea necesaria la firma del apoderado, de conformidad con lo establecido en la Ley 6/6 servicios electrónicos y demás disposiciones de contratación pública electrónica.</w:t>
      </w:r>
    </w:p>
    <w:p w14:paraId="1A32A522" w14:textId="77777777" w:rsidR="00CF0A7E" w:rsidRPr="000F61E7" w:rsidRDefault="00CF0A7E" w:rsidP="00CF0A7E">
      <w:pPr>
        <w:pStyle w:val="Textdecomentari"/>
        <w:tabs>
          <w:tab w:val="left" w:pos="4678"/>
          <w:tab w:val="left" w:pos="5245"/>
        </w:tabs>
        <w:ind w:right="-2"/>
        <w:rPr>
          <w:rFonts w:ascii="Verdana" w:hAnsi="Verdana" w:cs="Arial"/>
        </w:rPr>
      </w:pPr>
    </w:p>
    <w:p w14:paraId="16F25B51" w14:textId="459D4E8B" w:rsidR="00940FDA" w:rsidRDefault="00CF0A7E" w:rsidP="00CF0A7E">
      <w:pPr>
        <w:pStyle w:val="Textdecomentari"/>
        <w:tabs>
          <w:tab w:val="left" w:pos="4678"/>
          <w:tab w:val="left" w:pos="5245"/>
        </w:tabs>
        <w:ind w:right="-2"/>
        <w:rPr>
          <w:rFonts w:ascii="Verdana" w:hAnsi="Verdana" w:cs="Arial"/>
        </w:rPr>
      </w:pPr>
      <w:r w:rsidRPr="00D94D01">
        <w:rPr>
          <w:rFonts w:ascii="Verdana" w:hAnsi="Verdana" w:cs="Arial"/>
          <w:b/>
        </w:rPr>
        <w:t>Certificado electrónico</w:t>
      </w:r>
      <w:r w:rsidRPr="000F61E7">
        <w:rPr>
          <w:rFonts w:ascii="Verdana" w:hAnsi="Verdana" w:cs="Arial"/>
        </w:rPr>
        <w:t xml:space="preserve">: Los certificados electrónicos aceptados por la plataforma de contratación pública son los emitidos por los Prestamistas Calificados incluidos en la lista de confianza europea </w:t>
      </w:r>
      <w:hyperlink r:id="rId29" w:anchor="/screen/home" w:history="1">
        <w:r w:rsidRPr="00600D20">
          <w:rPr>
            <w:rStyle w:val="Enlla"/>
            <w:rFonts w:ascii="Verdana" w:hAnsi="Verdana"/>
          </w:rPr>
          <w:t xml:space="preserve">https://esignature.ec.europa.eu/efda/tl-browser/#/screen/home </w:t>
        </w:r>
      </w:hyperlink>
      <w:r w:rsidRPr="000F61E7">
        <w:rPr>
          <w:rFonts w:ascii="Verdana" w:hAnsi="Verdana" w:cs="Arial"/>
        </w:rPr>
        <w:t xml:space="preserve">y </w:t>
      </w:r>
      <w:r w:rsidR="00940FDA" w:rsidRPr="000F61E7">
        <w:rPr>
          <w:rFonts w:ascii="Verdana" w:hAnsi="Verdana" w:cs="Arial"/>
        </w:rPr>
        <w:t>que,</w:t>
      </w:r>
      <w:r w:rsidRPr="000F61E7">
        <w:rPr>
          <w:rFonts w:ascii="Verdana" w:hAnsi="Verdana" w:cs="Arial"/>
        </w:rPr>
        <w:t xml:space="preserve"> además, están dados de alta en la plataforma @firma</w:t>
      </w:r>
      <w:r w:rsidR="00940FDA">
        <w:rPr>
          <w:rFonts w:ascii="Verdana" w:hAnsi="Verdana" w:cs="Arial"/>
        </w:rPr>
        <w:t xml:space="preserve">; </w:t>
      </w:r>
    </w:p>
    <w:p w14:paraId="23F5B6C3" w14:textId="260BBAA6" w:rsidR="00CF0A7E" w:rsidRPr="000F61E7" w:rsidRDefault="00940FDA" w:rsidP="00CF0A7E">
      <w:pPr>
        <w:pStyle w:val="Textdecomentari"/>
        <w:tabs>
          <w:tab w:val="left" w:pos="4678"/>
          <w:tab w:val="left" w:pos="5245"/>
        </w:tabs>
        <w:ind w:right="-2"/>
        <w:rPr>
          <w:rFonts w:ascii="Verdana" w:hAnsi="Verdana" w:cs="Arial"/>
        </w:rPr>
      </w:pPr>
      <w:hyperlink r:id="rId30" w:history="1">
        <w:r w:rsidRPr="005422FB">
          <w:rPr>
            <w:rStyle w:val="Enlla"/>
            <w:rFonts w:ascii="Verdana" w:hAnsi="Verdana" w:cs="Arial"/>
          </w:rPr>
          <w:t>https://administracionelectronica.gob.es/PAe/aFIrma-Anexo-PSC</w:t>
        </w:r>
      </w:hyperlink>
      <w:r>
        <w:rPr>
          <w:rFonts w:ascii="Verdana" w:hAnsi="Verdana" w:cs="Arial"/>
        </w:rPr>
        <w:t>.</w:t>
      </w:r>
    </w:p>
    <w:p w14:paraId="24710D2A" w14:textId="77777777" w:rsidR="00CF0A7E" w:rsidRPr="000F61E7" w:rsidRDefault="00CF0A7E" w:rsidP="00CF0A7E">
      <w:pPr>
        <w:pStyle w:val="Textdecomentari"/>
        <w:tabs>
          <w:tab w:val="left" w:pos="4678"/>
          <w:tab w:val="left" w:pos="5245"/>
        </w:tabs>
        <w:ind w:right="-2"/>
        <w:rPr>
          <w:rFonts w:ascii="Verdana" w:hAnsi="Verdana" w:cs="Arial"/>
        </w:rPr>
      </w:pPr>
      <w:r w:rsidRPr="000F61E7">
        <w:rPr>
          <w:rFonts w:ascii="Verdana" w:hAnsi="Verdana" w:cs="Arial"/>
        </w:rPr>
        <w:t> </w:t>
      </w:r>
    </w:p>
    <w:p w14:paraId="2012D22F" w14:textId="510503CB" w:rsidR="00CF0A7E" w:rsidRPr="000F61E7" w:rsidRDefault="00CF0A7E" w:rsidP="00CF0A7E">
      <w:pPr>
        <w:pStyle w:val="Textdecomentari"/>
        <w:tabs>
          <w:tab w:val="left" w:pos="4678"/>
          <w:tab w:val="left" w:pos="5245"/>
        </w:tabs>
        <w:ind w:right="-2"/>
        <w:rPr>
          <w:rFonts w:ascii="Verdana" w:hAnsi="Verdana" w:cs="Arial"/>
        </w:rPr>
      </w:pPr>
      <w:r w:rsidRPr="00D94D01">
        <w:rPr>
          <w:rFonts w:ascii="Verdana" w:hAnsi="Verdana" w:cs="Arial"/>
          <w:b/>
        </w:rPr>
        <w:t xml:space="preserve">Gestión de enmiendas, aclaraciones, requerimientos de documentación, formalización de contratos, etc.: </w:t>
      </w:r>
      <w:r w:rsidRPr="000F61E7">
        <w:rPr>
          <w:rFonts w:ascii="Verdana" w:hAnsi="Verdana" w:cs="Arial"/>
        </w:rPr>
        <w:t xml:space="preserve">Para realizar todas aquellas tareas propias de un procedimiento de contratación pública diferentes de la presentación de proposiciones, los licitadores tendrán que acceder, previa alta, al acceso privado del Portal de Licitación Electrónica del Ayuntamiento de Barcelona, a través del siguiente enlace: </w:t>
      </w:r>
      <w:hyperlink r:id="rId31" w:history="1">
        <w:r w:rsidR="00940FDA" w:rsidRPr="005422FB">
          <w:rPr>
            <w:rStyle w:val="Enlla"/>
            <w:rFonts w:ascii="Verdana" w:hAnsi="Verdana"/>
          </w:rPr>
          <w:t>https://licitacionesbc</w:t>
        </w:r>
      </w:hyperlink>
      <w:r w:rsidRPr="000F61E7">
        <w:rPr>
          <w:rFonts w:ascii="Verdana" w:hAnsi="Verdana" w:cs="Arial"/>
        </w:rPr>
        <w:t xml:space="preserve">  </w:t>
      </w:r>
      <w:r w:rsidRPr="00D94D01">
        <w:rPr>
          <w:rFonts w:ascii="Verdana" w:hAnsi="Verdana" w:cs="Arial"/>
          <w:b/>
        </w:rPr>
        <w:t>EL HECHO DE HABER PRESENTADO OFERTAS NO IMPLICA EL ALTA EN EL ACCESO PRIVADO, SINO QUE HAY QUE TRAMITAR PARALELAMENTE EL ALTA AL MISMO.</w:t>
      </w:r>
    </w:p>
    <w:p w14:paraId="0D162B52" w14:textId="77777777" w:rsidR="00CF0A7E" w:rsidRPr="004120C2" w:rsidRDefault="00CF0A7E" w:rsidP="00CF0A7E">
      <w:pPr>
        <w:pStyle w:val="Default"/>
        <w:jc w:val="both"/>
        <w:rPr>
          <w:rStyle w:val="Enlla"/>
          <w:rFonts w:ascii="Verdana" w:hAnsi="Verdana"/>
          <w:sz w:val="20"/>
          <w:szCs w:val="20"/>
        </w:rPr>
      </w:pPr>
    </w:p>
    <w:p w14:paraId="26889EE4" w14:textId="77777777" w:rsidR="00CF0A7E" w:rsidRPr="004120C2" w:rsidRDefault="00CF0A7E" w:rsidP="00CF0A7E">
      <w:pPr>
        <w:tabs>
          <w:tab w:val="left" w:pos="567"/>
          <w:tab w:val="left" w:pos="1134"/>
          <w:tab w:val="left" w:pos="1702"/>
          <w:tab w:val="left" w:pos="4678"/>
          <w:tab w:val="left" w:pos="5245"/>
        </w:tabs>
        <w:jc w:val="both"/>
        <w:rPr>
          <w:rFonts w:ascii="Verdana" w:hAnsi="Verdana" w:cs="Arial"/>
          <w:b/>
        </w:rPr>
      </w:pPr>
      <w:r w:rsidRPr="004120C2">
        <w:rPr>
          <w:rFonts w:ascii="Verdana" w:hAnsi="Verdana" w:cs="Arial"/>
          <w:b/>
        </w:rPr>
        <w:t>EL HECHO DE HABER PRESENTADO OFERTAS NO IMPLICA EL ALTA EN EL ACCESO PRIVADO, SINO QUE HAY QUE TRAMITAR PARALELAMENTE EL ALTA AL MISMO.</w:t>
      </w:r>
    </w:p>
    <w:p w14:paraId="624449D9" w14:textId="3EDAF487" w:rsidR="00CF0A7E" w:rsidRPr="004120C2" w:rsidRDefault="00CF0A7E" w:rsidP="00CF0A7E">
      <w:pPr>
        <w:tabs>
          <w:tab w:val="left" w:pos="4678"/>
          <w:tab w:val="left" w:pos="5245"/>
        </w:tabs>
        <w:jc w:val="both"/>
        <w:rPr>
          <w:rFonts w:ascii="Verdana" w:hAnsi="Verdana" w:cs="Arial"/>
        </w:rPr>
      </w:pPr>
      <w:r w:rsidRPr="004120C2">
        <w:rPr>
          <w:rFonts w:ascii="Verdana" w:hAnsi="Verdana" w:cs="Arial"/>
          <w:i/>
        </w:rPr>
        <w:t>Para resolver dudas técnicas una vez consultada la información de la web, los usuarios pueden llamar al teléfono 91 803 66 27 (</w:t>
      </w:r>
      <w:proofErr w:type="spellStart"/>
      <w:r w:rsidRPr="004120C2">
        <w:rPr>
          <w:rFonts w:ascii="Verdana" w:hAnsi="Verdana" w:cs="Arial"/>
          <w:i/>
        </w:rPr>
        <w:t>dill-div</w:t>
      </w:r>
      <w:proofErr w:type="spellEnd"/>
      <w:r w:rsidRPr="004120C2">
        <w:rPr>
          <w:rFonts w:ascii="Verdana" w:hAnsi="Verdana" w:cs="Arial"/>
          <w:i/>
        </w:rPr>
        <w:t xml:space="preserve"> 8:00 a 18:00h, excepto festivos nacionales) o escribir un correo electrónico a</w:t>
      </w:r>
      <w:r w:rsidRPr="004120C2">
        <w:rPr>
          <w:rFonts w:ascii="Verdana" w:hAnsi="Verdana" w:cs="Arial"/>
        </w:rPr>
        <w:t xml:space="preserve"> </w:t>
      </w:r>
      <w:hyperlink r:id="rId32" w:history="1">
        <w:r w:rsidRPr="004120C2">
          <w:rPr>
            <w:rStyle w:val="Enlla"/>
            <w:rFonts w:ascii="Verdana" w:hAnsi="Verdana"/>
          </w:rPr>
          <w:t>soporte.licitadores@pixelware.com</w:t>
        </w:r>
      </w:hyperlink>
      <w:r w:rsidRPr="004120C2">
        <w:rPr>
          <w:rFonts w:ascii="Verdana" w:hAnsi="Verdana"/>
        </w:rPr>
        <w:t>.</w:t>
      </w:r>
    </w:p>
    <w:p w14:paraId="70D1EC6F" w14:textId="77777777" w:rsidR="00CF0A7E" w:rsidRPr="004120C2" w:rsidRDefault="00CF0A7E" w:rsidP="00CF0A7E">
      <w:pPr>
        <w:tabs>
          <w:tab w:val="left" w:pos="4678"/>
          <w:tab w:val="left" w:pos="5245"/>
        </w:tabs>
        <w:jc w:val="both"/>
        <w:rPr>
          <w:rFonts w:ascii="Verdana" w:hAnsi="Verdana" w:cs="Arial"/>
        </w:rPr>
      </w:pPr>
    </w:p>
    <w:p w14:paraId="3CCC958E" w14:textId="77777777" w:rsidR="00CF0A7E" w:rsidRDefault="00CF0A7E" w:rsidP="00CF0A7E">
      <w:pPr>
        <w:jc w:val="both"/>
        <w:rPr>
          <w:rFonts w:ascii="Verdana" w:hAnsi="Verdana" w:cs="Arial"/>
        </w:rPr>
      </w:pPr>
      <w:r>
        <w:rPr>
          <w:rFonts w:ascii="Verdana" w:hAnsi="Verdana" w:cs="Arial"/>
        </w:rPr>
        <w:t>6. La plataforma no establece ningún límite en el número de archivos que pueden adjuntarse a una oferta.</w:t>
      </w:r>
    </w:p>
    <w:p w14:paraId="0F923A30" w14:textId="77777777" w:rsidR="00CF0A7E" w:rsidRDefault="00CF0A7E" w:rsidP="00CF0A7E">
      <w:pPr>
        <w:jc w:val="both"/>
        <w:rPr>
          <w:rFonts w:ascii="Verdana" w:hAnsi="Verdana" w:cs="Arial"/>
        </w:rPr>
      </w:pPr>
    </w:p>
    <w:p w14:paraId="77CEEF7E" w14:textId="77777777" w:rsidR="00CF0A7E" w:rsidRDefault="00CF0A7E" w:rsidP="00CF0A7E">
      <w:pPr>
        <w:jc w:val="both"/>
        <w:rPr>
          <w:rFonts w:ascii="Verdana" w:hAnsi="Verdana" w:cs="Arial"/>
        </w:rPr>
      </w:pPr>
      <w:r>
        <w:rPr>
          <w:rFonts w:ascii="Verdana" w:hAnsi="Verdana" w:cs="Arial"/>
        </w:rPr>
        <w:t>El tamaño máximo permitido por cada uno de los archivos individuales que se anexe en la propuesta electrónica está establecido en 250 MB. El límite máximo global de la oferta es de 1GB o 1024 MB.</w:t>
      </w:r>
    </w:p>
    <w:p w14:paraId="58C6AD7B" w14:textId="77777777" w:rsidR="00CF0A7E" w:rsidRDefault="00CF0A7E" w:rsidP="00CF0A7E">
      <w:pPr>
        <w:jc w:val="both"/>
        <w:rPr>
          <w:rFonts w:ascii="Verdana" w:hAnsi="Verdana" w:cs="Arial"/>
        </w:rPr>
      </w:pPr>
    </w:p>
    <w:p w14:paraId="58FA3980" w14:textId="77777777" w:rsidR="00CF0A7E" w:rsidRDefault="00CF0A7E" w:rsidP="00CF0A7E">
      <w:pPr>
        <w:jc w:val="both"/>
        <w:rPr>
          <w:rFonts w:ascii="Verdana" w:hAnsi="Verdana" w:cs="Arial"/>
        </w:rPr>
      </w:pPr>
      <w:r>
        <w:rPr>
          <w:rFonts w:ascii="Verdana" w:hAnsi="Verdana" w:cs="Arial"/>
        </w:rPr>
        <w:t>Los formatos admitidos para los documentos que se anexen en la presentación de una proposición son los siguientes:</w:t>
      </w:r>
    </w:p>
    <w:p w14:paraId="127CB9F8" w14:textId="77777777" w:rsidR="00CF0A7E" w:rsidRDefault="00CF0A7E" w:rsidP="00CF0A7E">
      <w:pPr>
        <w:jc w:val="both"/>
        <w:rPr>
          <w:rFonts w:ascii="Verdana" w:hAnsi="Verdana" w:cs="Arial"/>
        </w:rPr>
      </w:pPr>
    </w:p>
    <w:p w14:paraId="55F72A19" w14:textId="77777777" w:rsidR="00CF0A7E" w:rsidRDefault="00CF0A7E" w:rsidP="00CF0A7E">
      <w:pPr>
        <w:jc w:val="both"/>
        <w:rPr>
          <w:rFonts w:ascii="Verdana" w:hAnsi="Verdana" w:cs="Arial"/>
        </w:rPr>
      </w:pPr>
      <w:r>
        <w:rPr>
          <w:rFonts w:ascii="Verdana" w:hAnsi="Verdana" w:cs="Arial"/>
        </w:rPr>
        <w:t>Formato de texto nativo de Microsoft Word: .</w:t>
      </w:r>
      <w:proofErr w:type="spellStart"/>
      <w:r>
        <w:rPr>
          <w:rFonts w:ascii="Verdana" w:hAnsi="Verdana" w:cs="Arial"/>
        </w:rPr>
        <w:t>doc</w:t>
      </w:r>
      <w:proofErr w:type="spellEnd"/>
      <w:r>
        <w:rPr>
          <w:rFonts w:ascii="Verdana" w:hAnsi="Verdana" w:cs="Arial"/>
        </w:rPr>
        <w:t xml:space="preserve"> | .docx</w:t>
      </w:r>
    </w:p>
    <w:p w14:paraId="492A15A1" w14:textId="77777777" w:rsidR="00204566" w:rsidRDefault="00204566" w:rsidP="00204566">
      <w:pPr>
        <w:jc w:val="both"/>
        <w:rPr>
          <w:rFonts w:ascii="Verdana" w:hAnsi="Verdana" w:cs="Arial"/>
        </w:rPr>
      </w:pPr>
      <w:r>
        <w:rPr>
          <w:rFonts w:ascii="Verdana" w:hAnsi="Verdana" w:cs="Arial"/>
        </w:rPr>
        <w:t xml:space="preserve">Formato </w:t>
      </w:r>
      <w:proofErr w:type="spellStart"/>
      <w:r>
        <w:rPr>
          <w:rFonts w:ascii="Verdana" w:hAnsi="Verdana" w:cs="Arial"/>
        </w:rPr>
        <w:t>OpentDocument</w:t>
      </w:r>
      <w:proofErr w:type="spellEnd"/>
      <w:r>
        <w:rPr>
          <w:rFonts w:ascii="Verdana" w:hAnsi="Verdana" w:cs="Arial"/>
        </w:rPr>
        <w:t xml:space="preserve"> texto: .</w:t>
      </w:r>
      <w:proofErr w:type="spellStart"/>
      <w:r>
        <w:rPr>
          <w:rFonts w:ascii="Verdana" w:hAnsi="Verdana" w:cs="Arial"/>
        </w:rPr>
        <w:t>odt</w:t>
      </w:r>
      <w:proofErr w:type="spellEnd"/>
    </w:p>
    <w:p w14:paraId="0616D41B" w14:textId="77777777" w:rsidR="00CF0A7E" w:rsidRDefault="00CF0A7E" w:rsidP="00CF0A7E">
      <w:pPr>
        <w:jc w:val="both"/>
        <w:rPr>
          <w:rFonts w:ascii="Verdana" w:hAnsi="Verdana" w:cs="Arial"/>
        </w:rPr>
      </w:pPr>
      <w:r>
        <w:rPr>
          <w:rFonts w:ascii="Verdana" w:hAnsi="Verdana" w:cs="Arial"/>
        </w:rPr>
        <w:t>Formato de hoja de cálculo nativa de Microsoft Excel: .xls | .xlsx.</w:t>
      </w:r>
    </w:p>
    <w:p w14:paraId="3C73081F" w14:textId="77777777" w:rsidR="00CF0A7E" w:rsidRDefault="00CF0A7E" w:rsidP="00CF0A7E">
      <w:pPr>
        <w:jc w:val="both"/>
        <w:rPr>
          <w:rFonts w:ascii="Verdana" w:hAnsi="Verdana" w:cs="Arial"/>
        </w:rPr>
      </w:pPr>
      <w:r>
        <w:rPr>
          <w:rFonts w:ascii="Verdana" w:hAnsi="Verdana" w:cs="Arial"/>
        </w:rPr>
        <w:t>Formato documental nativo de Adobe Acrobat: .</w:t>
      </w:r>
      <w:proofErr w:type="spellStart"/>
      <w:r>
        <w:rPr>
          <w:rFonts w:ascii="Verdana" w:hAnsi="Verdana" w:cs="Arial"/>
        </w:rPr>
        <w:t>pdf</w:t>
      </w:r>
      <w:proofErr w:type="spellEnd"/>
    </w:p>
    <w:p w14:paraId="240B5FC3" w14:textId="77777777" w:rsidR="00CF0A7E" w:rsidRDefault="00CF0A7E" w:rsidP="00CF0A7E">
      <w:pPr>
        <w:jc w:val="both"/>
        <w:rPr>
          <w:rFonts w:ascii="Verdana" w:hAnsi="Verdana" w:cs="Arial"/>
        </w:rPr>
      </w:pPr>
    </w:p>
    <w:p w14:paraId="63656ECA" w14:textId="77777777" w:rsidR="00CF0A7E" w:rsidRDefault="00CF0A7E" w:rsidP="00CF0A7E">
      <w:pPr>
        <w:jc w:val="both"/>
        <w:rPr>
          <w:rFonts w:ascii="Verdana" w:hAnsi="Verdana" w:cs="Arial"/>
        </w:rPr>
      </w:pPr>
      <w:r>
        <w:rPr>
          <w:rFonts w:ascii="Verdana" w:hAnsi="Verdana" w:cs="Arial"/>
        </w:rPr>
        <w:t>Como medida alternativa para adjuntar archivos de otros formatos, pueden enviarse en un archivo comprimido (ZIP).</w:t>
      </w:r>
    </w:p>
    <w:p w14:paraId="45582901" w14:textId="77777777" w:rsidR="00CF0A7E" w:rsidRDefault="00CF0A7E" w:rsidP="00CF0A7E">
      <w:pPr>
        <w:jc w:val="both"/>
        <w:rPr>
          <w:rFonts w:ascii="Verdana" w:hAnsi="Verdana" w:cs="Arial"/>
        </w:rPr>
      </w:pPr>
    </w:p>
    <w:p w14:paraId="6229DB3C" w14:textId="77777777" w:rsidR="00CF0A7E" w:rsidRDefault="00CF0A7E" w:rsidP="00CF0A7E">
      <w:pPr>
        <w:jc w:val="both"/>
        <w:rPr>
          <w:rFonts w:ascii="Verdana" w:hAnsi="Verdana" w:cs="Arial"/>
        </w:rPr>
      </w:pPr>
      <w:r>
        <w:rPr>
          <w:rFonts w:ascii="Verdana" w:hAnsi="Verdana" w:cs="Arial"/>
        </w:rPr>
        <w:t>Es responsabilidad de las licitadoras velar por que las ofertas estén libres de virus. Sin embargo, la mera presencia de virus no determina la exclusión de la proposición, siempre que se pueda acceder a su contenido. Según las circunstancias que concurran en cada caso, será la Mesa de contratación quien decida al respecto.</w:t>
      </w:r>
    </w:p>
    <w:p w14:paraId="7715C1B7" w14:textId="77777777" w:rsidR="00AD632C" w:rsidRDefault="00AD632C" w:rsidP="00CF0A7E">
      <w:pPr>
        <w:jc w:val="both"/>
        <w:rPr>
          <w:rFonts w:ascii="Verdana" w:hAnsi="Verdana" w:cs="Arial"/>
        </w:rPr>
      </w:pPr>
    </w:p>
    <w:p w14:paraId="1227E33F" w14:textId="4C51BEE9" w:rsidR="00CF0A7E" w:rsidRDefault="00CF0A7E" w:rsidP="00CF0A7E">
      <w:pPr>
        <w:jc w:val="both"/>
        <w:rPr>
          <w:rFonts w:ascii="Verdana" w:hAnsi="Verdana" w:cs="Arial"/>
        </w:rPr>
      </w:pPr>
      <w:r>
        <w:rPr>
          <w:rFonts w:ascii="Verdana" w:hAnsi="Verdana" w:cs="Arial"/>
        </w:rPr>
        <w:lastRenderedPageBreak/>
        <w:t>La presentación de las proposiciones podrá realizarse durante 24 horas al día los 7 días de la semana; la fecha y hora de presentación de la proposición serán las que consten en el resguardo acreditativo emitido por el Registro Auxiliar del Portal de Contratación de Electrónica y coincidirá con el momento en el que finaliza la recepción de la proposición.</w:t>
      </w:r>
    </w:p>
    <w:p w14:paraId="1F45AAA6" w14:textId="77777777" w:rsidR="00CF0A7E" w:rsidRDefault="00CF0A7E" w:rsidP="00CF0A7E">
      <w:pPr>
        <w:tabs>
          <w:tab w:val="left" w:pos="4678"/>
          <w:tab w:val="left" w:pos="5245"/>
        </w:tabs>
        <w:jc w:val="both"/>
        <w:rPr>
          <w:rFonts w:ascii="Verdana" w:hAnsi="Verdana" w:cs="Arial"/>
        </w:rPr>
      </w:pPr>
    </w:p>
    <w:p w14:paraId="4EB07613" w14:textId="1FE89476" w:rsidR="00CF0A7E" w:rsidRDefault="00940FDA" w:rsidP="00CF0A7E">
      <w:pPr>
        <w:jc w:val="both"/>
        <w:rPr>
          <w:rFonts w:ascii="Verdana" w:hAnsi="Verdana"/>
          <w:iCs/>
        </w:rPr>
      </w:pPr>
      <w:r>
        <w:rPr>
          <w:rFonts w:ascii="Verdana" w:hAnsi="Verdana" w:cs="Arial"/>
        </w:rPr>
        <w:t>7.</w:t>
      </w:r>
      <w:r w:rsidR="00CF0A7E">
        <w:rPr>
          <w:rFonts w:ascii="Verdana" w:hAnsi="Verdana"/>
          <w:iCs/>
        </w:rPr>
        <w:t xml:space="preserve"> En los supuestos que se prevean dificultades en la transmisión derivadas del tamaño de los documentos y datos presentados o problemas de conectividad con la red, que impidan recibir la oferta dentro del plazo establecido en estos pliegos, se aceptará el envío en dos fases. En estos supuestos la empresa licitadora deberá remitir, </w:t>
      </w:r>
      <w:r w:rsidR="00CF0A7E">
        <w:rPr>
          <w:rFonts w:ascii="Verdana" w:hAnsi="Verdana"/>
          <w:b/>
          <w:iCs/>
        </w:rPr>
        <w:t>antes de la finalización del plazo de presentación de ofertas</w:t>
      </w:r>
      <w:r w:rsidR="00CF0A7E">
        <w:rPr>
          <w:rFonts w:ascii="Verdana" w:hAnsi="Verdana"/>
          <w:iCs/>
        </w:rPr>
        <w:t xml:space="preserve">, la huella digital (hash), no </w:t>
      </w:r>
      <w:r>
        <w:rPr>
          <w:rFonts w:ascii="Verdana" w:hAnsi="Verdana"/>
          <w:iCs/>
        </w:rPr>
        <w:t>obstante,</w:t>
      </w:r>
      <w:r w:rsidR="00CF0A7E">
        <w:rPr>
          <w:rFonts w:ascii="Verdana" w:hAnsi="Verdana"/>
          <w:iCs/>
        </w:rPr>
        <w:t xml:space="preserve"> dispondrán de un plazo de 24 horas para completar el envío de la oferta. Si no se realiza esta segunda remisión en el plazo indicado, se considerará que la oferta ha sido retirada.</w:t>
      </w:r>
    </w:p>
    <w:p w14:paraId="62AE9396" w14:textId="77777777" w:rsidR="00CF0A7E" w:rsidRDefault="00CF0A7E" w:rsidP="00CF0A7E">
      <w:pPr>
        <w:jc w:val="both"/>
        <w:rPr>
          <w:rFonts w:ascii="Verdana" w:hAnsi="Verdana"/>
          <w:iCs/>
        </w:rPr>
      </w:pPr>
    </w:p>
    <w:p w14:paraId="5E60D5C8" w14:textId="77777777" w:rsidR="00CF0A7E" w:rsidRPr="00061C87" w:rsidRDefault="00CF0A7E" w:rsidP="00CF0A7E">
      <w:pPr>
        <w:jc w:val="both"/>
        <w:rPr>
          <w:rFonts w:ascii="Verdana" w:hAnsi="Verdana"/>
          <w:iCs/>
        </w:rPr>
      </w:pPr>
      <w:r w:rsidRPr="00061C87">
        <w:rPr>
          <w:rFonts w:ascii="Verdana" w:hAnsi="Verdana"/>
          <w:iCs/>
        </w:rPr>
        <w:t xml:space="preserve">En este supuesto la huella digital (hash) debidamente firmada deberá remitirse al correo electrónico siguiente: </w:t>
      </w:r>
      <w:hyperlink r:id="rId33" w:history="1">
        <w:r w:rsidRPr="003D4170">
          <w:rPr>
            <w:rStyle w:val="Enlla"/>
            <w:rFonts w:ascii="Verdana" w:hAnsi="Verdana"/>
            <w:iCs/>
          </w:rPr>
          <w:t>imi_gestio_contractacio@bcn.cat</w:t>
        </w:r>
      </w:hyperlink>
      <w:r w:rsidRPr="00ED2555">
        <w:rPr>
          <w:rStyle w:val="Enlla"/>
          <w:rFonts w:ascii="Verdana" w:hAnsi="Verdana"/>
          <w:iCs/>
          <w:u w:val="none"/>
        </w:rPr>
        <w:t xml:space="preserve"> </w:t>
      </w:r>
      <w:r w:rsidRPr="00061C87">
        <w:rPr>
          <w:rFonts w:ascii="Verdana" w:hAnsi="Verdana"/>
          <w:iCs/>
        </w:rPr>
        <w:t>con la finalidad de que se pueda comprobar que esta huella digital coincide con la que consta en la oferta presentada y, por tanto, que el contenido de la oferta no se ha alterado desde el momento del envío por parte de la empresa licitadora.</w:t>
      </w:r>
    </w:p>
    <w:p w14:paraId="43F62FE6" w14:textId="77777777" w:rsidR="00CF0A7E" w:rsidRDefault="00CF0A7E" w:rsidP="00CF0A7E">
      <w:pPr>
        <w:autoSpaceDE w:val="0"/>
        <w:autoSpaceDN w:val="0"/>
        <w:adjustRightInd w:val="0"/>
        <w:jc w:val="both"/>
        <w:rPr>
          <w:rFonts w:ascii="Verdana" w:hAnsi="Verdana"/>
          <w:iCs/>
        </w:rPr>
      </w:pPr>
    </w:p>
    <w:p w14:paraId="56986704" w14:textId="77777777" w:rsidR="00CF0A7E" w:rsidRDefault="00CF0A7E" w:rsidP="00CF0A7E">
      <w:pPr>
        <w:autoSpaceDE w:val="0"/>
        <w:autoSpaceDN w:val="0"/>
        <w:adjustRightInd w:val="0"/>
        <w:jc w:val="both"/>
        <w:rPr>
          <w:rFonts w:ascii="Verdana" w:hAnsi="Verdana"/>
          <w:iCs/>
        </w:rPr>
      </w:pPr>
      <w:r>
        <w:rPr>
          <w:rFonts w:ascii="Verdana" w:hAnsi="Verdana"/>
          <w:iCs/>
        </w:rPr>
        <w:t>En este correo deberá indicarse el código de contrato, el objeto del contrato, y los datos identificativos de la empresa licitadora.</w:t>
      </w:r>
    </w:p>
    <w:p w14:paraId="2FB4E3D7" w14:textId="77777777" w:rsidR="00CF0A7E" w:rsidRDefault="00CF0A7E" w:rsidP="00CF0A7E">
      <w:pPr>
        <w:jc w:val="both"/>
        <w:rPr>
          <w:rFonts w:ascii="Verdana" w:hAnsi="Verdana"/>
          <w:sz w:val="22"/>
          <w:szCs w:val="22"/>
        </w:rPr>
      </w:pPr>
    </w:p>
    <w:p w14:paraId="49956B59" w14:textId="77777777" w:rsidR="00CF0A7E" w:rsidRDefault="00CF0A7E" w:rsidP="00CF0A7E">
      <w:pPr>
        <w:jc w:val="both"/>
        <w:rPr>
          <w:rFonts w:ascii="Verdana" w:hAnsi="Verdana"/>
          <w:iCs/>
        </w:rPr>
      </w:pPr>
      <w:r>
        <w:rPr>
          <w:rFonts w:ascii="Verdana" w:hAnsi="Verdana"/>
        </w:rPr>
        <w:t xml:space="preserve">8. </w:t>
      </w:r>
      <w:r>
        <w:rPr>
          <w:rFonts w:ascii="Verdana" w:hAnsi="Verdana"/>
          <w:iCs/>
        </w:rPr>
        <w:t>En caso de no poder acceder al contenido de una oferta porque el archivo está dañado, puede recurrirse a la copia local generada automáticamente en el equipo de la empresa licitadora, comprobando que la huella digital (hash) de la oferta coincide con la que consta en poder del órgano de contratación.</w:t>
      </w:r>
    </w:p>
    <w:p w14:paraId="044410AC" w14:textId="77777777" w:rsidR="00CF0A7E" w:rsidRDefault="00CF0A7E" w:rsidP="00CF0A7E">
      <w:pPr>
        <w:jc w:val="both"/>
        <w:rPr>
          <w:rFonts w:ascii="Arial" w:hAnsi="Arial" w:cs="Arial"/>
          <w:sz w:val="22"/>
          <w:szCs w:val="22"/>
        </w:rPr>
      </w:pPr>
    </w:p>
    <w:p w14:paraId="42405A12" w14:textId="77777777" w:rsidR="00CF0A7E" w:rsidRDefault="00CF0A7E" w:rsidP="00CF0A7E">
      <w:pPr>
        <w:jc w:val="both"/>
        <w:rPr>
          <w:rFonts w:ascii="Verdana" w:hAnsi="Verdana" w:cs="Arial"/>
        </w:rPr>
      </w:pPr>
      <w:r>
        <w:rPr>
          <w:rFonts w:ascii="Verdana" w:hAnsi="Verdana" w:cs="Arial"/>
        </w:rPr>
        <w:t>9. Una vez la oferta ha sido cerrada, si se reabre, su huella (hash) actual quedará invalidada y al cerrarla nuevamente, se generará una nueva huella (hash), completamente diferente; incluso si no se modifica el contenido de la oferta reabierta se considera necesaria una original enviarla junto con la huella (hash).</w:t>
      </w:r>
    </w:p>
    <w:p w14:paraId="39CC383C" w14:textId="77777777" w:rsidR="00CF0A7E" w:rsidRDefault="00CF0A7E" w:rsidP="00CF0A7E">
      <w:pPr>
        <w:jc w:val="both"/>
        <w:rPr>
          <w:rFonts w:ascii="Verdana" w:hAnsi="Verdana" w:cs="Arial"/>
        </w:rPr>
      </w:pPr>
    </w:p>
    <w:p w14:paraId="6A962B83" w14:textId="77777777" w:rsidR="00CF0A7E" w:rsidRDefault="00CF0A7E" w:rsidP="00CF0A7E">
      <w:pPr>
        <w:jc w:val="both"/>
        <w:rPr>
          <w:rFonts w:ascii="Verdana" w:hAnsi="Verdana" w:cs="Arial"/>
        </w:rPr>
      </w:pPr>
      <w:r>
        <w:rPr>
          <w:rFonts w:ascii="Verdana" w:hAnsi="Verdana" w:cs="Arial"/>
        </w:rPr>
        <w:t>Por este motivo, sólo se reabrirá la oferta, si se desea modificar el contenido de la misma y enviarla, de nuevo, dentro del plazo de presentación de ofertas.</w:t>
      </w:r>
    </w:p>
    <w:p w14:paraId="1E103901" w14:textId="77777777" w:rsidR="00CF0A7E" w:rsidRDefault="00CF0A7E" w:rsidP="00CF0A7E">
      <w:pPr>
        <w:jc w:val="both"/>
        <w:rPr>
          <w:rFonts w:ascii="Verdana" w:hAnsi="Verdana" w:cs="Arial"/>
        </w:rPr>
      </w:pPr>
    </w:p>
    <w:p w14:paraId="6F678ADE" w14:textId="77777777" w:rsidR="00CF0A7E" w:rsidRDefault="00CF0A7E" w:rsidP="00CF0A7E">
      <w:pPr>
        <w:jc w:val="both"/>
        <w:rPr>
          <w:rFonts w:ascii="Verdana" w:hAnsi="Verdana" w:cs="Arial"/>
        </w:rPr>
      </w:pPr>
      <w:r>
        <w:rPr>
          <w:rFonts w:ascii="Verdana" w:hAnsi="Verdana" w:cs="Arial"/>
        </w:rPr>
        <w:t>Si ya se ha notificado el cierre de la oferta al órgano de contratación, mediante la huella (hash) de ésta, el siguiente paso debería ser el envío de la oferta dentro del plazo establecido.</w:t>
      </w:r>
    </w:p>
    <w:p w14:paraId="5DCA75DC" w14:textId="77777777" w:rsidR="00D94075" w:rsidRPr="00A418D0" w:rsidRDefault="00D94075" w:rsidP="000745EA">
      <w:pPr>
        <w:jc w:val="both"/>
        <w:rPr>
          <w:rFonts w:ascii="Verdana" w:hAnsi="Verdana" w:cs="Arial"/>
        </w:rPr>
      </w:pPr>
    </w:p>
    <w:p w14:paraId="4F6A3064" w14:textId="77777777" w:rsidR="000745EA" w:rsidRDefault="000745EA" w:rsidP="000745EA">
      <w:pPr>
        <w:jc w:val="both"/>
        <w:rPr>
          <w:rFonts w:ascii="Verdana" w:hAnsi="Verdana" w:cs="Arial"/>
          <w:b/>
        </w:rPr>
      </w:pPr>
      <w:r w:rsidRPr="00A418D0">
        <w:rPr>
          <w:rFonts w:ascii="Verdana" w:hAnsi="Verdana" w:cs="Arial"/>
          <w:b/>
        </w:rPr>
        <w:t>El carácter electrónico de la presentación de proposiciones no excluye la obligatoriedad de las empresas de incluir, en la misma plataforma de licitación electrónica, los documentos que se encuentran en los anexos de este pliego. En caso de que haya contradicción entre lo expresado en los documentos firmados y lo introducido en los formularios de la plataforma, prevalecerá lo declarado en la documentación firmada.</w:t>
      </w:r>
    </w:p>
    <w:p w14:paraId="4A0993A7" w14:textId="77777777" w:rsidR="00AD632C" w:rsidRDefault="00AD632C" w:rsidP="000745EA">
      <w:pPr>
        <w:jc w:val="both"/>
        <w:rPr>
          <w:rFonts w:ascii="Verdana" w:hAnsi="Verdana" w:cs="Arial"/>
          <w:b/>
        </w:rPr>
      </w:pPr>
    </w:p>
    <w:p w14:paraId="31DA7DA7" w14:textId="77777777" w:rsidR="00AD632C" w:rsidRDefault="00AD632C" w:rsidP="000745EA">
      <w:pPr>
        <w:jc w:val="both"/>
        <w:rPr>
          <w:rFonts w:ascii="Verdana" w:hAnsi="Verdana" w:cs="Arial"/>
          <w:b/>
        </w:rPr>
      </w:pPr>
    </w:p>
    <w:p w14:paraId="04C3AF1B" w14:textId="77777777" w:rsidR="00AD632C" w:rsidRDefault="00AD632C" w:rsidP="000745EA">
      <w:pPr>
        <w:jc w:val="both"/>
        <w:rPr>
          <w:rFonts w:ascii="Verdana" w:hAnsi="Verdana" w:cs="Arial"/>
          <w:b/>
        </w:rPr>
      </w:pPr>
    </w:p>
    <w:p w14:paraId="7F11A5E8" w14:textId="29922CFC" w:rsidR="005418FD" w:rsidRPr="00DC1A33" w:rsidRDefault="0013780F">
      <w:pPr>
        <w:pStyle w:val="Ttolclusula"/>
        <w:outlineLvl w:val="0"/>
      </w:pPr>
      <w:bookmarkStart w:id="14" w:name="_Toc193894669"/>
      <w:r>
        <w:t xml:space="preserve">Cláusula </w:t>
      </w:r>
      <w:r w:rsidR="00940FDA">
        <w:t>10.</w:t>
      </w:r>
      <w:r w:rsidR="005418FD" w:rsidRPr="00DC1A33">
        <w:t xml:space="preserve"> Criterios de valoración de las ofertas</w:t>
      </w:r>
      <w:bookmarkEnd w:id="14"/>
    </w:p>
    <w:p w14:paraId="6316C1C5" w14:textId="36340E19" w:rsidR="005418FD" w:rsidRDefault="005418FD">
      <w:pPr>
        <w:pStyle w:val="Textindependent2"/>
        <w:tabs>
          <w:tab w:val="left" w:pos="567"/>
          <w:tab w:val="left" w:pos="1134"/>
          <w:tab w:val="left" w:pos="1702"/>
        </w:tabs>
        <w:ind w:right="-2"/>
        <w:rPr>
          <w:rFonts w:ascii="Verdana" w:hAnsi="Verdana" w:cs="Arial"/>
          <w:sz w:val="20"/>
        </w:rPr>
      </w:pPr>
    </w:p>
    <w:p w14:paraId="48E420FD" w14:textId="77777777" w:rsidR="005211CB" w:rsidRPr="005211CB" w:rsidRDefault="005211CB" w:rsidP="005211CB">
      <w:pPr>
        <w:jc w:val="both"/>
        <w:rPr>
          <w:rFonts w:ascii="Verdana" w:hAnsi="Verdana" w:cs="Arial"/>
        </w:rPr>
      </w:pPr>
      <w:bookmarkStart w:id="15" w:name="_Toc65581281"/>
      <w:r w:rsidRPr="005211CB">
        <w:rPr>
          <w:rFonts w:ascii="Verdana" w:hAnsi="Verdana" w:cs="Arial"/>
        </w:rPr>
        <w:t>La selección de la oferta más ventajosa se determinará teniendo en cuenta la mejor relación calidad-precio con el objetivo de obtener ofertas de excelente calidad. Se aplicarán los siguientes criterios de adjudicación:</w:t>
      </w:r>
    </w:p>
    <w:p w14:paraId="465DE964" w14:textId="77777777" w:rsidR="005211CB" w:rsidRPr="005211CB" w:rsidRDefault="005211CB" w:rsidP="005211CB">
      <w:pPr>
        <w:pStyle w:val="Ttol2"/>
        <w:keepLines w:val="0"/>
        <w:numPr>
          <w:ilvl w:val="0"/>
          <w:numId w:val="25"/>
        </w:numPr>
        <w:spacing w:before="240" w:after="60"/>
        <w:jc w:val="both"/>
        <w:rPr>
          <w:rFonts w:ascii="Verdana" w:hAnsi="Verdana"/>
          <w:b w:val="0"/>
          <w:color w:val="auto"/>
          <w:sz w:val="20"/>
          <w:szCs w:val="20"/>
          <w:u w:val="single"/>
        </w:rPr>
      </w:pPr>
      <w:bookmarkStart w:id="16" w:name="_Toc485628791"/>
      <w:bookmarkStart w:id="17" w:name="_Toc486844851"/>
      <w:bookmarkStart w:id="18" w:name="_Toc176354632"/>
      <w:bookmarkStart w:id="19" w:name="_Toc192174107"/>
      <w:bookmarkStart w:id="20" w:name="_Toc193894670"/>
      <w:bookmarkStart w:id="21" w:name="_Toc485628788"/>
      <w:bookmarkStart w:id="22" w:name="_Toc486844846"/>
      <w:bookmarkStart w:id="23" w:name="_Toc34386812"/>
      <w:bookmarkEnd w:id="15"/>
      <w:r w:rsidRPr="005211CB">
        <w:rPr>
          <w:rFonts w:ascii="Verdana" w:hAnsi="Verdana"/>
          <w:color w:val="auto"/>
          <w:sz w:val="20"/>
          <w:szCs w:val="20"/>
          <w:u w:val="single"/>
        </w:rPr>
        <w:lastRenderedPageBreak/>
        <w:t>Criterios vinculados al objeto del contrato dependientes de un juicio de valor.</w:t>
      </w:r>
      <w:bookmarkEnd w:id="16"/>
      <w:bookmarkEnd w:id="17"/>
      <w:bookmarkEnd w:id="18"/>
      <w:bookmarkEnd w:id="19"/>
      <w:bookmarkEnd w:id="20"/>
    </w:p>
    <w:p w14:paraId="0AB13E3C" w14:textId="77777777" w:rsidR="005211CB" w:rsidRDefault="005211CB" w:rsidP="005211CB">
      <w:pPr>
        <w:jc w:val="both"/>
        <w:rPr>
          <w:rFonts w:ascii="Verdana" w:hAnsi="Verdana"/>
        </w:rPr>
      </w:pPr>
    </w:p>
    <w:p w14:paraId="781A4C44" w14:textId="3A870851" w:rsidR="00317555" w:rsidRPr="00317555" w:rsidRDefault="00317555" w:rsidP="005211CB">
      <w:pPr>
        <w:jc w:val="both"/>
        <w:rPr>
          <w:rFonts w:ascii="Verdana" w:hAnsi="Verdana"/>
          <w:b/>
          <w:bCs/>
          <w:u w:val="single"/>
        </w:rPr>
      </w:pPr>
      <w:r w:rsidRPr="00317555">
        <w:rPr>
          <w:rFonts w:ascii="Verdana" w:hAnsi="Verdana"/>
          <w:b/>
          <w:bCs/>
          <w:u w:val="single"/>
        </w:rPr>
        <w:t>Aspectos Generales para el Lote 1 y Lote 2</w:t>
      </w:r>
    </w:p>
    <w:p w14:paraId="460ACED9" w14:textId="77777777" w:rsidR="00317555" w:rsidRPr="00317555" w:rsidRDefault="00317555" w:rsidP="005211CB">
      <w:pPr>
        <w:jc w:val="both"/>
        <w:rPr>
          <w:rFonts w:ascii="Verdana" w:hAnsi="Verdana"/>
          <w:b/>
          <w:bCs/>
        </w:rPr>
      </w:pPr>
    </w:p>
    <w:p w14:paraId="1BCF7D0B" w14:textId="3FACE7DE" w:rsidR="005211CB" w:rsidRPr="006A3D6D" w:rsidRDefault="005211CB" w:rsidP="006A3D6D">
      <w:pPr>
        <w:pStyle w:val="Textindependent2"/>
        <w:shd w:val="clear" w:color="auto" w:fill="FFFFFF" w:themeFill="background1"/>
        <w:tabs>
          <w:tab w:val="left" w:pos="567"/>
          <w:tab w:val="left" w:pos="709"/>
          <w:tab w:val="left" w:pos="1134"/>
          <w:tab w:val="left" w:pos="1702"/>
        </w:tabs>
        <w:ind w:right="-2"/>
        <w:rPr>
          <w:rFonts w:ascii="Verdana" w:hAnsi="Verdana" w:cstheme="minorHAnsi"/>
          <w:b/>
          <w:sz w:val="20"/>
        </w:rPr>
      </w:pPr>
      <w:r w:rsidRPr="006A3D6D">
        <w:rPr>
          <w:rFonts w:ascii="Verdana" w:hAnsi="Verdana" w:cstheme="minorHAnsi"/>
          <w:b/>
          <w:sz w:val="20"/>
        </w:rPr>
        <w:t>El máximo de puntuación que se puede obtener en base a estos criterios automáticos de adjudicación sometidos a juicios de valor es de............................................ 80 puntos</w:t>
      </w:r>
    </w:p>
    <w:p w14:paraId="01FCCF10" w14:textId="77777777" w:rsidR="005211CB" w:rsidRPr="005211CB" w:rsidRDefault="005211CB" w:rsidP="005211CB">
      <w:pPr>
        <w:jc w:val="both"/>
        <w:rPr>
          <w:rFonts w:ascii="Verdana" w:hAnsi="Verdana"/>
        </w:rPr>
      </w:pPr>
    </w:p>
    <w:p w14:paraId="5AA057E7" w14:textId="77777777" w:rsidR="005211CB" w:rsidRPr="005211CB" w:rsidRDefault="005211CB" w:rsidP="005211CB">
      <w:pPr>
        <w:pStyle w:val="Textindependent2"/>
        <w:shd w:val="clear" w:color="auto" w:fill="FFFFFF" w:themeFill="background1"/>
        <w:tabs>
          <w:tab w:val="left" w:pos="567"/>
          <w:tab w:val="left" w:pos="709"/>
          <w:tab w:val="left" w:pos="1134"/>
          <w:tab w:val="left" w:pos="1702"/>
        </w:tabs>
        <w:ind w:right="-2"/>
        <w:rPr>
          <w:rFonts w:ascii="Verdana" w:hAnsi="Verdana" w:cstheme="minorHAnsi"/>
          <w:sz w:val="20"/>
          <w:highlight w:val="yellow"/>
        </w:rPr>
      </w:pPr>
      <w:r w:rsidRPr="005211CB">
        <w:rPr>
          <w:rFonts w:ascii="Verdana" w:hAnsi="Verdana" w:cstheme="minorHAnsi"/>
          <w:sz w:val="20"/>
        </w:rPr>
        <w:t>La puntuación que se otorga a los criterios que dependen de un juicio de valor supera el 40% de la puntuación total y establece una excepción a la previsión del Decreto de Alcaldía de 24 de abril de 2017 de contratación pública sostenible y la Instrucción del Ayuntamiento de Barcelona de 15 de marzo de 2018, de aplicación de la LC de la existencia de factores de innovación y tecnológicos determinantes en la ejecución del contrato que sólo pueden ser medidos y que devienen del todo necesarios valorar con motivo del alcance y naturaleza del contrato, y para poder evaluar de forma exhaustiva, justa y adecuada las propuestas de las diferentes empresas licitadoras no es posible prescindir de ninguno de estos criterios por cada ponderación por un total de valor; de la propuesta y así considerar todos los aspectos necesarios que comporten una mejora en la calidad de la ejecución del contrato.</w:t>
      </w:r>
    </w:p>
    <w:p w14:paraId="54591083" w14:textId="77777777" w:rsidR="005211CB" w:rsidRPr="005211CB" w:rsidRDefault="005211CB" w:rsidP="005211CB">
      <w:pPr>
        <w:jc w:val="both"/>
        <w:rPr>
          <w:rFonts w:ascii="Verdana" w:hAnsi="Verdana"/>
        </w:rPr>
      </w:pPr>
    </w:p>
    <w:p w14:paraId="77DB4907" w14:textId="6463DD19" w:rsidR="005211CB" w:rsidRPr="005211CB" w:rsidRDefault="005211CB" w:rsidP="005211CB">
      <w:pPr>
        <w:jc w:val="both"/>
        <w:rPr>
          <w:rFonts w:ascii="Verdana" w:hAnsi="Verdana"/>
          <w:b/>
          <w:u w:val="single"/>
        </w:rPr>
      </w:pPr>
      <w:r w:rsidRPr="005211CB">
        <w:rPr>
          <w:rFonts w:ascii="Verdana" w:hAnsi="Verdana"/>
          <w:b/>
          <w:u w:val="single"/>
        </w:rPr>
        <w:t>A nivel general y de aplicación a todos los criterios vinculados al objeto del contrato que dependen de un juicio de valor, se valorarán, a partir del entendimiento del pliego técnico, del alcance y servicio específico del contrato y su aplicación, las propuestas de mejoras e ideas a aplicar sobre los requerimientos mínimos exigibles sobre el servicio. No se tendrán en consideración la copia directa de elementos y/o apartados del pliego técnico, y se requiere que sea específico por el objeto del contrato, por los servicios descritos en el pliego técnico y su tipología, así como por el contexto de trabajo detallado (herramientas y procedimientos).</w:t>
      </w:r>
    </w:p>
    <w:p w14:paraId="328D90C6" w14:textId="77777777" w:rsidR="005211CB" w:rsidRPr="005211CB" w:rsidRDefault="005211CB" w:rsidP="005211CB">
      <w:pPr>
        <w:jc w:val="both"/>
        <w:rPr>
          <w:rFonts w:ascii="Verdana" w:hAnsi="Verdana"/>
          <w:b/>
          <w:u w:val="single"/>
        </w:rPr>
      </w:pPr>
    </w:p>
    <w:p w14:paraId="7BF7BFBD" w14:textId="14167B6F" w:rsidR="005211CB" w:rsidRPr="005211CB" w:rsidRDefault="005211CB" w:rsidP="005211CB">
      <w:pPr>
        <w:jc w:val="both"/>
        <w:rPr>
          <w:rFonts w:ascii="Verdana" w:hAnsi="Verdana"/>
        </w:rPr>
      </w:pPr>
      <w:r w:rsidRPr="005211CB">
        <w:rPr>
          <w:rFonts w:ascii="Verdana" w:hAnsi="Verdana"/>
          <w:b/>
          <w:u w:val="single"/>
        </w:rPr>
        <w:t xml:space="preserve">Para poder considerar los criterios evaluables de forma automática, será necesario que las ofertas de los licitadores en este </w:t>
      </w:r>
      <w:r w:rsidR="00940FDA" w:rsidRPr="005211CB">
        <w:rPr>
          <w:rFonts w:ascii="Verdana" w:hAnsi="Verdana"/>
          <w:b/>
          <w:u w:val="single"/>
        </w:rPr>
        <w:t>apartado</w:t>
      </w:r>
      <w:r w:rsidRPr="005211CB">
        <w:rPr>
          <w:rFonts w:ascii="Verdana" w:hAnsi="Verdana"/>
          <w:b/>
          <w:u w:val="single"/>
        </w:rPr>
        <w:t xml:space="preserve"> sean superiores necesariamente al 50% de la puntuación de esta fase</w:t>
      </w:r>
      <w:r w:rsidRPr="005211CB">
        <w:rPr>
          <w:rFonts w:ascii="Verdana" w:hAnsi="Verdana"/>
          <w:b/>
        </w:rPr>
        <w:t xml:space="preserve">. </w:t>
      </w:r>
      <w:r w:rsidRPr="005211CB">
        <w:rPr>
          <w:rFonts w:ascii="Verdana" w:hAnsi="Verdana"/>
        </w:rPr>
        <w:t>Se establece este umbral por considerar que por debajo del mismo las soluciones o mejoras ofertadas no pueden considerarse como significativas en relación al nivel técnico y de calidad que se persigue.</w:t>
      </w:r>
    </w:p>
    <w:p w14:paraId="6A839E42" w14:textId="77777777" w:rsidR="005211CB" w:rsidRPr="005211CB" w:rsidRDefault="005211CB" w:rsidP="005211CB">
      <w:pPr>
        <w:jc w:val="both"/>
        <w:rPr>
          <w:rFonts w:ascii="Verdana" w:hAnsi="Verdana"/>
        </w:rPr>
      </w:pPr>
    </w:p>
    <w:p w14:paraId="565B39B2" w14:textId="71E74B4F" w:rsidR="005211CB" w:rsidRPr="005211CB" w:rsidRDefault="005211CB" w:rsidP="005211CB">
      <w:pPr>
        <w:jc w:val="both"/>
        <w:rPr>
          <w:rFonts w:ascii="Verdana" w:hAnsi="Verdana"/>
        </w:rPr>
      </w:pPr>
      <w:r w:rsidRPr="005211CB">
        <w:rPr>
          <w:rFonts w:ascii="Verdana" w:hAnsi="Verdana"/>
        </w:rPr>
        <w:t>El conjunto de servicios y sistemas que forman parte del objeto del contrato, su criticidad por la prestación de los servicios municipales en las Gerencias responsables, su diversidad tecnológica y disparidad funcional, su grado de obsolescencia tecnológica y el dimensionamiento del mantenimiento y transformación previsto en las volumetrías del contrato hacen necesario que las ofertas presentadas cumplan un mínimo de calidad para poder ser tenidas.</w:t>
      </w:r>
    </w:p>
    <w:p w14:paraId="04C134D7" w14:textId="77777777" w:rsidR="005211CB" w:rsidRPr="005211CB" w:rsidRDefault="005211CB" w:rsidP="005211CB">
      <w:pPr>
        <w:jc w:val="both"/>
        <w:rPr>
          <w:rFonts w:ascii="Verdana" w:hAnsi="Verdana"/>
        </w:rPr>
      </w:pPr>
    </w:p>
    <w:p w14:paraId="0314C10D" w14:textId="77777777" w:rsidR="005211CB" w:rsidRPr="005211CB" w:rsidRDefault="005211CB" w:rsidP="005211CB">
      <w:pPr>
        <w:jc w:val="both"/>
        <w:rPr>
          <w:rFonts w:ascii="Verdana" w:hAnsi="Verdana"/>
          <w:b/>
          <w:u w:val="single"/>
        </w:rPr>
      </w:pPr>
      <w:r w:rsidRPr="005211CB">
        <w:rPr>
          <w:rFonts w:ascii="Verdana" w:hAnsi="Verdana"/>
          <w:b/>
          <w:u w:val="single"/>
        </w:rPr>
        <w:t>Las ofertas deben excluir cualquier identificación o referencia a la entidad que presenta la propuesta ya que el sistema de valoración, por comité de expertos, requiere el anonimato de las propuestas, que serán identificadas con un código.</w:t>
      </w:r>
    </w:p>
    <w:p w14:paraId="4E3EB1E4" w14:textId="77777777" w:rsidR="005211CB" w:rsidRPr="005211CB" w:rsidRDefault="005211CB" w:rsidP="005211CB">
      <w:pPr>
        <w:jc w:val="both"/>
        <w:rPr>
          <w:rFonts w:ascii="Verdana" w:hAnsi="Verdana"/>
          <w:b/>
          <w:u w:val="single"/>
        </w:rPr>
      </w:pPr>
    </w:p>
    <w:p w14:paraId="6ACBC062" w14:textId="77777777" w:rsidR="00AD632C" w:rsidRDefault="00AD632C" w:rsidP="005211CB">
      <w:pPr>
        <w:jc w:val="both"/>
        <w:rPr>
          <w:rFonts w:ascii="Verdana" w:hAnsi="Verdana"/>
          <w:b/>
        </w:rPr>
      </w:pPr>
    </w:p>
    <w:p w14:paraId="563B4B13" w14:textId="4A1A3763" w:rsidR="005211CB" w:rsidRPr="005211CB" w:rsidRDefault="005211CB" w:rsidP="005211CB">
      <w:pPr>
        <w:jc w:val="both"/>
        <w:rPr>
          <w:rFonts w:ascii="Verdana" w:hAnsi="Verdana"/>
          <w:b/>
        </w:rPr>
      </w:pPr>
      <w:r w:rsidRPr="005211CB">
        <w:rPr>
          <w:rFonts w:ascii="Verdana" w:hAnsi="Verdana"/>
          <w:b/>
        </w:rPr>
        <w:t>Derechos de la propiedad intelectual:</w:t>
      </w:r>
    </w:p>
    <w:p w14:paraId="3BBC012D" w14:textId="77777777" w:rsidR="005211CB" w:rsidRPr="005211CB" w:rsidRDefault="005211CB" w:rsidP="005211CB">
      <w:pPr>
        <w:jc w:val="both"/>
        <w:rPr>
          <w:rFonts w:ascii="Verdana" w:hAnsi="Verdana"/>
          <w:b/>
          <w:u w:val="single"/>
        </w:rPr>
      </w:pPr>
    </w:p>
    <w:p w14:paraId="3685FD0E" w14:textId="76E3703B" w:rsidR="005211CB" w:rsidRPr="005211CB" w:rsidRDefault="005211CB" w:rsidP="005211CB">
      <w:pPr>
        <w:jc w:val="both"/>
        <w:rPr>
          <w:rFonts w:ascii="Verdana" w:hAnsi="Verdana"/>
        </w:rPr>
      </w:pPr>
      <w:r w:rsidRPr="005211CB">
        <w:rPr>
          <w:rFonts w:ascii="Verdana" w:hAnsi="Verdana"/>
        </w:rPr>
        <w:t xml:space="preserve">El contenido de las ofertas de los licitadores que resulten </w:t>
      </w:r>
      <w:r w:rsidR="00940FDA" w:rsidRPr="005211CB">
        <w:rPr>
          <w:rFonts w:ascii="Verdana" w:hAnsi="Verdana"/>
        </w:rPr>
        <w:t>adjudicatarios</w:t>
      </w:r>
      <w:r w:rsidRPr="005211CB">
        <w:rPr>
          <w:rFonts w:ascii="Verdana" w:hAnsi="Verdana"/>
        </w:rPr>
        <w:t xml:space="preserve"> pasará a ser propiedad del Instituto en concepto de cesión y sin que las empresas licitadoras tengan derecho a contraprestación económica alguna por este hecho.</w:t>
      </w:r>
    </w:p>
    <w:p w14:paraId="4998C92A" w14:textId="77777777" w:rsidR="00611221" w:rsidRDefault="00611221" w:rsidP="005211CB">
      <w:pPr>
        <w:jc w:val="both"/>
        <w:rPr>
          <w:rFonts w:ascii="Verdana" w:hAnsi="Verdana"/>
          <w:b/>
        </w:rPr>
      </w:pPr>
    </w:p>
    <w:p w14:paraId="0169B397" w14:textId="77777777" w:rsidR="00940FDA" w:rsidRDefault="00940FDA" w:rsidP="005211CB">
      <w:pPr>
        <w:jc w:val="both"/>
        <w:rPr>
          <w:rFonts w:ascii="Verdana" w:hAnsi="Verdana"/>
          <w:b/>
        </w:rPr>
      </w:pPr>
    </w:p>
    <w:p w14:paraId="67CDBA93" w14:textId="77777777" w:rsidR="00940FDA" w:rsidRDefault="00940FDA" w:rsidP="005211CB">
      <w:pPr>
        <w:jc w:val="both"/>
        <w:rPr>
          <w:rFonts w:ascii="Verdana" w:hAnsi="Verdana"/>
          <w:b/>
        </w:rPr>
      </w:pPr>
    </w:p>
    <w:p w14:paraId="51B26D23" w14:textId="77777777" w:rsidR="00940FDA" w:rsidRDefault="00940FDA" w:rsidP="005211CB">
      <w:pPr>
        <w:jc w:val="both"/>
        <w:rPr>
          <w:rFonts w:ascii="Verdana" w:hAnsi="Verdana"/>
          <w:b/>
        </w:rPr>
      </w:pPr>
    </w:p>
    <w:p w14:paraId="24B7EE15" w14:textId="5A7B928F" w:rsidR="005211CB" w:rsidRPr="005211CB" w:rsidRDefault="005211CB" w:rsidP="005211CB">
      <w:pPr>
        <w:jc w:val="both"/>
        <w:rPr>
          <w:rFonts w:ascii="Verdana" w:hAnsi="Verdana"/>
          <w:b/>
        </w:rPr>
      </w:pPr>
      <w:r w:rsidRPr="005211CB">
        <w:rPr>
          <w:rFonts w:ascii="Verdana" w:hAnsi="Verdana"/>
          <w:b/>
        </w:rPr>
        <w:lastRenderedPageBreak/>
        <w:t>Sistema de valoración ponderado:</w:t>
      </w:r>
    </w:p>
    <w:p w14:paraId="3F356AD4" w14:textId="77777777" w:rsidR="005211CB" w:rsidRPr="005211CB" w:rsidRDefault="005211CB" w:rsidP="005211CB">
      <w:pPr>
        <w:jc w:val="both"/>
        <w:rPr>
          <w:rFonts w:ascii="Verdana" w:hAnsi="Verdana"/>
          <w:b/>
        </w:rPr>
      </w:pPr>
    </w:p>
    <w:p w14:paraId="7F5020A0" w14:textId="0E9B69DE" w:rsidR="005211CB" w:rsidRDefault="005211CB" w:rsidP="005211CB">
      <w:pPr>
        <w:pStyle w:val="Pargrafdellista"/>
        <w:numPr>
          <w:ilvl w:val="0"/>
          <w:numId w:val="23"/>
        </w:numPr>
        <w:jc w:val="both"/>
        <w:rPr>
          <w:rFonts w:ascii="Verdana" w:hAnsi="Verdana"/>
        </w:rPr>
      </w:pPr>
      <w:r w:rsidRPr="005211CB">
        <w:rPr>
          <w:rFonts w:ascii="Verdana" w:hAnsi="Verdana"/>
        </w:rPr>
        <w:t xml:space="preserve">La valoración de los criterios que dependen de un juicio de valor se </w:t>
      </w:r>
      <w:r w:rsidR="00940FDA" w:rsidRPr="005211CB">
        <w:rPr>
          <w:rFonts w:ascii="Verdana" w:hAnsi="Verdana"/>
        </w:rPr>
        <w:t>evaluará</w:t>
      </w:r>
      <w:r w:rsidRPr="005211CB">
        <w:rPr>
          <w:rFonts w:ascii="Verdana" w:hAnsi="Verdana"/>
        </w:rPr>
        <w:t xml:space="preserve"> en base a la información contenida en las ofertas y la comparación de las mismas entre las diferentes propuestas de los licitadores. Se valorará cada subcriterio como alto, medio-alto, medio o bajo en función del contenido de cada oferta y de la comparación con el resto de </w:t>
      </w:r>
      <w:r w:rsidR="00940FDA" w:rsidRPr="005211CB">
        <w:rPr>
          <w:rFonts w:ascii="Verdana" w:hAnsi="Verdana"/>
        </w:rPr>
        <w:t>las ofertas</w:t>
      </w:r>
      <w:r w:rsidRPr="005211CB">
        <w:rPr>
          <w:rFonts w:ascii="Verdana" w:hAnsi="Verdana"/>
        </w:rPr>
        <w:t>.</w:t>
      </w:r>
    </w:p>
    <w:p w14:paraId="4025C3D8" w14:textId="77777777" w:rsidR="00DA45D0" w:rsidRPr="005211CB" w:rsidRDefault="00DA45D0" w:rsidP="00DA45D0">
      <w:pPr>
        <w:pStyle w:val="Pargrafdellista"/>
        <w:jc w:val="both"/>
        <w:rPr>
          <w:rFonts w:ascii="Verdana" w:hAnsi="Verdana"/>
        </w:rPr>
      </w:pPr>
    </w:p>
    <w:p w14:paraId="4000A39E" w14:textId="77777777" w:rsidR="005211CB" w:rsidRDefault="005211CB" w:rsidP="005211CB">
      <w:pPr>
        <w:pStyle w:val="Pargrafdellista"/>
        <w:numPr>
          <w:ilvl w:val="0"/>
          <w:numId w:val="23"/>
        </w:numPr>
        <w:jc w:val="both"/>
        <w:rPr>
          <w:rFonts w:ascii="Verdana" w:hAnsi="Verdana"/>
        </w:rPr>
      </w:pPr>
      <w:r w:rsidRPr="005211CB">
        <w:rPr>
          <w:rFonts w:ascii="Verdana" w:hAnsi="Verdana"/>
        </w:rPr>
        <w:t>El Comité de Expertos identificará, relacionará y evaluará el conjunto de elementos ventajosos objeto de valoración en cada criterio, de acuerdo con los siguientes subcriterios:</w:t>
      </w:r>
    </w:p>
    <w:p w14:paraId="02643CE5" w14:textId="77777777" w:rsidR="00611221" w:rsidRPr="00611221" w:rsidRDefault="00611221" w:rsidP="00611221">
      <w:pPr>
        <w:pStyle w:val="Pargrafdellista"/>
        <w:rPr>
          <w:rFonts w:ascii="Verdana" w:hAnsi="Verdana"/>
        </w:rPr>
      </w:pPr>
    </w:p>
    <w:p w14:paraId="7391CA39" w14:textId="7B391D58" w:rsidR="005211CB" w:rsidRPr="005211CB" w:rsidRDefault="005211CB" w:rsidP="005211CB">
      <w:pPr>
        <w:pStyle w:val="Pargrafdellista"/>
        <w:numPr>
          <w:ilvl w:val="1"/>
          <w:numId w:val="23"/>
        </w:numPr>
        <w:jc w:val="both"/>
        <w:rPr>
          <w:rFonts w:ascii="Verdana" w:hAnsi="Verdana"/>
        </w:rPr>
      </w:pPr>
      <w:r w:rsidRPr="005211CB">
        <w:rPr>
          <w:rFonts w:ascii="Verdana" w:hAnsi="Verdana"/>
          <w:b/>
        </w:rPr>
        <w:t>Completa</w:t>
      </w:r>
      <w:r w:rsidRPr="005211CB">
        <w:rPr>
          <w:rFonts w:ascii="Verdana" w:hAnsi="Verdana"/>
        </w:rPr>
        <w:t>: Se considera que la propuesta realizada da respuesta a todos los aspectos que se solicitan evaluar.</w:t>
      </w:r>
    </w:p>
    <w:p w14:paraId="3B07E724" w14:textId="5927C5E8" w:rsidR="005211CB" w:rsidRPr="005211CB" w:rsidRDefault="005211CB" w:rsidP="005211CB">
      <w:pPr>
        <w:pStyle w:val="Pargrafdellista"/>
        <w:numPr>
          <w:ilvl w:val="1"/>
          <w:numId w:val="23"/>
        </w:numPr>
        <w:jc w:val="both"/>
        <w:rPr>
          <w:rFonts w:ascii="Verdana" w:hAnsi="Verdana"/>
        </w:rPr>
      </w:pPr>
      <w:r w:rsidRPr="005211CB">
        <w:rPr>
          <w:rFonts w:ascii="Verdana" w:hAnsi="Verdana"/>
          <w:b/>
        </w:rPr>
        <w:t>Detallada</w:t>
      </w:r>
      <w:r w:rsidRPr="005211CB">
        <w:rPr>
          <w:rFonts w:ascii="Verdana" w:hAnsi="Verdana"/>
        </w:rPr>
        <w:t>:</w:t>
      </w:r>
      <w:r w:rsidRPr="005211CB">
        <w:rPr>
          <w:rFonts w:ascii="Verdana" w:hAnsi="Verdana"/>
          <w:b/>
        </w:rPr>
        <w:t xml:space="preserve"> </w:t>
      </w:r>
      <w:r w:rsidRPr="005211CB">
        <w:rPr>
          <w:rFonts w:ascii="Verdana" w:hAnsi="Verdana"/>
        </w:rPr>
        <w:t>Se considera que la propuesta tiene la concreción, profundidad y particularidad suficiente y desarrolla técnica y funcionalmente los diferentes ítems a valorar en cada uno de los criterios evaluados.</w:t>
      </w:r>
    </w:p>
    <w:p w14:paraId="393B2246" w14:textId="65E048BE" w:rsidR="005211CB" w:rsidRPr="005211CB" w:rsidRDefault="005211CB" w:rsidP="005211CB">
      <w:pPr>
        <w:pStyle w:val="Pargrafdellista"/>
        <w:numPr>
          <w:ilvl w:val="1"/>
          <w:numId w:val="23"/>
        </w:numPr>
        <w:jc w:val="both"/>
        <w:rPr>
          <w:rFonts w:ascii="Verdana" w:hAnsi="Verdana"/>
        </w:rPr>
      </w:pPr>
      <w:r w:rsidRPr="005211CB">
        <w:rPr>
          <w:rFonts w:ascii="Verdana" w:hAnsi="Verdana"/>
          <w:b/>
        </w:rPr>
        <w:t>Específica</w:t>
      </w:r>
      <w:r w:rsidRPr="005211CB">
        <w:rPr>
          <w:rFonts w:ascii="Verdana" w:hAnsi="Verdana"/>
        </w:rPr>
        <w:t>: Se considera que la propuesta se adecua al objeto del contrato, a los servicios ya los negocios implicados ya los sistemas de información que forman parte.</w:t>
      </w:r>
    </w:p>
    <w:p w14:paraId="2C9EBB3C" w14:textId="77777777" w:rsidR="005211CB" w:rsidRPr="005211CB" w:rsidRDefault="005211CB" w:rsidP="005211CB">
      <w:pPr>
        <w:pStyle w:val="Pargrafdellista"/>
        <w:numPr>
          <w:ilvl w:val="1"/>
          <w:numId w:val="23"/>
        </w:numPr>
        <w:jc w:val="both"/>
        <w:rPr>
          <w:rFonts w:ascii="Verdana" w:hAnsi="Verdana"/>
        </w:rPr>
      </w:pPr>
      <w:r w:rsidRPr="005211CB">
        <w:rPr>
          <w:rFonts w:ascii="Verdana" w:hAnsi="Verdana"/>
          <w:b/>
        </w:rPr>
        <w:t xml:space="preserve">Coherente: </w:t>
      </w:r>
      <w:r w:rsidRPr="005211CB">
        <w:rPr>
          <w:rFonts w:ascii="Verdana" w:hAnsi="Verdana"/>
        </w:rPr>
        <w:t>Se considera que toda la descripción realizada para evaluar el propio criterio, tanto aspectos técnicos como funcionales, de gestión o planificación encajan entre sí y con los requisitos establecidos en el pliego técnico. Por tanto, debe permitir verificar que la propuesta se argumenta de una forma racional y lógica en su conjunto.</w:t>
      </w:r>
    </w:p>
    <w:p w14:paraId="6D5DB081" w14:textId="77777777" w:rsidR="005211CB" w:rsidRPr="005211CB" w:rsidRDefault="005211CB" w:rsidP="005211CB">
      <w:pPr>
        <w:pStyle w:val="Pargrafdellista"/>
        <w:numPr>
          <w:ilvl w:val="1"/>
          <w:numId w:val="23"/>
        </w:numPr>
        <w:jc w:val="both"/>
        <w:rPr>
          <w:rFonts w:ascii="Verdana" w:hAnsi="Verdana"/>
        </w:rPr>
      </w:pPr>
      <w:r w:rsidRPr="005211CB">
        <w:rPr>
          <w:rFonts w:ascii="Verdana" w:hAnsi="Verdana"/>
          <w:b/>
        </w:rPr>
        <w:t xml:space="preserve">Aporta Valor: </w:t>
      </w:r>
      <w:r w:rsidRPr="005211CB">
        <w:rPr>
          <w:rFonts w:ascii="Verdana" w:hAnsi="Verdana"/>
        </w:rPr>
        <w:t>Se considera que la propuesta aporta valor cuando se traduce en un impacto relevante sobre la propia prestación del servicio y/o en el conjunto de sistemas de información a mantener y transformar. Por tanto, deberán mostrar que aporta un valor añadido o mejora en la prestación del servicio.</w:t>
      </w:r>
    </w:p>
    <w:p w14:paraId="1BE5AF2F" w14:textId="77777777" w:rsidR="005211CB" w:rsidRPr="005211CB" w:rsidRDefault="005211CB" w:rsidP="005211CB">
      <w:pPr>
        <w:jc w:val="both"/>
        <w:rPr>
          <w:rFonts w:ascii="Verdana" w:hAnsi="Verdana"/>
        </w:rPr>
      </w:pPr>
    </w:p>
    <w:p w14:paraId="557E604F" w14:textId="77777777" w:rsidR="005211CB" w:rsidRPr="005211CB" w:rsidRDefault="005211CB" w:rsidP="005211CB">
      <w:pPr>
        <w:jc w:val="both"/>
        <w:rPr>
          <w:rFonts w:ascii="Verdana" w:hAnsi="Verdana"/>
        </w:rPr>
      </w:pPr>
      <w:r w:rsidRPr="005211CB">
        <w:rPr>
          <w:rFonts w:ascii="Verdana" w:hAnsi="Verdana"/>
        </w:rPr>
        <w:t>Los subcriterios serán valorados de acuerdo con la siguiente tabla, que aplicará los porcentajes correspondientes sobre la puntuación máxima:</w:t>
      </w:r>
    </w:p>
    <w:p w14:paraId="6C41A66A" w14:textId="77777777" w:rsidR="005211CB" w:rsidRPr="005211CB" w:rsidRDefault="005211CB" w:rsidP="005211CB">
      <w:pPr>
        <w:jc w:val="both"/>
        <w:rPr>
          <w:rFonts w:ascii="Verdana" w:hAnsi="Verdana"/>
          <w:b/>
          <w:u w:val="single"/>
        </w:rPr>
      </w:pPr>
    </w:p>
    <w:tbl>
      <w:tblPr>
        <w:tblStyle w:val="Taulaambquadrcula"/>
        <w:tblW w:w="5000" w:type="pct"/>
        <w:tblLook w:val="04A0" w:firstRow="1" w:lastRow="0" w:firstColumn="1" w:lastColumn="0" w:noHBand="0" w:noVBand="1"/>
      </w:tblPr>
      <w:tblGrid>
        <w:gridCol w:w="1925"/>
        <w:gridCol w:w="1926"/>
        <w:gridCol w:w="1926"/>
        <w:gridCol w:w="1926"/>
        <w:gridCol w:w="1926"/>
      </w:tblGrid>
      <w:tr w:rsidR="005211CB" w:rsidRPr="005211CB" w14:paraId="092A5982" w14:textId="77777777" w:rsidTr="005211CB">
        <w:tc>
          <w:tcPr>
            <w:tcW w:w="1000" w:type="pct"/>
            <w:vMerge w:val="restart"/>
            <w:vAlign w:val="center"/>
          </w:tcPr>
          <w:p w14:paraId="2D9A2A0B" w14:textId="77777777" w:rsidR="005211CB" w:rsidRPr="005211CB" w:rsidRDefault="005211CB" w:rsidP="005211CB">
            <w:pPr>
              <w:jc w:val="center"/>
              <w:rPr>
                <w:rFonts w:ascii="Verdana" w:hAnsi="Verdana"/>
                <w:b/>
              </w:rPr>
            </w:pPr>
            <w:r w:rsidRPr="005211CB">
              <w:rPr>
                <w:rFonts w:ascii="Verdana" w:hAnsi="Verdana"/>
                <w:b/>
              </w:rPr>
              <w:t>Concepto</w:t>
            </w:r>
          </w:p>
        </w:tc>
        <w:tc>
          <w:tcPr>
            <w:tcW w:w="4000" w:type="pct"/>
            <w:gridSpan w:val="4"/>
            <w:vAlign w:val="center"/>
          </w:tcPr>
          <w:p w14:paraId="0E4BB34D" w14:textId="77777777" w:rsidR="005211CB" w:rsidRPr="005211CB" w:rsidRDefault="005211CB" w:rsidP="005211CB">
            <w:pPr>
              <w:jc w:val="center"/>
              <w:rPr>
                <w:rFonts w:ascii="Verdana" w:hAnsi="Verdana"/>
                <w:b/>
              </w:rPr>
            </w:pPr>
            <w:r w:rsidRPr="005211CB">
              <w:rPr>
                <w:rFonts w:ascii="Verdana" w:hAnsi="Verdana"/>
                <w:b/>
              </w:rPr>
              <w:t>Nivel de adecuación</w:t>
            </w:r>
          </w:p>
        </w:tc>
      </w:tr>
      <w:tr w:rsidR="005211CB" w:rsidRPr="005211CB" w14:paraId="361712F4" w14:textId="77777777" w:rsidTr="005211CB">
        <w:tc>
          <w:tcPr>
            <w:tcW w:w="1000" w:type="pct"/>
            <w:vMerge/>
            <w:vAlign w:val="center"/>
          </w:tcPr>
          <w:p w14:paraId="38B87D1C" w14:textId="77777777" w:rsidR="005211CB" w:rsidRPr="005211CB" w:rsidRDefault="005211CB" w:rsidP="005211CB">
            <w:pPr>
              <w:jc w:val="center"/>
              <w:rPr>
                <w:rFonts w:ascii="Verdana" w:hAnsi="Verdana"/>
                <w:b/>
              </w:rPr>
            </w:pPr>
          </w:p>
        </w:tc>
        <w:tc>
          <w:tcPr>
            <w:tcW w:w="1000" w:type="pct"/>
            <w:vAlign w:val="center"/>
          </w:tcPr>
          <w:p w14:paraId="18A46D72" w14:textId="77777777" w:rsidR="005211CB" w:rsidRPr="005211CB" w:rsidRDefault="005211CB" w:rsidP="005211CB">
            <w:pPr>
              <w:jc w:val="center"/>
              <w:rPr>
                <w:rFonts w:ascii="Verdana" w:hAnsi="Verdana"/>
                <w:b/>
              </w:rPr>
            </w:pPr>
            <w:r w:rsidRPr="005211CB">
              <w:rPr>
                <w:rFonts w:ascii="Verdana" w:hAnsi="Verdana"/>
                <w:b/>
              </w:rPr>
              <w:t>Alto</w:t>
            </w:r>
          </w:p>
        </w:tc>
        <w:tc>
          <w:tcPr>
            <w:tcW w:w="1000" w:type="pct"/>
            <w:vAlign w:val="center"/>
          </w:tcPr>
          <w:p w14:paraId="770772D2" w14:textId="77777777" w:rsidR="005211CB" w:rsidRPr="005211CB" w:rsidRDefault="005211CB" w:rsidP="005211CB">
            <w:pPr>
              <w:jc w:val="center"/>
              <w:rPr>
                <w:rFonts w:ascii="Verdana" w:hAnsi="Verdana"/>
                <w:b/>
              </w:rPr>
            </w:pPr>
            <w:r w:rsidRPr="005211CB">
              <w:rPr>
                <w:rFonts w:ascii="Verdana" w:hAnsi="Verdana"/>
                <w:b/>
              </w:rPr>
              <w:t>Medio-Alto</w:t>
            </w:r>
          </w:p>
        </w:tc>
        <w:tc>
          <w:tcPr>
            <w:tcW w:w="1000" w:type="pct"/>
            <w:vAlign w:val="center"/>
          </w:tcPr>
          <w:p w14:paraId="73CCDC45" w14:textId="77777777" w:rsidR="005211CB" w:rsidRPr="005211CB" w:rsidRDefault="005211CB" w:rsidP="005211CB">
            <w:pPr>
              <w:jc w:val="center"/>
              <w:rPr>
                <w:rFonts w:ascii="Verdana" w:hAnsi="Verdana"/>
                <w:b/>
              </w:rPr>
            </w:pPr>
            <w:r w:rsidRPr="005211CB">
              <w:rPr>
                <w:rFonts w:ascii="Verdana" w:hAnsi="Verdana"/>
                <w:b/>
              </w:rPr>
              <w:t>Medio</w:t>
            </w:r>
          </w:p>
        </w:tc>
        <w:tc>
          <w:tcPr>
            <w:tcW w:w="1000" w:type="pct"/>
            <w:vAlign w:val="center"/>
          </w:tcPr>
          <w:p w14:paraId="152B382F" w14:textId="77777777" w:rsidR="005211CB" w:rsidRPr="005211CB" w:rsidRDefault="005211CB" w:rsidP="005211CB">
            <w:pPr>
              <w:jc w:val="center"/>
              <w:rPr>
                <w:rFonts w:ascii="Verdana" w:hAnsi="Verdana"/>
                <w:b/>
              </w:rPr>
            </w:pPr>
            <w:r w:rsidRPr="005211CB">
              <w:rPr>
                <w:rFonts w:ascii="Verdana" w:hAnsi="Verdana"/>
                <w:b/>
              </w:rPr>
              <w:t>Bajo</w:t>
            </w:r>
          </w:p>
        </w:tc>
      </w:tr>
      <w:tr w:rsidR="005211CB" w:rsidRPr="005211CB" w14:paraId="35C3DB9B" w14:textId="77777777" w:rsidTr="005211CB">
        <w:tc>
          <w:tcPr>
            <w:tcW w:w="1000" w:type="pct"/>
            <w:vAlign w:val="center"/>
          </w:tcPr>
          <w:p w14:paraId="2E3EF71B" w14:textId="77777777" w:rsidR="005211CB" w:rsidRPr="005211CB" w:rsidRDefault="005211CB" w:rsidP="00611221">
            <w:pPr>
              <w:rPr>
                <w:rFonts w:ascii="Verdana" w:hAnsi="Verdana"/>
                <w:b/>
              </w:rPr>
            </w:pPr>
            <w:r w:rsidRPr="005211CB">
              <w:rPr>
                <w:rFonts w:ascii="Verdana" w:hAnsi="Verdana"/>
                <w:b/>
              </w:rPr>
              <w:t>Completa</w:t>
            </w:r>
          </w:p>
        </w:tc>
        <w:tc>
          <w:tcPr>
            <w:tcW w:w="1000" w:type="pct"/>
            <w:vAlign w:val="center"/>
          </w:tcPr>
          <w:p w14:paraId="409A7FD4" w14:textId="77777777" w:rsidR="005211CB" w:rsidRPr="005211CB" w:rsidRDefault="005211CB" w:rsidP="005211CB">
            <w:pPr>
              <w:jc w:val="center"/>
              <w:rPr>
                <w:rFonts w:ascii="Verdana" w:hAnsi="Verdana"/>
              </w:rPr>
            </w:pPr>
            <w:r w:rsidRPr="005211CB">
              <w:rPr>
                <w:rFonts w:ascii="Verdana" w:hAnsi="Verdana"/>
              </w:rPr>
              <w:t>100%</w:t>
            </w:r>
          </w:p>
        </w:tc>
        <w:tc>
          <w:tcPr>
            <w:tcW w:w="1000" w:type="pct"/>
            <w:vAlign w:val="center"/>
          </w:tcPr>
          <w:p w14:paraId="0226CAA0" w14:textId="77777777" w:rsidR="005211CB" w:rsidRPr="005211CB" w:rsidRDefault="005211CB" w:rsidP="005211CB">
            <w:pPr>
              <w:jc w:val="center"/>
              <w:rPr>
                <w:rFonts w:ascii="Verdana" w:hAnsi="Verdana"/>
              </w:rPr>
            </w:pPr>
            <w:r w:rsidRPr="005211CB">
              <w:rPr>
                <w:rFonts w:ascii="Verdana" w:hAnsi="Verdana"/>
              </w:rPr>
              <w:t>70%</w:t>
            </w:r>
          </w:p>
        </w:tc>
        <w:tc>
          <w:tcPr>
            <w:tcW w:w="1000" w:type="pct"/>
            <w:vAlign w:val="center"/>
          </w:tcPr>
          <w:p w14:paraId="2538111A" w14:textId="77777777" w:rsidR="005211CB" w:rsidRPr="005211CB" w:rsidRDefault="005211CB" w:rsidP="005211CB">
            <w:pPr>
              <w:jc w:val="center"/>
              <w:rPr>
                <w:rFonts w:ascii="Verdana" w:hAnsi="Verdana"/>
              </w:rPr>
            </w:pPr>
            <w:r w:rsidRPr="005211CB">
              <w:rPr>
                <w:rFonts w:ascii="Verdana" w:hAnsi="Verdana"/>
              </w:rPr>
              <w:t>30%</w:t>
            </w:r>
          </w:p>
        </w:tc>
        <w:tc>
          <w:tcPr>
            <w:tcW w:w="1000" w:type="pct"/>
            <w:vAlign w:val="center"/>
          </w:tcPr>
          <w:p w14:paraId="72F4D608" w14:textId="77777777" w:rsidR="005211CB" w:rsidRPr="005211CB" w:rsidRDefault="005211CB" w:rsidP="005211CB">
            <w:pPr>
              <w:jc w:val="center"/>
              <w:rPr>
                <w:rFonts w:ascii="Verdana" w:hAnsi="Verdana"/>
              </w:rPr>
            </w:pPr>
            <w:r w:rsidRPr="005211CB">
              <w:rPr>
                <w:rFonts w:ascii="Verdana" w:hAnsi="Verdana"/>
              </w:rPr>
              <w:t>10%</w:t>
            </w:r>
          </w:p>
        </w:tc>
      </w:tr>
      <w:tr w:rsidR="005211CB" w:rsidRPr="005211CB" w14:paraId="3724E7A7" w14:textId="77777777" w:rsidTr="005211CB">
        <w:tc>
          <w:tcPr>
            <w:tcW w:w="1000" w:type="pct"/>
            <w:vAlign w:val="center"/>
          </w:tcPr>
          <w:p w14:paraId="35CC95F6" w14:textId="77777777" w:rsidR="005211CB" w:rsidRPr="005211CB" w:rsidRDefault="005211CB" w:rsidP="00611221">
            <w:pPr>
              <w:rPr>
                <w:rFonts w:ascii="Verdana" w:hAnsi="Verdana"/>
                <w:b/>
              </w:rPr>
            </w:pPr>
            <w:r w:rsidRPr="005211CB">
              <w:rPr>
                <w:rFonts w:ascii="Verdana" w:hAnsi="Verdana"/>
                <w:b/>
              </w:rPr>
              <w:t>Detallada</w:t>
            </w:r>
          </w:p>
        </w:tc>
        <w:tc>
          <w:tcPr>
            <w:tcW w:w="1000" w:type="pct"/>
            <w:vAlign w:val="center"/>
          </w:tcPr>
          <w:p w14:paraId="04A1D13E" w14:textId="77777777" w:rsidR="005211CB" w:rsidRPr="005211CB" w:rsidRDefault="005211CB" w:rsidP="005211CB">
            <w:pPr>
              <w:jc w:val="center"/>
              <w:rPr>
                <w:rFonts w:ascii="Verdana" w:hAnsi="Verdana"/>
                <w:b/>
              </w:rPr>
            </w:pPr>
            <w:r w:rsidRPr="005211CB">
              <w:rPr>
                <w:rFonts w:ascii="Verdana" w:hAnsi="Verdana"/>
              </w:rPr>
              <w:t>100%</w:t>
            </w:r>
          </w:p>
        </w:tc>
        <w:tc>
          <w:tcPr>
            <w:tcW w:w="1000" w:type="pct"/>
            <w:vAlign w:val="center"/>
          </w:tcPr>
          <w:p w14:paraId="4EE4E6F4" w14:textId="77777777" w:rsidR="005211CB" w:rsidRPr="005211CB" w:rsidRDefault="005211CB" w:rsidP="005211CB">
            <w:pPr>
              <w:jc w:val="center"/>
              <w:rPr>
                <w:rFonts w:ascii="Verdana" w:hAnsi="Verdana"/>
                <w:b/>
              </w:rPr>
            </w:pPr>
            <w:r w:rsidRPr="005211CB">
              <w:rPr>
                <w:rFonts w:ascii="Verdana" w:hAnsi="Verdana"/>
              </w:rPr>
              <w:t>70%</w:t>
            </w:r>
          </w:p>
        </w:tc>
        <w:tc>
          <w:tcPr>
            <w:tcW w:w="1000" w:type="pct"/>
            <w:vAlign w:val="center"/>
          </w:tcPr>
          <w:p w14:paraId="3E7CF7A8" w14:textId="77777777" w:rsidR="005211CB" w:rsidRPr="005211CB" w:rsidRDefault="005211CB" w:rsidP="005211CB">
            <w:pPr>
              <w:jc w:val="center"/>
              <w:rPr>
                <w:rFonts w:ascii="Verdana" w:hAnsi="Verdana"/>
                <w:b/>
              </w:rPr>
            </w:pPr>
            <w:r w:rsidRPr="005211CB">
              <w:rPr>
                <w:rFonts w:ascii="Verdana" w:hAnsi="Verdana"/>
              </w:rPr>
              <w:t>30%</w:t>
            </w:r>
          </w:p>
        </w:tc>
        <w:tc>
          <w:tcPr>
            <w:tcW w:w="1000" w:type="pct"/>
            <w:vAlign w:val="center"/>
          </w:tcPr>
          <w:p w14:paraId="5B35B9C7" w14:textId="77777777" w:rsidR="005211CB" w:rsidRPr="005211CB" w:rsidRDefault="005211CB" w:rsidP="005211CB">
            <w:pPr>
              <w:jc w:val="center"/>
              <w:rPr>
                <w:rFonts w:ascii="Verdana" w:hAnsi="Verdana"/>
                <w:b/>
              </w:rPr>
            </w:pPr>
            <w:r w:rsidRPr="005211CB">
              <w:rPr>
                <w:rFonts w:ascii="Verdana" w:hAnsi="Verdana"/>
              </w:rPr>
              <w:t>10%</w:t>
            </w:r>
          </w:p>
        </w:tc>
      </w:tr>
      <w:tr w:rsidR="005211CB" w:rsidRPr="005211CB" w14:paraId="56593BC4" w14:textId="77777777" w:rsidTr="005211CB">
        <w:tc>
          <w:tcPr>
            <w:tcW w:w="1000" w:type="pct"/>
            <w:vAlign w:val="center"/>
          </w:tcPr>
          <w:p w14:paraId="1DD7BBC6" w14:textId="77777777" w:rsidR="005211CB" w:rsidRPr="005211CB" w:rsidRDefault="005211CB" w:rsidP="00611221">
            <w:pPr>
              <w:rPr>
                <w:rFonts w:ascii="Verdana" w:hAnsi="Verdana"/>
                <w:b/>
              </w:rPr>
            </w:pPr>
            <w:r w:rsidRPr="005211CB">
              <w:rPr>
                <w:rFonts w:ascii="Verdana" w:hAnsi="Verdana"/>
                <w:b/>
              </w:rPr>
              <w:t>Específica</w:t>
            </w:r>
          </w:p>
        </w:tc>
        <w:tc>
          <w:tcPr>
            <w:tcW w:w="1000" w:type="pct"/>
            <w:vAlign w:val="center"/>
          </w:tcPr>
          <w:p w14:paraId="784B670E" w14:textId="77777777" w:rsidR="005211CB" w:rsidRPr="005211CB" w:rsidRDefault="005211CB" w:rsidP="005211CB">
            <w:pPr>
              <w:jc w:val="center"/>
              <w:rPr>
                <w:rFonts w:ascii="Verdana" w:hAnsi="Verdana"/>
                <w:b/>
              </w:rPr>
            </w:pPr>
            <w:r w:rsidRPr="005211CB">
              <w:rPr>
                <w:rFonts w:ascii="Verdana" w:hAnsi="Verdana"/>
              </w:rPr>
              <w:t>100%</w:t>
            </w:r>
          </w:p>
        </w:tc>
        <w:tc>
          <w:tcPr>
            <w:tcW w:w="1000" w:type="pct"/>
            <w:vAlign w:val="center"/>
          </w:tcPr>
          <w:p w14:paraId="7FBD72E7" w14:textId="77777777" w:rsidR="005211CB" w:rsidRPr="005211CB" w:rsidRDefault="005211CB" w:rsidP="005211CB">
            <w:pPr>
              <w:jc w:val="center"/>
              <w:rPr>
                <w:rFonts w:ascii="Verdana" w:hAnsi="Verdana"/>
                <w:b/>
              </w:rPr>
            </w:pPr>
            <w:r w:rsidRPr="005211CB">
              <w:rPr>
                <w:rFonts w:ascii="Verdana" w:hAnsi="Verdana"/>
              </w:rPr>
              <w:t>70%</w:t>
            </w:r>
          </w:p>
        </w:tc>
        <w:tc>
          <w:tcPr>
            <w:tcW w:w="1000" w:type="pct"/>
            <w:vAlign w:val="center"/>
          </w:tcPr>
          <w:p w14:paraId="21EDFAA3" w14:textId="77777777" w:rsidR="005211CB" w:rsidRPr="005211CB" w:rsidRDefault="005211CB" w:rsidP="005211CB">
            <w:pPr>
              <w:jc w:val="center"/>
              <w:rPr>
                <w:rFonts w:ascii="Verdana" w:hAnsi="Verdana"/>
                <w:b/>
              </w:rPr>
            </w:pPr>
            <w:r w:rsidRPr="005211CB">
              <w:rPr>
                <w:rFonts w:ascii="Verdana" w:hAnsi="Verdana"/>
              </w:rPr>
              <w:t>30%</w:t>
            </w:r>
          </w:p>
        </w:tc>
        <w:tc>
          <w:tcPr>
            <w:tcW w:w="1000" w:type="pct"/>
            <w:vAlign w:val="center"/>
          </w:tcPr>
          <w:p w14:paraId="41B4F64A" w14:textId="77777777" w:rsidR="005211CB" w:rsidRPr="005211CB" w:rsidRDefault="005211CB" w:rsidP="005211CB">
            <w:pPr>
              <w:jc w:val="center"/>
              <w:rPr>
                <w:rFonts w:ascii="Verdana" w:hAnsi="Verdana"/>
                <w:b/>
              </w:rPr>
            </w:pPr>
            <w:r w:rsidRPr="005211CB">
              <w:rPr>
                <w:rFonts w:ascii="Verdana" w:hAnsi="Verdana"/>
              </w:rPr>
              <w:t>10%</w:t>
            </w:r>
          </w:p>
        </w:tc>
      </w:tr>
      <w:tr w:rsidR="005211CB" w:rsidRPr="005211CB" w14:paraId="47638B20" w14:textId="77777777" w:rsidTr="005211CB">
        <w:tc>
          <w:tcPr>
            <w:tcW w:w="1000" w:type="pct"/>
            <w:vAlign w:val="center"/>
          </w:tcPr>
          <w:p w14:paraId="3856A199" w14:textId="77777777" w:rsidR="005211CB" w:rsidRPr="005211CB" w:rsidRDefault="005211CB" w:rsidP="00611221">
            <w:pPr>
              <w:rPr>
                <w:rFonts w:ascii="Verdana" w:hAnsi="Verdana"/>
                <w:b/>
              </w:rPr>
            </w:pPr>
            <w:r w:rsidRPr="005211CB">
              <w:rPr>
                <w:rFonts w:ascii="Verdana" w:hAnsi="Verdana"/>
                <w:b/>
              </w:rPr>
              <w:t>Coherente</w:t>
            </w:r>
          </w:p>
        </w:tc>
        <w:tc>
          <w:tcPr>
            <w:tcW w:w="1000" w:type="pct"/>
            <w:vAlign w:val="center"/>
          </w:tcPr>
          <w:p w14:paraId="6E824ACA" w14:textId="77777777" w:rsidR="005211CB" w:rsidRPr="005211CB" w:rsidRDefault="005211CB" w:rsidP="005211CB">
            <w:pPr>
              <w:jc w:val="center"/>
              <w:rPr>
                <w:rFonts w:ascii="Verdana" w:hAnsi="Verdana"/>
                <w:b/>
              </w:rPr>
            </w:pPr>
            <w:r w:rsidRPr="005211CB">
              <w:rPr>
                <w:rFonts w:ascii="Verdana" w:hAnsi="Verdana"/>
              </w:rPr>
              <w:t>100%</w:t>
            </w:r>
          </w:p>
        </w:tc>
        <w:tc>
          <w:tcPr>
            <w:tcW w:w="1000" w:type="pct"/>
            <w:vAlign w:val="center"/>
          </w:tcPr>
          <w:p w14:paraId="177C09EB" w14:textId="77777777" w:rsidR="005211CB" w:rsidRPr="005211CB" w:rsidRDefault="005211CB" w:rsidP="005211CB">
            <w:pPr>
              <w:jc w:val="center"/>
              <w:rPr>
                <w:rFonts w:ascii="Verdana" w:hAnsi="Verdana"/>
                <w:b/>
              </w:rPr>
            </w:pPr>
            <w:r w:rsidRPr="005211CB">
              <w:rPr>
                <w:rFonts w:ascii="Verdana" w:hAnsi="Verdana"/>
              </w:rPr>
              <w:t>70%</w:t>
            </w:r>
          </w:p>
        </w:tc>
        <w:tc>
          <w:tcPr>
            <w:tcW w:w="1000" w:type="pct"/>
            <w:vAlign w:val="center"/>
          </w:tcPr>
          <w:p w14:paraId="0C952A75" w14:textId="77777777" w:rsidR="005211CB" w:rsidRPr="005211CB" w:rsidRDefault="005211CB" w:rsidP="005211CB">
            <w:pPr>
              <w:jc w:val="center"/>
              <w:rPr>
                <w:rFonts w:ascii="Verdana" w:hAnsi="Verdana"/>
                <w:b/>
              </w:rPr>
            </w:pPr>
            <w:r w:rsidRPr="005211CB">
              <w:rPr>
                <w:rFonts w:ascii="Verdana" w:hAnsi="Verdana"/>
              </w:rPr>
              <w:t>30%</w:t>
            </w:r>
          </w:p>
        </w:tc>
        <w:tc>
          <w:tcPr>
            <w:tcW w:w="1000" w:type="pct"/>
            <w:vAlign w:val="center"/>
          </w:tcPr>
          <w:p w14:paraId="518A72D1" w14:textId="77777777" w:rsidR="005211CB" w:rsidRPr="005211CB" w:rsidRDefault="005211CB" w:rsidP="005211CB">
            <w:pPr>
              <w:jc w:val="center"/>
              <w:rPr>
                <w:rFonts w:ascii="Verdana" w:hAnsi="Verdana"/>
                <w:b/>
              </w:rPr>
            </w:pPr>
            <w:r w:rsidRPr="005211CB">
              <w:rPr>
                <w:rFonts w:ascii="Verdana" w:hAnsi="Verdana"/>
              </w:rPr>
              <w:t>10%</w:t>
            </w:r>
          </w:p>
        </w:tc>
      </w:tr>
      <w:tr w:rsidR="005211CB" w:rsidRPr="005211CB" w14:paraId="3D6A0C94" w14:textId="77777777" w:rsidTr="005211CB">
        <w:tc>
          <w:tcPr>
            <w:tcW w:w="1000" w:type="pct"/>
            <w:vAlign w:val="center"/>
          </w:tcPr>
          <w:p w14:paraId="13A1077B" w14:textId="77777777" w:rsidR="005211CB" w:rsidRPr="005211CB" w:rsidRDefault="005211CB" w:rsidP="00611221">
            <w:pPr>
              <w:rPr>
                <w:rFonts w:ascii="Verdana" w:hAnsi="Verdana"/>
                <w:b/>
              </w:rPr>
            </w:pPr>
            <w:r w:rsidRPr="005211CB">
              <w:rPr>
                <w:rFonts w:ascii="Verdana" w:hAnsi="Verdana"/>
                <w:b/>
              </w:rPr>
              <w:t>Aporta Valor</w:t>
            </w:r>
          </w:p>
        </w:tc>
        <w:tc>
          <w:tcPr>
            <w:tcW w:w="1000" w:type="pct"/>
            <w:vAlign w:val="center"/>
          </w:tcPr>
          <w:p w14:paraId="23A8BD45" w14:textId="77777777" w:rsidR="005211CB" w:rsidRPr="005211CB" w:rsidRDefault="005211CB" w:rsidP="005211CB">
            <w:pPr>
              <w:jc w:val="center"/>
              <w:rPr>
                <w:rFonts w:ascii="Verdana" w:hAnsi="Verdana"/>
              </w:rPr>
            </w:pPr>
            <w:r w:rsidRPr="005211CB">
              <w:rPr>
                <w:rFonts w:ascii="Verdana" w:hAnsi="Verdana"/>
              </w:rPr>
              <w:t>100%</w:t>
            </w:r>
          </w:p>
        </w:tc>
        <w:tc>
          <w:tcPr>
            <w:tcW w:w="1000" w:type="pct"/>
            <w:vAlign w:val="center"/>
          </w:tcPr>
          <w:p w14:paraId="1B71D3C4" w14:textId="77777777" w:rsidR="005211CB" w:rsidRPr="005211CB" w:rsidRDefault="005211CB" w:rsidP="005211CB">
            <w:pPr>
              <w:jc w:val="center"/>
              <w:rPr>
                <w:rFonts w:ascii="Verdana" w:hAnsi="Verdana"/>
              </w:rPr>
            </w:pPr>
            <w:r w:rsidRPr="005211CB">
              <w:rPr>
                <w:rFonts w:ascii="Verdana" w:hAnsi="Verdana"/>
              </w:rPr>
              <w:t>70%</w:t>
            </w:r>
          </w:p>
        </w:tc>
        <w:tc>
          <w:tcPr>
            <w:tcW w:w="1000" w:type="pct"/>
            <w:vAlign w:val="center"/>
          </w:tcPr>
          <w:p w14:paraId="78D5B58E" w14:textId="77777777" w:rsidR="005211CB" w:rsidRPr="005211CB" w:rsidRDefault="005211CB" w:rsidP="005211CB">
            <w:pPr>
              <w:jc w:val="center"/>
              <w:rPr>
                <w:rFonts w:ascii="Verdana" w:hAnsi="Verdana"/>
              </w:rPr>
            </w:pPr>
            <w:r w:rsidRPr="005211CB">
              <w:rPr>
                <w:rFonts w:ascii="Verdana" w:hAnsi="Verdana"/>
              </w:rPr>
              <w:t>30%</w:t>
            </w:r>
          </w:p>
        </w:tc>
        <w:tc>
          <w:tcPr>
            <w:tcW w:w="1000" w:type="pct"/>
            <w:vAlign w:val="center"/>
          </w:tcPr>
          <w:p w14:paraId="39A300FF" w14:textId="77777777" w:rsidR="005211CB" w:rsidRPr="005211CB" w:rsidRDefault="005211CB" w:rsidP="005211CB">
            <w:pPr>
              <w:jc w:val="center"/>
              <w:rPr>
                <w:rFonts w:ascii="Verdana" w:hAnsi="Verdana"/>
              </w:rPr>
            </w:pPr>
            <w:r w:rsidRPr="005211CB">
              <w:rPr>
                <w:rFonts w:ascii="Verdana" w:hAnsi="Verdana"/>
              </w:rPr>
              <w:t>10%</w:t>
            </w:r>
          </w:p>
        </w:tc>
      </w:tr>
    </w:tbl>
    <w:p w14:paraId="268A0D6A" w14:textId="77777777" w:rsidR="005211CB" w:rsidRPr="005211CB" w:rsidRDefault="005211CB" w:rsidP="005211CB">
      <w:pPr>
        <w:jc w:val="both"/>
        <w:rPr>
          <w:rFonts w:ascii="Verdana" w:hAnsi="Verdana"/>
          <w:b/>
          <w:u w:val="single"/>
        </w:rPr>
      </w:pPr>
    </w:p>
    <w:p w14:paraId="193163AB" w14:textId="358FF85B" w:rsidR="005211CB" w:rsidRPr="005211CB" w:rsidRDefault="005211CB" w:rsidP="005211CB">
      <w:pPr>
        <w:jc w:val="both"/>
        <w:rPr>
          <w:rFonts w:ascii="Verdana" w:hAnsi="Verdana"/>
        </w:rPr>
      </w:pPr>
      <w:r w:rsidRPr="005211CB">
        <w:rPr>
          <w:rFonts w:ascii="Verdana" w:hAnsi="Verdana"/>
        </w:rPr>
        <w:t xml:space="preserve">Se aplicarán los porcentajes correspondientes sobre la puntuación máxima de cada subcriterio, en función del contenido de cada oferta y de la comparación con el resto de </w:t>
      </w:r>
      <w:r w:rsidR="00940FDA" w:rsidRPr="005211CB">
        <w:rPr>
          <w:rFonts w:ascii="Verdana" w:hAnsi="Verdana"/>
        </w:rPr>
        <w:t>las ofertas</w:t>
      </w:r>
      <w:r w:rsidRPr="005211CB">
        <w:rPr>
          <w:rFonts w:ascii="Verdana" w:hAnsi="Verdana"/>
        </w:rPr>
        <w:t>.</w:t>
      </w:r>
    </w:p>
    <w:p w14:paraId="16C94787" w14:textId="77777777" w:rsidR="005211CB" w:rsidRPr="005211CB" w:rsidRDefault="005211CB" w:rsidP="005211CB">
      <w:pPr>
        <w:jc w:val="both"/>
        <w:rPr>
          <w:rFonts w:ascii="Verdana" w:hAnsi="Verdana"/>
        </w:rPr>
      </w:pPr>
    </w:p>
    <w:p w14:paraId="42C9C68E" w14:textId="77777777" w:rsidR="005211CB" w:rsidRDefault="005211CB" w:rsidP="005211CB">
      <w:pPr>
        <w:jc w:val="both"/>
        <w:rPr>
          <w:rFonts w:ascii="Verdana" w:hAnsi="Verdana"/>
        </w:rPr>
      </w:pPr>
      <w:r w:rsidRPr="005211CB">
        <w:rPr>
          <w:rFonts w:ascii="Verdana" w:hAnsi="Verdana"/>
        </w:rPr>
        <w:t>La oferta que no alcance un nivel mínimo (bajo) de adecuación será valorada con 0 puntos. El nivel de adecuación lo definimos:</w:t>
      </w:r>
    </w:p>
    <w:p w14:paraId="37253F3E" w14:textId="77777777" w:rsidR="005211CB" w:rsidRPr="005211CB" w:rsidRDefault="005211CB" w:rsidP="005211CB">
      <w:pPr>
        <w:jc w:val="both"/>
        <w:rPr>
          <w:rFonts w:ascii="Verdana" w:hAnsi="Verdana"/>
        </w:rPr>
      </w:pPr>
    </w:p>
    <w:p w14:paraId="51D31E7C" w14:textId="68539DB4" w:rsidR="005211CB" w:rsidRPr="005211CB" w:rsidRDefault="005211CB" w:rsidP="005211CB">
      <w:pPr>
        <w:pStyle w:val="Pargrafdellista"/>
        <w:numPr>
          <w:ilvl w:val="0"/>
          <w:numId w:val="24"/>
        </w:numPr>
        <w:jc w:val="both"/>
        <w:rPr>
          <w:rFonts w:ascii="Verdana" w:hAnsi="Verdana"/>
        </w:rPr>
      </w:pPr>
      <w:r w:rsidRPr="005211CB">
        <w:rPr>
          <w:rFonts w:ascii="Verdana" w:hAnsi="Verdana"/>
          <w:b/>
        </w:rPr>
        <w:t>Nivel alto</w:t>
      </w:r>
      <w:r w:rsidRPr="005211CB">
        <w:rPr>
          <w:rFonts w:ascii="Verdana" w:hAnsi="Verdana"/>
        </w:rPr>
        <w:t>: Nivel de adecuación superior a la ordinaria.</w:t>
      </w:r>
    </w:p>
    <w:p w14:paraId="2B456047" w14:textId="77777777" w:rsidR="005211CB" w:rsidRPr="005211CB" w:rsidRDefault="005211CB" w:rsidP="005211CB">
      <w:pPr>
        <w:pStyle w:val="Pargrafdellista"/>
        <w:numPr>
          <w:ilvl w:val="0"/>
          <w:numId w:val="24"/>
        </w:numPr>
        <w:jc w:val="both"/>
        <w:rPr>
          <w:rFonts w:ascii="Verdana" w:hAnsi="Verdana"/>
        </w:rPr>
      </w:pPr>
      <w:r w:rsidRPr="005211CB">
        <w:rPr>
          <w:rFonts w:ascii="Verdana" w:hAnsi="Verdana"/>
          <w:b/>
        </w:rPr>
        <w:t xml:space="preserve">Nivel medio alto: </w:t>
      </w:r>
      <w:r w:rsidRPr="005211CB">
        <w:rPr>
          <w:rFonts w:ascii="Verdana" w:hAnsi="Verdana"/>
        </w:rPr>
        <w:t>Nivel de adecuación que supera el nivel medio, pero que no alcanza el nivel de adecuación superior.</w:t>
      </w:r>
    </w:p>
    <w:p w14:paraId="1F8B467B" w14:textId="77777777" w:rsidR="005211CB" w:rsidRPr="005211CB" w:rsidRDefault="005211CB" w:rsidP="005211CB">
      <w:pPr>
        <w:pStyle w:val="Pargrafdellista"/>
        <w:numPr>
          <w:ilvl w:val="0"/>
          <w:numId w:val="24"/>
        </w:numPr>
        <w:jc w:val="both"/>
        <w:rPr>
          <w:rFonts w:ascii="Verdana" w:hAnsi="Verdana"/>
        </w:rPr>
      </w:pPr>
      <w:r w:rsidRPr="005211CB">
        <w:rPr>
          <w:rFonts w:ascii="Verdana" w:hAnsi="Verdana"/>
          <w:b/>
        </w:rPr>
        <w:t xml:space="preserve">Nivel medio: </w:t>
      </w:r>
      <w:r w:rsidRPr="005211CB">
        <w:rPr>
          <w:rFonts w:ascii="Verdana" w:hAnsi="Verdana"/>
        </w:rPr>
        <w:t>Nivel de adecuación medio, entre el nivel superior y el bajo.</w:t>
      </w:r>
    </w:p>
    <w:p w14:paraId="3D1BA97C" w14:textId="77777777" w:rsidR="005211CB" w:rsidRDefault="005211CB" w:rsidP="005211CB">
      <w:pPr>
        <w:pStyle w:val="Pargrafdellista"/>
        <w:numPr>
          <w:ilvl w:val="0"/>
          <w:numId w:val="24"/>
        </w:numPr>
        <w:jc w:val="both"/>
        <w:rPr>
          <w:rFonts w:ascii="Verdana" w:hAnsi="Verdana"/>
        </w:rPr>
      </w:pPr>
      <w:r w:rsidRPr="005211CB">
        <w:rPr>
          <w:rFonts w:ascii="Verdana" w:hAnsi="Verdana"/>
          <w:b/>
        </w:rPr>
        <w:t xml:space="preserve">Nivel bajo: </w:t>
      </w:r>
      <w:r w:rsidRPr="005211CB">
        <w:rPr>
          <w:rFonts w:ascii="Verdana" w:hAnsi="Verdana"/>
        </w:rPr>
        <w:t>Nivel de adecuación, que no alcanza el nivel medio pero que supera el nivel mínimo de adecuación.</w:t>
      </w:r>
    </w:p>
    <w:p w14:paraId="723B2B2A" w14:textId="77777777" w:rsidR="00611221" w:rsidRPr="008D69AA" w:rsidRDefault="00611221" w:rsidP="008D69AA">
      <w:pPr>
        <w:pStyle w:val="Ttol2"/>
        <w:jc w:val="both"/>
        <w:rPr>
          <w:rFonts w:ascii="Verdana" w:hAnsi="Verdana"/>
          <w:color w:val="auto"/>
          <w:sz w:val="20"/>
          <w:szCs w:val="20"/>
        </w:rPr>
      </w:pPr>
      <w:bookmarkStart w:id="24" w:name="_Toc191974031"/>
      <w:bookmarkStart w:id="25" w:name="_Toc192174108"/>
      <w:bookmarkStart w:id="26" w:name="_Toc193894671"/>
      <w:bookmarkStart w:id="27" w:name="_Toc34386816"/>
      <w:r w:rsidRPr="008D69AA">
        <w:rPr>
          <w:rFonts w:ascii="Verdana" w:hAnsi="Verdana"/>
          <w:color w:val="auto"/>
          <w:sz w:val="20"/>
          <w:szCs w:val="20"/>
        </w:rPr>
        <w:lastRenderedPageBreak/>
        <w:t>Criterios vinculados al objeto del contrato que dependen de un juicio de valor – Lote 1 ACOMP</w:t>
      </w:r>
      <w:bookmarkEnd w:id="24"/>
      <w:bookmarkEnd w:id="25"/>
      <w:bookmarkEnd w:id="26"/>
    </w:p>
    <w:p w14:paraId="62F3DA33" w14:textId="041ABA51" w:rsidR="00611221" w:rsidRDefault="00611221" w:rsidP="008D69AA">
      <w:pPr>
        <w:pStyle w:val="Ttol3"/>
        <w:rPr>
          <w:b/>
          <w:bCs/>
        </w:rPr>
      </w:pPr>
      <w:bookmarkStart w:id="28" w:name="_Toc191974032"/>
      <w:bookmarkStart w:id="29" w:name="_Toc192174109"/>
      <w:bookmarkStart w:id="30" w:name="_Toc193894672"/>
      <w:r w:rsidRPr="008D69AA">
        <w:rPr>
          <w:b/>
          <w:bCs/>
          <w:u w:val="single"/>
        </w:rPr>
        <w:t xml:space="preserve">Mejoras en fase regular del servicio </w:t>
      </w:r>
      <w:r w:rsidRPr="008D69AA">
        <w:rPr>
          <w:b/>
          <w:bCs/>
        </w:rPr>
        <w:t>........................................................hasta 30 puntos</w:t>
      </w:r>
      <w:bookmarkEnd w:id="28"/>
      <w:bookmarkEnd w:id="29"/>
      <w:bookmarkEnd w:id="30"/>
    </w:p>
    <w:p w14:paraId="5D52B712" w14:textId="77777777" w:rsidR="008D69AA" w:rsidRPr="008D69AA" w:rsidRDefault="008D69AA" w:rsidP="008D69AA"/>
    <w:p w14:paraId="4006BEC1" w14:textId="6F02F9AD" w:rsidR="00611221" w:rsidRPr="008D69AA" w:rsidRDefault="00611221" w:rsidP="008D69AA">
      <w:pPr>
        <w:pStyle w:val="Ttol4"/>
        <w:rPr>
          <w:rFonts w:ascii="Verdana" w:hAnsi="Verdana"/>
        </w:rPr>
      </w:pPr>
      <w:r w:rsidRPr="008D69AA">
        <w:rPr>
          <w:rFonts w:ascii="Verdana" w:hAnsi="Verdana"/>
        </w:rPr>
        <w:t>Mejoras en fase regular del servicio - resolución .....................................hasta 10 puntos</w:t>
      </w:r>
      <w:bookmarkEnd w:id="27"/>
    </w:p>
    <w:p w14:paraId="5DD0BEFD" w14:textId="77777777" w:rsidR="00611221" w:rsidRPr="008D69AA" w:rsidRDefault="00611221" w:rsidP="008D69AA">
      <w:pPr>
        <w:jc w:val="both"/>
        <w:rPr>
          <w:rFonts w:ascii="Verdana" w:hAnsi="Verdana"/>
        </w:rPr>
      </w:pPr>
      <w:r w:rsidRPr="008D69AA">
        <w:rPr>
          <w:rFonts w:ascii="Verdana" w:hAnsi="Verdana"/>
        </w:rPr>
        <w:t>Se otorgará mejor puntuación, de acuerdo con los parámetros de ponderación y niveles de adecuación aplicables a las propuestas que mejoren los mínimos establecidos en el capítulo 3.2 del pliego de prescripciones técnicas. Los puntos se otorgarán en función de los siguientes aspectos:</w:t>
      </w:r>
    </w:p>
    <w:p w14:paraId="2C3BD7B0" w14:textId="77777777" w:rsidR="00611221" w:rsidRPr="008D69AA" w:rsidRDefault="00611221" w:rsidP="008D69AA">
      <w:pPr>
        <w:jc w:val="both"/>
        <w:rPr>
          <w:rFonts w:ascii="Verdana" w:hAnsi="Verdana"/>
        </w:rPr>
      </w:pPr>
    </w:p>
    <w:p w14:paraId="0ECE445F" w14:textId="03DB36C4" w:rsidR="00611221" w:rsidRPr="008D69AA" w:rsidRDefault="00611221" w:rsidP="008D69AA">
      <w:pPr>
        <w:pStyle w:val="Llista1"/>
        <w:rPr>
          <w:rFonts w:ascii="Verdana" w:hAnsi="Verdana"/>
          <w:sz w:val="20"/>
          <w:szCs w:val="20"/>
        </w:rPr>
      </w:pPr>
      <w:r w:rsidRPr="008D69AA">
        <w:rPr>
          <w:rFonts w:ascii="Verdana" w:hAnsi="Verdana"/>
          <w:sz w:val="20"/>
          <w:szCs w:val="20"/>
        </w:rPr>
        <w:t>Aumento de la rapidez de comunicación entre el servicio de atención al usuario y los usuarios, otros grupos resolutorios (N3) y los responsables de los servicios del IMI para reducir el tiempo de contacto.......................................................................................hasta 2 puntos</w:t>
      </w:r>
    </w:p>
    <w:p w14:paraId="1A21A44A" w14:textId="2C9382F3" w:rsidR="00611221" w:rsidRPr="008D69AA" w:rsidRDefault="00611221" w:rsidP="008D69AA">
      <w:pPr>
        <w:pStyle w:val="Llista1"/>
        <w:rPr>
          <w:rFonts w:ascii="Verdana" w:hAnsi="Verdana"/>
          <w:sz w:val="20"/>
          <w:szCs w:val="20"/>
        </w:rPr>
      </w:pPr>
      <w:r w:rsidRPr="008D69AA">
        <w:rPr>
          <w:rFonts w:ascii="Verdana" w:hAnsi="Verdana"/>
          <w:sz w:val="20"/>
          <w:szCs w:val="20"/>
        </w:rPr>
        <w:t xml:space="preserve">Incremento de la capacidad de resolución en primer contacto de las incidencias, peticiones y consultas mediante la adecuada aplicación de procedimientos existentes y los documentos de conocimiento de los servicios (procedimientos, guías...) del </w:t>
      </w:r>
      <w:proofErr w:type="spellStart"/>
      <w:r w:rsidRPr="008D69AA">
        <w:rPr>
          <w:rFonts w:ascii="Verdana" w:hAnsi="Verdana"/>
          <w:sz w:val="20"/>
          <w:szCs w:val="20"/>
        </w:rPr>
        <w:t>LldT</w:t>
      </w:r>
      <w:proofErr w:type="spellEnd"/>
      <w:r w:rsidRPr="008D69AA">
        <w:rPr>
          <w:rFonts w:ascii="Verdana" w:hAnsi="Verdana"/>
          <w:sz w:val="20"/>
          <w:szCs w:val="20"/>
        </w:rPr>
        <w:t xml:space="preserve"> y de la organización receptora del servicio ........................................................................................ hasta 2 puntos</w:t>
      </w:r>
    </w:p>
    <w:p w14:paraId="17A87211" w14:textId="0BDB9D12" w:rsidR="00611221" w:rsidRPr="008D69AA" w:rsidRDefault="00611221" w:rsidP="008D69AA">
      <w:pPr>
        <w:pStyle w:val="Llista1"/>
        <w:rPr>
          <w:rFonts w:ascii="Verdana" w:hAnsi="Verdana"/>
          <w:sz w:val="20"/>
          <w:szCs w:val="20"/>
        </w:rPr>
      </w:pPr>
      <w:r w:rsidRPr="008D69AA">
        <w:rPr>
          <w:rFonts w:ascii="Verdana" w:hAnsi="Verdana"/>
          <w:sz w:val="20"/>
          <w:szCs w:val="20"/>
        </w:rPr>
        <w:t>Incremento de la capacidad de resolución de las incidencias, peticiones y consultas mediante la generación de nuevos procedimientos por parte del N2 ............... hasta 2 puntos</w:t>
      </w:r>
    </w:p>
    <w:p w14:paraId="342CBF15" w14:textId="6E936B43" w:rsidR="00611221" w:rsidRPr="008D69AA" w:rsidRDefault="00611221" w:rsidP="008D69AA">
      <w:pPr>
        <w:pStyle w:val="Llista1"/>
        <w:rPr>
          <w:rFonts w:ascii="Verdana" w:hAnsi="Verdana"/>
          <w:sz w:val="20"/>
          <w:szCs w:val="20"/>
        </w:rPr>
      </w:pPr>
      <w:r w:rsidRPr="008D69AA">
        <w:rPr>
          <w:rFonts w:ascii="Verdana" w:hAnsi="Verdana"/>
          <w:sz w:val="20"/>
          <w:szCs w:val="20"/>
        </w:rPr>
        <w:t>Mejora de la capacidad de resolución mediante el análisis de patrones e incidencias repetitivas.....................................................................................................hasta 2 puntos</w:t>
      </w:r>
    </w:p>
    <w:p w14:paraId="33AB585B" w14:textId="17B2167F" w:rsidR="00611221" w:rsidRPr="008D69AA" w:rsidRDefault="00611221" w:rsidP="008D69AA">
      <w:pPr>
        <w:pStyle w:val="Llista1"/>
        <w:rPr>
          <w:rFonts w:ascii="Verdana" w:hAnsi="Verdana"/>
          <w:sz w:val="20"/>
          <w:szCs w:val="20"/>
        </w:rPr>
      </w:pPr>
      <w:r w:rsidRPr="008D69AA">
        <w:rPr>
          <w:rFonts w:ascii="Verdana" w:hAnsi="Verdana"/>
          <w:sz w:val="20"/>
          <w:szCs w:val="20"/>
        </w:rPr>
        <w:t xml:space="preserve">Mecanismos que faciliten la auto resolución por parte de los usuarios que sean realistas y adaptados a las características de aquellos y de los servicios del </w:t>
      </w:r>
      <w:proofErr w:type="spellStart"/>
      <w:r w:rsidRPr="008D69AA">
        <w:rPr>
          <w:rFonts w:ascii="Verdana" w:hAnsi="Verdana"/>
          <w:sz w:val="20"/>
          <w:szCs w:val="20"/>
        </w:rPr>
        <w:t>LldT</w:t>
      </w:r>
      <w:proofErr w:type="spellEnd"/>
      <w:r w:rsidRPr="008D69AA">
        <w:rPr>
          <w:rFonts w:ascii="Verdana" w:hAnsi="Verdana"/>
          <w:sz w:val="20"/>
          <w:szCs w:val="20"/>
        </w:rPr>
        <w:t>, así como el ecosistema de herramientas de gestión disponibles ...............................................................hasta 2 puntos</w:t>
      </w:r>
    </w:p>
    <w:p w14:paraId="4F6958B9" w14:textId="5C2525CD" w:rsidR="00611221" w:rsidRPr="008D69AA" w:rsidRDefault="00611221" w:rsidP="008D69AA">
      <w:pPr>
        <w:pStyle w:val="Ttol4"/>
        <w:rPr>
          <w:rFonts w:ascii="Verdana" w:hAnsi="Verdana"/>
        </w:rPr>
      </w:pPr>
      <w:r w:rsidRPr="008D69AA">
        <w:rPr>
          <w:rFonts w:ascii="Verdana" w:hAnsi="Verdana"/>
        </w:rPr>
        <w:t>Mejoras en fase regular del servicio - operativa .......................................hasta 4 puntos</w:t>
      </w:r>
    </w:p>
    <w:p w14:paraId="177D9DDB" w14:textId="77777777" w:rsidR="00611221" w:rsidRDefault="00611221" w:rsidP="008D69AA">
      <w:pPr>
        <w:jc w:val="both"/>
        <w:rPr>
          <w:rFonts w:ascii="Verdana" w:hAnsi="Verdana"/>
        </w:rPr>
      </w:pPr>
      <w:r w:rsidRPr="008D69AA">
        <w:rPr>
          <w:rFonts w:ascii="Verdana" w:hAnsi="Verdana"/>
        </w:rPr>
        <w:t>Se otorgará mejor puntuación, de acuerdo con los parámetros de ponderación y niveles de adecuación aplicables a las propuestas que mejoren los mínimos establecidos en el capítulo 3.2 del pliego de prescripciones técnicas. Los puntos se otorgarán en función de los siguientes aspectos:</w:t>
      </w:r>
    </w:p>
    <w:p w14:paraId="76C0D4AC" w14:textId="77777777" w:rsidR="008D69AA" w:rsidRPr="008D69AA" w:rsidRDefault="008D69AA" w:rsidP="008D69AA">
      <w:pPr>
        <w:jc w:val="both"/>
        <w:rPr>
          <w:rFonts w:ascii="Verdana" w:hAnsi="Verdana"/>
        </w:rPr>
      </w:pPr>
    </w:p>
    <w:p w14:paraId="491D9C92" w14:textId="4B0DDFCC" w:rsidR="00611221" w:rsidRPr="008D69AA" w:rsidRDefault="00611221" w:rsidP="008D69AA">
      <w:pPr>
        <w:pStyle w:val="Llista1"/>
        <w:rPr>
          <w:rFonts w:ascii="Verdana" w:hAnsi="Verdana"/>
          <w:sz w:val="20"/>
          <w:szCs w:val="20"/>
        </w:rPr>
      </w:pPr>
      <w:r w:rsidRPr="008D69AA">
        <w:rPr>
          <w:rFonts w:ascii="Verdana" w:hAnsi="Verdana"/>
          <w:sz w:val="20"/>
          <w:szCs w:val="20"/>
        </w:rPr>
        <w:t>Sencillez operativa y mejoras en el contenido y en la ejecución de los procedimientos de soporte remoto que agilicen el registro, clasificación, investigación, escalado, seguimiento, resolución y cierre de las peticiones, incidencias y consultas que lleguen al SAU que impliquen una reducción de tiempo en la ejecución ......................................hasta 2 puntos</w:t>
      </w:r>
    </w:p>
    <w:p w14:paraId="100C67DB" w14:textId="1186281B" w:rsidR="00611221" w:rsidRPr="008D69AA" w:rsidRDefault="00611221" w:rsidP="008D69AA">
      <w:pPr>
        <w:pStyle w:val="Llista1"/>
        <w:rPr>
          <w:rFonts w:ascii="Verdana" w:hAnsi="Verdana"/>
          <w:sz w:val="20"/>
          <w:szCs w:val="20"/>
        </w:rPr>
      </w:pPr>
      <w:r w:rsidRPr="008D69AA">
        <w:rPr>
          <w:rFonts w:ascii="Verdana" w:hAnsi="Verdana"/>
          <w:sz w:val="20"/>
          <w:szCs w:val="20"/>
        </w:rPr>
        <w:t>Facilidad de adaptación del servicio de atención al usuario a nuevas tipologías o procedimientos de peticiones o incidencias o nuevos requisitos de operación o gestión del servicio .......................................................................................................hasta 2 puntos</w:t>
      </w:r>
    </w:p>
    <w:p w14:paraId="46F8F5BB" w14:textId="7A1AE6FE" w:rsidR="00611221" w:rsidRPr="008D69AA" w:rsidRDefault="00611221" w:rsidP="008D69AA">
      <w:pPr>
        <w:pStyle w:val="Ttol4"/>
        <w:rPr>
          <w:rFonts w:ascii="Verdana" w:hAnsi="Verdana"/>
        </w:rPr>
      </w:pPr>
      <w:r w:rsidRPr="008D69AA">
        <w:rPr>
          <w:rFonts w:ascii="Verdana" w:hAnsi="Verdana"/>
        </w:rPr>
        <w:lastRenderedPageBreak/>
        <w:t>Mejoras en fase regular del servicio – optimización ..................................hasta 4 puntos</w:t>
      </w:r>
    </w:p>
    <w:p w14:paraId="57F7D11D" w14:textId="77777777" w:rsidR="00611221" w:rsidRDefault="00611221" w:rsidP="008D69AA">
      <w:pPr>
        <w:jc w:val="both"/>
        <w:rPr>
          <w:rFonts w:ascii="Verdana" w:hAnsi="Verdana"/>
        </w:rPr>
      </w:pPr>
      <w:r w:rsidRPr="008D69AA">
        <w:rPr>
          <w:rFonts w:ascii="Verdana" w:hAnsi="Verdana"/>
        </w:rPr>
        <w:t>Se otorgará mejor puntuación, de acuerdo con los parámetros de ponderación y niveles de adecuación aplicables a las propuestas que mejoren los mínimos establecidos en el capítulo 3.2 del pliego de prescripciones técnicas. Los puntos se otorgarán en función de los siguientes aspectos:</w:t>
      </w:r>
    </w:p>
    <w:p w14:paraId="67C46B5F" w14:textId="77777777" w:rsidR="008D69AA" w:rsidRPr="008D69AA" w:rsidRDefault="008D69AA" w:rsidP="008D69AA">
      <w:pPr>
        <w:jc w:val="both"/>
        <w:rPr>
          <w:rFonts w:ascii="Verdana" w:hAnsi="Verdana"/>
        </w:rPr>
      </w:pPr>
    </w:p>
    <w:p w14:paraId="591E18A1" w14:textId="20A1BF71" w:rsidR="00611221" w:rsidRPr="008D69AA" w:rsidRDefault="00611221" w:rsidP="008D69AA">
      <w:pPr>
        <w:pStyle w:val="Llista1"/>
        <w:rPr>
          <w:rFonts w:ascii="Verdana" w:hAnsi="Verdana"/>
          <w:sz w:val="20"/>
          <w:szCs w:val="20"/>
        </w:rPr>
      </w:pPr>
      <w:r w:rsidRPr="008D69AA">
        <w:rPr>
          <w:rFonts w:ascii="Verdana" w:hAnsi="Verdana"/>
          <w:sz w:val="20"/>
          <w:szCs w:val="20"/>
        </w:rPr>
        <w:t>Visualización y control del estado de actividades del servicio que faciliten la optimización del propio servicio...............................................................................................hasta 2 puntos</w:t>
      </w:r>
    </w:p>
    <w:p w14:paraId="72A3C32F" w14:textId="0D8679C6" w:rsidR="00611221" w:rsidRPr="008D69AA" w:rsidRDefault="00611221" w:rsidP="008D69AA">
      <w:pPr>
        <w:pStyle w:val="Llista1"/>
        <w:rPr>
          <w:rFonts w:ascii="Verdana" w:hAnsi="Verdana"/>
          <w:sz w:val="20"/>
          <w:szCs w:val="20"/>
        </w:rPr>
      </w:pPr>
      <w:r w:rsidRPr="008D69AA">
        <w:rPr>
          <w:rFonts w:ascii="Verdana" w:hAnsi="Verdana"/>
          <w:sz w:val="20"/>
          <w:szCs w:val="20"/>
        </w:rPr>
        <w:t xml:space="preserve">Mecanismos y actividades dirigidas a la optimización del conocimiento de los diferentes grupos del equipo de servicio, para hacerlos más transversales y dotarlos de la capacidad de complementarse e incluso sustituirse en caso necesario...... </w:t>
      </w:r>
      <w:r w:rsidR="008D69AA">
        <w:rPr>
          <w:rFonts w:ascii="Verdana" w:hAnsi="Verdana"/>
          <w:sz w:val="20"/>
          <w:szCs w:val="20"/>
        </w:rPr>
        <w:t>.................hasta 2 puntos</w:t>
      </w:r>
    </w:p>
    <w:p w14:paraId="0F83D518" w14:textId="7C3860AE" w:rsidR="00611221" w:rsidRPr="008D69AA" w:rsidRDefault="00611221" w:rsidP="008D69AA">
      <w:pPr>
        <w:pStyle w:val="Ttol4"/>
        <w:rPr>
          <w:rFonts w:ascii="Verdana" w:hAnsi="Verdana"/>
        </w:rPr>
      </w:pPr>
      <w:r w:rsidRPr="008D69AA">
        <w:rPr>
          <w:rFonts w:ascii="Verdana" w:hAnsi="Verdana"/>
        </w:rPr>
        <w:t>Mejoras en fase regular del servicio – conocimiento ..................................hasta 6 puntos</w:t>
      </w:r>
    </w:p>
    <w:p w14:paraId="4F92A64D" w14:textId="77777777" w:rsidR="00611221" w:rsidRDefault="00611221" w:rsidP="008D69AA">
      <w:pPr>
        <w:jc w:val="both"/>
        <w:rPr>
          <w:rFonts w:ascii="Verdana" w:hAnsi="Verdana"/>
        </w:rPr>
      </w:pPr>
      <w:r w:rsidRPr="008D69AA">
        <w:rPr>
          <w:rFonts w:ascii="Verdana" w:hAnsi="Verdana"/>
        </w:rPr>
        <w:t>Se otorgará mejor puntuación, de acuerdo con los parámetros de ponderación y niveles de adecuación aplicables a las propuestas que mejoren los mínimos establecidos en el capítulo 3.2 del pliego de prescripciones técnicas. Los puntos se otorgarán en función de los siguientes aspectos:</w:t>
      </w:r>
    </w:p>
    <w:p w14:paraId="0C131D88" w14:textId="77777777" w:rsidR="008D69AA" w:rsidRPr="008D69AA" w:rsidRDefault="008D69AA" w:rsidP="008D69AA">
      <w:pPr>
        <w:jc w:val="both"/>
        <w:rPr>
          <w:rFonts w:ascii="Verdana" w:hAnsi="Verdana"/>
        </w:rPr>
      </w:pPr>
    </w:p>
    <w:p w14:paraId="4802B4BC" w14:textId="2934D2C3" w:rsidR="00611221" w:rsidRPr="008D69AA" w:rsidRDefault="00611221" w:rsidP="008D69AA">
      <w:pPr>
        <w:pStyle w:val="Llista1"/>
        <w:rPr>
          <w:rFonts w:ascii="Verdana" w:hAnsi="Verdana"/>
          <w:sz w:val="20"/>
          <w:szCs w:val="20"/>
        </w:rPr>
      </w:pPr>
      <w:r w:rsidRPr="008D69AA">
        <w:rPr>
          <w:rFonts w:ascii="Verdana" w:hAnsi="Verdana"/>
          <w:sz w:val="20"/>
          <w:szCs w:val="20"/>
        </w:rPr>
        <w:t>Actividades específicas para la generación de conocimiento (especialmente los procedimientos de resolución e instalación) por parte de los grupos técnicos especialistas (N2, Apoyo Técnico, Apoyo Funcional) .........................................................hasta 2 puntos</w:t>
      </w:r>
    </w:p>
    <w:p w14:paraId="2ADC6531" w14:textId="50FCCB63" w:rsidR="00611221" w:rsidRPr="008D69AA" w:rsidRDefault="00611221" w:rsidP="008D69AA">
      <w:pPr>
        <w:pStyle w:val="Llista1"/>
        <w:rPr>
          <w:rFonts w:ascii="Verdana" w:hAnsi="Verdana"/>
          <w:sz w:val="20"/>
          <w:szCs w:val="20"/>
        </w:rPr>
      </w:pPr>
      <w:r w:rsidRPr="008D69AA">
        <w:rPr>
          <w:rFonts w:ascii="Verdana" w:hAnsi="Verdana"/>
          <w:sz w:val="20"/>
          <w:szCs w:val="20"/>
        </w:rPr>
        <w:t>Mecanismos de traspaso de este conocimiento al soporte de atención al usuario de N1 de forma que se incremente la capacidad de resolución en primer contrato y en remoto .......................................................................................................hasta 2 puntos</w:t>
      </w:r>
    </w:p>
    <w:p w14:paraId="6422DAEC" w14:textId="63E16ACC" w:rsidR="00611221" w:rsidRPr="008D69AA" w:rsidRDefault="00611221" w:rsidP="008D69AA">
      <w:pPr>
        <w:pStyle w:val="Llista1"/>
        <w:rPr>
          <w:rFonts w:ascii="Verdana" w:hAnsi="Verdana"/>
          <w:sz w:val="20"/>
          <w:szCs w:val="20"/>
        </w:rPr>
      </w:pPr>
      <w:r w:rsidRPr="008D69AA">
        <w:rPr>
          <w:rFonts w:ascii="Verdana" w:hAnsi="Verdana"/>
          <w:sz w:val="20"/>
          <w:szCs w:val="20"/>
        </w:rPr>
        <w:t>Procedimientos y acciones orientadas a la colaboración con los N3 y responsables de los servicios para generar, mantener y mejorar el conocimiento que permita mejorar el porcentaje de resolución sin necesidad de escalar fuera del ACOMP .........hasta 2 puntos</w:t>
      </w:r>
    </w:p>
    <w:p w14:paraId="28356C93" w14:textId="2F427BC3" w:rsidR="00611221" w:rsidRPr="008D69AA" w:rsidRDefault="00611221" w:rsidP="008D69AA">
      <w:pPr>
        <w:pStyle w:val="Ttol4"/>
        <w:rPr>
          <w:rFonts w:ascii="Verdana" w:hAnsi="Verdana"/>
        </w:rPr>
      </w:pPr>
      <w:r w:rsidRPr="008D69AA">
        <w:rPr>
          <w:rFonts w:ascii="Verdana" w:hAnsi="Verdana"/>
        </w:rPr>
        <w:t>Mejoras en fase regular del servicio - logística ........................................hasta 6 puntos</w:t>
      </w:r>
    </w:p>
    <w:p w14:paraId="2492F8E7" w14:textId="77777777" w:rsidR="00611221" w:rsidRDefault="00611221" w:rsidP="008D69AA">
      <w:pPr>
        <w:jc w:val="both"/>
        <w:rPr>
          <w:rFonts w:ascii="Verdana" w:hAnsi="Verdana"/>
        </w:rPr>
      </w:pPr>
      <w:r w:rsidRPr="008D69AA">
        <w:rPr>
          <w:rFonts w:ascii="Verdana" w:hAnsi="Verdana"/>
        </w:rPr>
        <w:t>Se otorgará mejor puntuación, de acuerdo con los parámetros de ponderación y niveles de adecuación aplicables a las propuestas que mejoren los mínimos establecidos en el capítulo 3.2 del pliego de prescripciones técnicas. Los puntos se otorgarán en función de los siguientes aspectos:</w:t>
      </w:r>
    </w:p>
    <w:p w14:paraId="51A7553F" w14:textId="77777777" w:rsidR="008D69AA" w:rsidRPr="008D69AA" w:rsidRDefault="008D69AA" w:rsidP="008D69AA">
      <w:pPr>
        <w:jc w:val="both"/>
        <w:rPr>
          <w:rFonts w:ascii="Verdana" w:hAnsi="Verdana"/>
        </w:rPr>
      </w:pPr>
    </w:p>
    <w:p w14:paraId="356383EB" w14:textId="27FC9AB5" w:rsidR="00611221" w:rsidRPr="008D69AA" w:rsidRDefault="00611221" w:rsidP="008D69AA">
      <w:pPr>
        <w:pStyle w:val="Llista1"/>
        <w:rPr>
          <w:rFonts w:ascii="Verdana" w:hAnsi="Verdana"/>
          <w:sz w:val="20"/>
          <w:szCs w:val="20"/>
        </w:rPr>
      </w:pPr>
      <w:r w:rsidRPr="008D69AA">
        <w:rPr>
          <w:rFonts w:ascii="Verdana" w:hAnsi="Verdana"/>
          <w:sz w:val="20"/>
          <w:szCs w:val="20"/>
        </w:rPr>
        <w:t>Mecanismos de gestión de la asistencia presencial a los usuarios: establecimiento de puntos de atención presencial, desplazamiento planificado a las ubicaciones determinadas, gestión de la agenda de atención y citas, soporte presencial a los usuarios y otras formas de facilitar la atención cercana a los usuarios ...............................................................hasta 2 puntos</w:t>
      </w:r>
    </w:p>
    <w:p w14:paraId="45C8AB95" w14:textId="31907445" w:rsidR="00611221" w:rsidRPr="008D69AA" w:rsidRDefault="00611221" w:rsidP="008D69AA">
      <w:pPr>
        <w:pStyle w:val="Llista1"/>
        <w:rPr>
          <w:rFonts w:ascii="Verdana" w:hAnsi="Verdana"/>
          <w:sz w:val="20"/>
          <w:szCs w:val="20"/>
        </w:rPr>
      </w:pPr>
      <w:r w:rsidRPr="008D69AA">
        <w:rPr>
          <w:rFonts w:ascii="Verdana" w:hAnsi="Verdana"/>
          <w:sz w:val="20"/>
          <w:szCs w:val="20"/>
        </w:rPr>
        <w:t>Mecanismos que optimicen la distribución, recogida y entrega del pequeño material y, en su caso, equipos de sustitución mediante la utilización de armarios inteligentes o similares, para reducir el tiempo ............................................................................hasta 2 puntos</w:t>
      </w:r>
    </w:p>
    <w:p w14:paraId="3E6B4B78" w14:textId="3F5CF1C1" w:rsidR="00611221" w:rsidRPr="008D69AA" w:rsidRDefault="00611221" w:rsidP="008D69AA">
      <w:pPr>
        <w:pStyle w:val="Llista1"/>
        <w:rPr>
          <w:rFonts w:ascii="Verdana" w:hAnsi="Verdana"/>
          <w:sz w:val="20"/>
          <w:szCs w:val="20"/>
        </w:rPr>
      </w:pPr>
      <w:r w:rsidRPr="008D69AA">
        <w:rPr>
          <w:rFonts w:ascii="Verdana" w:hAnsi="Verdana"/>
          <w:sz w:val="20"/>
          <w:szCs w:val="20"/>
        </w:rPr>
        <w:lastRenderedPageBreak/>
        <w:t>Mecanismos y recursos para facilitar la sustitución y reparación de los equipos mediante elementos de transporte asignados al servicio .............................................hasta 2 puntos</w:t>
      </w:r>
    </w:p>
    <w:p w14:paraId="353B1A5A" w14:textId="77777777" w:rsidR="00611221" w:rsidRPr="008D69AA" w:rsidRDefault="00611221" w:rsidP="008D69AA">
      <w:pPr>
        <w:pStyle w:val="Llista1"/>
        <w:numPr>
          <w:ilvl w:val="0"/>
          <w:numId w:val="0"/>
        </w:numPr>
        <w:ind w:left="720"/>
        <w:rPr>
          <w:rFonts w:ascii="Verdana" w:hAnsi="Verdana"/>
          <w:sz w:val="20"/>
          <w:szCs w:val="20"/>
        </w:rPr>
      </w:pPr>
    </w:p>
    <w:p w14:paraId="376ECDC8" w14:textId="77777777" w:rsidR="00611221" w:rsidRPr="008D69AA" w:rsidRDefault="00611221" w:rsidP="008D69AA">
      <w:pPr>
        <w:pStyle w:val="Llista1"/>
        <w:numPr>
          <w:ilvl w:val="0"/>
          <w:numId w:val="0"/>
        </w:numPr>
        <w:ind w:left="720" w:hanging="360"/>
        <w:rPr>
          <w:rFonts w:ascii="Verdana" w:hAnsi="Verdana"/>
          <w:sz w:val="20"/>
          <w:szCs w:val="20"/>
        </w:rPr>
      </w:pPr>
      <w:r w:rsidRPr="008D69AA">
        <w:rPr>
          <w:rFonts w:ascii="Verdana" w:hAnsi="Verdana"/>
          <w:sz w:val="20"/>
          <w:szCs w:val="20"/>
        </w:rPr>
        <w:t>En concreto se requiere:</w:t>
      </w:r>
    </w:p>
    <w:p w14:paraId="30D93864"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Descripción de actividades detalladas</w:t>
      </w:r>
    </w:p>
    <w:p w14:paraId="185519CA"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Flujos de gestión</w:t>
      </w:r>
    </w:p>
    <w:p w14:paraId="13CB1C79"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Procedimientos</w:t>
      </w:r>
    </w:p>
    <w:p w14:paraId="7210095F"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Herramientas y recursos físicos</w:t>
      </w:r>
    </w:p>
    <w:p w14:paraId="6C448349"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Requisitos para la implementación de las iniciativas</w:t>
      </w:r>
    </w:p>
    <w:p w14:paraId="1B6D7870"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Diagrama de actores e implicados</w:t>
      </w:r>
    </w:p>
    <w:p w14:paraId="51B23056"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Mecanismos de relación (mesas, comités, reuniones...)</w:t>
      </w:r>
    </w:p>
    <w:p w14:paraId="3BF5304E" w14:textId="77777777" w:rsidR="00611221" w:rsidRPr="008D69AA" w:rsidRDefault="00611221" w:rsidP="008D69AA">
      <w:pPr>
        <w:jc w:val="both"/>
        <w:rPr>
          <w:rFonts w:ascii="Verdana" w:hAnsi="Verdana"/>
        </w:rPr>
      </w:pPr>
      <w:r w:rsidRPr="008D69AA">
        <w:rPr>
          <w:rFonts w:ascii="Verdana" w:hAnsi="Verdana"/>
        </w:rPr>
        <w:t>Se valorará la propuesta del licitador sobre el “qué”: las acciones, herramientas, recursos y métodos, como mejoras sobre la descripción de los servicios incluida en los apartados del pliego técnico de referencia 3.2. Descripción de los servicios ACOMP y el “cómo”: descrito sobre las actuaciones del punto 5.2.5.3. Prestación regular del servicio) que implantará por una gestión proactiva del servicio en el tamaño que reduzca el volumen de incidencias o reclamaciones repetitivas, incremente la rapidez en la comunicación y en la resolución, haga más sencilla y eficiente la operativa, facilite la adaptación a los cambios, y tenga mayor capacidad resolutiva en su conjunto, minimizando el tiempo los valores de calidad requeridos en el punto del pliego técnico 7.6.2. Valores Objetivo.</w:t>
      </w:r>
    </w:p>
    <w:p w14:paraId="484AEABD" w14:textId="77777777" w:rsidR="00611221" w:rsidRPr="008D69AA" w:rsidRDefault="00611221" w:rsidP="008D69AA">
      <w:pPr>
        <w:jc w:val="both"/>
        <w:rPr>
          <w:rFonts w:ascii="Verdana" w:hAnsi="Verdana"/>
        </w:rPr>
      </w:pPr>
    </w:p>
    <w:p w14:paraId="7D1C3CA8" w14:textId="77777777" w:rsidR="00611221" w:rsidRPr="008D69AA" w:rsidRDefault="00611221" w:rsidP="008D69AA">
      <w:pPr>
        <w:jc w:val="both"/>
        <w:rPr>
          <w:rFonts w:ascii="Verdana" w:hAnsi="Verdana"/>
        </w:rPr>
      </w:pPr>
      <w:r w:rsidRPr="008D69AA">
        <w:rPr>
          <w:rFonts w:ascii="Verdana" w:hAnsi="Verdana"/>
        </w:rPr>
        <w:t>Apartados del pliego técnico de referencia: 3.2. Descripción de los servicios ACOMP, 5.2.5.3. Prestación regular del servicio y 7.6.2. Valores Objetivo.</w:t>
      </w:r>
    </w:p>
    <w:p w14:paraId="7AC5BCC8" w14:textId="77777777" w:rsidR="00611221" w:rsidRPr="008D69AA" w:rsidRDefault="00611221" w:rsidP="008D69AA">
      <w:pPr>
        <w:jc w:val="both"/>
        <w:rPr>
          <w:rFonts w:ascii="Verdana" w:hAnsi="Verdana"/>
        </w:rPr>
      </w:pPr>
      <w:r w:rsidRPr="008D69AA">
        <w:rPr>
          <w:rFonts w:ascii="Verdana" w:hAnsi="Verdana"/>
        </w:rPr>
        <w:t xml:space="preserve">Se requiere una propuesta no generalista y que, consecuentemente, mejore los requerimientos mínimos para los servicios descritos en el pliego técnico, los elementos físicos y servicios lógicos que forman parte del </w:t>
      </w:r>
      <w:proofErr w:type="spellStart"/>
      <w:r w:rsidRPr="008D69AA">
        <w:rPr>
          <w:rFonts w:ascii="Verdana" w:hAnsi="Verdana"/>
        </w:rPr>
        <w:t>LldT</w:t>
      </w:r>
      <w:proofErr w:type="spellEnd"/>
      <w:r w:rsidRPr="008D69AA">
        <w:rPr>
          <w:rFonts w:ascii="Verdana" w:hAnsi="Verdana"/>
        </w:rPr>
        <w:t xml:space="preserve"> objeto del contrato, así como en relación con las herramientas, métodos, recursos y procedimientos planteados.</w:t>
      </w:r>
    </w:p>
    <w:p w14:paraId="0EE83A4C" w14:textId="77777777" w:rsidR="00611221" w:rsidRPr="008D69AA" w:rsidRDefault="00611221" w:rsidP="008D69AA">
      <w:pPr>
        <w:jc w:val="both"/>
        <w:rPr>
          <w:rFonts w:ascii="Verdana" w:hAnsi="Verdana"/>
        </w:rPr>
      </w:pPr>
    </w:p>
    <w:p w14:paraId="7E112FFA" w14:textId="77777777" w:rsidR="00611221" w:rsidRPr="008D69AA" w:rsidRDefault="00611221" w:rsidP="008D69AA">
      <w:pPr>
        <w:jc w:val="both"/>
        <w:rPr>
          <w:rFonts w:ascii="Verdana" w:hAnsi="Verdana"/>
        </w:rPr>
      </w:pPr>
      <w:r w:rsidRPr="008D69AA">
        <w:rPr>
          <w:rFonts w:ascii="Verdana" w:hAnsi="Verdana"/>
        </w:rPr>
        <w:t>Ponderación de la puntuación para cada subapartado:</w:t>
      </w:r>
    </w:p>
    <w:p w14:paraId="746A76C3" w14:textId="77777777" w:rsidR="00611221" w:rsidRPr="00B910AD" w:rsidRDefault="00611221" w:rsidP="00611221"/>
    <w:tbl>
      <w:tblPr>
        <w:tblStyle w:val="Taulaambquadrcula"/>
        <w:tblW w:w="0" w:type="auto"/>
        <w:jc w:val="center"/>
        <w:tblLook w:val="04A0" w:firstRow="1" w:lastRow="0" w:firstColumn="1" w:lastColumn="0" w:noHBand="0" w:noVBand="1"/>
      </w:tblPr>
      <w:tblGrid>
        <w:gridCol w:w="1886"/>
        <w:gridCol w:w="3779"/>
      </w:tblGrid>
      <w:tr w:rsidR="00611221" w:rsidRPr="00B910AD" w14:paraId="6FFBCD41" w14:textId="77777777" w:rsidTr="008663D7">
        <w:trPr>
          <w:jc w:val="center"/>
        </w:trPr>
        <w:tc>
          <w:tcPr>
            <w:tcW w:w="1886" w:type="dxa"/>
          </w:tcPr>
          <w:p w14:paraId="335B1B3D" w14:textId="77777777" w:rsidR="00611221" w:rsidRPr="00B910AD" w:rsidRDefault="00611221" w:rsidP="008663D7">
            <w:r w:rsidRPr="00B910AD">
              <w:t>Concepto</w:t>
            </w:r>
          </w:p>
        </w:tc>
        <w:tc>
          <w:tcPr>
            <w:tcW w:w="3779" w:type="dxa"/>
          </w:tcPr>
          <w:p w14:paraId="4930CB80" w14:textId="77777777" w:rsidR="00611221" w:rsidRPr="00B910AD" w:rsidRDefault="00611221" w:rsidP="008663D7">
            <w:pPr>
              <w:jc w:val="center"/>
            </w:pPr>
            <w:r w:rsidRPr="00B910AD">
              <w:t>% sobre Puntuación del subapartado</w:t>
            </w:r>
          </w:p>
        </w:tc>
      </w:tr>
      <w:tr w:rsidR="00611221" w:rsidRPr="00B910AD" w14:paraId="1F18B831" w14:textId="77777777" w:rsidTr="008663D7">
        <w:trPr>
          <w:jc w:val="center"/>
        </w:trPr>
        <w:tc>
          <w:tcPr>
            <w:tcW w:w="1886" w:type="dxa"/>
          </w:tcPr>
          <w:p w14:paraId="29FE3C10" w14:textId="77777777" w:rsidR="00611221" w:rsidRPr="00B910AD" w:rsidRDefault="00611221" w:rsidP="008663D7">
            <w:r w:rsidRPr="00B910AD">
              <w:t>Completa</w:t>
            </w:r>
          </w:p>
        </w:tc>
        <w:tc>
          <w:tcPr>
            <w:tcW w:w="3779" w:type="dxa"/>
          </w:tcPr>
          <w:p w14:paraId="1952F89F" w14:textId="77777777" w:rsidR="00611221" w:rsidRPr="00B910AD" w:rsidRDefault="00611221" w:rsidP="008663D7">
            <w:pPr>
              <w:jc w:val="center"/>
            </w:pPr>
            <w:r w:rsidRPr="00B910AD">
              <w:t>20%</w:t>
            </w:r>
          </w:p>
        </w:tc>
      </w:tr>
      <w:tr w:rsidR="00611221" w:rsidRPr="00B910AD" w14:paraId="139B5351" w14:textId="77777777" w:rsidTr="008663D7">
        <w:trPr>
          <w:jc w:val="center"/>
        </w:trPr>
        <w:tc>
          <w:tcPr>
            <w:tcW w:w="1886" w:type="dxa"/>
          </w:tcPr>
          <w:p w14:paraId="125EEDC5" w14:textId="77777777" w:rsidR="00611221" w:rsidRPr="00B910AD" w:rsidRDefault="00611221" w:rsidP="008663D7">
            <w:r w:rsidRPr="00B910AD">
              <w:t>Detallada</w:t>
            </w:r>
          </w:p>
        </w:tc>
        <w:tc>
          <w:tcPr>
            <w:tcW w:w="3779" w:type="dxa"/>
          </w:tcPr>
          <w:p w14:paraId="5ED45A5C" w14:textId="77777777" w:rsidR="00611221" w:rsidRPr="00B910AD" w:rsidRDefault="00611221" w:rsidP="008663D7">
            <w:pPr>
              <w:jc w:val="center"/>
              <w:rPr>
                <w:b/>
              </w:rPr>
            </w:pPr>
            <w:r w:rsidRPr="00B910AD">
              <w:t>20%</w:t>
            </w:r>
          </w:p>
        </w:tc>
      </w:tr>
      <w:tr w:rsidR="00611221" w:rsidRPr="00B910AD" w14:paraId="274B18A3" w14:textId="77777777" w:rsidTr="008663D7">
        <w:trPr>
          <w:jc w:val="center"/>
        </w:trPr>
        <w:tc>
          <w:tcPr>
            <w:tcW w:w="1886" w:type="dxa"/>
          </w:tcPr>
          <w:p w14:paraId="48D80060" w14:textId="77777777" w:rsidR="00611221" w:rsidRPr="00B910AD" w:rsidRDefault="00611221" w:rsidP="008663D7">
            <w:r w:rsidRPr="00B910AD">
              <w:t>Específica</w:t>
            </w:r>
          </w:p>
        </w:tc>
        <w:tc>
          <w:tcPr>
            <w:tcW w:w="3779" w:type="dxa"/>
          </w:tcPr>
          <w:p w14:paraId="21933453" w14:textId="77777777" w:rsidR="00611221" w:rsidRPr="00B910AD" w:rsidRDefault="00611221" w:rsidP="008663D7">
            <w:pPr>
              <w:jc w:val="center"/>
              <w:rPr>
                <w:b/>
              </w:rPr>
            </w:pPr>
            <w:r w:rsidRPr="00B910AD">
              <w:t>20%</w:t>
            </w:r>
          </w:p>
        </w:tc>
      </w:tr>
      <w:tr w:rsidR="00611221" w:rsidRPr="00B910AD" w14:paraId="7AF847C5" w14:textId="77777777" w:rsidTr="008663D7">
        <w:trPr>
          <w:jc w:val="center"/>
        </w:trPr>
        <w:tc>
          <w:tcPr>
            <w:tcW w:w="1886" w:type="dxa"/>
          </w:tcPr>
          <w:p w14:paraId="06FCFFCF" w14:textId="77777777" w:rsidR="00611221" w:rsidRPr="00B910AD" w:rsidRDefault="00611221" w:rsidP="008663D7">
            <w:r w:rsidRPr="00B910AD">
              <w:t>Coherente</w:t>
            </w:r>
          </w:p>
        </w:tc>
        <w:tc>
          <w:tcPr>
            <w:tcW w:w="3779" w:type="dxa"/>
          </w:tcPr>
          <w:p w14:paraId="32EE4C77" w14:textId="77777777" w:rsidR="00611221" w:rsidRPr="00B910AD" w:rsidRDefault="00611221" w:rsidP="008663D7">
            <w:pPr>
              <w:jc w:val="center"/>
              <w:rPr>
                <w:b/>
              </w:rPr>
            </w:pPr>
            <w:r w:rsidRPr="00B910AD">
              <w:t>20%</w:t>
            </w:r>
          </w:p>
        </w:tc>
      </w:tr>
      <w:tr w:rsidR="00611221" w:rsidRPr="00B910AD" w14:paraId="5E6AB9C5" w14:textId="77777777" w:rsidTr="008663D7">
        <w:trPr>
          <w:jc w:val="center"/>
        </w:trPr>
        <w:tc>
          <w:tcPr>
            <w:tcW w:w="1886" w:type="dxa"/>
          </w:tcPr>
          <w:p w14:paraId="21E648E7" w14:textId="77777777" w:rsidR="00611221" w:rsidRPr="00B910AD" w:rsidRDefault="00611221" w:rsidP="008663D7">
            <w:r w:rsidRPr="00B910AD">
              <w:t>Aporta Valor</w:t>
            </w:r>
          </w:p>
        </w:tc>
        <w:tc>
          <w:tcPr>
            <w:tcW w:w="3779" w:type="dxa"/>
          </w:tcPr>
          <w:p w14:paraId="1A8794F8" w14:textId="77777777" w:rsidR="00611221" w:rsidRPr="00B910AD" w:rsidRDefault="00611221" w:rsidP="008663D7">
            <w:pPr>
              <w:jc w:val="center"/>
            </w:pPr>
            <w:r w:rsidRPr="00B910AD">
              <w:t>20%</w:t>
            </w:r>
          </w:p>
        </w:tc>
      </w:tr>
    </w:tbl>
    <w:p w14:paraId="3F65A5F0" w14:textId="77777777" w:rsidR="00611221" w:rsidRPr="00B910AD" w:rsidRDefault="00611221" w:rsidP="00611221"/>
    <w:p w14:paraId="2493B115" w14:textId="5E865647" w:rsidR="00611221" w:rsidRPr="008D69AA" w:rsidRDefault="00611221" w:rsidP="008D69AA">
      <w:pPr>
        <w:pStyle w:val="Ttol3"/>
        <w:rPr>
          <w:b/>
          <w:bCs/>
        </w:rPr>
      </w:pPr>
      <w:bookmarkStart w:id="31" w:name="_Toc191974033"/>
      <w:bookmarkStart w:id="32" w:name="_Toc192174110"/>
      <w:bookmarkStart w:id="33" w:name="_Toc193894673"/>
      <w:r w:rsidRPr="008D69AA">
        <w:rPr>
          <w:b/>
          <w:bCs/>
          <w:u w:val="single"/>
        </w:rPr>
        <w:t xml:space="preserve">Plan de transición del servicio </w:t>
      </w:r>
      <w:r w:rsidRPr="008D69AA">
        <w:rPr>
          <w:b/>
          <w:bCs/>
        </w:rPr>
        <w:t>..................................................................... hasta 11 puntos</w:t>
      </w:r>
      <w:bookmarkEnd w:id="31"/>
      <w:bookmarkEnd w:id="32"/>
      <w:bookmarkEnd w:id="33"/>
    </w:p>
    <w:p w14:paraId="50FD2BF3" w14:textId="77777777" w:rsidR="00611221" w:rsidRPr="008D69AA" w:rsidRDefault="00611221" w:rsidP="008D69AA">
      <w:pPr>
        <w:jc w:val="both"/>
        <w:rPr>
          <w:rFonts w:ascii="Verdana" w:hAnsi="Verdana"/>
        </w:rPr>
      </w:pPr>
      <w:r w:rsidRPr="008D69AA">
        <w:rPr>
          <w:rFonts w:ascii="Verdana" w:hAnsi="Verdana"/>
        </w:rPr>
        <w:t>Se otorgará mejor puntuación, de acuerdo con los parámetros de ponderación y niveles de adecuación aplicables, a las propuestas que mejoren los mínimos establecidos en el capítulo 5.2.4 del pliego de prescripciones técnicas.</w:t>
      </w:r>
    </w:p>
    <w:p w14:paraId="1B8BE165" w14:textId="77777777" w:rsidR="00611221" w:rsidRPr="008D69AA" w:rsidRDefault="00611221" w:rsidP="008D69AA">
      <w:pPr>
        <w:jc w:val="both"/>
        <w:rPr>
          <w:rFonts w:ascii="Verdana" w:hAnsi="Verdana"/>
        </w:rPr>
      </w:pPr>
    </w:p>
    <w:p w14:paraId="6052AA8B" w14:textId="77777777" w:rsidR="00611221" w:rsidRDefault="00611221" w:rsidP="008D69AA">
      <w:pPr>
        <w:jc w:val="both"/>
        <w:rPr>
          <w:rFonts w:ascii="Verdana" w:hAnsi="Verdana"/>
        </w:rPr>
      </w:pPr>
      <w:r w:rsidRPr="008D69AA">
        <w:rPr>
          <w:rFonts w:ascii="Verdana" w:hAnsi="Verdana"/>
        </w:rPr>
        <w:t>En concreto se requiere:</w:t>
      </w:r>
    </w:p>
    <w:p w14:paraId="0899240C" w14:textId="77777777" w:rsidR="008D69AA" w:rsidRPr="008D69AA" w:rsidRDefault="008D69AA" w:rsidP="008D69AA">
      <w:pPr>
        <w:jc w:val="both"/>
        <w:rPr>
          <w:rFonts w:ascii="Verdana" w:hAnsi="Verdana"/>
        </w:rPr>
      </w:pPr>
    </w:p>
    <w:p w14:paraId="5E6581F1" w14:textId="25F98259" w:rsidR="00611221" w:rsidRPr="008D69AA" w:rsidRDefault="00611221" w:rsidP="008D69AA">
      <w:pPr>
        <w:pStyle w:val="Llista1"/>
        <w:rPr>
          <w:rFonts w:ascii="Verdana" w:hAnsi="Verdana"/>
          <w:sz w:val="20"/>
          <w:szCs w:val="20"/>
        </w:rPr>
      </w:pPr>
      <w:r w:rsidRPr="008D69AA">
        <w:rPr>
          <w:rFonts w:ascii="Verdana" w:hAnsi="Verdana"/>
          <w:sz w:val="20"/>
          <w:szCs w:val="20"/>
        </w:rPr>
        <w:t>Planificación detallada de actividades del proceso de adquisición del conocimiento que la empresa licitadora haga en su propuesta .........................................................hasta 1 punto</w:t>
      </w:r>
    </w:p>
    <w:p w14:paraId="7736E685" w14:textId="62AEE334" w:rsidR="00611221" w:rsidRPr="008D69AA" w:rsidRDefault="00611221" w:rsidP="008D69AA">
      <w:pPr>
        <w:pStyle w:val="Llista1"/>
        <w:rPr>
          <w:rFonts w:ascii="Verdana" w:hAnsi="Verdana"/>
          <w:sz w:val="20"/>
          <w:szCs w:val="20"/>
        </w:rPr>
      </w:pPr>
      <w:r w:rsidRPr="008D69AA">
        <w:rPr>
          <w:rFonts w:ascii="Verdana" w:hAnsi="Verdana"/>
          <w:sz w:val="20"/>
          <w:szCs w:val="20"/>
        </w:rPr>
        <w:lastRenderedPageBreak/>
        <w:t>Plan de activación del servicio con la secuencia de actividades a realizar para tomar el control efectivo del servicio y un plan de contingencia para garantizar la continuidad del servicio en caso de problemas durante la transferencia .........................hasta 1 punto</w:t>
      </w:r>
    </w:p>
    <w:p w14:paraId="103672B5" w14:textId="13B35ACB" w:rsidR="00611221" w:rsidRPr="008D69AA" w:rsidRDefault="00611221" w:rsidP="008D69AA">
      <w:pPr>
        <w:pStyle w:val="Llista1"/>
        <w:rPr>
          <w:rFonts w:ascii="Verdana" w:hAnsi="Verdana"/>
          <w:sz w:val="20"/>
          <w:szCs w:val="20"/>
        </w:rPr>
      </w:pPr>
      <w:r w:rsidRPr="008D69AA">
        <w:rPr>
          <w:rFonts w:ascii="Verdana" w:hAnsi="Verdana"/>
          <w:sz w:val="20"/>
          <w:szCs w:val="20"/>
        </w:rPr>
        <w:t>Plan de riesgos de la transición, incluyendo la identificación de riesgos principales y las acciones asociadas a fin de mitigarlos ..................................................hasta 2 puntos</w:t>
      </w:r>
    </w:p>
    <w:p w14:paraId="13DB3CEF" w14:textId="089257DC" w:rsidR="00611221" w:rsidRPr="008D69AA" w:rsidRDefault="00611221" w:rsidP="008D69AA">
      <w:pPr>
        <w:pStyle w:val="Llista1"/>
        <w:rPr>
          <w:rFonts w:ascii="Verdana" w:hAnsi="Verdana"/>
          <w:sz w:val="20"/>
          <w:szCs w:val="20"/>
        </w:rPr>
      </w:pPr>
      <w:r w:rsidRPr="008D69AA">
        <w:rPr>
          <w:rFonts w:ascii="Verdana" w:hAnsi="Verdana"/>
          <w:sz w:val="20"/>
          <w:szCs w:val="20"/>
        </w:rPr>
        <w:t>El Plan de integración de recursos, incluyendo actores y responsabilidades asignadas para los diferentes servicios y áreas (Servicios Operativos, Servicios de Gestión y equipo de Gestión y Coordinación), captura de conocimiento formal y conocimiento no escrito, así como planes de formación específica en función de las necesidades detectadas, a fin de dar el servicio con garantías</w:t>
      </w:r>
      <w:r w:rsidR="00C623BD">
        <w:rPr>
          <w:rFonts w:ascii="Verdana" w:hAnsi="Verdana"/>
          <w:sz w:val="20"/>
          <w:szCs w:val="20"/>
        </w:rPr>
        <w:t xml:space="preserve"> </w:t>
      </w:r>
      <w:r w:rsidRPr="008D69AA">
        <w:rPr>
          <w:rFonts w:ascii="Verdana" w:hAnsi="Verdana"/>
          <w:sz w:val="20"/>
          <w:szCs w:val="20"/>
        </w:rPr>
        <w:t>...............................................................hasta 2 puntos</w:t>
      </w:r>
    </w:p>
    <w:p w14:paraId="5CBD529F" w14:textId="18B2C9E9" w:rsidR="00611221" w:rsidRPr="008D69AA" w:rsidRDefault="00611221" w:rsidP="008D69AA">
      <w:pPr>
        <w:pStyle w:val="Llista1"/>
        <w:rPr>
          <w:rFonts w:ascii="Verdana" w:hAnsi="Verdana"/>
          <w:sz w:val="20"/>
          <w:szCs w:val="20"/>
        </w:rPr>
      </w:pPr>
      <w:r w:rsidRPr="008D69AA">
        <w:rPr>
          <w:rFonts w:ascii="Verdana" w:hAnsi="Verdana"/>
          <w:sz w:val="20"/>
          <w:szCs w:val="20"/>
        </w:rPr>
        <w:t>Método de gestión de trabajos en curso, entendidos como aquellas actividades o tareas que están iniciadas o previstas en el momento en que el proveedor entrante asume la responsabilidad del servicio .................................................................hasta 1 punto</w:t>
      </w:r>
    </w:p>
    <w:p w14:paraId="661787A2" w14:textId="750BB624" w:rsidR="00611221" w:rsidRPr="008D69AA" w:rsidRDefault="00611221" w:rsidP="00C623BD">
      <w:pPr>
        <w:pStyle w:val="Llista1"/>
        <w:spacing w:after="0"/>
        <w:ind w:left="714" w:hanging="357"/>
        <w:rPr>
          <w:rFonts w:ascii="Verdana" w:hAnsi="Verdana"/>
          <w:sz w:val="20"/>
          <w:szCs w:val="20"/>
        </w:rPr>
      </w:pPr>
      <w:r w:rsidRPr="008D69AA">
        <w:rPr>
          <w:rFonts w:ascii="Verdana" w:hAnsi="Verdana"/>
          <w:sz w:val="20"/>
          <w:szCs w:val="20"/>
        </w:rPr>
        <w:t>Actividades específicas, durante esta fase, para la recogida del conocimiento (especialmente los procedimientos de resolución), su análisis, la creación de nuevos procedimientos de resolución más transversales que incluyan todos los servicios de apoyo del ACOMP de forma que el acompañamiento al usuario no se vea afectado por la organización interna del servicio ACOMP, así como la mejora de procedimientos existentes</w:t>
      </w:r>
      <w:r w:rsidR="00C623BD">
        <w:rPr>
          <w:rFonts w:ascii="Verdana" w:hAnsi="Verdana"/>
          <w:sz w:val="20"/>
          <w:szCs w:val="20"/>
        </w:rPr>
        <w:t xml:space="preserve"> creados para grupos resolutorios de N3</w:t>
      </w:r>
      <w:r w:rsidRPr="008D69AA">
        <w:rPr>
          <w:rFonts w:ascii="Verdana" w:hAnsi="Verdana"/>
          <w:sz w:val="20"/>
          <w:szCs w:val="20"/>
        </w:rPr>
        <w:t xml:space="preserve"> ...............................</w:t>
      </w:r>
      <w:r w:rsidR="00C623BD">
        <w:rPr>
          <w:rFonts w:ascii="Verdana" w:hAnsi="Verdana"/>
          <w:sz w:val="20"/>
          <w:szCs w:val="20"/>
        </w:rPr>
        <w:t xml:space="preserve"> hasta 2</w:t>
      </w:r>
      <w:r w:rsidRPr="008D69AA">
        <w:rPr>
          <w:rFonts w:ascii="Verdana" w:hAnsi="Verdana"/>
          <w:sz w:val="20"/>
          <w:szCs w:val="20"/>
        </w:rPr>
        <w:t xml:space="preserve"> puntos</w:t>
      </w:r>
    </w:p>
    <w:p w14:paraId="2FBB44F1" w14:textId="28763C52" w:rsidR="00611221" w:rsidRPr="008D69AA" w:rsidRDefault="00611221" w:rsidP="00C623BD">
      <w:pPr>
        <w:pStyle w:val="Pargrafdellista"/>
        <w:numPr>
          <w:ilvl w:val="0"/>
          <w:numId w:val="42"/>
        </w:numPr>
        <w:ind w:left="714" w:hanging="357"/>
        <w:jc w:val="both"/>
        <w:rPr>
          <w:rFonts w:ascii="Verdana" w:hAnsi="Verdana"/>
        </w:rPr>
      </w:pPr>
      <w:r w:rsidRPr="008D69AA">
        <w:rPr>
          <w:rFonts w:ascii="Verdana" w:hAnsi="Verdana"/>
        </w:rPr>
        <w:t>Planificación detallada de metas en esta fase, así como los recursos y dedicación, responsabilidades y actividades que se llevarán a cabo por los diferentes roles involucrados en las actividades descritas .................</w:t>
      </w:r>
      <w:r w:rsidR="00C623BD">
        <w:rPr>
          <w:rFonts w:ascii="Verdana" w:hAnsi="Verdana"/>
        </w:rPr>
        <w:t>..</w:t>
      </w:r>
      <w:r w:rsidRPr="008D69AA">
        <w:rPr>
          <w:rFonts w:ascii="Verdana" w:hAnsi="Verdana"/>
        </w:rPr>
        <w:t>...........................hasta 2 puntos</w:t>
      </w:r>
    </w:p>
    <w:p w14:paraId="3E50AB64" w14:textId="77777777" w:rsidR="00611221" w:rsidRPr="008D69AA" w:rsidRDefault="00611221" w:rsidP="008D69AA">
      <w:pPr>
        <w:jc w:val="both"/>
        <w:rPr>
          <w:rFonts w:ascii="Verdana" w:hAnsi="Verdana"/>
        </w:rPr>
      </w:pPr>
    </w:p>
    <w:p w14:paraId="37CBED00" w14:textId="77777777" w:rsidR="00611221" w:rsidRPr="008D69AA" w:rsidRDefault="00611221" w:rsidP="008D69AA">
      <w:pPr>
        <w:jc w:val="both"/>
        <w:rPr>
          <w:rFonts w:ascii="Verdana" w:hAnsi="Verdana"/>
        </w:rPr>
      </w:pPr>
      <w:r w:rsidRPr="008D69AA">
        <w:rPr>
          <w:rFonts w:ascii="Verdana" w:hAnsi="Verdana"/>
        </w:rPr>
        <w:t>Se requiere una propuesta no generalista y que consecuentemente mejore los requerimientos mínimos para los servicios descritos en el pliego técnico que forman parte del objeto del contrato.</w:t>
      </w:r>
    </w:p>
    <w:p w14:paraId="254FF264" w14:textId="77777777" w:rsidR="00611221" w:rsidRPr="008D69AA" w:rsidRDefault="00611221" w:rsidP="008D69AA">
      <w:pPr>
        <w:jc w:val="both"/>
        <w:rPr>
          <w:rFonts w:ascii="Verdana" w:hAnsi="Verdana"/>
        </w:rPr>
      </w:pPr>
    </w:p>
    <w:p w14:paraId="0712B48F" w14:textId="77777777" w:rsidR="00611221" w:rsidRPr="008D69AA" w:rsidRDefault="00611221" w:rsidP="008D69AA">
      <w:pPr>
        <w:jc w:val="both"/>
        <w:rPr>
          <w:rFonts w:ascii="Verdana" w:hAnsi="Verdana"/>
        </w:rPr>
      </w:pPr>
      <w:r w:rsidRPr="008D69AA">
        <w:rPr>
          <w:rFonts w:ascii="Verdana" w:hAnsi="Verdana"/>
        </w:rPr>
        <w:t>Se valorará la mejora respecto a la descripción del procedimiento de gestión de la transición, los recursos, actividades, planes y herramientas empleadas, la adecuación a los servicios objeto del contrato, así como las propuestas para minimizar los riesgos en el cambio de proveedor.</w:t>
      </w:r>
    </w:p>
    <w:p w14:paraId="73A57756" w14:textId="77777777" w:rsidR="00611221" w:rsidRPr="008D69AA" w:rsidRDefault="00611221" w:rsidP="008D69AA">
      <w:pPr>
        <w:jc w:val="both"/>
        <w:rPr>
          <w:rFonts w:ascii="Verdana" w:hAnsi="Verdana"/>
        </w:rPr>
      </w:pPr>
    </w:p>
    <w:p w14:paraId="2DE01096" w14:textId="77777777" w:rsidR="00611221" w:rsidRDefault="00611221" w:rsidP="008D69AA">
      <w:pPr>
        <w:jc w:val="both"/>
        <w:rPr>
          <w:rFonts w:ascii="Verdana" w:hAnsi="Verdana"/>
        </w:rPr>
      </w:pPr>
      <w:r w:rsidRPr="008D69AA">
        <w:rPr>
          <w:rFonts w:ascii="Verdana" w:hAnsi="Verdana"/>
        </w:rPr>
        <w:t xml:space="preserve">Se valorará la propuesta del licitador sobre “lo </w:t>
      </w:r>
      <w:proofErr w:type="spellStart"/>
      <w:r w:rsidRPr="008D69AA">
        <w:rPr>
          <w:rFonts w:ascii="Verdana" w:hAnsi="Verdana"/>
        </w:rPr>
        <w:t>qué</w:t>
      </w:r>
      <w:proofErr w:type="spellEnd"/>
      <w:r w:rsidRPr="008D69AA">
        <w:rPr>
          <w:rFonts w:ascii="Verdana" w:hAnsi="Verdana"/>
        </w:rPr>
        <w:t>”: las acciones durante la transición para asegurar el traspaso del servicio de los anteriores prestatarios, como mejoras sobre la descripción de los servicios y sobre el “cómo”: herramientas, recursos y métodos, incluida en los apartados del pliego técnico de referencia 5.2.4. Fase de transición del servicio. Todo ello en la medida en que mejor asegure el correcto traspaso de responsabilidad, la reducción del riesgo de la transferencia a un nuevo proveedor y el garantizar que no se pierde conocimiento sobre el servicio e incluso se formaliza y complementa.</w:t>
      </w:r>
    </w:p>
    <w:p w14:paraId="6C333C08" w14:textId="77777777" w:rsidR="00C623BD" w:rsidRDefault="00C623BD" w:rsidP="008D69AA">
      <w:pPr>
        <w:jc w:val="both"/>
        <w:rPr>
          <w:rFonts w:ascii="Verdana" w:hAnsi="Verdana"/>
        </w:rPr>
      </w:pPr>
    </w:p>
    <w:p w14:paraId="142C9F8C" w14:textId="77777777" w:rsidR="00C623BD" w:rsidRDefault="00C623BD" w:rsidP="008D69AA">
      <w:pPr>
        <w:jc w:val="both"/>
        <w:rPr>
          <w:rFonts w:ascii="Verdana" w:hAnsi="Verdana"/>
        </w:rPr>
      </w:pPr>
    </w:p>
    <w:p w14:paraId="1177D85A" w14:textId="77777777" w:rsidR="00611221" w:rsidRPr="008D69AA" w:rsidRDefault="00611221" w:rsidP="008D69AA">
      <w:pPr>
        <w:jc w:val="both"/>
        <w:rPr>
          <w:rFonts w:ascii="Verdana" w:hAnsi="Verdana"/>
        </w:rPr>
      </w:pPr>
      <w:r w:rsidRPr="008D69AA">
        <w:rPr>
          <w:rFonts w:ascii="Verdana" w:hAnsi="Verdana"/>
        </w:rPr>
        <w:t>Apartados del pliego técnico de referencia: 5.2.4. Fase de transición del servicio.</w:t>
      </w:r>
    </w:p>
    <w:p w14:paraId="3DB3C219" w14:textId="77777777" w:rsidR="00611221" w:rsidRPr="008D69AA" w:rsidRDefault="00611221" w:rsidP="008D69AA">
      <w:pPr>
        <w:jc w:val="both"/>
        <w:rPr>
          <w:rFonts w:ascii="Verdana" w:hAnsi="Verdana"/>
        </w:rPr>
      </w:pPr>
    </w:p>
    <w:p w14:paraId="342A04E9" w14:textId="77777777" w:rsidR="00611221" w:rsidRPr="008D69AA" w:rsidRDefault="00611221" w:rsidP="008D69AA">
      <w:pPr>
        <w:jc w:val="both"/>
        <w:rPr>
          <w:rFonts w:ascii="Verdana" w:hAnsi="Verdana"/>
        </w:rPr>
      </w:pPr>
      <w:r w:rsidRPr="008D69AA">
        <w:rPr>
          <w:rFonts w:ascii="Verdana" w:hAnsi="Verdana"/>
        </w:rPr>
        <w:t>Ponderación de la puntuación:</w:t>
      </w:r>
    </w:p>
    <w:p w14:paraId="4B0B3197" w14:textId="77777777" w:rsidR="00611221" w:rsidRPr="00B910AD" w:rsidRDefault="00611221" w:rsidP="00611221"/>
    <w:tbl>
      <w:tblPr>
        <w:tblStyle w:val="Taulaambquadrcula"/>
        <w:tblW w:w="0" w:type="auto"/>
        <w:jc w:val="center"/>
        <w:tblLook w:val="04A0" w:firstRow="1" w:lastRow="0" w:firstColumn="1" w:lastColumn="0" w:noHBand="0" w:noVBand="1"/>
      </w:tblPr>
      <w:tblGrid>
        <w:gridCol w:w="1886"/>
        <w:gridCol w:w="3779"/>
      </w:tblGrid>
      <w:tr w:rsidR="00611221" w:rsidRPr="00B910AD" w14:paraId="404D635E" w14:textId="77777777" w:rsidTr="008663D7">
        <w:trPr>
          <w:jc w:val="center"/>
        </w:trPr>
        <w:tc>
          <w:tcPr>
            <w:tcW w:w="1886" w:type="dxa"/>
          </w:tcPr>
          <w:p w14:paraId="077A4A9F" w14:textId="77777777" w:rsidR="00611221" w:rsidRPr="00B910AD" w:rsidRDefault="00611221" w:rsidP="008663D7">
            <w:r w:rsidRPr="00B910AD">
              <w:t>Concepto</w:t>
            </w:r>
          </w:p>
        </w:tc>
        <w:tc>
          <w:tcPr>
            <w:tcW w:w="3779" w:type="dxa"/>
          </w:tcPr>
          <w:p w14:paraId="798D644A" w14:textId="77777777" w:rsidR="00611221" w:rsidRPr="00B910AD" w:rsidRDefault="00611221" w:rsidP="008663D7">
            <w:pPr>
              <w:jc w:val="center"/>
            </w:pPr>
            <w:r w:rsidRPr="00B910AD">
              <w:t>% sobre Puntuación del subapartado</w:t>
            </w:r>
          </w:p>
        </w:tc>
      </w:tr>
      <w:tr w:rsidR="00611221" w:rsidRPr="00B910AD" w14:paraId="0AC73E4C" w14:textId="77777777" w:rsidTr="008663D7">
        <w:trPr>
          <w:jc w:val="center"/>
        </w:trPr>
        <w:tc>
          <w:tcPr>
            <w:tcW w:w="1886" w:type="dxa"/>
          </w:tcPr>
          <w:p w14:paraId="73E9E9FB" w14:textId="77777777" w:rsidR="00611221" w:rsidRPr="00B910AD" w:rsidRDefault="00611221" w:rsidP="008663D7">
            <w:r w:rsidRPr="00B910AD">
              <w:t>Completa</w:t>
            </w:r>
          </w:p>
        </w:tc>
        <w:tc>
          <w:tcPr>
            <w:tcW w:w="3779" w:type="dxa"/>
          </w:tcPr>
          <w:p w14:paraId="6FC24468" w14:textId="77777777" w:rsidR="00611221" w:rsidRPr="00B910AD" w:rsidRDefault="00611221" w:rsidP="008663D7">
            <w:pPr>
              <w:jc w:val="center"/>
            </w:pPr>
            <w:r w:rsidRPr="00B910AD">
              <w:t>20%</w:t>
            </w:r>
          </w:p>
        </w:tc>
      </w:tr>
      <w:tr w:rsidR="00611221" w:rsidRPr="00B910AD" w14:paraId="745817C7" w14:textId="77777777" w:rsidTr="008663D7">
        <w:trPr>
          <w:jc w:val="center"/>
        </w:trPr>
        <w:tc>
          <w:tcPr>
            <w:tcW w:w="1886" w:type="dxa"/>
          </w:tcPr>
          <w:p w14:paraId="18ADAE79" w14:textId="77777777" w:rsidR="00611221" w:rsidRPr="00B910AD" w:rsidRDefault="00611221" w:rsidP="008663D7">
            <w:r w:rsidRPr="00B910AD">
              <w:t>Detallada</w:t>
            </w:r>
          </w:p>
        </w:tc>
        <w:tc>
          <w:tcPr>
            <w:tcW w:w="3779" w:type="dxa"/>
          </w:tcPr>
          <w:p w14:paraId="5A0B08A9" w14:textId="77777777" w:rsidR="00611221" w:rsidRPr="00B910AD" w:rsidRDefault="00611221" w:rsidP="008663D7">
            <w:pPr>
              <w:jc w:val="center"/>
              <w:rPr>
                <w:b/>
              </w:rPr>
            </w:pPr>
            <w:r w:rsidRPr="00B910AD">
              <w:t>20%</w:t>
            </w:r>
          </w:p>
        </w:tc>
      </w:tr>
      <w:tr w:rsidR="00611221" w:rsidRPr="00B910AD" w14:paraId="2D132CBE" w14:textId="77777777" w:rsidTr="008663D7">
        <w:trPr>
          <w:jc w:val="center"/>
        </w:trPr>
        <w:tc>
          <w:tcPr>
            <w:tcW w:w="1886" w:type="dxa"/>
          </w:tcPr>
          <w:p w14:paraId="72952C12" w14:textId="77777777" w:rsidR="00611221" w:rsidRPr="00B910AD" w:rsidRDefault="00611221" w:rsidP="008663D7">
            <w:r w:rsidRPr="00B910AD">
              <w:t>Específica</w:t>
            </w:r>
          </w:p>
        </w:tc>
        <w:tc>
          <w:tcPr>
            <w:tcW w:w="3779" w:type="dxa"/>
          </w:tcPr>
          <w:p w14:paraId="5FC89544" w14:textId="77777777" w:rsidR="00611221" w:rsidRPr="00B910AD" w:rsidRDefault="00611221" w:rsidP="008663D7">
            <w:pPr>
              <w:jc w:val="center"/>
              <w:rPr>
                <w:b/>
              </w:rPr>
            </w:pPr>
            <w:r w:rsidRPr="00B910AD">
              <w:t>20%</w:t>
            </w:r>
          </w:p>
        </w:tc>
      </w:tr>
      <w:tr w:rsidR="00611221" w:rsidRPr="00B910AD" w14:paraId="4DE7B08F" w14:textId="77777777" w:rsidTr="008663D7">
        <w:trPr>
          <w:jc w:val="center"/>
        </w:trPr>
        <w:tc>
          <w:tcPr>
            <w:tcW w:w="1886" w:type="dxa"/>
          </w:tcPr>
          <w:p w14:paraId="53A84319" w14:textId="77777777" w:rsidR="00611221" w:rsidRPr="00B910AD" w:rsidRDefault="00611221" w:rsidP="008663D7">
            <w:r w:rsidRPr="00B910AD">
              <w:t>Coherente</w:t>
            </w:r>
          </w:p>
        </w:tc>
        <w:tc>
          <w:tcPr>
            <w:tcW w:w="3779" w:type="dxa"/>
          </w:tcPr>
          <w:p w14:paraId="7922FA42" w14:textId="77777777" w:rsidR="00611221" w:rsidRPr="00B910AD" w:rsidRDefault="00611221" w:rsidP="008663D7">
            <w:pPr>
              <w:jc w:val="center"/>
              <w:rPr>
                <w:b/>
              </w:rPr>
            </w:pPr>
            <w:r w:rsidRPr="00B910AD">
              <w:t>20%</w:t>
            </w:r>
          </w:p>
        </w:tc>
      </w:tr>
      <w:tr w:rsidR="00611221" w:rsidRPr="00B910AD" w14:paraId="3A963B4B" w14:textId="77777777" w:rsidTr="008663D7">
        <w:trPr>
          <w:jc w:val="center"/>
        </w:trPr>
        <w:tc>
          <w:tcPr>
            <w:tcW w:w="1886" w:type="dxa"/>
          </w:tcPr>
          <w:p w14:paraId="4C6D3E15" w14:textId="77777777" w:rsidR="00611221" w:rsidRPr="00B910AD" w:rsidRDefault="00611221" w:rsidP="008663D7">
            <w:r w:rsidRPr="00B910AD">
              <w:t>Aporta Valor</w:t>
            </w:r>
          </w:p>
        </w:tc>
        <w:tc>
          <w:tcPr>
            <w:tcW w:w="3779" w:type="dxa"/>
          </w:tcPr>
          <w:p w14:paraId="15F38732" w14:textId="77777777" w:rsidR="00611221" w:rsidRPr="00B910AD" w:rsidRDefault="00611221" w:rsidP="008663D7">
            <w:pPr>
              <w:jc w:val="center"/>
            </w:pPr>
            <w:r w:rsidRPr="00B910AD">
              <w:t>20%</w:t>
            </w:r>
          </w:p>
        </w:tc>
      </w:tr>
    </w:tbl>
    <w:p w14:paraId="306D7394" w14:textId="77777777" w:rsidR="00611221" w:rsidRPr="00B910AD" w:rsidRDefault="00611221" w:rsidP="00611221"/>
    <w:p w14:paraId="3692A819" w14:textId="5527D46A" w:rsidR="00611221" w:rsidRPr="00F575A2" w:rsidRDefault="00611221" w:rsidP="008D69AA">
      <w:pPr>
        <w:pStyle w:val="Ttol3"/>
        <w:rPr>
          <w:b/>
          <w:bCs/>
        </w:rPr>
      </w:pPr>
      <w:bookmarkStart w:id="34" w:name="_Toc191974034"/>
      <w:bookmarkStart w:id="35" w:name="_Toc192174111"/>
      <w:bookmarkStart w:id="36" w:name="_Toc193894674"/>
      <w:r w:rsidRPr="00F575A2">
        <w:rPr>
          <w:b/>
          <w:bCs/>
        </w:rPr>
        <w:lastRenderedPageBreak/>
        <w:t>Plan de transformación del servicio............................................................ hasta 20 puntos</w:t>
      </w:r>
      <w:bookmarkEnd w:id="34"/>
      <w:bookmarkEnd w:id="35"/>
      <w:bookmarkEnd w:id="36"/>
      <w:r w:rsidRPr="00F575A2">
        <w:rPr>
          <w:b/>
          <w:bCs/>
        </w:rPr>
        <w:t xml:space="preserve"> </w:t>
      </w:r>
    </w:p>
    <w:p w14:paraId="33479442" w14:textId="77777777" w:rsidR="00611221" w:rsidRPr="008D69AA" w:rsidRDefault="00611221" w:rsidP="008D69AA">
      <w:pPr>
        <w:jc w:val="both"/>
        <w:rPr>
          <w:rFonts w:ascii="Verdana" w:hAnsi="Verdana"/>
        </w:rPr>
      </w:pPr>
      <w:r w:rsidRPr="008D69AA">
        <w:rPr>
          <w:rFonts w:ascii="Verdana" w:hAnsi="Verdana"/>
        </w:rPr>
        <w:t>Se otorgará mejor puntuación, de acuerdo con los parámetros de ponderación y niveles de adecuación aplicables, a las propuestas que concreten las mejoras más adecuadas de transformación de los servicios de acompañamiento a los usuarios en la fase de transformación descrita en el capítulo 5.2.5.2 del pliego de prescripciones técnicas.</w:t>
      </w:r>
    </w:p>
    <w:p w14:paraId="5C0F8543" w14:textId="77777777" w:rsidR="00611221" w:rsidRPr="008D69AA" w:rsidRDefault="00611221" w:rsidP="008D69AA">
      <w:pPr>
        <w:jc w:val="both"/>
        <w:rPr>
          <w:rFonts w:ascii="Verdana" w:hAnsi="Verdana"/>
        </w:rPr>
      </w:pPr>
    </w:p>
    <w:p w14:paraId="5A783AA6" w14:textId="77777777" w:rsidR="00611221" w:rsidRDefault="00611221" w:rsidP="008D69AA">
      <w:pPr>
        <w:jc w:val="both"/>
        <w:rPr>
          <w:rFonts w:ascii="Verdana" w:hAnsi="Verdana"/>
        </w:rPr>
      </w:pPr>
      <w:r w:rsidRPr="008D69AA">
        <w:rPr>
          <w:rFonts w:ascii="Verdana" w:hAnsi="Verdana"/>
        </w:rPr>
        <w:t>En la propuesta de transformación se espera:</w:t>
      </w:r>
    </w:p>
    <w:p w14:paraId="28B4A293" w14:textId="77777777" w:rsidR="00F575A2" w:rsidRPr="008D69AA" w:rsidRDefault="00F575A2" w:rsidP="008D69AA">
      <w:pPr>
        <w:jc w:val="both"/>
        <w:rPr>
          <w:rFonts w:ascii="Verdana" w:hAnsi="Verdana"/>
        </w:rPr>
      </w:pPr>
    </w:p>
    <w:p w14:paraId="516ECDF1"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Lista de iniciativas, proyectos, mecanismos y acciones de transformación de los servicios, que impliquen una mayor automatización, mejor calidad y mayor eficiencia ..........hasta 2 puntos</w:t>
      </w:r>
    </w:p>
    <w:p w14:paraId="22DF7603" w14:textId="5A5B9AC2" w:rsidR="00611221" w:rsidRPr="008D69AA" w:rsidRDefault="00611221" w:rsidP="008D69AA">
      <w:pPr>
        <w:pStyle w:val="Llista1"/>
        <w:rPr>
          <w:rFonts w:ascii="Verdana" w:hAnsi="Verdana"/>
          <w:sz w:val="20"/>
          <w:szCs w:val="20"/>
        </w:rPr>
      </w:pPr>
      <w:r w:rsidRPr="008D69AA">
        <w:rPr>
          <w:rFonts w:ascii="Verdana" w:hAnsi="Verdana"/>
          <w:sz w:val="20"/>
          <w:szCs w:val="20"/>
        </w:rPr>
        <w:t>Detalle de iniciativas, proyectos, mecanismos y acciones de transformación de los servicios anteriores (objetivos, métricas de evaluación del éxito de la iniciativa, actividades, recursos, responsabilidades, requisitos) ..............................hasta 2 puntos</w:t>
      </w:r>
    </w:p>
    <w:p w14:paraId="71BF144C" w14:textId="35E41072" w:rsidR="00611221" w:rsidRPr="008D69AA" w:rsidRDefault="00611221" w:rsidP="008D69AA">
      <w:pPr>
        <w:pStyle w:val="Llista1"/>
        <w:rPr>
          <w:rFonts w:ascii="Verdana" w:hAnsi="Verdana"/>
          <w:sz w:val="20"/>
          <w:szCs w:val="20"/>
        </w:rPr>
      </w:pPr>
      <w:r w:rsidRPr="008D69AA">
        <w:rPr>
          <w:rFonts w:ascii="Verdana" w:hAnsi="Verdana"/>
          <w:sz w:val="20"/>
          <w:szCs w:val="20"/>
        </w:rPr>
        <w:t>Aplicación de metodologías de transformación de servicios que faciliten la ejecución de los proyectos de transformación del servicio ..........................................hasta 2 puntos</w:t>
      </w:r>
    </w:p>
    <w:p w14:paraId="4A7AA530" w14:textId="385FE88F" w:rsidR="00611221" w:rsidRPr="008D69AA" w:rsidRDefault="00611221" w:rsidP="008D69AA">
      <w:pPr>
        <w:pStyle w:val="Llista1"/>
        <w:rPr>
          <w:rFonts w:ascii="Verdana" w:hAnsi="Verdana"/>
          <w:sz w:val="20"/>
          <w:szCs w:val="20"/>
        </w:rPr>
      </w:pPr>
      <w:r w:rsidRPr="008D69AA">
        <w:rPr>
          <w:rFonts w:ascii="Verdana" w:hAnsi="Verdana"/>
          <w:sz w:val="20"/>
          <w:szCs w:val="20"/>
        </w:rPr>
        <w:t>Introducción, aplicación e integración con las herramientas existentes, de soluciones innovadoras con el objetivo de resolver más rápido, con mayor calidad y de forma más desatendida las incidencias, peticiones y consultas de los usuarios ........................................hasta 2 puntos</w:t>
      </w:r>
    </w:p>
    <w:p w14:paraId="5E200CC2" w14:textId="4BEAFBCD" w:rsidR="00611221" w:rsidRPr="008D69AA" w:rsidRDefault="00611221" w:rsidP="008D69AA">
      <w:pPr>
        <w:pStyle w:val="Llista1"/>
        <w:rPr>
          <w:rFonts w:ascii="Verdana" w:hAnsi="Verdana"/>
          <w:sz w:val="20"/>
          <w:szCs w:val="20"/>
        </w:rPr>
      </w:pPr>
      <w:r w:rsidRPr="008D69AA">
        <w:rPr>
          <w:rFonts w:ascii="Verdana" w:hAnsi="Verdana"/>
          <w:sz w:val="20"/>
          <w:szCs w:val="20"/>
        </w:rPr>
        <w:t>Aplicación de soluciones tecnológicas innovadoras en el plano ..................hasta 2 puntos</w:t>
      </w:r>
    </w:p>
    <w:p w14:paraId="0E966504" w14:textId="1F6C91A1" w:rsidR="00611221" w:rsidRPr="008D69AA" w:rsidRDefault="00611221" w:rsidP="008D69AA">
      <w:pPr>
        <w:pStyle w:val="Llista1"/>
        <w:rPr>
          <w:rFonts w:ascii="Verdana" w:hAnsi="Verdana"/>
          <w:sz w:val="20"/>
          <w:szCs w:val="20"/>
        </w:rPr>
      </w:pPr>
      <w:r w:rsidRPr="008D69AA">
        <w:rPr>
          <w:rFonts w:ascii="Verdana" w:hAnsi="Verdana"/>
          <w:sz w:val="20"/>
          <w:szCs w:val="20"/>
        </w:rPr>
        <w:t>Iniciativas orientadas a la mejora del servicio presencial que optimicen los desplazamientos, el tiempo de espera del usuario, la logística de distribución de material, y, en consecuencia, reduzcan los tiempos de resolución y alcancen eficiencias en la prestación del servicio .......................................................................hasta 2 puntos</w:t>
      </w:r>
    </w:p>
    <w:p w14:paraId="3AAE0B91" w14:textId="078F2D04" w:rsidR="00611221" w:rsidRDefault="00611221" w:rsidP="008D69AA">
      <w:pPr>
        <w:pStyle w:val="Llista1"/>
        <w:rPr>
          <w:rFonts w:ascii="Verdana" w:hAnsi="Verdana"/>
          <w:sz w:val="20"/>
          <w:szCs w:val="20"/>
        </w:rPr>
      </w:pPr>
      <w:r w:rsidRPr="008D69AA">
        <w:rPr>
          <w:rFonts w:ascii="Verdana" w:hAnsi="Verdana"/>
          <w:sz w:val="20"/>
          <w:szCs w:val="20"/>
        </w:rPr>
        <w:t>Planificación temporal detallada y adecuada a la realidad del servicio, del IMI y del Ayuntamiento, de las actividades de la fase de transformación que la empresa licitadora haga en su propuesta, incluyendo los logros en esta fase, duración de los proyectos, las fases de estos ..................................................................................hasta</w:t>
      </w:r>
      <w:r w:rsidR="00C623BD">
        <w:rPr>
          <w:rFonts w:ascii="Verdana" w:hAnsi="Verdana"/>
          <w:sz w:val="20"/>
          <w:szCs w:val="20"/>
        </w:rPr>
        <w:t xml:space="preserve"> </w:t>
      </w:r>
      <w:r w:rsidRPr="008D69AA">
        <w:rPr>
          <w:rFonts w:ascii="Verdana" w:hAnsi="Verdana"/>
          <w:sz w:val="20"/>
          <w:szCs w:val="20"/>
        </w:rPr>
        <w:t>2 puntos</w:t>
      </w:r>
    </w:p>
    <w:p w14:paraId="41FE8D98" w14:textId="4FE2B137" w:rsidR="00611221" w:rsidRPr="008D69AA" w:rsidRDefault="00611221" w:rsidP="008D69AA">
      <w:pPr>
        <w:pStyle w:val="Llista1"/>
        <w:rPr>
          <w:rFonts w:ascii="Verdana" w:hAnsi="Verdana"/>
          <w:sz w:val="20"/>
          <w:szCs w:val="20"/>
        </w:rPr>
      </w:pPr>
      <w:r w:rsidRPr="008D69AA">
        <w:rPr>
          <w:rFonts w:ascii="Verdana" w:hAnsi="Verdana"/>
          <w:sz w:val="20"/>
          <w:szCs w:val="20"/>
        </w:rPr>
        <w:t>Detalle de los recursos y dedicación, responsabilidades y requisitos por parte del IMI que sean necesarios para llevar a cabo el plan de transformación propuesto......hasta 2 puntos</w:t>
      </w:r>
    </w:p>
    <w:p w14:paraId="5D8AEAD7" w14:textId="1E273630" w:rsidR="00611221" w:rsidRPr="008D69AA" w:rsidRDefault="00611221" w:rsidP="008D69AA">
      <w:pPr>
        <w:pStyle w:val="Llista1"/>
        <w:rPr>
          <w:rFonts w:ascii="Verdana" w:hAnsi="Verdana"/>
          <w:sz w:val="20"/>
          <w:szCs w:val="20"/>
        </w:rPr>
      </w:pPr>
      <w:r w:rsidRPr="008D69AA">
        <w:rPr>
          <w:rFonts w:ascii="Verdana" w:hAnsi="Verdana"/>
          <w:sz w:val="20"/>
          <w:szCs w:val="20"/>
        </w:rPr>
        <w:t xml:space="preserve">Visión global del plan de transformación, dependencias y </w:t>
      </w:r>
      <w:proofErr w:type="spellStart"/>
      <w:r w:rsidRPr="008D69AA">
        <w:rPr>
          <w:rFonts w:ascii="Verdana" w:hAnsi="Verdana"/>
          <w:sz w:val="20"/>
          <w:szCs w:val="20"/>
        </w:rPr>
        <w:t>pre-requisitos</w:t>
      </w:r>
      <w:proofErr w:type="spellEnd"/>
      <w:r w:rsidR="00C623BD">
        <w:rPr>
          <w:rFonts w:ascii="Verdana" w:hAnsi="Verdana"/>
          <w:sz w:val="20"/>
          <w:szCs w:val="20"/>
        </w:rPr>
        <w:t>.</w:t>
      </w:r>
      <w:r w:rsidRPr="008D69AA">
        <w:rPr>
          <w:rFonts w:ascii="Verdana" w:hAnsi="Verdana"/>
          <w:sz w:val="20"/>
          <w:szCs w:val="20"/>
        </w:rPr>
        <w:t>....</w:t>
      </w:r>
      <w:r w:rsidR="00C623BD">
        <w:rPr>
          <w:rFonts w:ascii="Verdana" w:hAnsi="Verdana"/>
          <w:sz w:val="20"/>
          <w:szCs w:val="20"/>
        </w:rPr>
        <w:t>h</w:t>
      </w:r>
      <w:r w:rsidRPr="008D69AA">
        <w:rPr>
          <w:rFonts w:ascii="Verdana" w:hAnsi="Verdana"/>
          <w:sz w:val="20"/>
          <w:szCs w:val="20"/>
        </w:rPr>
        <w:t>asta 2 puntos</w:t>
      </w:r>
    </w:p>
    <w:p w14:paraId="35602627" w14:textId="4544E1B0" w:rsidR="00611221" w:rsidRPr="008D69AA" w:rsidRDefault="00611221" w:rsidP="008D69AA">
      <w:pPr>
        <w:pStyle w:val="Llista1"/>
        <w:rPr>
          <w:rFonts w:ascii="Verdana" w:hAnsi="Verdana"/>
          <w:sz w:val="20"/>
          <w:szCs w:val="20"/>
        </w:rPr>
      </w:pPr>
      <w:r w:rsidRPr="008D69AA">
        <w:rPr>
          <w:rFonts w:ascii="Verdana" w:hAnsi="Verdana"/>
          <w:sz w:val="20"/>
          <w:szCs w:val="20"/>
        </w:rPr>
        <w:t>Explicación concreta y justificación del valor aportado al IMI ya los usuarios por cada una de las propuestas de transformación propuestas por el licitador ................hasta 2 puntos</w:t>
      </w:r>
    </w:p>
    <w:p w14:paraId="44A47D29" w14:textId="77777777" w:rsidR="00611221" w:rsidRDefault="00611221" w:rsidP="008D69AA">
      <w:pPr>
        <w:jc w:val="both"/>
        <w:rPr>
          <w:rFonts w:ascii="Verdana" w:hAnsi="Verdana"/>
        </w:rPr>
      </w:pPr>
      <w:r w:rsidRPr="008D69AA">
        <w:rPr>
          <w:rFonts w:ascii="Verdana" w:hAnsi="Verdana"/>
        </w:rPr>
        <w:t>En concreto, se requiere:</w:t>
      </w:r>
    </w:p>
    <w:p w14:paraId="63B5A6CF" w14:textId="77777777" w:rsidR="00F575A2" w:rsidRPr="008D69AA" w:rsidRDefault="00F575A2" w:rsidP="008D69AA">
      <w:pPr>
        <w:jc w:val="both"/>
        <w:rPr>
          <w:rFonts w:ascii="Verdana" w:hAnsi="Verdana"/>
        </w:rPr>
      </w:pPr>
    </w:p>
    <w:p w14:paraId="7562634F"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Proyectos detallados de transformación:</w:t>
      </w:r>
    </w:p>
    <w:p w14:paraId="5A88D099" w14:textId="77777777" w:rsidR="00611221" w:rsidRPr="008D69AA" w:rsidRDefault="00611221" w:rsidP="008D69AA">
      <w:pPr>
        <w:pStyle w:val="Llista2"/>
        <w:rPr>
          <w:rFonts w:ascii="Verdana" w:hAnsi="Verdana"/>
          <w:sz w:val="20"/>
          <w:szCs w:val="20"/>
        </w:rPr>
      </w:pPr>
      <w:r w:rsidRPr="008D69AA">
        <w:rPr>
          <w:rFonts w:ascii="Verdana" w:hAnsi="Verdana"/>
          <w:sz w:val="20"/>
          <w:szCs w:val="20"/>
        </w:rPr>
        <w:t>Objetivos y beneficios</w:t>
      </w:r>
    </w:p>
    <w:p w14:paraId="4DB76402" w14:textId="77777777" w:rsidR="00611221" w:rsidRPr="008D69AA" w:rsidRDefault="00611221" w:rsidP="008D69AA">
      <w:pPr>
        <w:pStyle w:val="Llista2"/>
        <w:rPr>
          <w:rFonts w:ascii="Verdana" w:hAnsi="Verdana"/>
          <w:sz w:val="20"/>
          <w:szCs w:val="20"/>
        </w:rPr>
      </w:pPr>
      <w:r w:rsidRPr="008D69AA">
        <w:rPr>
          <w:rFonts w:ascii="Verdana" w:hAnsi="Verdana"/>
          <w:sz w:val="20"/>
          <w:szCs w:val="20"/>
        </w:rPr>
        <w:t>Actividades</w:t>
      </w:r>
    </w:p>
    <w:p w14:paraId="0F84862F" w14:textId="77777777" w:rsidR="00611221" w:rsidRPr="008D69AA" w:rsidRDefault="00611221" w:rsidP="008D69AA">
      <w:pPr>
        <w:pStyle w:val="Llista2"/>
        <w:rPr>
          <w:rFonts w:ascii="Verdana" w:hAnsi="Verdana"/>
          <w:sz w:val="20"/>
          <w:szCs w:val="20"/>
        </w:rPr>
      </w:pPr>
      <w:r w:rsidRPr="008D69AA">
        <w:rPr>
          <w:rFonts w:ascii="Verdana" w:hAnsi="Verdana"/>
          <w:sz w:val="20"/>
          <w:szCs w:val="20"/>
        </w:rPr>
        <w:t>Métricas de consecución (cómo se validará el éxito del proyecto de transformación)</w:t>
      </w:r>
    </w:p>
    <w:p w14:paraId="6A1C6A4D" w14:textId="77777777" w:rsidR="00611221" w:rsidRPr="008D69AA" w:rsidRDefault="00611221" w:rsidP="008D69AA">
      <w:pPr>
        <w:pStyle w:val="Llista2"/>
        <w:rPr>
          <w:rFonts w:ascii="Verdana" w:hAnsi="Verdana"/>
          <w:sz w:val="20"/>
          <w:szCs w:val="20"/>
        </w:rPr>
      </w:pPr>
      <w:r w:rsidRPr="008D69AA">
        <w:rPr>
          <w:rFonts w:ascii="Verdana" w:hAnsi="Verdana"/>
          <w:sz w:val="20"/>
          <w:szCs w:val="20"/>
        </w:rPr>
        <w:t>Recursos físicos y profesionales involucrados del adjudicatario, del IMI y de terceros</w:t>
      </w:r>
    </w:p>
    <w:p w14:paraId="5F26F2C6" w14:textId="77777777" w:rsidR="00611221" w:rsidRPr="008D69AA" w:rsidRDefault="00611221" w:rsidP="008D69AA">
      <w:pPr>
        <w:pStyle w:val="Llista2"/>
        <w:rPr>
          <w:rFonts w:ascii="Verdana" w:hAnsi="Verdana"/>
          <w:sz w:val="20"/>
          <w:szCs w:val="20"/>
        </w:rPr>
      </w:pPr>
      <w:r w:rsidRPr="008D69AA">
        <w:rPr>
          <w:rFonts w:ascii="Verdana" w:hAnsi="Verdana"/>
          <w:sz w:val="20"/>
          <w:szCs w:val="20"/>
        </w:rPr>
        <w:t>Requisitos por parte del IMI, si es necesario</w:t>
      </w:r>
    </w:p>
    <w:p w14:paraId="743C77DC" w14:textId="77777777" w:rsidR="00611221" w:rsidRPr="008D69AA" w:rsidRDefault="00611221" w:rsidP="008D69AA">
      <w:pPr>
        <w:pStyle w:val="Llista2"/>
        <w:rPr>
          <w:rFonts w:ascii="Verdana" w:hAnsi="Verdana"/>
          <w:sz w:val="20"/>
          <w:szCs w:val="20"/>
        </w:rPr>
      </w:pPr>
      <w:r w:rsidRPr="008D69AA">
        <w:rPr>
          <w:rFonts w:ascii="Verdana" w:hAnsi="Verdana"/>
          <w:sz w:val="20"/>
          <w:szCs w:val="20"/>
        </w:rPr>
        <w:t>Duración y fases de cada proyecto</w:t>
      </w:r>
    </w:p>
    <w:p w14:paraId="4ECF1C45"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Planificación temporal donde se muestren todos los proyectos de transformación y, en su caso, las dependencias entre ellos, sus fases y metas principales</w:t>
      </w:r>
    </w:p>
    <w:p w14:paraId="7A7C6BE3" w14:textId="77777777" w:rsidR="00611221" w:rsidRPr="008D69AA" w:rsidRDefault="00611221" w:rsidP="008D69AA">
      <w:pPr>
        <w:pStyle w:val="Llista1"/>
        <w:rPr>
          <w:rFonts w:ascii="Verdana" w:hAnsi="Verdana"/>
          <w:sz w:val="20"/>
          <w:szCs w:val="20"/>
        </w:rPr>
      </w:pPr>
      <w:r w:rsidRPr="008D69AA">
        <w:rPr>
          <w:rFonts w:ascii="Verdana" w:hAnsi="Verdana"/>
          <w:sz w:val="20"/>
          <w:szCs w:val="20"/>
        </w:rPr>
        <w:lastRenderedPageBreak/>
        <w:t>Detalle de herramientas, soluciones tecnológicas y metodologías utilizadas y aportadas al plan de transformación</w:t>
      </w:r>
    </w:p>
    <w:p w14:paraId="1243E817" w14:textId="77777777" w:rsidR="00611221" w:rsidRPr="008D69AA" w:rsidRDefault="00611221" w:rsidP="008D69AA">
      <w:pPr>
        <w:jc w:val="both"/>
        <w:rPr>
          <w:rFonts w:ascii="Verdana" w:hAnsi="Verdana"/>
        </w:rPr>
      </w:pPr>
      <w:r w:rsidRPr="008D69AA">
        <w:rPr>
          <w:rFonts w:ascii="Verdana" w:hAnsi="Verdana"/>
        </w:rPr>
        <w:t>Apartados del pliego técnico de referencia: 5.2.5.2. Transformación.</w:t>
      </w:r>
    </w:p>
    <w:p w14:paraId="522B8150" w14:textId="77777777" w:rsidR="00611221" w:rsidRPr="008D69AA" w:rsidRDefault="00611221" w:rsidP="008D69AA">
      <w:pPr>
        <w:jc w:val="both"/>
        <w:rPr>
          <w:rFonts w:ascii="Verdana" w:hAnsi="Verdana"/>
        </w:rPr>
      </w:pPr>
    </w:p>
    <w:p w14:paraId="6A0CB46C" w14:textId="77777777" w:rsidR="00611221" w:rsidRPr="008D69AA" w:rsidRDefault="00611221" w:rsidP="008D69AA">
      <w:pPr>
        <w:jc w:val="both"/>
        <w:rPr>
          <w:rFonts w:ascii="Verdana" w:hAnsi="Verdana"/>
        </w:rPr>
      </w:pPr>
      <w:r w:rsidRPr="008D69AA">
        <w:rPr>
          <w:rFonts w:ascii="Verdana" w:hAnsi="Verdana"/>
        </w:rPr>
        <w:t>En la fase del Plan de Transformación del Servicio se pretende que los licitadores realicen cambios que mejoren el servicio actual y sientan las bases para disponer en el futuro de servicios más eficientes y de mayor calidad.</w:t>
      </w:r>
    </w:p>
    <w:p w14:paraId="047295B0" w14:textId="77777777" w:rsidR="00611221" w:rsidRPr="008D69AA" w:rsidRDefault="00611221" w:rsidP="008D69AA">
      <w:pPr>
        <w:jc w:val="both"/>
        <w:rPr>
          <w:rFonts w:ascii="Verdana" w:hAnsi="Verdana"/>
        </w:rPr>
      </w:pPr>
    </w:p>
    <w:p w14:paraId="3AE53D7B" w14:textId="77777777" w:rsidR="00611221" w:rsidRPr="008D69AA" w:rsidRDefault="00611221" w:rsidP="008D69AA">
      <w:pPr>
        <w:jc w:val="both"/>
        <w:rPr>
          <w:rFonts w:ascii="Verdana" w:hAnsi="Verdana"/>
        </w:rPr>
      </w:pPr>
      <w:r w:rsidRPr="008D69AA">
        <w:rPr>
          <w:rFonts w:ascii="Verdana" w:hAnsi="Verdana"/>
        </w:rPr>
        <w:t>Se requiere una propuesta no generalista y, que consecuentemente sea adecuada para los servicios descritos en el pliego técnico que forman parte del objeto del contrato.</w:t>
      </w:r>
    </w:p>
    <w:p w14:paraId="07746889" w14:textId="77777777" w:rsidR="00611221" w:rsidRPr="008D69AA" w:rsidRDefault="00611221" w:rsidP="008D69AA">
      <w:pPr>
        <w:jc w:val="both"/>
        <w:rPr>
          <w:rFonts w:ascii="Verdana" w:hAnsi="Verdana"/>
        </w:rPr>
      </w:pPr>
    </w:p>
    <w:p w14:paraId="17DB02E0" w14:textId="77777777" w:rsidR="00611221" w:rsidRPr="008D69AA" w:rsidRDefault="00611221" w:rsidP="008D69AA">
      <w:pPr>
        <w:jc w:val="both"/>
        <w:rPr>
          <w:rFonts w:ascii="Verdana" w:hAnsi="Verdana"/>
        </w:rPr>
      </w:pPr>
      <w:r w:rsidRPr="008D69AA">
        <w:rPr>
          <w:rFonts w:ascii="Verdana" w:hAnsi="Verdana"/>
        </w:rPr>
        <w:t>Se valorará la propuesta del licitador sobre “qué”: los proyectos de transformación a desarrollar durante la fase de transformación, como mejoras sobre la descripción de los servicios, la adecuación a los servicios objeto del contrato, así como las propuestas para minimizar los riesgos en el cambio de proveedor y sobre el “cómo”: herramientas, recursos, planificación y métodos, incluida en los apartados del pliego técnico. impacto en el servicio ACOMP a nivel de eficiencia, eficacia, usabilidad y calidad percibida por los usuarios.</w:t>
      </w:r>
    </w:p>
    <w:p w14:paraId="4809FA34" w14:textId="77777777" w:rsidR="00611221" w:rsidRPr="008D69AA" w:rsidRDefault="00611221" w:rsidP="008D69AA">
      <w:pPr>
        <w:jc w:val="both"/>
        <w:rPr>
          <w:rFonts w:ascii="Verdana" w:hAnsi="Verdana"/>
        </w:rPr>
      </w:pPr>
    </w:p>
    <w:p w14:paraId="41D08AE3" w14:textId="77777777" w:rsidR="00611221" w:rsidRPr="008D69AA" w:rsidRDefault="00611221" w:rsidP="008D69AA">
      <w:pPr>
        <w:jc w:val="both"/>
        <w:rPr>
          <w:rFonts w:ascii="Verdana" w:hAnsi="Verdana"/>
        </w:rPr>
      </w:pPr>
      <w:r w:rsidRPr="008D69AA">
        <w:rPr>
          <w:rFonts w:ascii="Verdana" w:hAnsi="Verdana"/>
        </w:rPr>
        <w:t>Ponderación de la puntuación:</w:t>
      </w:r>
    </w:p>
    <w:p w14:paraId="786CF2D0" w14:textId="77777777" w:rsidR="00611221" w:rsidRPr="00B910AD" w:rsidRDefault="00611221" w:rsidP="00611221"/>
    <w:tbl>
      <w:tblPr>
        <w:tblStyle w:val="Taulaambquadrcula"/>
        <w:tblW w:w="0" w:type="auto"/>
        <w:jc w:val="center"/>
        <w:tblLook w:val="04A0" w:firstRow="1" w:lastRow="0" w:firstColumn="1" w:lastColumn="0" w:noHBand="0" w:noVBand="1"/>
      </w:tblPr>
      <w:tblGrid>
        <w:gridCol w:w="1886"/>
        <w:gridCol w:w="3638"/>
      </w:tblGrid>
      <w:tr w:rsidR="00611221" w:rsidRPr="00B910AD" w14:paraId="6F32885D" w14:textId="77777777" w:rsidTr="008663D7">
        <w:trPr>
          <w:jc w:val="center"/>
        </w:trPr>
        <w:tc>
          <w:tcPr>
            <w:tcW w:w="1886" w:type="dxa"/>
          </w:tcPr>
          <w:p w14:paraId="06AC194A" w14:textId="77777777" w:rsidR="00611221" w:rsidRPr="00B910AD" w:rsidRDefault="00611221" w:rsidP="008663D7">
            <w:r w:rsidRPr="00B910AD">
              <w:t>Concepto</w:t>
            </w:r>
          </w:p>
        </w:tc>
        <w:tc>
          <w:tcPr>
            <w:tcW w:w="3638" w:type="dxa"/>
          </w:tcPr>
          <w:p w14:paraId="1352EBF3" w14:textId="77777777" w:rsidR="00611221" w:rsidRPr="00B910AD" w:rsidRDefault="00611221" w:rsidP="008663D7">
            <w:pPr>
              <w:jc w:val="center"/>
            </w:pPr>
            <w:r w:rsidRPr="00B910AD">
              <w:t>% sobre Puntuación del subapartado</w:t>
            </w:r>
          </w:p>
        </w:tc>
      </w:tr>
      <w:tr w:rsidR="00611221" w:rsidRPr="00B910AD" w14:paraId="51EAE2AB" w14:textId="77777777" w:rsidTr="008663D7">
        <w:trPr>
          <w:jc w:val="center"/>
        </w:trPr>
        <w:tc>
          <w:tcPr>
            <w:tcW w:w="1886" w:type="dxa"/>
          </w:tcPr>
          <w:p w14:paraId="00A655BE" w14:textId="77777777" w:rsidR="00611221" w:rsidRPr="00B910AD" w:rsidRDefault="00611221" w:rsidP="008663D7">
            <w:r w:rsidRPr="00B910AD">
              <w:t>Completa</w:t>
            </w:r>
          </w:p>
        </w:tc>
        <w:tc>
          <w:tcPr>
            <w:tcW w:w="3638" w:type="dxa"/>
          </w:tcPr>
          <w:p w14:paraId="08341A8A" w14:textId="77777777" w:rsidR="00611221" w:rsidRPr="00B910AD" w:rsidRDefault="00611221" w:rsidP="008663D7">
            <w:pPr>
              <w:jc w:val="center"/>
            </w:pPr>
            <w:r w:rsidRPr="00B910AD">
              <w:t>20%</w:t>
            </w:r>
          </w:p>
        </w:tc>
      </w:tr>
      <w:tr w:rsidR="00611221" w:rsidRPr="00B910AD" w14:paraId="54CE248E" w14:textId="77777777" w:rsidTr="008663D7">
        <w:trPr>
          <w:jc w:val="center"/>
        </w:trPr>
        <w:tc>
          <w:tcPr>
            <w:tcW w:w="1886" w:type="dxa"/>
          </w:tcPr>
          <w:p w14:paraId="3B06AADA" w14:textId="77777777" w:rsidR="00611221" w:rsidRPr="00B910AD" w:rsidRDefault="00611221" w:rsidP="008663D7">
            <w:r w:rsidRPr="00B910AD">
              <w:t>Detallada</w:t>
            </w:r>
          </w:p>
        </w:tc>
        <w:tc>
          <w:tcPr>
            <w:tcW w:w="3638" w:type="dxa"/>
          </w:tcPr>
          <w:p w14:paraId="09D53E92" w14:textId="77777777" w:rsidR="00611221" w:rsidRPr="00B910AD" w:rsidRDefault="00611221" w:rsidP="008663D7">
            <w:pPr>
              <w:jc w:val="center"/>
              <w:rPr>
                <w:b/>
              </w:rPr>
            </w:pPr>
            <w:r w:rsidRPr="00B910AD">
              <w:t>20%</w:t>
            </w:r>
          </w:p>
        </w:tc>
      </w:tr>
      <w:tr w:rsidR="00611221" w:rsidRPr="00B910AD" w14:paraId="47A8DB59" w14:textId="77777777" w:rsidTr="008663D7">
        <w:trPr>
          <w:jc w:val="center"/>
        </w:trPr>
        <w:tc>
          <w:tcPr>
            <w:tcW w:w="1886" w:type="dxa"/>
          </w:tcPr>
          <w:p w14:paraId="035D3A4D" w14:textId="77777777" w:rsidR="00611221" w:rsidRPr="00B910AD" w:rsidRDefault="00611221" w:rsidP="008663D7">
            <w:r w:rsidRPr="00B910AD">
              <w:t>Específica</w:t>
            </w:r>
          </w:p>
        </w:tc>
        <w:tc>
          <w:tcPr>
            <w:tcW w:w="3638" w:type="dxa"/>
          </w:tcPr>
          <w:p w14:paraId="2A923FDD" w14:textId="77777777" w:rsidR="00611221" w:rsidRPr="00B910AD" w:rsidRDefault="00611221" w:rsidP="008663D7">
            <w:pPr>
              <w:jc w:val="center"/>
              <w:rPr>
                <w:b/>
              </w:rPr>
            </w:pPr>
            <w:r w:rsidRPr="00B910AD">
              <w:t>20%</w:t>
            </w:r>
          </w:p>
        </w:tc>
      </w:tr>
      <w:tr w:rsidR="00611221" w:rsidRPr="00B910AD" w14:paraId="4CEF73D5" w14:textId="77777777" w:rsidTr="008663D7">
        <w:trPr>
          <w:jc w:val="center"/>
        </w:trPr>
        <w:tc>
          <w:tcPr>
            <w:tcW w:w="1886" w:type="dxa"/>
          </w:tcPr>
          <w:p w14:paraId="33F3CBE9" w14:textId="77777777" w:rsidR="00611221" w:rsidRPr="00B910AD" w:rsidRDefault="00611221" w:rsidP="008663D7">
            <w:r w:rsidRPr="00B910AD">
              <w:t>Coherente</w:t>
            </w:r>
          </w:p>
        </w:tc>
        <w:tc>
          <w:tcPr>
            <w:tcW w:w="3638" w:type="dxa"/>
          </w:tcPr>
          <w:p w14:paraId="2AE276AC" w14:textId="77777777" w:rsidR="00611221" w:rsidRPr="00B910AD" w:rsidRDefault="00611221" w:rsidP="008663D7">
            <w:pPr>
              <w:jc w:val="center"/>
              <w:rPr>
                <w:b/>
              </w:rPr>
            </w:pPr>
            <w:r w:rsidRPr="00B910AD">
              <w:t>20%</w:t>
            </w:r>
          </w:p>
        </w:tc>
      </w:tr>
      <w:tr w:rsidR="00611221" w:rsidRPr="00B910AD" w14:paraId="2638AED6" w14:textId="77777777" w:rsidTr="008663D7">
        <w:trPr>
          <w:jc w:val="center"/>
        </w:trPr>
        <w:tc>
          <w:tcPr>
            <w:tcW w:w="1886" w:type="dxa"/>
          </w:tcPr>
          <w:p w14:paraId="193B99EF" w14:textId="77777777" w:rsidR="00611221" w:rsidRPr="00B910AD" w:rsidRDefault="00611221" w:rsidP="008663D7">
            <w:r w:rsidRPr="00B910AD">
              <w:t>Aporta Valor</w:t>
            </w:r>
          </w:p>
        </w:tc>
        <w:tc>
          <w:tcPr>
            <w:tcW w:w="3638" w:type="dxa"/>
          </w:tcPr>
          <w:p w14:paraId="1E8D1A5A" w14:textId="77777777" w:rsidR="00611221" w:rsidRPr="00B910AD" w:rsidRDefault="00611221" w:rsidP="008663D7">
            <w:pPr>
              <w:jc w:val="center"/>
            </w:pPr>
            <w:r w:rsidRPr="00B910AD">
              <w:t>20%</w:t>
            </w:r>
          </w:p>
        </w:tc>
      </w:tr>
    </w:tbl>
    <w:p w14:paraId="67980DCC" w14:textId="77777777" w:rsidR="00611221" w:rsidRPr="00B910AD" w:rsidRDefault="00611221" w:rsidP="00611221"/>
    <w:p w14:paraId="797E95FA" w14:textId="1DD15535" w:rsidR="00611221" w:rsidRPr="00F575A2" w:rsidRDefault="00611221" w:rsidP="008D69AA">
      <w:pPr>
        <w:pStyle w:val="Ttol3"/>
        <w:rPr>
          <w:b/>
          <w:bCs/>
        </w:rPr>
      </w:pPr>
      <w:bookmarkStart w:id="37" w:name="_Toc191974035"/>
      <w:bookmarkStart w:id="38" w:name="_Toc192174112"/>
      <w:bookmarkStart w:id="39" w:name="_Toc193894675"/>
      <w:r w:rsidRPr="00F575A2">
        <w:rPr>
          <w:b/>
          <w:bCs/>
        </w:rPr>
        <w:t>Plan de devolución del servicio .................................</w:t>
      </w:r>
      <w:r w:rsidR="00F575A2">
        <w:rPr>
          <w:b/>
          <w:bCs/>
        </w:rPr>
        <w:t>............................. hasta 5 puntos</w:t>
      </w:r>
      <w:bookmarkEnd w:id="37"/>
      <w:bookmarkEnd w:id="38"/>
      <w:bookmarkEnd w:id="39"/>
    </w:p>
    <w:p w14:paraId="084C92EE" w14:textId="77777777" w:rsidR="00611221" w:rsidRPr="008D69AA" w:rsidRDefault="00611221" w:rsidP="008D69AA">
      <w:pPr>
        <w:jc w:val="both"/>
        <w:rPr>
          <w:rFonts w:ascii="Verdana" w:hAnsi="Verdana"/>
        </w:rPr>
      </w:pPr>
      <w:r w:rsidRPr="008D69AA">
        <w:rPr>
          <w:rFonts w:ascii="Verdana" w:hAnsi="Verdana"/>
        </w:rPr>
        <w:t>Se otorgará mejor puntuación, de acuerdo con los parámetros de ponderación y niveles de adecuación aplicables, a las propuestas que mejoren los mínimos establecidos en el capítulo 5.2.5.4 del pliego de prescripciones técnicas.</w:t>
      </w:r>
    </w:p>
    <w:p w14:paraId="25FD16E4" w14:textId="77777777" w:rsidR="00611221" w:rsidRPr="008D69AA" w:rsidRDefault="00611221" w:rsidP="008D69AA">
      <w:pPr>
        <w:jc w:val="both"/>
        <w:rPr>
          <w:rFonts w:ascii="Verdana" w:hAnsi="Verdana"/>
        </w:rPr>
      </w:pPr>
    </w:p>
    <w:p w14:paraId="7963FFF7" w14:textId="77777777" w:rsidR="00611221" w:rsidRPr="008D69AA" w:rsidRDefault="00611221" w:rsidP="008D69AA">
      <w:pPr>
        <w:jc w:val="both"/>
        <w:rPr>
          <w:rFonts w:ascii="Verdana" w:hAnsi="Verdana"/>
        </w:rPr>
      </w:pPr>
      <w:r w:rsidRPr="008D69AA">
        <w:rPr>
          <w:rFonts w:ascii="Verdana" w:hAnsi="Verdana"/>
        </w:rPr>
        <w:t>En concreto se requiere:</w:t>
      </w:r>
    </w:p>
    <w:p w14:paraId="0C5FB074" w14:textId="77777777" w:rsidR="00611221" w:rsidRPr="008D69AA" w:rsidRDefault="00611221" w:rsidP="008D69AA">
      <w:pPr>
        <w:jc w:val="both"/>
        <w:rPr>
          <w:rFonts w:ascii="Verdana" w:hAnsi="Verdana"/>
        </w:rPr>
      </w:pPr>
    </w:p>
    <w:p w14:paraId="4E010039" w14:textId="231F244A" w:rsidR="00611221" w:rsidRPr="008D69AA" w:rsidRDefault="00611221" w:rsidP="008D69AA">
      <w:pPr>
        <w:pStyle w:val="Llista1"/>
        <w:rPr>
          <w:rFonts w:ascii="Verdana" w:hAnsi="Verdana"/>
          <w:sz w:val="20"/>
          <w:szCs w:val="20"/>
        </w:rPr>
      </w:pPr>
      <w:r w:rsidRPr="008D69AA">
        <w:rPr>
          <w:rFonts w:ascii="Verdana" w:hAnsi="Verdana"/>
          <w:sz w:val="20"/>
          <w:szCs w:val="20"/>
        </w:rPr>
        <w:t>Planificación detallada de actividades del proceso de devolución del servicio y transferencia del conocimiento que la empresa licitadora realice en su propuesta, y con la secuencia de actividades a realizar para devolver el control efectivo del servicio y un plan de contingencia para garantizar la continuidad del servicio en caso de problemas durante la devolución ...............................................................</w:t>
      </w:r>
      <w:r w:rsidR="00C623BD">
        <w:rPr>
          <w:rFonts w:ascii="Verdana" w:hAnsi="Verdana"/>
          <w:sz w:val="20"/>
          <w:szCs w:val="20"/>
        </w:rPr>
        <w:t>.</w:t>
      </w:r>
      <w:r w:rsidRPr="008D69AA">
        <w:rPr>
          <w:rFonts w:ascii="Verdana" w:hAnsi="Verdana"/>
          <w:sz w:val="20"/>
          <w:szCs w:val="20"/>
        </w:rPr>
        <w:t>.........</w:t>
      </w:r>
      <w:r w:rsidR="00C623BD">
        <w:rPr>
          <w:rFonts w:ascii="Verdana" w:hAnsi="Verdana"/>
          <w:sz w:val="20"/>
          <w:szCs w:val="20"/>
        </w:rPr>
        <w:t>hasta 1 punto</w:t>
      </w:r>
    </w:p>
    <w:p w14:paraId="17725962" w14:textId="54CB45F2" w:rsidR="00611221" w:rsidRPr="008D69AA" w:rsidRDefault="00611221" w:rsidP="008D69AA">
      <w:pPr>
        <w:pStyle w:val="Llista1"/>
        <w:rPr>
          <w:rFonts w:ascii="Verdana" w:hAnsi="Verdana"/>
          <w:sz w:val="20"/>
          <w:szCs w:val="20"/>
        </w:rPr>
      </w:pPr>
      <w:r w:rsidRPr="008D69AA">
        <w:rPr>
          <w:rFonts w:ascii="Verdana" w:hAnsi="Verdana"/>
          <w:sz w:val="20"/>
          <w:szCs w:val="20"/>
        </w:rPr>
        <w:t>Plan de riesgos de la devolución, incluyendo la identificación de riesgos principales y las acciones asociadas para mitigarlos ......................................</w:t>
      </w:r>
      <w:r w:rsidR="00C623BD">
        <w:rPr>
          <w:rFonts w:ascii="Verdana" w:hAnsi="Verdana"/>
          <w:sz w:val="20"/>
          <w:szCs w:val="20"/>
        </w:rPr>
        <w:t>.</w:t>
      </w:r>
      <w:r w:rsidRPr="008D69AA">
        <w:rPr>
          <w:rFonts w:ascii="Verdana" w:hAnsi="Verdana"/>
          <w:sz w:val="20"/>
          <w:szCs w:val="20"/>
        </w:rPr>
        <w:t>.................hasta 1 punto</w:t>
      </w:r>
    </w:p>
    <w:p w14:paraId="18DBD3CE" w14:textId="3CB7ACEF" w:rsidR="00611221" w:rsidRDefault="00611221" w:rsidP="008D69AA">
      <w:pPr>
        <w:pStyle w:val="Llista1"/>
        <w:rPr>
          <w:rFonts w:ascii="Verdana" w:hAnsi="Verdana"/>
          <w:sz w:val="20"/>
          <w:szCs w:val="20"/>
        </w:rPr>
      </w:pPr>
      <w:r w:rsidRPr="008D69AA">
        <w:rPr>
          <w:rFonts w:ascii="Verdana" w:hAnsi="Verdana"/>
          <w:sz w:val="20"/>
          <w:szCs w:val="20"/>
        </w:rPr>
        <w:t>El Plan de adscripción de recursos en fase de devolución: actores y responsabilidades asignadas para los diferentes servicios y áreas (Servicios Operativos, Servicios de Gestión y equipo de Gestión y Coordinación) para asegurar la prestación del servicio a la vez que se colabora con el nuevo proveedor, durante esta fase.....................................................hasta 1 punto</w:t>
      </w:r>
    </w:p>
    <w:p w14:paraId="65C2A054" w14:textId="77777777" w:rsidR="00C623BD" w:rsidRDefault="00C623BD" w:rsidP="00C623BD">
      <w:pPr>
        <w:pStyle w:val="Llista1"/>
        <w:numPr>
          <w:ilvl w:val="0"/>
          <w:numId w:val="0"/>
        </w:numPr>
        <w:ind w:left="720" w:hanging="360"/>
        <w:rPr>
          <w:rFonts w:ascii="Verdana" w:hAnsi="Verdana"/>
          <w:sz w:val="20"/>
          <w:szCs w:val="20"/>
        </w:rPr>
      </w:pPr>
    </w:p>
    <w:p w14:paraId="324089B4" w14:textId="77777777" w:rsidR="00C623BD" w:rsidRDefault="00C623BD" w:rsidP="00C623BD">
      <w:pPr>
        <w:pStyle w:val="Llista1"/>
        <w:numPr>
          <w:ilvl w:val="0"/>
          <w:numId w:val="0"/>
        </w:numPr>
        <w:ind w:left="720" w:hanging="360"/>
        <w:rPr>
          <w:rFonts w:ascii="Verdana" w:hAnsi="Verdana"/>
          <w:sz w:val="20"/>
          <w:szCs w:val="20"/>
        </w:rPr>
      </w:pPr>
    </w:p>
    <w:p w14:paraId="30097FA1" w14:textId="77777777" w:rsidR="00C623BD" w:rsidRPr="008D69AA" w:rsidRDefault="00C623BD" w:rsidP="00C623BD">
      <w:pPr>
        <w:pStyle w:val="Llista1"/>
        <w:numPr>
          <w:ilvl w:val="0"/>
          <w:numId w:val="0"/>
        </w:numPr>
        <w:ind w:left="720" w:hanging="360"/>
        <w:rPr>
          <w:rFonts w:ascii="Verdana" w:hAnsi="Verdana"/>
          <w:sz w:val="20"/>
          <w:szCs w:val="20"/>
        </w:rPr>
      </w:pPr>
    </w:p>
    <w:p w14:paraId="44593916" w14:textId="66AD8728" w:rsidR="00611221" w:rsidRPr="008D69AA" w:rsidRDefault="00611221" w:rsidP="008D69AA">
      <w:pPr>
        <w:pStyle w:val="Llista1"/>
        <w:rPr>
          <w:rFonts w:ascii="Verdana" w:hAnsi="Verdana"/>
          <w:sz w:val="20"/>
          <w:szCs w:val="20"/>
        </w:rPr>
      </w:pPr>
      <w:r w:rsidRPr="008D69AA">
        <w:rPr>
          <w:rFonts w:ascii="Verdana" w:hAnsi="Verdana"/>
          <w:sz w:val="20"/>
          <w:szCs w:val="20"/>
        </w:rPr>
        <w:lastRenderedPageBreak/>
        <w:t>Resultados y entregables que el proveedor saliente generará para el IMI al final del contrato que ayuden a realizar un balance del contrato, de la evolución de los servicios de acompañamiento en el período, y aporten conocimiento de valor para seguir mejorando y haciendo más eficiente el ACOMP .............................</w:t>
      </w:r>
      <w:r w:rsidR="00C623BD">
        <w:rPr>
          <w:rFonts w:ascii="Verdana" w:hAnsi="Verdana"/>
          <w:sz w:val="20"/>
          <w:szCs w:val="20"/>
        </w:rPr>
        <w:t>.</w:t>
      </w:r>
      <w:r w:rsidRPr="008D69AA">
        <w:rPr>
          <w:rFonts w:ascii="Verdana" w:hAnsi="Verdana"/>
          <w:sz w:val="20"/>
          <w:szCs w:val="20"/>
        </w:rPr>
        <w:t>..........hasta 1 punto</w:t>
      </w:r>
    </w:p>
    <w:p w14:paraId="2DEFE420" w14:textId="4B6B02F1" w:rsidR="00611221" w:rsidRPr="008D69AA" w:rsidRDefault="00611221" w:rsidP="008D69AA">
      <w:pPr>
        <w:pStyle w:val="Pargrafdellista"/>
        <w:numPr>
          <w:ilvl w:val="0"/>
          <w:numId w:val="42"/>
        </w:numPr>
        <w:jc w:val="both"/>
        <w:rPr>
          <w:rFonts w:ascii="Verdana" w:hAnsi="Verdana"/>
        </w:rPr>
      </w:pPr>
      <w:r w:rsidRPr="008D69AA">
        <w:rPr>
          <w:rFonts w:ascii="Verdana" w:hAnsi="Verdana"/>
        </w:rPr>
        <w:t>Planificación detallada de metas en esta fase, así como los recursos y dedicación, responsabilidades y actividades que se llevarán a cabo por los diferentes roles involucrados en las fases descritas ......................</w:t>
      </w:r>
      <w:r w:rsidR="00C623BD">
        <w:rPr>
          <w:rFonts w:ascii="Verdana" w:hAnsi="Verdana"/>
        </w:rPr>
        <w:t>.</w:t>
      </w:r>
      <w:r w:rsidRPr="008D69AA">
        <w:rPr>
          <w:rFonts w:ascii="Verdana" w:hAnsi="Verdana"/>
        </w:rPr>
        <w:t>................................hasta 1 punto</w:t>
      </w:r>
    </w:p>
    <w:p w14:paraId="670F5F03" w14:textId="77777777" w:rsidR="00611221" w:rsidRPr="008D69AA" w:rsidRDefault="00611221" w:rsidP="008D69AA">
      <w:pPr>
        <w:jc w:val="both"/>
        <w:rPr>
          <w:rFonts w:ascii="Verdana" w:hAnsi="Verdana"/>
        </w:rPr>
      </w:pPr>
    </w:p>
    <w:p w14:paraId="53BCE98E" w14:textId="77777777" w:rsidR="00611221" w:rsidRPr="008D69AA" w:rsidRDefault="00611221" w:rsidP="008D69AA">
      <w:pPr>
        <w:jc w:val="both"/>
        <w:rPr>
          <w:rFonts w:ascii="Verdana" w:hAnsi="Verdana"/>
        </w:rPr>
      </w:pPr>
      <w:r w:rsidRPr="008D69AA">
        <w:rPr>
          <w:rFonts w:ascii="Verdana" w:hAnsi="Verdana"/>
        </w:rPr>
        <w:t>Apartados del pliego técnico de referencia: 5.2.5.4.</w:t>
      </w:r>
    </w:p>
    <w:p w14:paraId="1158C2E8" w14:textId="77777777" w:rsidR="00611221" w:rsidRPr="008D69AA" w:rsidRDefault="00611221" w:rsidP="008D69AA">
      <w:pPr>
        <w:jc w:val="both"/>
        <w:rPr>
          <w:rFonts w:ascii="Verdana" w:hAnsi="Verdana"/>
        </w:rPr>
      </w:pPr>
    </w:p>
    <w:p w14:paraId="1539FB5A" w14:textId="77777777" w:rsidR="00611221" w:rsidRPr="008D69AA" w:rsidRDefault="00611221" w:rsidP="008D69AA">
      <w:pPr>
        <w:jc w:val="both"/>
        <w:rPr>
          <w:rFonts w:ascii="Verdana" w:hAnsi="Verdana"/>
        </w:rPr>
      </w:pPr>
      <w:r w:rsidRPr="008D69AA">
        <w:rPr>
          <w:rFonts w:ascii="Verdana" w:hAnsi="Verdana"/>
        </w:rPr>
        <w:t>Se requiere una propuesta no generalista y, que consecuentemente sea adecuada para los servicios descritos en el pliego técnico que forman parte del objeto del contrato.</w:t>
      </w:r>
    </w:p>
    <w:p w14:paraId="6C6C6098" w14:textId="77777777" w:rsidR="00611221" w:rsidRPr="008D69AA" w:rsidRDefault="00611221" w:rsidP="008D69AA">
      <w:pPr>
        <w:jc w:val="both"/>
        <w:rPr>
          <w:rFonts w:ascii="Verdana" w:hAnsi="Verdana"/>
        </w:rPr>
      </w:pPr>
    </w:p>
    <w:p w14:paraId="14C28A34" w14:textId="77777777" w:rsidR="00611221" w:rsidRPr="008D69AA" w:rsidRDefault="00611221" w:rsidP="008D69AA">
      <w:pPr>
        <w:jc w:val="both"/>
        <w:rPr>
          <w:rFonts w:ascii="Verdana" w:hAnsi="Verdana"/>
        </w:rPr>
      </w:pPr>
      <w:r w:rsidRPr="008D69AA">
        <w:rPr>
          <w:rFonts w:ascii="Verdana" w:hAnsi="Verdana"/>
        </w:rPr>
        <w:t>En la fase del Plan de Devolución del Servicio se pretende que los licitadores realicen cambios que mejoren el servicio actual y sientan las bases para disponer en el futuro de servicios más eficientes y de mayor calidad.</w:t>
      </w:r>
    </w:p>
    <w:p w14:paraId="063C9E6C" w14:textId="77777777" w:rsidR="00611221" w:rsidRPr="008D69AA" w:rsidRDefault="00611221" w:rsidP="008D69AA">
      <w:pPr>
        <w:jc w:val="both"/>
        <w:rPr>
          <w:rFonts w:ascii="Verdana" w:hAnsi="Verdana"/>
        </w:rPr>
      </w:pPr>
    </w:p>
    <w:p w14:paraId="5E964B2E" w14:textId="77777777" w:rsidR="00611221" w:rsidRPr="008D69AA" w:rsidRDefault="00611221" w:rsidP="008D69AA">
      <w:pPr>
        <w:jc w:val="both"/>
        <w:rPr>
          <w:rFonts w:ascii="Verdana" w:hAnsi="Verdana"/>
        </w:rPr>
      </w:pPr>
      <w:r w:rsidRPr="008D69AA">
        <w:rPr>
          <w:rFonts w:ascii="Verdana" w:hAnsi="Verdana"/>
        </w:rPr>
        <w:t>Se valorarán las que se entiendan más ajustadas a las necesidades del IMI y la realidad actual del servicio.</w:t>
      </w:r>
    </w:p>
    <w:p w14:paraId="46CF1B85" w14:textId="77777777" w:rsidR="00611221" w:rsidRPr="008D69AA" w:rsidRDefault="00611221" w:rsidP="008D69AA">
      <w:pPr>
        <w:jc w:val="both"/>
        <w:rPr>
          <w:rFonts w:ascii="Verdana" w:hAnsi="Verdana"/>
        </w:rPr>
      </w:pPr>
    </w:p>
    <w:p w14:paraId="125FA82B" w14:textId="77777777" w:rsidR="00611221" w:rsidRPr="008D69AA" w:rsidRDefault="00611221" w:rsidP="008D69AA">
      <w:pPr>
        <w:jc w:val="both"/>
        <w:rPr>
          <w:rFonts w:ascii="Verdana" w:hAnsi="Verdana"/>
        </w:rPr>
      </w:pPr>
      <w:r w:rsidRPr="008D69AA">
        <w:rPr>
          <w:rFonts w:ascii="Verdana" w:hAnsi="Verdana"/>
        </w:rPr>
        <w:t>Se valorará la propuesta del licitador sobre el “qué”: las actividades propias de la fase de devolución para transferir el servicio al nuevo prestatario, la adecuación a los servicios objeto del contrato, así como las propuestas para minimizar los riesgos en el cambio de proveedor como mejoras sobre la descripción del “cómo”: herramientas, recursos, planificación y métodos, incluida en los apartados del pliego técnico de referencia4. Devolución. Todo ello en la medida en que mejor asegure el correcto traspaso de responsabilidad, la reducción del riesgo de la transferencia a un nuevo proveedor y el garantizar que no se pierde conocimiento sobre el servicio e incluso se formaliza y complementa.</w:t>
      </w:r>
    </w:p>
    <w:p w14:paraId="7AC32DD8" w14:textId="77777777" w:rsidR="00611221" w:rsidRPr="008D69AA" w:rsidRDefault="00611221" w:rsidP="008D69AA">
      <w:pPr>
        <w:jc w:val="both"/>
        <w:rPr>
          <w:rFonts w:ascii="Verdana" w:hAnsi="Verdana"/>
        </w:rPr>
      </w:pPr>
    </w:p>
    <w:p w14:paraId="2CC2A876" w14:textId="77777777" w:rsidR="00611221" w:rsidRPr="008D69AA" w:rsidRDefault="00611221" w:rsidP="008D69AA">
      <w:pPr>
        <w:jc w:val="both"/>
        <w:rPr>
          <w:rFonts w:ascii="Verdana" w:hAnsi="Verdana"/>
        </w:rPr>
      </w:pPr>
      <w:r w:rsidRPr="008D69AA">
        <w:rPr>
          <w:rFonts w:ascii="Verdana" w:hAnsi="Verdana"/>
        </w:rPr>
        <w:t>Ponderación de la puntuación:</w:t>
      </w:r>
    </w:p>
    <w:p w14:paraId="42C58D69" w14:textId="77777777" w:rsidR="00611221" w:rsidRPr="00B910AD" w:rsidRDefault="00611221" w:rsidP="00611221"/>
    <w:tbl>
      <w:tblPr>
        <w:tblStyle w:val="Taulaambquadrcula"/>
        <w:tblW w:w="0" w:type="auto"/>
        <w:jc w:val="center"/>
        <w:tblLook w:val="04A0" w:firstRow="1" w:lastRow="0" w:firstColumn="1" w:lastColumn="0" w:noHBand="0" w:noVBand="1"/>
      </w:tblPr>
      <w:tblGrid>
        <w:gridCol w:w="1886"/>
        <w:gridCol w:w="3779"/>
      </w:tblGrid>
      <w:tr w:rsidR="00611221" w:rsidRPr="00B910AD" w14:paraId="2D27AE37" w14:textId="77777777" w:rsidTr="008663D7">
        <w:trPr>
          <w:jc w:val="center"/>
        </w:trPr>
        <w:tc>
          <w:tcPr>
            <w:tcW w:w="1886" w:type="dxa"/>
          </w:tcPr>
          <w:p w14:paraId="2FCEC71E" w14:textId="77777777" w:rsidR="00611221" w:rsidRPr="00B910AD" w:rsidRDefault="00611221" w:rsidP="008663D7">
            <w:r w:rsidRPr="00B910AD">
              <w:t>Concepto</w:t>
            </w:r>
          </w:p>
        </w:tc>
        <w:tc>
          <w:tcPr>
            <w:tcW w:w="3779" w:type="dxa"/>
          </w:tcPr>
          <w:p w14:paraId="2AB998CD" w14:textId="77777777" w:rsidR="00611221" w:rsidRPr="00B910AD" w:rsidRDefault="00611221" w:rsidP="008663D7">
            <w:pPr>
              <w:jc w:val="center"/>
            </w:pPr>
            <w:r w:rsidRPr="00B910AD">
              <w:t>% sobre Puntuación del subapartado</w:t>
            </w:r>
          </w:p>
        </w:tc>
      </w:tr>
      <w:tr w:rsidR="00611221" w:rsidRPr="00B910AD" w14:paraId="7929331F" w14:textId="77777777" w:rsidTr="008663D7">
        <w:trPr>
          <w:jc w:val="center"/>
        </w:trPr>
        <w:tc>
          <w:tcPr>
            <w:tcW w:w="1886" w:type="dxa"/>
          </w:tcPr>
          <w:p w14:paraId="6653413B" w14:textId="77777777" w:rsidR="00611221" w:rsidRPr="00B910AD" w:rsidRDefault="00611221" w:rsidP="008663D7">
            <w:r w:rsidRPr="00B910AD">
              <w:t>Completa</w:t>
            </w:r>
          </w:p>
        </w:tc>
        <w:tc>
          <w:tcPr>
            <w:tcW w:w="3779" w:type="dxa"/>
          </w:tcPr>
          <w:p w14:paraId="22FA58B1" w14:textId="77777777" w:rsidR="00611221" w:rsidRPr="00B910AD" w:rsidRDefault="00611221" w:rsidP="008663D7">
            <w:pPr>
              <w:jc w:val="center"/>
            </w:pPr>
            <w:r w:rsidRPr="00B910AD">
              <w:t>20%</w:t>
            </w:r>
          </w:p>
        </w:tc>
      </w:tr>
      <w:tr w:rsidR="00611221" w:rsidRPr="00B910AD" w14:paraId="79415022" w14:textId="77777777" w:rsidTr="008663D7">
        <w:trPr>
          <w:jc w:val="center"/>
        </w:trPr>
        <w:tc>
          <w:tcPr>
            <w:tcW w:w="1886" w:type="dxa"/>
          </w:tcPr>
          <w:p w14:paraId="3C9B2EA3" w14:textId="77777777" w:rsidR="00611221" w:rsidRPr="00B910AD" w:rsidRDefault="00611221" w:rsidP="008663D7">
            <w:r w:rsidRPr="00B910AD">
              <w:t>Detallada</w:t>
            </w:r>
          </w:p>
        </w:tc>
        <w:tc>
          <w:tcPr>
            <w:tcW w:w="3779" w:type="dxa"/>
          </w:tcPr>
          <w:p w14:paraId="2858FF27" w14:textId="77777777" w:rsidR="00611221" w:rsidRPr="00B910AD" w:rsidRDefault="00611221" w:rsidP="008663D7">
            <w:pPr>
              <w:jc w:val="center"/>
              <w:rPr>
                <w:b/>
              </w:rPr>
            </w:pPr>
            <w:r w:rsidRPr="00B910AD">
              <w:t>20%</w:t>
            </w:r>
          </w:p>
        </w:tc>
      </w:tr>
      <w:tr w:rsidR="00611221" w:rsidRPr="00B910AD" w14:paraId="1125F755" w14:textId="77777777" w:rsidTr="008663D7">
        <w:trPr>
          <w:jc w:val="center"/>
        </w:trPr>
        <w:tc>
          <w:tcPr>
            <w:tcW w:w="1886" w:type="dxa"/>
          </w:tcPr>
          <w:p w14:paraId="59AC27CE" w14:textId="77777777" w:rsidR="00611221" w:rsidRPr="00B910AD" w:rsidRDefault="00611221" w:rsidP="008663D7">
            <w:r w:rsidRPr="00B910AD">
              <w:t>Específica</w:t>
            </w:r>
          </w:p>
        </w:tc>
        <w:tc>
          <w:tcPr>
            <w:tcW w:w="3779" w:type="dxa"/>
          </w:tcPr>
          <w:p w14:paraId="3C7FE2A0" w14:textId="77777777" w:rsidR="00611221" w:rsidRPr="00B910AD" w:rsidRDefault="00611221" w:rsidP="008663D7">
            <w:pPr>
              <w:jc w:val="center"/>
              <w:rPr>
                <w:b/>
              </w:rPr>
            </w:pPr>
            <w:r w:rsidRPr="00B910AD">
              <w:t>20%</w:t>
            </w:r>
          </w:p>
        </w:tc>
      </w:tr>
      <w:tr w:rsidR="00611221" w:rsidRPr="00B910AD" w14:paraId="20AC02EC" w14:textId="77777777" w:rsidTr="008663D7">
        <w:trPr>
          <w:jc w:val="center"/>
        </w:trPr>
        <w:tc>
          <w:tcPr>
            <w:tcW w:w="1886" w:type="dxa"/>
          </w:tcPr>
          <w:p w14:paraId="788E3E3C" w14:textId="77777777" w:rsidR="00611221" w:rsidRPr="00B910AD" w:rsidRDefault="00611221" w:rsidP="008663D7">
            <w:r w:rsidRPr="00B910AD">
              <w:t>Coherente</w:t>
            </w:r>
          </w:p>
        </w:tc>
        <w:tc>
          <w:tcPr>
            <w:tcW w:w="3779" w:type="dxa"/>
          </w:tcPr>
          <w:p w14:paraId="03F67325" w14:textId="77777777" w:rsidR="00611221" w:rsidRPr="00B910AD" w:rsidRDefault="00611221" w:rsidP="008663D7">
            <w:pPr>
              <w:jc w:val="center"/>
              <w:rPr>
                <w:b/>
              </w:rPr>
            </w:pPr>
            <w:r w:rsidRPr="00B910AD">
              <w:t>20%</w:t>
            </w:r>
          </w:p>
        </w:tc>
      </w:tr>
      <w:tr w:rsidR="00611221" w:rsidRPr="00B910AD" w14:paraId="3EED6915" w14:textId="77777777" w:rsidTr="008663D7">
        <w:trPr>
          <w:jc w:val="center"/>
        </w:trPr>
        <w:tc>
          <w:tcPr>
            <w:tcW w:w="1886" w:type="dxa"/>
          </w:tcPr>
          <w:p w14:paraId="01F8DF38" w14:textId="77777777" w:rsidR="00611221" w:rsidRPr="00B910AD" w:rsidRDefault="00611221" w:rsidP="008663D7">
            <w:r w:rsidRPr="00B910AD">
              <w:t>Aporta Valor</w:t>
            </w:r>
          </w:p>
        </w:tc>
        <w:tc>
          <w:tcPr>
            <w:tcW w:w="3779" w:type="dxa"/>
          </w:tcPr>
          <w:p w14:paraId="439825C2" w14:textId="77777777" w:rsidR="00611221" w:rsidRPr="00B910AD" w:rsidRDefault="00611221" w:rsidP="008663D7">
            <w:pPr>
              <w:jc w:val="center"/>
            </w:pPr>
            <w:r w:rsidRPr="00B910AD">
              <w:t>20%</w:t>
            </w:r>
          </w:p>
        </w:tc>
      </w:tr>
    </w:tbl>
    <w:p w14:paraId="7BB88272" w14:textId="72F0D04C" w:rsidR="00611221" w:rsidRPr="00F575A2" w:rsidRDefault="00611221" w:rsidP="008D69AA">
      <w:pPr>
        <w:pStyle w:val="Ttol3"/>
        <w:rPr>
          <w:b/>
          <w:bCs/>
        </w:rPr>
      </w:pPr>
      <w:bookmarkStart w:id="40" w:name="_Toc191974036"/>
      <w:bookmarkStart w:id="41" w:name="_Toc192174113"/>
      <w:bookmarkStart w:id="42" w:name="_Toc193894676"/>
      <w:r w:rsidRPr="00F575A2">
        <w:rPr>
          <w:b/>
          <w:bCs/>
        </w:rPr>
        <w:t>Modelo organizativo y equipo de servicio .................................................... hasta 14 puntos</w:t>
      </w:r>
      <w:bookmarkEnd w:id="40"/>
      <w:bookmarkEnd w:id="41"/>
      <w:bookmarkEnd w:id="42"/>
    </w:p>
    <w:p w14:paraId="70715801" w14:textId="77777777" w:rsidR="00611221" w:rsidRPr="008D69AA" w:rsidRDefault="00611221" w:rsidP="008D69AA">
      <w:pPr>
        <w:jc w:val="both"/>
        <w:rPr>
          <w:rFonts w:ascii="Verdana" w:hAnsi="Verdana"/>
        </w:rPr>
      </w:pPr>
      <w:r w:rsidRPr="008D69AA">
        <w:rPr>
          <w:rFonts w:ascii="Verdana" w:hAnsi="Verdana"/>
        </w:rPr>
        <w:t xml:space="preserve">Se otorgará mejor puntuación, de acuerdo con los parámetros de ponderación y niveles de adecuación aplicables, a las propuestas que sean capaces de demostrar una </w:t>
      </w:r>
      <w:r w:rsidRPr="008D69AA">
        <w:rPr>
          <w:rFonts w:ascii="Verdana" w:hAnsi="Verdana"/>
          <w:b/>
        </w:rPr>
        <w:t xml:space="preserve">mejor organización del equipo de servicio </w:t>
      </w:r>
      <w:r w:rsidRPr="008D69AA">
        <w:rPr>
          <w:rFonts w:ascii="Verdana" w:hAnsi="Verdana"/>
        </w:rPr>
        <w:t>que asegure, en concreto:</w:t>
      </w:r>
    </w:p>
    <w:p w14:paraId="474A23A9" w14:textId="77777777" w:rsidR="00611221" w:rsidRPr="008D69AA" w:rsidRDefault="00611221" w:rsidP="008D69AA">
      <w:pPr>
        <w:jc w:val="both"/>
        <w:rPr>
          <w:rFonts w:ascii="Verdana" w:hAnsi="Verdana"/>
        </w:rPr>
      </w:pPr>
    </w:p>
    <w:p w14:paraId="0246E9A2" w14:textId="27A79C3B" w:rsidR="00611221" w:rsidRDefault="00611221" w:rsidP="008D69AA">
      <w:pPr>
        <w:pStyle w:val="Llista1"/>
        <w:rPr>
          <w:rFonts w:ascii="Verdana" w:hAnsi="Verdana"/>
          <w:sz w:val="20"/>
          <w:szCs w:val="20"/>
        </w:rPr>
      </w:pPr>
      <w:r w:rsidRPr="008D69AA">
        <w:rPr>
          <w:rFonts w:ascii="Verdana" w:hAnsi="Verdana"/>
          <w:sz w:val="20"/>
          <w:szCs w:val="20"/>
        </w:rPr>
        <w:t xml:space="preserve">La adaptabilidad del equipo en la prestación del servicio durante las diferentes etapas, siendo capaz de asegurar la correcta prestación a medida que el </w:t>
      </w:r>
      <w:proofErr w:type="spellStart"/>
      <w:r w:rsidRPr="008D69AA">
        <w:rPr>
          <w:rFonts w:ascii="Verdana" w:hAnsi="Verdana"/>
          <w:sz w:val="20"/>
          <w:szCs w:val="20"/>
        </w:rPr>
        <w:t>LldT</w:t>
      </w:r>
      <w:proofErr w:type="spellEnd"/>
      <w:r w:rsidRPr="008D69AA">
        <w:rPr>
          <w:rFonts w:ascii="Verdana" w:hAnsi="Verdana"/>
          <w:sz w:val="20"/>
          <w:szCs w:val="20"/>
        </w:rPr>
        <w:t xml:space="preserve"> evolucione, las líneas base crezcan y las necesidades de los usuarios cambien. Mecanismos concretos de gestión de la variabilidad en la demanda sin que ésta implique cambios y modificaciones contractuales ...........................</w:t>
      </w:r>
      <w:r w:rsidR="00C623BD">
        <w:rPr>
          <w:rFonts w:ascii="Verdana" w:hAnsi="Verdana"/>
          <w:sz w:val="20"/>
          <w:szCs w:val="20"/>
        </w:rPr>
        <w:t>.</w:t>
      </w:r>
      <w:r w:rsidRPr="008D69AA">
        <w:rPr>
          <w:rFonts w:ascii="Verdana" w:hAnsi="Verdana"/>
          <w:sz w:val="20"/>
          <w:szCs w:val="20"/>
        </w:rPr>
        <w:t>.......................................................hasta 2 puntos</w:t>
      </w:r>
    </w:p>
    <w:p w14:paraId="6EEA3943" w14:textId="77777777" w:rsidR="00C623BD" w:rsidRDefault="00C623BD" w:rsidP="00C623BD">
      <w:pPr>
        <w:pStyle w:val="Llista1"/>
        <w:numPr>
          <w:ilvl w:val="0"/>
          <w:numId w:val="0"/>
        </w:numPr>
        <w:ind w:left="720" w:hanging="360"/>
        <w:rPr>
          <w:rFonts w:ascii="Verdana" w:hAnsi="Verdana"/>
          <w:sz w:val="20"/>
          <w:szCs w:val="20"/>
        </w:rPr>
      </w:pPr>
    </w:p>
    <w:p w14:paraId="66B5EC24" w14:textId="77777777" w:rsidR="00C623BD" w:rsidRPr="008D69AA" w:rsidRDefault="00C623BD" w:rsidP="00C623BD">
      <w:pPr>
        <w:pStyle w:val="Llista1"/>
        <w:numPr>
          <w:ilvl w:val="0"/>
          <w:numId w:val="0"/>
        </w:numPr>
        <w:ind w:left="720" w:hanging="360"/>
        <w:rPr>
          <w:rFonts w:ascii="Verdana" w:hAnsi="Verdana"/>
          <w:sz w:val="20"/>
          <w:szCs w:val="20"/>
        </w:rPr>
      </w:pPr>
    </w:p>
    <w:p w14:paraId="757D9A28" w14:textId="306017C1" w:rsidR="00611221" w:rsidRPr="008D69AA" w:rsidRDefault="00611221" w:rsidP="008D69AA">
      <w:pPr>
        <w:pStyle w:val="Llista1"/>
        <w:rPr>
          <w:rFonts w:ascii="Verdana" w:hAnsi="Verdana"/>
          <w:sz w:val="20"/>
          <w:szCs w:val="20"/>
        </w:rPr>
      </w:pPr>
      <w:r w:rsidRPr="008D69AA">
        <w:rPr>
          <w:rFonts w:ascii="Verdana" w:hAnsi="Verdana"/>
          <w:sz w:val="20"/>
          <w:szCs w:val="20"/>
        </w:rPr>
        <w:lastRenderedPageBreak/>
        <w:t>Asignación y distribución apropiadas de los recursos en las ubicaciones para la prestación presencial y para la prestación en remoto, que aseguren la capacidad de prestar el servicio de acuerdo con los requisitos de la licitación y con los máximos niveles de calidad en todas las situaciones descritas en el pliego de prescripciones técnicas ........................hasta 2 puntos</w:t>
      </w:r>
    </w:p>
    <w:p w14:paraId="6E8FD41C" w14:textId="2A2CC86B" w:rsidR="00611221" w:rsidRPr="008D69AA" w:rsidRDefault="00611221" w:rsidP="008D69AA">
      <w:pPr>
        <w:pStyle w:val="Llista1"/>
        <w:rPr>
          <w:rFonts w:ascii="Verdana" w:hAnsi="Verdana"/>
          <w:sz w:val="20"/>
          <w:szCs w:val="20"/>
        </w:rPr>
      </w:pPr>
      <w:r w:rsidRPr="008D69AA">
        <w:rPr>
          <w:rFonts w:ascii="Verdana" w:hAnsi="Verdana"/>
          <w:sz w:val="20"/>
          <w:szCs w:val="20"/>
        </w:rPr>
        <w:t>Dimensionamiento apropiado de los recursos en las ubicaciones para la prestación presencial y para la prestación en remoto, que aseguren la prestación del servicio de acuerdo con los requisitos de la licitación y con los máximos niveles de calidad en todas las situaciones descritas en el pliego de prescripciones técnicas.......................hasta 2 puntos</w:t>
      </w:r>
    </w:p>
    <w:p w14:paraId="1EC93660" w14:textId="2BD567D2" w:rsidR="00611221" w:rsidRPr="008D69AA" w:rsidRDefault="00611221" w:rsidP="008D69AA">
      <w:pPr>
        <w:pStyle w:val="Llista1"/>
        <w:rPr>
          <w:rFonts w:ascii="Verdana" w:hAnsi="Verdana"/>
          <w:sz w:val="20"/>
          <w:szCs w:val="20"/>
        </w:rPr>
      </w:pPr>
      <w:r w:rsidRPr="008D69AA">
        <w:rPr>
          <w:rFonts w:ascii="Verdana" w:hAnsi="Verdana"/>
          <w:sz w:val="20"/>
          <w:szCs w:val="20"/>
        </w:rPr>
        <w:t>Uso de métodos, herramientas y mecanismos específicos que fomenten el conocimiento transversal del equipo de servicio que faciliten una prestación del ACOMP más eficiente y eficaz, minimicen el impacto de los cambios de personal durante el contrato y permitan una evolución más fácil de los servicios de acompañamiento al usuario..................hasta 2 puntos</w:t>
      </w:r>
    </w:p>
    <w:p w14:paraId="2837D2A0" w14:textId="78389C17" w:rsidR="00611221" w:rsidRPr="008D69AA" w:rsidRDefault="00611221" w:rsidP="008D69AA">
      <w:pPr>
        <w:pStyle w:val="Llista1"/>
        <w:rPr>
          <w:rFonts w:ascii="Verdana" w:hAnsi="Verdana"/>
          <w:sz w:val="20"/>
          <w:szCs w:val="20"/>
        </w:rPr>
      </w:pPr>
      <w:r w:rsidRPr="008D69AA">
        <w:rPr>
          <w:rFonts w:ascii="Verdana" w:hAnsi="Verdana"/>
          <w:sz w:val="20"/>
          <w:szCs w:val="20"/>
        </w:rPr>
        <w:t xml:space="preserve">Aplicación de mecanismos, recursos y acciones concretas que permitan la evolución hacia una prestación del servicio más desatendida, menos presencial y más transversal, con independencia de, pero a su vez considerando, las características específicas de los usuarios del Ayuntamiento según el territorio y los servicios de </w:t>
      </w:r>
      <w:proofErr w:type="spellStart"/>
      <w:r w:rsidRPr="008D69AA">
        <w:rPr>
          <w:rFonts w:ascii="Verdana" w:hAnsi="Verdana"/>
          <w:sz w:val="20"/>
          <w:szCs w:val="20"/>
        </w:rPr>
        <w:t>LldT</w:t>
      </w:r>
      <w:proofErr w:type="spellEnd"/>
      <w:r w:rsidRPr="008D69AA">
        <w:rPr>
          <w:rFonts w:ascii="Verdana" w:hAnsi="Verdana"/>
          <w:sz w:val="20"/>
          <w:szCs w:val="20"/>
        </w:rPr>
        <w:t xml:space="preserve"> que consumen ......................................................................................................hasta 2 puntos</w:t>
      </w:r>
    </w:p>
    <w:p w14:paraId="0097FE20" w14:textId="76039CDD" w:rsidR="00611221" w:rsidRPr="008D69AA" w:rsidRDefault="00611221" w:rsidP="008D69AA">
      <w:pPr>
        <w:pStyle w:val="Llista1"/>
        <w:rPr>
          <w:rFonts w:ascii="Verdana" w:hAnsi="Verdana"/>
          <w:sz w:val="20"/>
          <w:szCs w:val="20"/>
        </w:rPr>
      </w:pPr>
      <w:r w:rsidRPr="008D69AA">
        <w:rPr>
          <w:rFonts w:ascii="Verdana" w:hAnsi="Verdana"/>
          <w:sz w:val="20"/>
          <w:szCs w:val="20"/>
        </w:rPr>
        <w:t>Acciones correctivas en caso de que, durante la ejecución del contrato, el modelo organizativo para la prestación del servicio no pruebe ser el más adecuado o presente dudas sobre su sostenibilidad .............................................................hasta 2 puntos</w:t>
      </w:r>
    </w:p>
    <w:p w14:paraId="61FCB55D" w14:textId="0BFAB35F" w:rsidR="00611221" w:rsidRPr="008D69AA" w:rsidRDefault="00611221" w:rsidP="008D69AA">
      <w:pPr>
        <w:pStyle w:val="Llista1"/>
        <w:rPr>
          <w:rFonts w:ascii="Verdana" w:hAnsi="Verdana"/>
          <w:sz w:val="20"/>
          <w:szCs w:val="20"/>
        </w:rPr>
      </w:pPr>
      <w:r w:rsidRPr="008D69AA">
        <w:rPr>
          <w:rFonts w:ascii="Verdana" w:hAnsi="Verdana"/>
          <w:sz w:val="20"/>
          <w:szCs w:val="20"/>
        </w:rPr>
        <w:t xml:space="preserve">Una mejor, en tanto que más ágil y eficiente, menos burocrática y compleja, relación entre los diferentes actores del ACOMP: OGACOMP, servicio ACOMP, dirección y otras áreas del IMI, otros proveedores de servicios del </w:t>
      </w:r>
      <w:proofErr w:type="spellStart"/>
      <w:r w:rsidRPr="008D69AA">
        <w:rPr>
          <w:rFonts w:ascii="Verdana" w:hAnsi="Verdana"/>
          <w:sz w:val="20"/>
          <w:szCs w:val="20"/>
        </w:rPr>
        <w:t>LldT</w:t>
      </w:r>
      <w:proofErr w:type="spellEnd"/>
      <w:r w:rsidRPr="008D69AA">
        <w:rPr>
          <w:rFonts w:ascii="Verdana" w:hAnsi="Verdana"/>
          <w:sz w:val="20"/>
          <w:szCs w:val="20"/>
        </w:rPr>
        <w:t>, usuarios y Ayuntamiento .............hasta 2 puntos</w:t>
      </w:r>
    </w:p>
    <w:p w14:paraId="36C6A347" w14:textId="77777777" w:rsidR="00611221" w:rsidRDefault="00611221" w:rsidP="008D69AA">
      <w:pPr>
        <w:jc w:val="both"/>
        <w:rPr>
          <w:rFonts w:ascii="Verdana" w:hAnsi="Verdana"/>
        </w:rPr>
      </w:pPr>
      <w:r w:rsidRPr="008D69AA">
        <w:rPr>
          <w:rFonts w:ascii="Verdana" w:hAnsi="Verdana"/>
        </w:rPr>
        <w:t>En concreto se requiere:</w:t>
      </w:r>
    </w:p>
    <w:p w14:paraId="005D3389" w14:textId="77777777" w:rsidR="00F575A2" w:rsidRPr="008D69AA" w:rsidRDefault="00F575A2" w:rsidP="008D69AA">
      <w:pPr>
        <w:jc w:val="both"/>
        <w:rPr>
          <w:rFonts w:ascii="Verdana" w:hAnsi="Verdana"/>
        </w:rPr>
      </w:pPr>
    </w:p>
    <w:p w14:paraId="7D72AEB6"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Organigrama de equipo de servicio</w:t>
      </w:r>
    </w:p>
    <w:p w14:paraId="33A566BE"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Dimensionamiento por perfiles y roles</w:t>
      </w:r>
    </w:p>
    <w:p w14:paraId="6B634CC8"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Distribución por localizaciones del equipo de servicio</w:t>
      </w:r>
    </w:p>
    <w:p w14:paraId="5B85729D"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Mecanismos de adaptación del dimensionamiento y capacidad de los recursos dedicados al servicio</w:t>
      </w:r>
    </w:p>
    <w:p w14:paraId="298AE8D9"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Procedimientos y herramientas para la gestión transversal del conocimiento</w:t>
      </w:r>
    </w:p>
    <w:p w14:paraId="51139151"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Herramientas, mecanismos y soluciones tecnológicas de automatización y prestación desatendida del servicio</w:t>
      </w:r>
    </w:p>
    <w:p w14:paraId="76BAAB03"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Requisitos necesarios para la implementación de las herramientas y mecanismos anteriores</w:t>
      </w:r>
    </w:p>
    <w:p w14:paraId="723F8314"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Diagrama de actores e implicados</w:t>
      </w:r>
    </w:p>
    <w:p w14:paraId="0994932D" w14:textId="77777777" w:rsidR="00611221" w:rsidRPr="008D69AA" w:rsidRDefault="00611221" w:rsidP="008D69AA">
      <w:pPr>
        <w:pStyle w:val="Llista1"/>
        <w:rPr>
          <w:rFonts w:ascii="Verdana" w:hAnsi="Verdana"/>
          <w:sz w:val="20"/>
          <w:szCs w:val="20"/>
        </w:rPr>
      </w:pPr>
      <w:r w:rsidRPr="008D69AA">
        <w:rPr>
          <w:rFonts w:ascii="Verdana" w:hAnsi="Verdana"/>
          <w:sz w:val="20"/>
          <w:szCs w:val="20"/>
        </w:rPr>
        <w:t>Mecanismos de relación (mesas, comités, reuniones...)</w:t>
      </w:r>
    </w:p>
    <w:p w14:paraId="23DED108" w14:textId="77777777" w:rsidR="00611221" w:rsidRPr="008D69AA" w:rsidRDefault="00611221" w:rsidP="008D69AA">
      <w:pPr>
        <w:jc w:val="both"/>
        <w:rPr>
          <w:rFonts w:ascii="Verdana" w:hAnsi="Verdana"/>
        </w:rPr>
      </w:pPr>
      <w:r w:rsidRPr="008D69AA">
        <w:rPr>
          <w:rFonts w:ascii="Verdana" w:hAnsi="Verdana"/>
        </w:rPr>
        <w:t>Apartados del pliego técnico de referencia: 4. Modelo organizativo, de relación y gobierno.</w:t>
      </w:r>
    </w:p>
    <w:p w14:paraId="1DB28CEA" w14:textId="77777777" w:rsidR="00611221" w:rsidRPr="008D69AA" w:rsidRDefault="00611221" w:rsidP="008D69AA">
      <w:pPr>
        <w:jc w:val="both"/>
        <w:rPr>
          <w:rFonts w:ascii="Verdana" w:hAnsi="Verdana"/>
        </w:rPr>
      </w:pPr>
      <w:r w:rsidRPr="008D69AA">
        <w:rPr>
          <w:rFonts w:ascii="Verdana" w:hAnsi="Verdana"/>
        </w:rPr>
        <w:t>Se requiere una propuesta no generalista y, que consecuentemente sea adecuada para los servicios descritos en el pliego técnico, las características y volumetrías de los usuarios y de los servicios, así como en relación con las responsabilidades y procedimientos planteados.</w:t>
      </w:r>
    </w:p>
    <w:p w14:paraId="65D4BAA2" w14:textId="77777777" w:rsidR="00611221" w:rsidRPr="008D69AA" w:rsidRDefault="00611221" w:rsidP="008D69AA">
      <w:pPr>
        <w:jc w:val="both"/>
        <w:rPr>
          <w:rFonts w:ascii="Verdana" w:hAnsi="Verdana"/>
        </w:rPr>
      </w:pPr>
    </w:p>
    <w:p w14:paraId="2D08B996" w14:textId="77777777" w:rsidR="00611221" w:rsidRPr="008D69AA" w:rsidRDefault="00611221" w:rsidP="008D69AA">
      <w:pPr>
        <w:jc w:val="both"/>
        <w:rPr>
          <w:rFonts w:ascii="Verdana" w:hAnsi="Verdana"/>
        </w:rPr>
      </w:pPr>
      <w:r w:rsidRPr="008D69AA">
        <w:rPr>
          <w:rFonts w:ascii="Verdana" w:hAnsi="Verdana"/>
        </w:rPr>
        <w:lastRenderedPageBreak/>
        <w:t xml:space="preserve">Se valorará la propuesta del licitador sobre el “qué”: organigrama, número de </w:t>
      </w:r>
      <w:proofErr w:type="spellStart"/>
      <w:r w:rsidRPr="008D69AA">
        <w:rPr>
          <w:rFonts w:ascii="Verdana" w:hAnsi="Verdana"/>
        </w:rPr>
        <w:t>FTEs</w:t>
      </w:r>
      <w:proofErr w:type="spellEnd"/>
      <w:r w:rsidRPr="008D69AA">
        <w:rPr>
          <w:rFonts w:ascii="Verdana" w:hAnsi="Verdana"/>
        </w:rPr>
        <w:t xml:space="preserve"> por perfil dedicados al servicio, distribución por localizaciones, como mejoras sobre la descripción del “cómo”: organización funcional, mecanismos de adaptación de dimensionamiento y capacidad, herramientas y mecanismos de transversalización del conocimiento entre los miembros del equipo de servicio, incluida en los apartados del pliego técnico de referencia. Todo ello en la medida en que mejor asegure la prestación del servicio de acuerdo con los requisitos de calidad y con el cumplimiento de los tiempos objetivo detallados en el punto 7.6.2 Valores objetivo.</w:t>
      </w:r>
    </w:p>
    <w:p w14:paraId="42C47613" w14:textId="77777777" w:rsidR="00611221" w:rsidRPr="008D69AA" w:rsidRDefault="00611221" w:rsidP="008D69AA">
      <w:pPr>
        <w:jc w:val="both"/>
        <w:rPr>
          <w:rFonts w:ascii="Verdana" w:hAnsi="Verdana"/>
        </w:rPr>
      </w:pPr>
    </w:p>
    <w:p w14:paraId="05F294CB" w14:textId="77777777" w:rsidR="00611221" w:rsidRPr="008D69AA" w:rsidRDefault="00611221" w:rsidP="008D69AA">
      <w:pPr>
        <w:jc w:val="both"/>
        <w:rPr>
          <w:rFonts w:ascii="Verdana" w:hAnsi="Verdana"/>
        </w:rPr>
      </w:pPr>
      <w:r w:rsidRPr="008D69AA">
        <w:rPr>
          <w:rFonts w:ascii="Verdana" w:hAnsi="Verdana"/>
        </w:rPr>
        <w:t>Ponderación de la puntuación:</w:t>
      </w:r>
    </w:p>
    <w:p w14:paraId="4642D3B6" w14:textId="77777777" w:rsidR="00611221" w:rsidRPr="00B910AD" w:rsidRDefault="00611221" w:rsidP="00611221"/>
    <w:tbl>
      <w:tblPr>
        <w:tblStyle w:val="Taulaambquadrcula"/>
        <w:tblW w:w="0" w:type="auto"/>
        <w:jc w:val="center"/>
        <w:tblLook w:val="04A0" w:firstRow="1" w:lastRow="0" w:firstColumn="1" w:lastColumn="0" w:noHBand="0" w:noVBand="1"/>
      </w:tblPr>
      <w:tblGrid>
        <w:gridCol w:w="1886"/>
        <w:gridCol w:w="3779"/>
      </w:tblGrid>
      <w:tr w:rsidR="00611221" w:rsidRPr="00B910AD" w14:paraId="404659BE" w14:textId="77777777" w:rsidTr="008663D7">
        <w:trPr>
          <w:jc w:val="center"/>
        </w:trPr>
        <w:tc>
          <w:tcPr>
            <w:tcW w:w="1886" w:type="dxa"/>
          </w:tcPr>
          <w:p w14:paraId="0CC0CE27" w14:textId="77777777" w:rsidR="00611221" w:rsidRPr="00B910AD" w:rsidRDefault="00611221" w:rsidP="008663D7">
            <w:r w:rsidRPr="00B910AD">
              <w:t>Concepto</w:t>
            </w:r>
          </w:p>
        </w:tc>
        <w:tc>
          <w:tcPr>
            <w:tcW w:w="3779" w:type="dxa"/>
          </w:tcPr>
          <w:p w14:paraId="5BB16A42" w14:textId="77777777" w:rsidR="00611221" w:rsidRPr="00B910AD" w:rsidRDefault="00611221" w:rsidP="008663D7">
            <w:pPr>
              <w:jc w:val="center"/>
            </w:pPr>
            <w:r w:rsidRPr="00B910AD">
              <w:t>% sobre Puntuación del subapartado</w:t>
            </w:r>
          </w:p>
        </w:tc>
      </w:tr>
      <w:tr w:rsidR="00611221" w:rsidRPr="00B910AD" w14:paraId="53CF28D7" w14:textId="77777777" w:rsidTr="008663D7">
        <w:trPr>
          <w:jc w:val="center"/>
        </w:trPr>
        <w:tc>
          <w:tcPr>
            <w:tcW w:w="1886" w:type="dxa"/>
          </w:tcPr>
          <w:p w14:paraId="65ED99D9" w14:textId="77777777" w:rsidR="00611221" w:rsidRPr="00B910AD" w:rsidRDefault="00611221" w:rsidP="008663D7">
            <w:r w:rsidRPr="00B910AD">
              <w:t>Completa</w:t>
            </w:r>
          </w:p>
        </w:tc>
        <w:tc>
          <w:tcPr>
            <w:tcW w:w="3779" w:type="dxa"/>
          </w:tcPr>
          <w:p w14:paraId="67341324" w14:textId="77777777" w:rsidR="00611221" w:rsidRPr="00B910AD" w:rsidRDefault="00611221" w:rsidP="008663D7">
            <w:pPr>
              <w:jc w:val="center"/>
            </w:pPr>
            <w:r w:rsidRPr="00B910AD">
              <w:t>20%</w:t>
            </w:r>
          </w:p>
        </w:tc>
      </w:tr>
      <w:tr w:rsidR="00611221" w:rsidRPr="00B910AD" w14:paraId="1429C91A" w14:textId="77777777" w:rsidTr="008663D7">
        <w:trPr>
          <w:jc w:val="center"/>
        </w:trPr>
        <w:tc>
          <w:tcPr>
            <w:tcW w:w="1886" w:type="dxa"/>
          </w:tcPr>
          <w:p w14:paraId="4D5E9500" w14:textId="77777777" w:rsidR="00611221" w:rsidRPr="00B910AD" w:rsidRDefault="00611221" w:rsidP="008663D7">
            <w:r w:rsidRPr="00B910AD">
              <w:t>Detallada</w:t>
            </w:r>
          </w:p>
        </w:tc>
        <w:tc>
          <w:tcPr>
            <w:tcW w:w="3779" w:type="dxa"/>
          </w:tcPr>
          <w:p w14:paraId="4086F31F" w14:textId="77777777" w:rsidR="00611221" w:rsidRPr="00B910AD" w:rsidRDefault="00611221" w:rsidP="008663D7">
            <w:pPr>
              <w:jc w:val="center"/>
              <w:rPr>
                <w:b/>
              </w:rPr>
            </w:pPr>
            <w:r w:rsidRPr="00B910AD">
              <w:t>20%</w:t>
            </w:r>
          </w:p>
        </w:tc>
      </w:tr>
      <w:tr w:rsidR="00611221" w:rsidRPr="00B910AD" w14:paraId="611CF238" w14:textId="77777777" w:rsidTr="008663D7">
        <w:trPr>
          <w:jc w:val="center"/>
        </w:trPr>
        <w:tc>
          <w:tcPr>
            <w:tcW w:w="1886" w:type="dxa"/>
          </w:tcPr>
          <w:p w14:paraId="22149FF2" w14:textId="77777777" w:rsidR="00611221" w:rsidRPr="00B910AD" w:rsidRDefault="00611221" w:rsidP="008663D7">
            <w:r w:rsidRPr="00B910AD">
              <w:t>Específica</w:t>
            </w:r>
          </w:p>
        </w:tc>
        <w:tc>
          <w:tcPr>
            <w:tcW w:w="3779" w:type="dxa"/>
          </w:tcPr>
          <w:p w14:paraId="0C48D4EB" w14:textId="77777777" w:rsidR="00611221" w:rsidRPr="00B910AD" w:rsidRDefault="00611221" w:rsidP="008663D7">
            <w:pPr>
              <w:jc w:val="center"/>
              <w:rPr>
                <w:b/>
              </w:rPr>
            </w:pPr>
            <w:r w:rsidRPr="00B910AD">
              <w:t>20%</w:t>
            </w:r>
          </w:p>
        </w:tc>
      </w:tr>
      <w:tr w:rsidR="00611221" w:rsidRPr="00B910AD" w14:paraId="739C86F6" w14:textId="77777777" w:rsidTr="008663D7">
        <w:trPr>
          <w:jc w:val="center"/>
        </w:trPr>
        <w:tc>
          <w:tcPr>
            <w:tcW w:w="1886" w:type="dxa"/>
          </w:tcPr>
          <w:p w14:paraId="2E8526B0" w14:textId="77777777" w:rsidR="00611221" w:rsidRPr="00B910AD" w:rsidRDefault="00611221" w:rsidP="008663D7">
            <w:r w:rsidRPr="00B910AD">
              <w:t>Coherente</w:t>
            </w:r>
          </w:p>
        </w:tc>
        <w:tc>
          <w:tcPr>
            <w:tcW w:w="3779" w:type="dxa"/>
          </w:tcPr>
          <w:p w14:paraId="4529E755" w14:textId="77777777" w:rsidR="00611221" w:rsidRPr="00B910AD" w:rsidRDefault="00611221" w:rsidP="008663D7">
            <w:pPr>
              <w:jc w:val="center"/>
              <w:rPr>
                <w:b/>
              </w:rPr>
            </w:pPr>
            <w:r w:rsidRPr="00B910AD">
              <w:t>20%</w:t>
            </w:r>
          </w:p>
        </w:tc>
      </w:tr>
      <w:tr w:rsidR="00611221" w:rsidRPr="00B910AD" w14:paraId="4F197263" w14:textId="77777777" w:rsidTr="008663D7">
        <w:trPr>
          <w:jc w:val="center"/>
        </w:trPr>
        <w:tc>
          <w:tcPr>
            <w:tcW w:w="1886" w:type="dxa"/>
          </w:tcPr>
          <w:p w14:paraId="56F27876" w14:textId="77777777" w:rsidR="00611221" w:rsidRPr="00B910AD" w:rsidRDefault="00611221" w:rsidP="008663D7">
            <w:r w:rsidRPr="00B910AD">
              <w:t>Aporta Valor</w:t>
            </w:r>
          </w:p>
        </w:tc>
        <w:tc>
          <w:tcPr>
            <w:tcW w:w="3779" w:type="dxa"/>
          </w:tcPr>
          <w:p w14:paraId="2F0432B1" w14:textId="77777777" w:rsidR="00611221" w:rsidRPr="00B910AD" w:rsidRDefault="00611221" w:rsidP="008663D7">
            <w:pPr>
              <w:jc w:val="center"/>
            </w:pPr>
            <w:r w:rsidRPr="00B910AD">
              <w:t>20%</w:t>
            </w:r>
          </w:p>
        </w:tc>
      </w:tr>
    </w:tbl>
    <w:p w14:paraId="7F290BA2" w14:textId="77777777" w:rsidR="00611221" w:rsidRPr="00611221" w:rsidRDefault="00611221" w:rsidP="00611221">
      <w:pPr>
        <w:jc w:val="both"/>
        <w:rPr>
          <w:rFonts w:ascii="Verdana" w:hAnsi="Verdana"/>
        </w:rPr>
      </w:pPr>
    </w:p>
    <w:p w14:paraId="13980F44" w14:textId="34BA4747" w:rsidR="00F85983" w:rsidRDefault="00F85983" w:rsidP="00F85983">
      <w:pPr>
        <w:pStyle w:val="Textindependent2"/>
        <w:tabs>
          <w:tab w:val="left" w:pos="567"/>
          <w:tab w:val="left" w:pos="1134"/>
          <w:tab w:val="left" w:pos="1702"/>
        </w:tabs>
        <w:rPr>
          <w:rFonts w:ascii="Verdana" w:hAnsi="Verdana" w:cs="Arial"/>
          <w:b/>
          <w:sz w:val="20"/>
        </w:rPr>
      </w:pPr>
      <w:bookmarkStart w:id="43" w:name="_Toc485628795"/>
      <w:bookmarkStart w:id="44" w:name="_Toc486844855"/>
      <w:r w:rsidRPr="00AD3444">
        <w:rPr>
          <w:rFonts w:ascii="Verdana" w:hAnsi="Verdana" w:cs="Arial"/>
          <w:b/>
          <w:sz w:val="20"/>
        </w:rPr>
        <w:t>Puntuación total de estos criterios (B): 80 puntos</w:t>
      </w:r>
    </w:p>
    <w:p w14:paraId="4B8E680A" w14:textId="77777777" w:rsidR="00F85983" w:rsidRDefault="00F85983" w:rsidP="00F85983">
      <w:pPr>
        <w:pStyle w:val="Textindependent2"/>
        <w:tabs>
          <w:tab w:val="left" w:pos="567"/>
          <w:tab w:val="left" w:pos="1134"/>
          <w:tab w:val="left" w:pos="1702"/>
        </w:tabs>
        <w:rPr>
          <w:rFonts w:ascii="Verdana" w:hAnsi="Verdana"/>
          <w:b/>
          <w:sz w:val="20"/>
        </w:rPr>
      </w:pPr>
    </w:p>
    <w:p w14:paraId="313A1449" w14:textId="77777777" w:rsidR="00F85983" w:rsidRDefault="00F85983" w:rsidP="00F85983">
      <w:pPr>
        <w:pStyle w:val="Textindependent2"/>
        <w:tabs>
          <w:tab w:val="left" w:pos="567"/>
          <w:tab w:val="left" w:pos="1134"/>
          <w:tab w:val="left" w:pos="1702"/>
        </w:tabs>
        <w:rPr>
          <w:rFonts w:ascii="Verdana" w:hAnsi="Verdana"/>
          <w:b/>
          <w:sz w:val="20"/>
        </w:rPr>
      </w:pPr>
      <w:r w:rsidRPr="00AD3444">
        <w:rPr>
          <w:rFonts w:ascii="Verdana" w:hAnsi="Verdana"/>
          <w:b/>
          <w:sz w:val="20"/>
        </w:rPr>
        <w:t>La documentación justificativa de estos criterios evaluables mediante juicio de valor debe incluirse necesaria y única en el sobre electrónico B.</w:t>
      </w:r>
    </w:p>
    <w:p w14:paraId="1BACEF95" w14:textId="77777777" w:rsidR="00F85983" w:rsidRPr="005211CB" w:rsidRDefault="00F85983" w:rsidP="005211CB">
      <w:pPr>
        <w:spacing w:after="120"/>
        <w:jc w:val="both"/>
        <w:rPr>
          <w:rFonts w:ascii="Verdana" w:hAnsi="Verdana" w:cstheme="minorHAnsi"/>
          <w:b/>
          <w:highlight w:val="yellow"/>
        </w:rPr>
      </w:pPr>
    </w:p>
    <w:p w14:paraId="495C89A5" w14:textId="77777777" w:rsidR="004B68B1" w:rsidRPr="004B68B1" w:rsidRDefault="004B68B1" w:rsidP="004B68B1">
      <w:pPr>
        <w:pStyle w:val="Ttol2"/>
        <w:jc w:val="both"/>
        <w:rPr>
          <w:rFonts w:ascii="Verdana" w:hAnsi="Verdana"/>
          <w:color w:val="auto"/>
          <w:sz w:val="20"/>
          <w:szCs w:val="20"/>
        </w:rPr>
      </w:pPr>
      <w:bookmarkStart w:id="45" w:name="_Toc191974042"/>
      <w:bookmarkStart w:id="46" w:name="_Toc192174114"/>
      <w:bookmarkStart w:id="47" w:name="_Toc193894677"/>
      <w:bookmarkEnd w:id="21"/>
      <w:bookmarkEnd w:id="22"/>
      <w:bookmarkEnd w:id="23"/>
      <w:bookmarkEnd w:id="43"/>
      <w:bookmarkEnd w:id="44"/>
      <w:r w:rsidRPr="004B68B1">
        <w:rPr>
          <w:rFonts w:ascii="Verdana" w:hAnsi="Verdana"/>
          <w:color w:val="auto"/>
          <w:sz w:val="20"/>
          <w:szCs w:val="20"/>
        </w:rPr>
        <w:t>Criterios vinculados al objeto del contrato evaluables de forma automática – Lote 1 ACOMP</w:t>
      </w:r>
      <w:bookmarkEnd w:id="45"/>
      <w:bookmarkEnd w:id="46"/>
      <w:bookmarkEnd w:id="47"/>
    </w:p>
    <w:p w14:paraId="7E195C99" w14:textId="77777777" w:rsidR="004B68B1" w:rsidRPr="004B68B1" w:rsidRDefault="004B68B1" w:rsidP="004B68B1">
      <w:pPr>
        <w:jc w:val="both"/>
        <w:rPr>
          <w:rFonts w:ascii="Verdana" w:hAnsi="Verdana"/>
        </w:rPr>
      </w:pPr>
      <w:r w:rsidRPr="004B68B1">
        <w:rPr>
          <w:rFonts w:ascii="Verdana" w:hAnsi="Verdana"/>
        </w:rPr>
        <w:t>Estos criterios se presentan en orden decreciente de importancia.</w:t>
      </w:r>
    </w:p>
    <w:p w14:paraId="2E025BBC" w14:textId="77777777" w:rsidR="004B68B1" w:rsidRPr="004B68B1" w:rsidRDefault="004B68B1" w:rsidP="004B68B1">
      <w:pPr>
        <w:jc w:val="both"/>
        <w:rPr>
          <w:rFonts w:ascii="Verdana" w:hAnsi="Verdana"/>
        </w:rPr>
      </w:pPr>
    </w:p>
    <w:p w14:paraId="2B860268" w14:textId="77777777" w:rsidR="004B68B1" w:rsidRPr="004B68B1" w:rsidRDefault="004B68B1" w:rsidP="004B68B1">
      <w:pPr>
        <w:jc w:val="both"/>
        <w:rPr>
          <w:rFonts w:ascii="Verdana" w:hAnsi="Verdana"/>
          <w:u w:val="single"/>
        </w:rPr>
      </w:pPr>
      <w:r w:rsidRPr="004B68B1">
        <w:rPr>
          <w:rFonts w:ascii="Verdana" w:hAnsi="Verdana"/>
          <w:u w:val="single"/>
        </w:rPr>
        <w:t>El máximo de puntuación que se puede obtener en base a estos criterios automáticos es de .. 20 puntos</w:t>
      </w:r>
    </w:p>
    <w:p w14:paraId="4F1711B8" w14:textId="5EA3B4CB" w:rsidR="004B68B1" w:rsidRPr="004B68B1" w:rsidRDefault="004B68B1" w:rsidP="004B68B1">
      <w:pPr>
        <w:pStyle w:val="Ttol3"/>
        <w:rPr>
          <w:b/>
          <w:bCs/>
        </w:rPr>
      </w:pPr>
      <w:bookmarkStart w:id="48" w:name="_Toc485628789"/>
      <w:bookmarkStart w:id="49" w:name="_Toc486844847"/>
      <w:bookmarkStart w:id="50" w:name="_Toc17371389"/>
      <w:bookmarkStart w:id="51" w:name="_Toc20729430"/>
      <w:bookmarkStart w:id="52" w:name="_Toc34386813"/>
      <w:bookmarkStart w:id="53" w:name="_Toc191974043"/>
      <w:bookmarkStart w:id="54" w:name="_Toc192174115"/>
      <w:bookmarkStart w:id="55" w:name="_Toc193894678"/>
      <w:r w:rsidRPr="004B68B1">
        <w:rPr>
          <w:b/>
          <w:bCs/>
        </w:rPr>
        <w:t xml:space="preserve">Precio ofrecido </w:t>
      </w:r>
      <w:bookmarkEnd w:id="48"/>
      <w:bookmarkEnd w:id="49"/>
      <w:r w:rsidRPr="004B68B1">
        <w:rPr>
          <w:b/>
          <w:bCs/>
        </w:rPr>
        <w:t>............................................................................................ hasta 14 puntos</w:t>
      </w:r>
      <w:bookmarkEnd w:id="50"/>
      <w:bookmarkEnd w:id="51"/>
      <w:bookmarkEnd w:id="52"/>
      <w:bookmarkEnd w:id="53"/>
      <w:bookmarkEnd w:id="54"/>
      <w:bookmarkEnd w:id="55"/>
    </w:p>
    <w:p w14:paraId="5BF5F7A1" w14:textId="77777777" w:rsidR="004B68B1" w:rsidRDefault="004B68B1" w:rsidP="004B68B1">
      <w:pPr>
        <w:jc w:val="both"/>
        <w:rPr>
          <w:rFonts w:ascii="Verdana" w:hAnsi="Verdana"/>
        </w:rPr>
      </w:pPr>
    </w:p>
    <w:p w14:paraId="430F93B0" w14:textId="495BA5D7" w:rsidR="004B68B1" w:rsidRPr="004B68B1" w:rsidRDefault="004B68B1" w:rsidP="004B68B1">
      <w:pPr>
        <w:jc w:val="both"/>
        <w:rPr>
          <w:rFonts w:ascii="Verdana" w:hAnsi="Verdana"/>
          <w:u w:val="single"/>
        </w:rPr>
      </w:pPr>
      <w:r w:rsidRPr="004B68B1">
        <w:rPr>
          <w:rFonts w:ascii="Verdana" w:hAnsi="Verdana"/>
          <w:u w:val="single"/>
        </w:rPr>
        <w:t>MEDIDA SOCIAL</w:t>
      </w:r>
    </w:p>
    <w:p w14:paraId="47A1AA98" w14:textId="5A8BCD26" w:rsidR="004B68B1" w:rsidRPr="004B68B1" w:rsidRDefault="004B68B1" w:rsidP="004B68B1">
      <w:pPr>
        <w:jc w:val="both"/>
        <w:rPr>
          <w:rFonts w:ascii="Verdana" w:hAnsi="Verdana"/>
          <w:b/>
        </w:rPr>
      </w:pPr>
      <w:r w:rsidRPr="004B68B1">
        <w:rPr>
          <w:rFonts w:ascii="Verdana" w:hAnsi="Verdana"/>
        </w:rPr>
        <w:t xml:space="preserve">La ponderación máxima del criterio de adjudicación del precio </w:t>
      </w:r>
      <w:r w:rsidR="00C623BD" w:rsidRPr="004B68B1">
        <w:rPr>
          <w:rFonts w:ascii="Verdana" w:hAnsi="Verdana"/>
        </w:rPr>
        <w:t>ofrecido</w:t>
      </w:r>
      <w:r w:rsidRPr="004B68B1">
        <w:rPr>
          <w:rFonts w:ascii="Verdana" w:hAnsi="Verdana"/>
        </w:rPr>
        <w:t xml:space="preserve"> es de............ </w:t>
      </w:r>
      <w:r w:rsidRPr="004B68B1">
        <w:rPr>
          <w:rFonts w:ascii="Verdana" w:hAnsi="Verdana"/>
          <w:b/>
        </w:rPr>
        <w:t>14 puntos</w:t>
      </w:r>
    </w:p>
    <w:p w14:paraId="201A5307" w14:textId="77777777" w:rsidR="004B68B1" w:rsidRPr="004B68B1" w:rsidRDefault="004B68B1" w:rsidP="004B68B1">
      <w:pPr>
        <w:pStyle w:val="Textindependent2"/>
        <w:rPr>
          <w:rFonts w:ascii="Verdana" w:hAnsi="Verdana"/>
          <w:sz w:val="20"/>
        </w:rPr>
      </w:pPr>
    </w:p>
    <w:p w14:paraId="2CEFE3CC" w14:textId="77777777" w:rsidR="004B68B1" w:rsidRPr="004B68B1" w:rsidRDefault="004B68B1" w:rsidP="004B68B1">
      <w:pPr>
        <w:pStyle w:val="Textindependent2"/>
        <w:rPr>
          <w:rFonts w:ascii="Verdana" w:hAnsi="Verdana"/>
          <w:sz w:val="20"/>
        </w:rPr>
      </w:pPr>
      <w:r w:rsidRPr="004B68B1">
        <w:rPr>
          <w:rFonts w:ascii="Verdana" w:hAnsi="Verdana"/>
          <w:sz w:val="20"/>
        </w:rPr>
        <w:t>La puntuación que se otorga por el precio no supera el 35% de la puntuación total de acuerdo con la previsión del Decreto de Alcaldía de 24 de abril de 2017 de contratación pública sostenible y la Instrucción del Ayuntamiento de Barcelona de 15 de marzo de 2018, de aplicación de la LCSP, publicada en la Gaceta del día 16.</w:t>
      </w:r>
    </w:p>
    <w:p w14:paraId="0A02E20E" w14:textId="77777777" w:rsidR="004B68B1" w:rsidRPr="004B68B1" w:rsidRDefault="004B68B1" w:rsidP="004B68B1">
      <w:pPr>
        <w:pStyle w:val="Textindependent2"/>
        <w:rPr>
          <w:rFonts w:ascii="Verdana" w:hAnsi="Verdana"/>
          <w:sz w:val="20"/>
        </w:rPr>
      </w:pPr>
    </w:p>
    <w:p w14:paraId="2BA6D781" w14:textId="77777777" w:rsidR="004B68B1" w:rsidRPr="004B68B1" w:rsidRDefault="004B68B1" w:rsidP="004B68B1">
      <w:pPr>
        <w:pStyle w:val="Textindependent2"/>
        <w:rPr>
          <w:rFonts w:ascii="Verdana" w:hAnsi="Verdana"/>
          <w:sz w:val="20"/>
          <w:shd w:val="clear" w:color="auto" w:fill="FFFFFF" w:themeFill="background1"/>
        </w:rPr>
      </w:pPr>
      <w:r w:rsidRPr="004B68B1">
        <w:rPr>
          <w:rFonts w:ascii="Verdana" w:hAnsi="Verdana"/>
          <w:sz w:val="20"/>
        </w:rPr>
        <w:t xml:space="preserve">Se otorgará la máxima puntuación a la empresa licitadora que formule el precio más bajo a tanto alzado por el contrato, y que no sea anormalmente bajo en su conjunto y no supere el presupuesto global máximo admisible para esta licitación (es decir, el presupuesto máximo de licitación, IVA excluido) y en el resto de empresas licitadoras </w:t>
      </w:r>
      <w:r w:rsidRPr="004B68B1">
        <w:rPr>
          <w:rFonts w:ascii="Verdana" w:hAnsi="Verdana"/>
          <w:sz w:val="20"/>
          <w:shd w:val="clear" w:color="auto" w:fill="FFFFFF" w:themeFill="background1"/>
        </w:rPr>
        <w:t xml:space="preserve">la </w:t>
      </w:r>
      <w:hyperlink r:id="rId34" w:history="1">
        <w:r w:rsidRPr="004B68B1">
          <w:rPr>
            <w:rStyle w:val="Enlla"/>
            <w:rFonts w:ascii="Verdana" w:hAnsi="Verdana"/>
            <w:color w:val="auto"/>
            <w:sz w:val="20"/>
            <w:shd w:val="clear" w:color="auto" w:fill="FFFFFF" w:themeFill="background1"/>
          </w:rPr>
          <w:t xml:space="preserve">distribución </w:t>
        </w:r>
      </w:hyperlink>
      <w:hyperlink r:id="rId35" w:history="1">
        <w:r w:rsidRPr="004B68B1">
          <w:rPr>
            <w:rStyle w:val="Enlla"/>
            <w:rFonts w:ascii="Verdana" w:hAnsi="Verdana"/>
            <w:color w:val="auto"/>
            <w:sz w:val="20"/>
            <w:shd w:val="clear" w:color="auto" w:fill="FFFFFF" w:themeFill="background1"/>
          </w:rPr>
          <w:t xml:space="preserve">de </w:t>
        </w:r>
      </w:hyperlink>
      <w:r w:rsidRPr="004B68B1">
        <w:rPr>
          <w:rFonts w:ascii="Verdana" w:hAnsi="Verdana"/>
          <w:sz w:val="20"/>
          <w:shd w:val="clear" w:color="auto" w:fill="FFFFFF" w:themeFill="background1"/>
        </w:rPr>
        <w:t xml:space="preserve">la puntuación se hará aplicando la siguiente fórmula </w:t>
      </w:r>
      <w:hyperlink r:id="rId36" w:history="1">
        <w:r w:rsidRPr="004B68B1">
          <w:rPr>
            <w:rStyle w:val="Enlla"/>
            <w:rFonts w:ascii="Verdana" w:hAnsi="Verdana"/>
            <w:color w:val="auto"/>
            <w:sz w:val="20"/>
            <w:shd w:val="clear" w:color="auto" w:fill="FFFFFF" w:themeFill="background1"/>
          </w:rPr>
          <w:t>de Alcaldía de 22 de junio de 2017 publicado en la Gaceta Municipal del día 29 de junio</w:t>
        </w:r>
      </w:hyperlink>
      <w:r w:rsidRPr="004B68B1">
        <w:rPr>
          <w:rStyle w:val="Enlla"/>
          <w:rFonts w:ascii="Verdana" w:hAnsi="Verdana"/>
          <w:color w:val="auto"/>
          <w:sz w:val="20"/>
          <w:shd w:val="clear" w:color="auto" w:fill="FFFFFF" w:themeFill="background1"/>
        </w:rPr>
        <w:t xml:space="preserve"> </w:t>
      </w:r>
      <w:r w:rsidRPr="004B68B1">
        <w:rPr>
          <w:rFonts w:ascii="Verdana" w:hAnsi="Verdana"/>
          <w:sz w:val="20"/>
          <w:shd w:val="clear" w:color="auto" w:fill="FFFFFF" w:themeFill="background1"/>
        </w:rPr>
        <w:t xml:space="preserve">y modificada por </w:t>
      </w:r>
      <w:hyperlink r:id="rId37" w:history="1">
        <w:r w:rsidRPr="004B68B1">
          <w:rPr>
            <w:rStyle w:val="Enlla"/>
            <w:rFonts w:ascii="Verdana" w:hAnsi="Verdana"/>
            <w:color w:val="auto"/>
            <w:sz w:val="20"/>
            <w:shd w:val="clear" w:color="auto" w:fill="FFFFFF" w:themeFill="background1"/>
          </w:rPr>
          <w:t xml:space="preserve">Decreto de Alcaldía de 22 de febrero de 2018 publicado en la Gaceta Municipal del día 5 de marzo </w:t>
        </w:r>
      </w:hyperlink>
      <w:r w:rsidRPr="004B68B1">
        <w:rPr>
          <w:rFonts w:ascii="Verdana" w:hAnsi="Verdana"/>
          <w:sz w:val="20"/>
          <w:shd w:val="clear" w:color="auto" w:fill="FFFFFF" w:themeFill="background1"/>
        </w:rPr>
        <w:t>:</w:t>
      </w:r>
    </w:p>
    <w:p w14:paraId="3AA62DFB" w14:textId="77777777" w:rsidR="004B68B1" w:rsidRPr="00B910AD" w:rsidRDefault="004B68B1" w:rsidP="004B68B1">
      <w:pPr>
        <w:pStyle w:val="Textindependent2"/>
        <w:rPr>
          <w:lang w:eastAsia="en-US"/>
        </w:rPr>
      </w:pPr>
    </w:p>
    <w:p w14:paraId="143EBFEB" w14:textId="77777777" w:rsidR="004B68B1" w:rsidRDefault="004B68B1" w:rsidP="004B68B1">
      <w:pPr>
        <w:pStyle w:val="Pargrafdellista"/>
        <w:rPr>
          <w:rFonts w:ascii="Verdana" w:hAnsi="Verdana"/>
          <w:sz w:val="22"/>
          <w:szCs w:val="22"/>
          <w:lang w:eastAsia="en-US"/>
        </w:rPr>
      </w:pPr>
      <w:r w:rsidRPr="00B910AD">
        <w:rPr>
          <w:rFonts w:ascii="Verdana" w:hAnsi="Verdana"/>
          <w:lang w:eastAsia="en-US"/>
        </w:rPr>
        <w:tab/>
      </w:r>
      <m:oMath>
        <m:d>
          <m:dPr>
            <m:ctrlPr>
              <w:rPr>
                <w:rFonts w:ascii="Cambria Math" w:eastAsiaTheme="minorHAnsi" w:hAnsi="Cambria Math"/>
                <w:sz w:val="22"/>
                <w:szCs w:val="22"/>
                <w:lang w:eastAsia="en-US"/>
              </w:rPr>
            </m:ctrlPr>
          </m:dPr>
          <m:e>
            <m:f>
              <m:fPr>
                <m:ctrlPr>
                  <w:rPr>
                    <w:rFonts w:ascii="Cambria Math" w:eastAsiaTheme="minorHAnsi" w:hAnsi="Cambria Math"/>
                    <w:sz w:val="22"/>
                    <w:szCs w:val="22"/>
                    <w:lang w:eastAsia="en-US"/>
                  </w:rPr>
                </m:ctrlPr>
              </m:fPr>
              <m:num>
                <m:r>
                  <w:rPr>
                    <w:rFonts w:ascii="Cambria Math" w:hAnsi="Cambria Math"/>
                    <w:sz w:val="22"/>
                    <w:szCs w:val="22"/>
                    <w:lang w:eastAsia="en-US"/>
                  </w:rPr>
                  <m:t>Pressupost</m:t>
                </m:r>
                <m:r>
                  <m:rPr>
                    <m:sty m:val="p"/>
                  </m:rPr>
                  <w:rPr>
                    <w:rFonts w:ascii="Cambria Math" w:hAnsi="Cambria Math"/>
                    <w:sz w:val="22"/>
                    <w:szCs w:val="22"/>
                    <w:lang w:eastAsia="en-US"/>
                  </w:rPr>
                  <m:t xml:space="preserve"> </m:t>
                </m:r>
                <m:r>
                  <w:rPr>
                    <w:rFonts w:ascii="Cambria Math" w:hAnsi="Cambria Math"/>
                    <w:sz w:val="22"/>
                    <w:szCs w:val="22"/>
                    <w:lang w:eastAsia="en-US"/>
                  </w:rPr>
                  <m:t>net</m:t>
                </m:r>
                <m:r>
                  <m:rPr>
                    <m:sty m:val="p"/>
                  </m:rPr>
                  <w:rPr>
                    <w:rFonts w:ascii="Cambria Math" w:hAnsi="Cambria Math"/>
                    <w:sz w:val="22"/>
                    <w:szCs w:val="22"/>
                    <w:lang w:eastAsia="en-US"/>
                  </w:rPr>
                  <m:t xml:space="preserve"> </m:t>
                </m:r>
                <m:r>
                  <w:rPr>
                    <w:rFonts w:ascii="Cambria Math" w:hAnsi="Cambria Math"/>
                    <w:sz w:val="22"/>
                    <w:szCs w:val="22"/>
                    <w:lang w:eastAsia="en-US"/>
                  </w:rPr>
                  <m:t>licitaci</m:t>
                </m:r>
                <m:r>
                  <m:rPr>
                    <m:sty m:val="p"/>
                  </m:rPr>
                  <w:rPr>
                    <w:rFonts w:ascii="Cambria Math" w:hAnsi="Cambria Math"/>
                    <w:sz w:val="22"/>
                    <w:szCs w:val="22"/>
                    <w:lang w:eastAsia="en-US"/>
                  </w:rPr>
                  <m:t xml:space="preserve">ó - </m:t>
                </m:r>
                <m:r>
                  <w:rPr>
                    <w:rFonts w:ascii="Cambria Math" w:hAnsi="Cambria Math"/>
                    <w:sz w:val="22"/>
                    <w:szCs w:val="22"/>
                    <w:lang w:eastAsia="en-US"/>
                  </w:rPr>
                  <m:t>oferta</m:t>
                </m:r>
              </m:num>
              <m:den>
                <m:r>
                  <w:rPr>
                    <w:rFonts w:ascii="Cambria Math" w:hAnsi="Cambria Math"/>
                    <w:sz w:val="22"/>
                    <w:szCs w:val="22"/>
                    <w:lang w:eastAsia="en-US"/>
                  </w:rPr>
                  <m:t>Pressupost</m:t>
                </m:r>
                <m:r>
                  <m:rPr>
                    <m:sty m:val="p"/>
                  </m:rPr>
                  <w:rPr>
                    <w:rFonts w:ascii="Cambria Math" w:hAnsi="Cambria Math"/>
                    <w:sz w:val="22"/>
                    <w:szCs w:val="22"/>
                    <w:lang w:eastAsia="en-US"/>
                  </w:rPr>
                  <m:t xml:space="preserve"> </m:t>
                </m:r>
                <m:r>
                  <w:rPr>
                    <w:rFonts w:ascii="Cambria Math" w:hAnsi="Cambria Math"/>
                    <w:sz w:val="22"/>
                    <w:szCs w:val="22"/>
                    <w:lang w:eastAsia="en-US"/>
                  </w:rPr>
                  <m:t>net</m:t>
                </m:r>
                <m:r>
                  <m:rPr>
                    <m:sty m:val="p"/>
                  </m:rPr>
                  <w:rPr>
                    <w:rFonts w:ascii="Cambria Math" w:hAnsi="Cambria Math"/>
                    <w:sz w:val="22"/>
                    <w:szCs w:val="22"/>
                    <w:lang w:eastAsia="en-US"/>
                  </w:rPr>
                  <m:t xml:space="preserve"> </m:t>
                </m:r>
                <m:r>
                  <w:rPr>
                    <w:rFonts w:ascii="Cambria Math" w:hAnsi="Cambria Math"/>
                    <w:sz w:val="22"/>
                    <w:szCs w:val="22"/>
                    <w:lang w:eastAsia="en-US"/>
                  </w:rPr>
                  <m:t>licitaci</m:t>
                </m:r>
                <m:r>
                  <m:rPr>
                    <m:sty m:val="p"/>
                  </m:rPr>
                  <w:rPr>
                    <w:rFonts w:ascii="Cambria Math" w:hAnsi="Cambria Math"/>
                    <w:sz w:val="22"/>
                    <w:szCs w:val="22"/>
                    <w:lang w:eastAsia="en-US"/>
                  </w:rPr>
                  <m:t xml:space="preserve">ó - </m:t>
                </m:r>
                <m:r>
                  <w:rPr>
                    <w:rFonts w:ascii="Cambria Math" w:hAnsi="Cambria Math"/>
                    <w:sz w:val="22"/>
                    <w:szCs w:val="22"/>
                    <w:lang w:eastAsia="en-US"/>
                  </w:rPr>
                  <m:t>oferta</m:t>
                </m:r>
                <m:r>
                  <m:rPr>
                    <m:sty m:val="p"/>
                  </m:rPr>
                  <w:rPr>
                    <w:rFonts w:ascii="Cambria Math" w:hAnsi="Cambria Math"/>
                    <w:sz w:val="22"/>
                    <w:szCs w:val="22"/>
                    <w:lang w:eastAsia="en-US"/>
                  </w:rPr>
                  <m:t xml:space="preserve"> </m:t>
                </m:r>
                <m:r>
                  <w:rPr>
                    <w:rFonts w:ascii="Cambria Math" w:hAnsi="Cambria Math"/>
                    <w:sz w:val="22"/>
                    <w:szCs w:val="22"/>
                    <w:lang w:eastAsia="en-US"/>
                  </w:rPr>
                  <m:t>m</m:t>
                </m:r>
                <m:r>
                  <m:rPr>
                    <m:sty m:val="p"/>
                  </m:rPr>
                  <w:rPr>
                    <w:rFonts w:ascii="Cambria Math" w:hAnsi="Cambria Math"/>
                    <w:sz w:val="22"/>
                    <w:szCs w:val="22"/>
                    <w:lang w:eastAsia="en-US"/>
                  </w:rPr>
                  <m:t>é</m:t>
                </m:r>
                <m:r>
                  <w:rPr>
                    <w:rFonts w:ascii="Cambria Math" w:hAnsi="Cambria Math"/>
                    <w:sz w:val="22"/>
                    <w:szCs w:val="22"/>
                    <w:lang w:eastAsia="en-US"/>
                  </w:rPr>
                  <m:t>s</m:t>
                </m:r>
                <m:r>
                  <m:rPr>
                    <m:sty m:val="p"/>
                  </m:rPr>
                  <w:rPr>
                    <w:rFonts w:ascii="Cambria Math" w:hAnsi="Cambria Math"/>
                    <w:sz w:val="22"/>
                    <w:szCs w:val="22"/>
                    <w:lang w:eastAsia="en-US"/>
                  </w:rPr>
                  <m:t xml:space="preserve"> </m:t>
                </m:r>
                <m:r>
                  <w:rPr>
                    <w:rFonts w:ascii="Cambria Math" w:hAnsi="Cambria Math"/>
                    <w:sz w:val="22"/>
                    <w:szCs w:val="22"/>
                    <w:lang w:eastAsia="en-US"/>
                  </w:rPr>
                  <m:t>econ</m:t>
                </m:r>
                <m:r>
                  <m:rPr>
                    <m:sty m:val="p"/>
                  </m:rPr>
                  <w:rPr>
                    <w:rFonts w:ascii="Cambria Math" w:hAnsi="Cambria Math"/>
                    <w:sz w:val="22"/>
                    <w:szCs w:val="22"/>
                    <w:lang w:eastAsia="en-US"/>
                  </w:rPr>
                  <m:t>ò</m:t>
                </m:r>
                <m:r>
                  <w:rPr>
                    <w:rFonts w:ascii="Cambria Math" w:hAnsi="Cambria Math"/>
                    <w:sz w:val="22"/>
                    <w:szCs w:val="22"/>
                    <w:lang w:eastAsia="en-US"/>
                  </w:rPr>
                  <m:t>mica</m:t>
                </m:r>
              </m:den>
            </m:f>
          </m:e>
        </m:d>
        <m:r>
          <w:rPr>
            <w:rFonts w:ascii="Cambria Math" w:hAnsi="Cambria Math"/>
            <w:sz w:val="22"/>
            <w:szCs w:val="22"/>
            <w:lang w:eastAsia="en-US"/>
          </w:rPr>
          <m:t>x</m:t>
        </m:r>
        <m:r>
          <m:rPr>
            <m:sty m:val="p"/>
          </m:rPr>
          <w:rPr>
            <w:rFonts w:ascii="Cambria Math" w:hAnsi="Cambria Math"/>
            <w:sz w:val="22"/>
            <w:szCs w:val="22"/>
            <w:lang w:eastAsia="en-US"/>
          </w:rPr>
          <m:t xml:space="preserve"> </m:t>
        </m:r>
        <m:r>
          <w:rPr>
            <w:rFonts w:ascii="Cambria Math" w:hAnsi="Cambria Math"/>
            <w:sz w:val="22"/>
            <w:szCs w:val="22"/>
            <w:lang w:eastAsia="en-US"/>
          </w:rPr>
          <m:t>Punts</m:t>
        </m:r>
        <m:r>
          <m:rPr>
            <m:sty m:val="p"/>
          </m:rPr>
          <w:rPr>
            <w:rFonts w:ascii="Cambria Math" w:hAnsi="Cambria Math"/>
            <w:sz w:val="22"/>
            <w:szCs w:val="22"/>
            <w:lang w:eastAsia="en-US"/>
          </w:rPr>
          <m:t xml:space="preserve"> </m:t>
        </m:r>
        <m:r>
          <w:rPr>
            <w:rFonts w:ascii="Cambria Math" w:hAnsi="Cambria Math"/>
            <w:sz w:val="22"/>
            <w:szCs w:val="22"/>
            <w:lang w:eastAsia="en-US"/>
          </w:rPr>
          <m:t>m</m:t>
        </m:r>
        <m:r>
          <m:rPr>
            <m:sty m:val="p"/>
          </m:rPr>
          <w:rPr>
            <w:rFonts w:ascii="Cambria Math" w:hAnsi="Cambria Math"/>
            <w:sz w:val="22"/>
            <w:szCs w:val="22"/>
            <w:lang w:eastAsia="en-US"/>
          </w:rPr>
          <m:t>à</m:t>
        </m:r>
        <m:r>
          <w:rPr>
            <w:rFonts w:ascii="Cambria Math" w:hAnsi="Cambria Math"/>
            <w:sz w:val="22"/>
            <w:szCs w:val="22"/>
            <w:lang w:eastAsia="en-US"/>
          </w:rPr>
          <m:t>x</m:t>
        </m:r>
        <m:r>
          <m:rPr>
            <m:sty m:val="p"/>
          </m:rPr>
          <w:rPr>
            <w:rFonts w:ascii="Cambria Math" w:hAnsi="Cambria Math"/>
            <w:sz w:val="22"/>
            <w:szCs w:val="22"/>
            <w:lang w:eastAsia="en-US"/>
          </w:rPr>
          <m:t>=</m:t>
        </m:r>
        <m:r>
          <w:rPr>
            <w:rFonts w:ascii="Cambria Math" w:hAnsi="Cambria Math"/>
            <w:sz w:val="22"/>
            <w:szCs w:val="22"/>
            <w:lang w:eastAsia="en-US"/>
          </w:rPr>
          <m:t>Puntuaci</m:t>
        </m:r>
        <m:r>
          <m:rPr>
            <m:sty m:val="p"/>
          </m:rPr>
          <w:rPr>
            <w:rFonts w:ascii="Cambria Math" w:hAnsi="Cambria Math"/>
            <w:sz w:val="22"/>
            <w:szCs w:val="22"/>
            <w:lang w:eastAsia="en-US"/>
          </w:rPr>
          <m:t xml:space="preserve">ó </m:t>
        </m:r>
        <m:r>
          <w:rPr>
            <w:rFonts w:ascii="Cambria Math" w:hAnsi="Cambria Math"/>
            <w:sz w:val="22"/>
            <w:szCs w:val="22"/>
            <w:lang w:eastAsia="en-US"/>
          </w:rPr>
          <m:t>resultant</m:t>
        </m:r>
      </m:oMath>
    </w:p>
    <w:p w14:paraId="6FF9AD42" w14:textId="5DB3B255" w:rsidR="004B68B1" w:rsidRPr="004B68B1" w:rsidRDefault="004B68B1" w:rsidP="004B68B1">
      <w:pPr>
        <w:pStyle w:val="Ttol3"/>
        <w:rPr>
          <w:b/>
          <w:bCs/>
        </w:rPr>
      </w:pPr>
      <w:bookmarkStart w:id="56" w:name="_Toc191974044"/>
      <w:bookmarkStart w:id="57" w:name="_Toc192174116"/>
      <w:bookmarkStart w:id="58" w:name="_Toc193894679"/>
      <w:r w:rsidRPr="004B68B1">
        <w:rPr>
          <w:b/>
          <w:bCs/>
        </w:rPr>
        <w:t>Mejora de los recursos asignados al contrato......................................... hasta 4 puntos</w:t>
      </w:r>
      <w:bookmarkEnd w:id="56"/>
      <w:bookmarkEnd w:id="57"/>
      <w:bookmarkEnd w:id="58"/>
    </w:p>
    <w:p w14:paraId="5878C1AC" w14:textId="3BB10C44" w:rsidR="004B68B1" w:rsidRPr="004B68B1" w:rsidRDefault="004B68B1" w:rsidP="004B68B1">
      <w:pPr>
        <w:jc w:val="both"/>
        <w:rPr>
          <w:rFonts w:ascii="Verdana" w:hAnsi="Verdana"/>
          <w:b/>
        </w:rPr>
      </w:pPr>
      <w:r w:rsidRPr="004B68B1">
        <w:rPr>
          <w:rFonts w:ascii="Verdana" w:hAnsi="Verdana"/>
        </w:rPr>
        <w:t xml:space="preserve">El máximo de puntuación correspondiente a este criterio es de ................................. </w:t>
      </w:r>
      <w:r w:rsidRPr="004B68B1">
        <w:rPr>
          <w:rFonts w:ascii="Verdana" w:hAnsi="Verdana"/>
          <w:b/>
        </w:rPr>
        <w:t>4 puntos</w:t>
      </w:r>
    </w:p>
    <w:p w14:paraId="6424D911" w14:textId="77777777" w:rsidR="004B68B1" w:rsidRDefault="004B68B1" w:rsidP="004B68B1">
      <w:pPr>
        <w:jc w:val="both"/>
        <w:rPr>
          <w:rFonts w:ascii="Verdana" w:hAnsi="Verdana"/>
        </w:rPr>
      </w:pPr>
    </w:p>
    <w:p w14:paraId="2BAAD7B3" w14:textId="4DB64293" w:rsidR="004B68B1" w:rsidRPr="004B68B1" w:rsidRDefault="004B68B1" w:rsidP="004B68B1">
      <w:pPr>
        <w:jc w:val="both"/>
        <w:rPr>
          <w:rFonts w:ascii="Verdana" w:hAnsi="Verdana"/>
        </w:rPr>
      </w:pPr>
      <w:r w:rsidRPr="004B68B1">
        <w:rPr>
          <w:rFonts w:ascii="Verdana" w:hAnsi="Verdana"/>
        </w:rPr>
        <w:t xml:space="preserve">Se otorgará un mejor puntaje al incremento del número de </w:t>
      </w:r>
      <w:proofErr w:type="spellStart"/>
      <w:r w:rsidRPr="004B68B1">
        <w:rPr>
          <w:rFonts w:ascii="Verdana" w:hAnsi="Verdana"/>
        </w:rPr>
        <w:t>FTEs</w:t>
      </w:r>
      <w:proofErr w:type="spellEnd"/>
      <w:r w:rsidRPr="004B68B1">
        <w:rPr>
          <w:rFonts w:ascii="Verdana" w:hAnsi="Verdana"/>
        </w:rPr>
        <w:t xml:space="preserve"> asignados a la fase de operación del servicio, por encima del número mínimo de recursos requeridos en el punto 4.1.4. Dimensionamiento mínimo del equipo de servicio y siempre que los recursos adicionales cumplan con los requisitos establecidos en el pliego técnico.</w:t>
      </w:r>
    </w:p>
    <w:p w14:paraId="5421BD4D" w14:textId="77777777" w:rsidR="004B68B1" w:rsidRPr="004B68B1" w:rsidRDefault="004B68B1" w:rsidP="004B68B1">
      <w:pPr>
        <w:jc w:val="both"/>
        <w:rPr>
          <w:rFonts w:ascii="Verdana" w:hAnsi="Verdana"/>
        </w:rPr>
      </w:pPr>
    </w:p>
    <w:p w14:paraId="2D68138F" w14:textId="77777777" w:rsidR="004B68B1" w:rsidRPr="004B68B1" w:rsidRDefault="004B68B1" w:rsidP="004B68B1">
      <w:pPr>
        <w:pStyle w:val="Pargrafdellista"/>
        <w:numPr>
          <w:ilvl w:val="0"/>
          <w:numId w:val="43"/>
        </w:numPr>
        <w:jc w:val="both"/>
        <w:rPr>
          <w:rFonts w:ascii="Verdana" w:hAnsi="Verdana"/>
        </w:rPr>
      </w:pPr>
      <w:r w:rsidRPr="004B68B1">
        <w:rPr>
          <w:rFonts w:ascii="Verdana" w:hAnsi="Verdana"/>
        </w:rPr>
        <w:t xml:space="preserve">Incremento mínimo del 10% de los </w:t>
      </w:r>
      <w:proofErr w:type="spellStart"/>
      <w:r w:rsidRPr="004B68B1">
        <w:rPr>
          <w:rFonts w:ascii="Verdana" w:hAnsi="Verdana"/>
        </w:rPr>
        <w:t>FTEs</w:t>
      </w:r>
      <w:proofErr w:type="spellEnd"/>
      <w:r w:rsidRPr="004B68B1">
        <w:rPr>
          <w:rFonts w:ascii="Verdana" w:hAnsi="Verdana"/>
        </w:rPr>
        <w:t xml:space="preserve"> asignados al equipo N1 .........................1 punto</w:t>
      </w:r>
    </w:p>
    <w:p w14:paraId="0CC30D99" w14:textId="77777777" w:rsidR="004B68B1" w:rsidRPr="004B68B1" w:rsidRDefault="004B68B1" w:rsidP="004B68B1">
      <w:pPr>
        <w:pStyle w:val="Pargrafdellista"/>
        <w:numPr>
          <w:ilvl w:val="0"/>
          <w:numId w:val="43"/>
        </w:numPr>
        <w:jc w:val="both"/>
        <w:rPr>
          <w:rFonts w:ascii="Verdana" w:hAnsi="Verdana"/>
        </w:rPr>
      </w:pPr>
      <w:r w:rsidRPr="004B68B1">
        <w:rPr>
          <w:rFonts w:ascii="Verdana" w:hAnsi="Verdana"/>
        </w:rPr>
        <w:t xml:space="preserve">Incremento mínimo del 10% de los </w:t>
      </w:r>
      <w:proofErr w:type="spellStart"/>
      <w:r w:rsidRPr="004B68B1">
        <w:rPr>
          <w:rFonts w:ascii="Verdana" w:hAnsi="Verdana"/>
        </w:rPr>
        <w:t>FTEs</w:t>
      </w:r>
      <w:proofErr w:type="spellEnd"/>
      <w:r w:rsidRPr="004B68B1">
        <w:rPr>
          <w:rFonts w:ascii="Verdana" w:hAnsi="Verdana"/>
        </w:rPr>
        <w:t xml:space="preserve"> asignados al equipo N2 .........................1 punto</w:t>
      </w:r>
    </w:p>
    <w:p w14:paraId="31ED6659" w14:textId="196FB97C" w:rsidR="004B68B1" w:rsidRPr="004B68B1" w:rsidRDefault="004B68B1" w:rsidP="004B68B1">
      <w:pPr>
        <w:pStyle w:val="Pargrafdellista"/>
        <w:numPr>
          <w:ilvl w:val="0"/>
          <w:numId w:val="43"/>
        </w:numPr>
        <w:jc w:val="both"/>
        <w:rPr>
          <w:rFonts w:ascii="Verdana" w:hAnsi="Verdana"/>
        </w:rPr>
      </w:pPr>
      <w:r w:rsidRPr="004B68B1">
        <w:rPr>
          <w:rFonts w:ascii="Verdana" w:hAnsi="Verdana"/>
        </w:rPr>
        <w:t xml:space="preserve">Incremento mínimo del 10% de los </w:t>
      </w:r>
      <w:proofErr w:type="spellStart"/>
      <w:r w:rsidRPr="004B68B1">
        <w:rPr>
          <w:rFonts w:ascii="Verdana" w:hAnsi="Verdana"/>
        </w:rPr>
        <w:t>FTEs</w:t>
      </w:r>
      <w:proofErr w:type="spellEnd"/>
      <w:r w:rsidRPr="004B68B1">
        <w:rPr>
          <w:rFonts w:ascii="Verdana" w:hAnsi="Verdana"/>
        </w:rPr>
        <w:t xml:space="preserve"> asignados al equipo soporte técnico ..……….1 punto</w:t>
      </w:r>
    </w:p>
    <w:p w14:paraId="7B7C2DE9" w14:textId="173BBB2E" w:rsidR="004B68B1" w:rsidRPr="004B68B1" w:rsidRDefault="004B68B1" w:rsidP="004B68B1">
      <w:pPr>
        <w:pStyle w:val="Pargrafdellista"/>
        <w:numPr>
          <w:ilvl w:val="0"/>
          <w:numId w:val="43"/>
        </w:numPr>
        <w:jc w:val="both"/>
        <w:rPr>
          <w:rFonts w:ascii="Verdana" w:hAnsi="Verdana"/>
        </w:rPr>
      </w:pPr>
      <w:r w:rsidRPr="004B68B1">
        <w:rPr>
          <w:rFonts w:ascii="Verdana" w:hAnsi="Verdana"/>
        </w:rPr>
        <w:t xml:space="preserve">Incremento mínimo del 10% de los </w:t>
      </w:r>
      <w:proofErr w:type="spellStart"/>
      <w:r w:rsidRPr="004B68B1">
        <w:rPr>
          <w:rFonts w:ascii="Verdana" w:hAnsi="Verdana"/>
        </w:rPr>
        <w:t>FTEs</w:t>
      </w:r>
      <w:proofErr w:type="spellEnd"/>
      <w:r w:rsidRPr="004B68B1">
        <w:rPr>
          <w:rFonts w:ascii="Verdana" w:hAnsi="Verdana"/>
        </w:rPr>
        <w:t xml:space="preserve"> asignados al equipo soporte funcional ...….1 punto</w:t>
      </w:r>
    </w:p>
    <w:p w14:paraId="39369F70" w14:textId="330DC0FD" w:rsidR="004B68B1" w:rsidRPr="004B68B1" w:rsidRDefault="004B68B1" w:rsidP="004B68B1">
      <w:pPr>
        <w:pStyle w:val="Ttol3"/>
        <w:rPr>
          <w:b/>
          <w:bCs/>
        </w:rPr>
      </w:pPr>
      <w:bookmarkStart w:id="59" w:name="_Toc191974045"/>
      <w:bookmarkStart w:id="60" w:name="_Toc192174117"/>
      <w:bookmarkStart w:id="61" w:name="_Toc193894680"/>
      <w:r w:rsidRPr="004B68B1">
        <w:rPr>
          <w:b/>
          <w:bCs/>
        </w:rPr>
        <w:t>Mejora del tiempo objetivo .................................................................... hasta 2 puntos</w:t>
      </w:r>
      <w:bookmarkEnd w:id="59"/>
      <w:bookmarkEnd w:id="60"/>
      <w:bookmarkEnd w:id="61"/>
    </w:p>
    <w:p w14:paraId="7F8F6D3E" w14:textId="086DCF74" w:rsidR="004B68B1" w:rsidRPr="004B68B1" w:rsidRDefault="004B68B1" w:rsidP="004B68B1">
      <w:pPr>
        <w:jc w:val="both"/>
        <w:rPr>
          <w:rFonts w:ascii="Verdana" w:hAnsi="Verdana"/>
          <w:b/>
        </w:rPr>
      </w:pPr>
      <w:r w:rsidRPr="004B68B1">
        <w:rPr>
          <w:rFonts w:ascii="Verdana" w:hAnsi="Verdana"/>
        </w:rPr>
        <w:t xml:space="preserve">El máximo de puntuación correspondiente a este criterio es de ............................... </w:t>
      </w:r>
      <w:r w:rsidRPr="004B68B1">
        <w:rPr>
          <w:rFonts w:ascii="Verdana" w:hAnsi="Verdana"/>
          <w:b/>
        </w:rPr>
        <w:t>2 puntos</w:t>
      </w:r>
    </w:p>
    <w:p w14:paraId="4C2D3F7C" w14:textId="77777777" w:rsidR="004B68B1" w:rsidRDefault="004B68B1" w:rsidP="004B68B1">
      <w:pPr>
        <w:jc w:val="both"/>
        <w:rPr>
          <w:rFonts w:ascii="Verdana" w:hAnsi="Verdana"/>
        </w:rPr>
      </w:pPr>
    </w:p>
    <w:p w14:paraId="3C5ED065" w14:textId="6B703EFC" w:rsidR="004B68B1" w:rsidRPr="004B68B1" w:rsidRDefault="004B68B1" w:rsidP="004B68B1">
      <w:pPr>
        <w:jc w:val="both"/>
        <w:rPr>
          <w:rFonts w:ascii="Verdana" w:hAnsi="Verdana"/>
        </w:rPr>
      </w:pPr>
      <w:r w:rsidRPr="004B68B1">
        <w:rPr>
          <w:rFonts w:ascii="Verdana" w:hAnsi="Verdana"/>
        </w:rPr>
        <w:t>Se otorgará una mejor puntuación a las propuestas de las empresas licitadoras que aporten una mejora en los tiempos objetivo de resolución de incidencias y peticiones, por encima de los indicados en el apartado 7.6.2.</w:t>
      </w:r>
    </w:p>
    <w:p w14:paraId="1C6D89B0" w14:textId="77777777" w:rsidR="004B68B1" w:rsidRPr="004B68B1" w:rsidRDefault="004B68B1" w:rsidP="004B68B1">
      <w:pPr>
        <w:jc w:val="both"/>
        <w:rPr>
          <w:rFonts w:ascii="Verdana" w:hAnsi="Verdana"/>
        </w:rPr>
      </w:pPr>
    </w:p>
    <w:p w14:paraId="3147D3FE" w14:textId="041D53E1" w:rsidR="004B68B1" w:rsidRPr="004B68B1" w:rsidRDefault="004B68B1" w:rsidP="004B68B1">
      <w:pPr>
        <w:pStyle w:val="Pargrafdellista"/>
        <w:numPr>
          <w:ilvl w:val="0"/>
          <w:numId w:val="20"/>
        </w:numPr>
        <w:jc w:val="both"/>
        <w:rPr>
          <w:rFonts w:ascii="Verdana" w:hAnsi="Verdana"/>
        </w:rPr>
      </w:pPr>
      <w:r w:rsidRPr="004B68B1">
        <w:rPr>
          <w:rFonts w:ascii="Verdana" w:hAnsi="Verdana"/>
        </w:rPr>
        <w:t>Reducción del 25% del Tiempo objetivo de resolución de incidencias y peticiones Críticas................................................................................................1 punto</w:t>
      </w:r>
    </w:p>
    <w:p w14:paraId="2B9C93D0" w14:textId="0CBC2CC4" w:rsidR="004B68B1" w:rsidRPr="004B68B1" w:rsidRDefault="004B68B1" w:rsidP="004B68B1">
      <w:pPr>
        <w:pStyle w:val="Pargrafdellista"/>
        <w:numPr>
          <w:ilvl w:val="0"/>
          <w:numId w:val="20"/>
        </w:numPr>
        <w:jc w:val="both"/>
        <w:rPr>
          <w:rFonts w:ascii="Verdana" w:hAnsi="Verdana"/>
        </w:rPr>
      </w:pPr>
      <w:r w:rsidRPr="004B68B1">
        <w:rPr>
          <w:rFonts w:ascii="Verdana" w:hAnsi="Verdana"/>
        </w:rPr>
        <w:t>Reducción del 25% del Tiempo objetivo de resolución de incidencias y peticiones Urgentes..............................................................................................1 punto</w:t>
      </w:r>
    </w:p>
    <w:p w14:paraId="0A6C884F" w14:textId="77777777" w:rsidR="00DA45D0" w:rsidRDefault="00DA45D0" w:rsidP="00D67CC6">
      <w:pPr>
        <w:pStyle w:val="Textindependent2"/>
        <w:tabs>
          <w:tab w:val="left" w:pos="567"/>
          <w:tab w:val="left" w:pos="1134"/>
          <w:tab w:val="left" w:pos="1702"/>
          <w:tab w:val="left" w:pos="9639"/>
        </w:tabs>
        <w:rPr>
          <w:rFonts w:ascii="Verdana" w:hAnsi="Verdana" w:cs="Arial"/>
          <w:b/>
          <w:sz w:val="20"/>
        </w:rPr>
      </w:pPr>
    </w:p>
    <w:p w14:paraId="1036F117" w14:textId="6F85C208" w:rsidR="00F85983" w:rsidRPr="00B17D28" w:rsidRDefault="00F85983" w:rsidP="00F85983">
      <w:pPr>
        <w:pStyle w:val="Textindependent2"/>
        <w:tabs>
          <w:tab w:val="left" w:pos="567"/>
          <w:tab w:val="left" w:pos="1134"/>
          <w:tab w:val="left" w:pos="1702"/>
        </w:tabs>
        <w:rPr>
          <w:rFonts w:ascii="Verdana" w:hAnsi="Verdana" w:cs="Arial"/>
          <w:b/>
          <w:sz w:val="20"/>
        </w:rPr>
      </w:pPr>
      <w:r w:rsidRPr="00B17D28">
        <w:rPr>
          <w:rFonts w:ascii="Verdana" w:hAnsi="Verdana" w:cs="Arial"/>
          <w:b/>
          <w:sz w:val="20"/>
        </w:rPr>
        <w:t>Puntuación total de estos criterios (C): 20 puntos</w:t>
      </w:r>
    </w:p>
    <w:p w14:paraId="26CBAF63" w14:textId="77777777" w:rsidR="00F85983" w:rsidRDefault="00F85983" w:rsidP="00F85983">
      <w:pPr>
        <w:pStyle w:val="Textindependent2"/>
        <w:tabs>
          <w:tab w:val="left" w:pos="567"/>
          <w:tab w:val="left" w:pos="1134"/>
          <w:tab w:val="left" w:pos="1702"/>
        </w:tabs>
        <w:rPr>
          <w:rFonts w:ascii="Verdana" w:hAnsi="Verdana" w:cs="Arial"/>
          <w:b/>
          <w:sz w:val="20"/>
        </w:rPr>
      </w:pPr>
    </w:p>
    <w:p w14:paraId="6F142CFF" w14:textId="77777777" w:rsidR="00F85983" w:rsidRPr="00B17D28" w:rsidRDefault="00F85983" w:rsidP="00F85983">
      <w:pPr>
        <w:pStyle w:val="Textindependent2"/>
        <w:tabs>
          <w:tab w:val="left" w:pos="567"/>
          <w:tab w:val="left" w:pos="1134"/>
          <w:tab w:val="left" w:pos="1702"/>
        </w:tabs>
        <w:rPr>
          <w:rFonts w:ascii="Verdana" w:hAnsi="Verdana" w:cs="Arial"/>
          <w:b/>
          <w:sz w:val="20"/>
        </w:rPr>
      </w:pPr>
      <w:r w:rsidRPr="00B17D28">
        <w:rPr>
          <w:rFonts w:ascii="Verdana" w:hAnsi="Verdana" w:cs="Arial"/>
          <w:b/>
          <w:sz w:val="20"/>
        </w:rPr>
        <w:t>La documentación justificativa de estos criterios evaluables de forma automática debe incluirse necesaria y única en el Sobre electrónico C.</w:t>
      </w:r>
    </w:p>
    <w:p w14:paraId="740F3024" w14:textId="77777777" w:rsidR="00F85983" w:rsidRDefault="00F85983" w:rsidP="00F85983">
      <w:pPr>
        <w:pStyle w:val="Textindependent2"/>
        <w:tabs>
          <w:tab w:val="left" w:pos="567"/>
          <w:tab w:val="left" w:pos="1134"/>
          <w:tab w:val="left" w:pos="1702"/>
        </w:tabs>
        <w:rPr>
          <w:rFonts w:ascii="Verdana" w:hAnsi="Verdana" w:cs="Arial"/>
          <w:i/>
          <w:sz w:val="16"/>
          <w:szCs w:val="16"/>
        </w:rPr>
      </w:pPr>
    </w:p>
    <w:p w14:paraId="05B6B883" w14:textId="77777777" w:rsidR="00F85983" w:rsidRPr="00B17D28" w:rsidRDefault="00F85983" w:rsidP="00F85983">
      <w:pPr>
        <w:pStyle w:val="Textindependent2"/>
        <w:tabs>
          <w:tab w:val="left" w:pos="567"/>
          <w:tab w:val="left" w:pos="1134"/>
          <w:tab w:val="left" w:pos="1702"/>
        </w:tabs>
        <w:rPr>
          <w:rFonts w:ascii="Verdana" w:hAnsi="Verdana"/>
          <w:b/>
          <w:sz w:val="20"/>
        </w:rPr>
      </w:pPr>
      <w:r w:rsidRPr="00B17D28">
        <w:rPr>
          <w:rFonts w:ascii="Verdana" w:hAnsi="Verdana"/>
          <w:b/>
          <w:sz w:val="20"/>
        </w:rPr>
        <w:t>Puntuación de la totalidad de los criterios de adjudicación (evaluables mediante juicio de valor y evaluables automáticamente) (B+C): 100 puntos</w:t>
      </w:r>
    </w:p>
    <w:p w14:paraId="48350EE0" w14:textId="77777777" w:rsidR="008E278E" w:rsidRDefault="008E278E" w:rsidP="008E278E">
      <w:pPr>
        <w:pStyle w:val="Textdecomentari"/>
        <w:tabs>
          <w:tab w:val="left" w:pos="567"/>
          <w:tab w:val="left" w:pos="1134"/>
          <w:tab w:val="left" w:pos="1702"/>
          <w:tab w:val="left" w:pos="4678"/>
          <w:tab w:val="left" w:pos="5245"/>
        </w:tabs>
        <w:ind w:right="-2"/>
        <w:rPr>
          <w:rFonts w:ascii="Verdana" w:hAnsi="Verdana" w:cstheme="minorHAnsi"/>
        </w:rPr>
      </w:pPr>
    </w:p>
    <w:p w14:paraId="3EB0B190" w14:textId="77777777" w:rsidR="004B68B1" w:rsidRPr="00707F0B" w:rsidRDefault="004B68B1" w:rsidP="00AD632C">
      <w:pPr>
        <w:pStyle w:val="Ttol2"/>
        <w:jc w:val="both"/>
        <w:rPr>
          <w:rFonts w:ascii="Verdana" w:hAnsi="Verdana"/>
          <w:color w:val="auto"/>
          <w:sz w:val="20"/>
          <w:szCs w:val="20"/>
        </w:rPr>
      </w:pPr>
      <w:bookmarkStart w:id="62" w:name="_Toc191974037"/>
      <w:bookmarkStart w:id="63" w:name="_Toc192174118"/>
      <w:bookmarkStart w:id="64" w:name="_Toc193894681"/>
      <w:r w:rsidRPr="00707F0B">
        <w:rPr>
          <w:rFonts w:ascii="Verdana" w:hAnsi="Verdana"/>
          <w:color w:val="auto"/>
          <w:sz w:val="20"/>
          <w:szCs w:val="20"/>
        </w:rPr>
        <w:t>Criterios vinculados al objeto del contrato que dependen de un juicio de valor – Lote 2 OGACOMP</w:t>
      </w:r>
      <w:bookmarkEnd w:id="62"/>
      <w:bookmarkEnd w:id="63"/>
      <w:bookmarkEnd w:id="64"/>
    </w:p>
    <w:p w14:paraId="1B98AF04" w14:textId="5EFBD290" w:rsidR="004B68B1" w:rsidRDefault="004B68B1" w:rsidP="003A227C">
      <w:pPr>
        <w:pStyle w:val="Ttol3"/>
        <w:rPr>
          <w:b/>
          <w:bCs/>
        </w:rPr>
      </w:pPr>
      <w:bookmarkStart w:id="65" w:name="_Toc191974038"/>
      <w:bookmarkStart w:id="66" w:name="_Toc192174119"/>
      <w:bookmarkStart w:id="67" w:name="_Toc193894682"/>
      <w:r w:rsidRPr="003A227C">
        <w:rPr>
          <w:b/>
          <w:bCs/>
          <w:u w:val="single"/>
        </w:rPr>
        <w:t xml:space="preserve">Mejoras en fase regular del servicio </w:t>
      </w:r>
      <w:r w:rsidRPr="003A227C">
        <w:rPr>
          <w:b/>
          <w:bCs/>
        </w:rPr>
        <w:t>........................................................hasta 40 puntos</w:t>
      </w:r>
      <w:bookmarkEnd w:id="65"/>
      <w:bookmarkEnd w:id="66"/>
      <w:bookmarkEnd w:id="67"/>
    </w:p>
    <w:p w14:paraId="4139E45B" w14:textId="77777777" w:rsidR="003A227C" w:rsidRPr="003A227C" w:rsidRDefault="003A227C" w:rsidP="003A227C"/>
    <w:p w14:paraId="4B7EEDCA" w14:textId="1A92620A" w:rsidR="004B68B1" w:rsidRPr="003A227C" w:rsidRDefault="004B68B1" w:rsidP="003A227C">
      <w:pPr>
        <w:pStyle w:val="Ttol4"/>
        <w:rPr>
          <w:rFonts w:ascii="Verdana" w:hAnsi="Verdana"/>
        </w:rPr>
      </w:pPr>
      <w:r w:rsidRPr="003A227C">
        <w:rPr>
          <w:rFonts w:ascii="Verdana" w:hAnsi="Verdana"/>
        </w:rPr>
        <w:t>Mejoras en fase regular del servicio - control .........................................hasta 12 puntos</w:t>
      </w:r>
    </w:p>
    <w:p w14:paraId="5F754735" w14:textId="77777777" w:rsidR="004B68B1" w:rsidRPr="003A227C" w:rsidRDefault="004B68B1" w:rsidP="003A227C">
      <w:pPr>
        <w:jc w:val="both"/>
        <w:rPr>
          <w:rFonts w:ascii="Verdana" w:hAnsi="Verdana"/>
        </w:rPr>
      </w:pPr>
      <w:r w:rsidRPr="003A227C">
        <w:rPr>
          <w:rFonts w:ascii="Verdana" w:hAnsi="Verdana"/>
        </w:rPr>
        <w:t>Se otorgará mejor puntuación, de acuerdo con los parámetros de ponderación y niveles de adecuación aplicables a las propuestas que mejoren los mínimos establecidos en el capítulo 3.3 del pliego de prescripciones técnicas. Los puntos se otorgarán en función de los siguientes aspectos:</w:t>
      </w:r>
    </w:p>
    <w:p w14:paraId="31399A84" w14:textId="77777777" w:rsidR="004B68B1" w:rsidRPr="003A227C" w:rsidRDefault="004B68B1" w:rsidP="003A227C">
      <w:pPr>
        <w:jc w:val="both"/>
        <w:rPr>
          <w:rFonts w:ascii="Verdana" w:hAnsi="Verdana"/>
        </w:rPr>
      </w:pPr>
    </w:p>
    <w:p w14:paraId="09E980C4" w14:textId="5904ECC7" w:rsidR="004B68B1" w:rsidRPr="003A227C" w:rsidRDefault="004B68B1" w:rsidP="003A227C">
      <w:pPr>
        <w:pStyle w:val="Llista1"/>
        <w:rPr>
          <w:rFonts w:ascii="Verdana" w:hAnsi="Verdana"/>
          <w:sz w:val="20"/>
          <w:szCs w:val="20"/>
        </w:rPr>
      </w:pPr>
      <w:r w:rsidRPr="003A227C">
        <w:rPr>
          <w:rFonts w:ascii="Verdana" w:hAnsi="Verdana"/>
          <w:sz w:val="20"/>
          <w:szCs w:val="20"/>
        </w:rPr>
        <w:t>Propuestas para aumentar la rapidez de detección y resolución de situaciones anómalas, comportamientos no deseados y efectos negativos en la prestación del servicio por parte del adjudicatario del ACOMP ....................................................................hasta 2 puntos</w:t>
      </w:r>
    </w:p>
    <w:p w14:paraId="5DFD8544" w14:textId="539060AA" w:rsidR="004B68B1" w:rsidRPr="003A227C" w:rsidRDefault="004B68B1" w:rsidP="003A227C">
      <w:pPr>
        <w:pStyle w:val="Llista1"/>
        <w:rPr>
          <w:rFonts w:ascii="Verdana" w:hAnsi="Verdana"/>
          <w:sz w:val="20"/>
          <w:szCs w:val="20"/>
        </w:rPr>
      </w:pPr>
      <w:r w:rsidRPr="003A227C">
        <w:rPr>
          <w:rFonts w:ascii="Verdana" w:hAnsi="Verdana"/>
          <w:sz w:val="20"/>
          <w:szCs w:val="20"/>
        </w:rPr>
        <w:t xml:space="preserve">Propuestas para auditar el correcto desarrollo del ACOMP </w:t>
      </w:r>
      <w:r w:rsidR="003A227C">
        <w:rPr>
          <w:rFonts w:ascii="Verdana" w:hAnsi="Verdana"/>
          <w:sz w:val="20"/>
          <w:szCs w:val="20"/>
        </w:rPr>
        <w:t>...............hasta 2 puntos</w:t>
      </w:r>
    </w:p>
    <w:p w14:paraId="61EE6608" w14:textId="4FF5830B" w:rsidR="004B68B1" w:rsidRPr="003A227C" w:rsidRDefault="004B68B1" w:rsidP="003A227C">
      <w:pPr>
        <w:pStyle w:val="Llista1"/>
        <w:rPr>
          <w:rFonts w:ascii="Verdana" w:hAnsi="Verdana"/>
          <w:sz w:val="20"/>
          <w:szCs w:val="20"/>
        </w:rPr>
      </w:pPr>
      <w:r w:rsidRPr="003A227C">
        <w:rPr>
          <w:rFonts w:ascii="Verdana" w:hAnsi="Verdana"/>
          <w:sz w:val="20"/>
          <w:szCs w:val="20"/>
        </w:rPr>
        <w:lastRenderedPageBreak/>
        <w:t>Propuesta inicial de acciones correctivas ante situaciones anómalas detectadas en relación con el ACOMP ..................................................................................hasta 2 puntos</w:t>
      </w:r>
    </w:p>
    <w:p w14:paraId="11CD2311" w14:textId="43261133" w:rsidR="004B68B1" w:rsidRPr="003A227C" w:rsidRDefault="004B68B1" w:rsidP="003A227C">
      <w:pPr>
        <w:pStyle w:val="Llista1"/>
        <w:rPr>
          <w:rFonts w:ascii="Verdana" w:hAnsi="Verdana"/>
          <w:sz w:val="20"/>
          <w:szCs w:val="20"/>
        </w:rPr>
      </w:pPr>
      <w:r w:rsidRPr="003A227C">
        <w:rPr>
          <w:rFonts w:ascii="Verdana" w:hAnsi="Verdana"/>
          <w:sz w:val="20"/>
          <w:szCs w:val="20"/>
        </w:rPr>
        <w:t>Propuestas para auditar el correcto desarrollo del OGACOMP ........</w:t>
      </w:r>
      <w:r w:rsidR="00C623BD">
        <w:rPr>
          <w:rFonts w:ascii="Verdana" w:hAnsi="Verdana"/>
          <w:sz w:val="20"/>
          <w:szCs w:val="20"/>
        </w:rPr>
        <w:t>.......</w:t>
      </w:r>
      <w:r w:rsidRPr="003A227C">
        <w:rPr>
          <w:rFonts w:ascii="Verdana" w:hAnsi="Verdana"/>
          <w:sz w:val="20"/>
          <w:szCs w:val="20"/>
        </w:rPr>
        <w:t>...hasta 2 puntos</w:t>
      </w:r>
    </w:p>
    <w:p w14:paraId="05C6F4B5" w14:textId="6259FE4F" w:rsidR="004B68B1" w:rsidRPr="003A227C" w:rsidRDefault="004B68B1" w:rsidP="003A227C">
      <w:pPr>
        <w:pStyle w:val="Llista1"/>
        <w:rPr>
          <w:rFonts w:ascii="Verdana" w:hAnsi="Verdana"/>
          <w:sz w:val="20"/>
          <w:szCs w:val="20"/>
        </w:rPr>
      </w:pPr>
      <w:r w:rsidRPr="003A227C">
        <w:rPr>
          <w:rFonts w:ascii="Verdana" w:hAnsi="Verdana"/>
          <w:sz w:val="20"/>
          <w:szCs w:val="20"/>
        </w:rPr>
        <w:t>Propuesta inicial de acciones correctivas ante situaciones anómalas detectadas en relación con el OGACOMP ...................................................................hasta 2 puntos</w:t>
      </w:r>
    </w:p>
    <w:p w14:paraId="3CA679B4" w14:textId="202BC4B8" w:rsidR="004B68B1" w:rsidRPr="003A227C" w:rsidRDefault="004B68B1" w:rsidP="003A227C">
      <w:pPr>
        <w:pStyle w:val="Llista1"/>
        <w:rPr>
          <w:rFonts w:ascii="Verdana" w:hAnsi="Verdana"/>
          <w:sz w:val="20"/>
          <w:szCs w:val="20"/>
        </w:rPr>
      </w:pPr>
      <w:r w:rsidRPr="003A227C">
        <w:rPr>
          <w:rFonts w:ascii="Verdana" w:hAnsi="Verdana"/>
          <w:sz w:val="20"/>
          <w:szCs w:val="20"/>
        </w:rPr>
        <w:t>Propuestas de mejora y evolución del Cuadro TIC (cuadro de mando usados por los servicios territoriales)</w:t>
      </w:r>
      <w:r w:rsidR="00C623BD">
        <w:rPr>
          <w:rFonts w:ascii="Verdana" w:hAnsi="Verdana"/>
          <w:sz w:val="20"/>
          <w:szCs w:val="20"/>
        </w:rPr>
        <w:t xml:space="preserve"> </w:t>
      </w:r>
      <w:r w:rsidRPr="003A227C">
        <w:rPr>
          <w:rFonts w:ascii="Verdana" w:hAnsi="Verdana"/>
          <w:sz w:val="20"/>
          <w:szCs w:val="20"/>
        </w:rPr>
        <w:t>.</w:t>
      </w:r>
      <w:r w:rsidR="00C623BD">
        <w:rPr>
          <w:rFonts w:ascii="Verdana" w:hAnsi="Verdana"/>
          <w:sz w:val="20"/>
          <w:szCs w:val="20"/>
        </w:rPr>
        <w:t>.</w:t>
      </w:r>
      <w:r w:rsidRPr="003A227C">
        <w:rPr>
          <w:rFonts w:ascii="Verdana" w:hAnsi="Verdana"/>
          <w:sz w:val="20"/>
          <w:szCs w:val="20"/>
        </w:rPr>
        <w:t>.....................................................................hasta 2 puntos</w:t>
      </w:r>
    </w:p>
    <w:p w14:paraId="5997BFD6" w14:textId="62041091" w:rsidR="004B68B1" w:rsidRPr="003A227C" w:rsidRDefault="004B68B1" w:rsidP="003A227C">
      <w:pPr>
        <w:pStyle w:val="Ttol4"/>
        <w:rPr>
          <w:rFonts w:ascii="Verdana" w:hAnsi="Verdana"/>
        </w:rPr>
      </w:pPr>
      <w:r w:rsidRPr="003A227C">
        <w:rPr>
          <w:rFonts w:ascii="Verdana" w:hAnsi="Verdana"/>
        </w:rPr>
        <w:t>Mejoras en fase regular del servicio - alineamiento ....................................hasta 4 puntos</w:t>
      </w:r>
    </w:p>
    <w:p w14:paraId="2DA75F97" w14:textId="77777777" w:rsidR="004B68B1" w:rsidRDefault="004B68B1" w:rsidP="003A227C">
      <w:pPr>
        <w:jc w:val="both"/>
        <w:rPr>
          <w:rFonts w:ascii="Verdana" w:hAnsi="Verdana"/>
        </w:rPr>
      </w:pPr>
      <w:r w:rsidRPr="003A227C">
        <w:rPr>
          <w:rFonts w:ascii="Verdana" w:hAnsi="Verdana"/>
        </w:rPr>
        <w:t>Se otorgará mejor puntuación, de acuerdo con los parámetros de ponderación y niveles de adecuación aplicables a las propuestas que mejoren los mínimos establecidos en el capítulo 3.3 del pliego de prescripciones técnicas. Los puntos se otorgarán en función de los siguientes aspectos:</w:t>
      </w:r>
    </w:p>
    <w:p w14:paraId="03182F09" w14:textId="77777777" w:rsidR="003A227C" w:rsidRPr="003A227C" w:rsidRDefault="003A227C" w:rsidP="003A227C">
      <w:pPr>
        <w:jc w:val="both"/>
        <w:rPr>
          <w:rFonts w:ascii="Verdana" w:hAnsi="Verdana"/>
        </w:rPr>
      </w:pPr>
    </w:p>
    <w:p w14:paraId="090AFE73" w14:textId="794CD646" w:rsidR="004B68B1" w:rsidRPr="003A227C" w:rsidRDefault="004B68B1" w:rsidP="003A227C">
      <w:pPr>
        <w:pStyle w:val="Llista1"/>
        <w:rPr>
          <w:rFonts w:ascii="Verdana" w:hAnsi="Verdana"/>
          <w:sz w:val="20"/>
          <w:szCs w:val="20"/>
        </w:rPr>
      </w:pPr>
      <w:r w:rsidRPr="003A227C">
        <w:rPr>
          <w:rFonts w:ascii="Verdana" w:hAnsi="Verdana"/>
          <w:sz w:val="20"/>
          <w:szCs w:val="20"/>
        </w:rPr>
        <w:t>Actividades, procedimientos y mecanismos que permitan no sólo asegurar la calidad del ACOMP, sino también relacionar el impacto de la mejora en la calidad de la prestación del ACOMP sobre los objetivos marcados por el IMI ................................hasta 2 puntos</w:t>
      </w:r>
    </w:p>
    <w:p w14:paraId="05D0260C" w14:textId="6F7855AB" w:rsidR="004B68B1" w:rsidRPr="003A227C" w:rsidRDefault="004B68B1" w:rsidP="003A227C">
      <w:pPr>
        <w:pStyle w:val="Llista1"/>
        <w:rPr>
          <w:rFonts w:ascii="Verdana" w:hAnsi="Verdana"/>
          <w:sz w:val="20"/>
          <w:szCs w:val="20"/>
        </w:rPr>
      </w:pPr>
      <w:r w:rsidRPr="003A227C">
        <w:rPr>
          <w:rFonts w:ascii="Verdana" w:hAnsi="Verdana"/>
          <w:sz w:val="20"/>
          <w:szCs w:val="20"/>
        </w:rPr>
        <w:t>Actividades, procedimientos y mecanismos de medida de este impacto, así como formalizar un marco de referencia para evaluar la contribución de valor del ACOMP para con el Ayuntamiento .......................................</w:t>
      </w:r>
      <w:r w:rsidR="00C623BD">
        <w:rPr>
          <w:rFonts w:ascii="Verdana" w:hAnsi="Verdana"/>
          <w:sz w:val="20"/>
          <w:szCs w:val="20"/>
        </w:rPr>
        <w:t>.</w:t>
      </w:r>
      <w:r w:rsidRPr="003A227C">
        <w:rPr>
          <w:rFonts w:ascii="Verdana" w:hAnsi="Verdana"/>
          <w:sz w:val="20"/>
          <w:szCs w:val="20"/>
        </w:rPr>
        <w:t>.................................hasta 2 puntos</w:t>
      </w:r>
    </w:p>
    <w:p w14:paraId="1D504A8A" w14:textId="12EC3FC5" w:rsidR="004B68B1" w:rsidRPr="003A227C" w:rsidRDefault="004B68B1" w:rsidP="003A227C">
      <w:pPr>
        <w:pStyle w:val="Ttol4"/>
        <w:rPr>
          <w:rFonts w:ascii="Verdana" w:hAnsi="Verdana"/>
        </w:rPr>
      </w:pPr>
      <w:r w:rsidRPr="003A227C">
        <w:rPr>
          <w:rFonts w:ascii="Verdana" w:hAnsi="Verdana"/>
        </w:rPr>
        <w:t>Mejoras en fase regular del servicio - relación ...........................................hasta 4 puntos</w:t>
      </w:r>
    </w:p>
    <w:p w14:paraId="2C48621B" w14:textId="77777777" w:rsidR="004B68B1" w:rsidRPr="003A227C" w:rsidRDefault="004B68B1" w:rsidP="003A227C">
      <w:pPr>
        <w:jc w:val="both"/>
        <w:rPr>
          <w:rFonts w:ascii="Verdana" w:hAnsi="Verdana"/>
        </w:rPr>
      </w:pPr>
      <w:r w:rsidRPr="003A227C">
        <w:rPr>
          <w:rFonts w:ascii="Verdana" w:hAnsi="Verdana"/>
        </w:rPr>
        <w:t>Se otorgará mejor puntuación, de acuerdo con los parámetros de ponderación y niveles de adecuación aplicables a las propuestas que mejoren los mínimos establecidos en el capítulo 3.3 del pliego de prescripciones técnicas. Los puntos se otorgarán en función de los siguientes aspectos:</w:t>
      </w:r>
    </w:p>
    <w:p w14:paraId="6FE874B5" w14:textId="77777777" w:rsidR="004B68B1" w:rsidRPr="003A227C" w:rsidRDefault="004B68B1" w:rsidP="003A227C">
      <w:pPr>
        <w:jc w:val="both"/>
        <w:rPr>
          <w:rFonts w:ascii="Verdana" w:hAnsi="Verdana"/>
        </w:rPr>
      </w:pPr>
    </w:p>
    <w:p w14:paraId="43D227DC" w14:textId="11EEE62F" w:rsidR="004B68B1" w:rsidRPr="003A227C" w:rsidRDefault="004B68B1" w:rsidP="003A227C">
      <w:pPr>
        <w:pStyle w:val="Llista1"/>
        <w:rPr>
          <w:rFonts w:ascii="Verdana" w:hAnsi="Verdana"/>
          <w:sz w:val="20"/>
          <w:szCs w:val="20"/>
        </w:rPr>
      </w:pPr>
      <w:r w:rsidRPr="003A227C">
        <w:rPr>
          <w:rFonts w:ascii="Verdana" w:hAnsi="Verdana"/>
          <w:sz w:val="20"/>
          <w:szCs w:val="20"/>
        </w:rPr>
        <w:t xml:space="preserve">Definición y aplicación de mecanismos, procedimientos, recursos y herramientas que faciliten la interlocución y colaboración de los diferentes actores implicados en el acompañamiento a los usuarios del </w:t>
      </w:r>
      <w:proofErr w:type="spellStart"/>
      <w:r w:rsidRPr="003A227C">
        <w:rPr>
          <w:rFonts w:ascii="Verdana" w:hAnsi="Verdana"/>
          <w:sz w:val="20"/>
          <w:szCs w:val="20"/>
        </w:rPr>
        <w:t>LldT</w:t>
      </w:r>
      <w:proofErr w:type="spellEnd"/>
      <w:r w:rsidRPr="003A227C">
        <w:rPr>
          <w:rFonts w:ascii="Verdana" w:hAnsi="Verdana"/>
          <w:sz w:val="20"/>
          <w:szCs w:val="20"/>
        </w:rPr>
        <w:t xml:space="preserve">: ACOMP, dirección y áreas IMI (SMO, OTE, </w:t>
      </w:r>
      <w:proofErr w:type="spellStart"/>
      <w:r w:rsidRPr="003A227C">
        <w:rPr>
          <w:rFonts w:ascii="Verdana" w:hAnsi="Verdana"/>
          <w:sz w:val="20"/>
          <w:szCs w:val="20"/>
        </w:rPr>
        <w:t>LldT</w:t>
      </w:r>
      <w:proofErr w:type="spellEnd"/>
      <w:r w:rsidRPr="003A227C">
        <w:rPr>
          <w:rFonts w:ascii="Verdana" w:hAnsi="Verdana"/>
          <w:sz w:val="20"/>
          <w:szCs w:val="20"/>
        </w:rPr>
        <w:t xml:space="preserve">, Aceptación Servicios, </w:t>
      </w:r>
      <w:proofErr w:type="spellStart"/>
      <w:r w:rsidRPr="003A227C">
        <w:rPr>
          <w:rFonts w:ascii="Verdana" w:hAnsi="Verdana"/>
          <w:sz w:val="20"/>
          <w:szCs w:val="20"/>
        </w:rPr>
        <w:t>RTs</w:t>
      </w:r>
      <w:proofErr w:type="spellEnd"/>
      <w:r w:rsidRPr="003A227C">
        <w:rPr>
          <w:rFonts w:ascii="Verdana" w:hAnsi="Verdana"/>
          <w:sz w:val="20"/>
          <w:szCs w:val="20"/>
        </w:rPr>
        <w:t xml:space="preserve">, RS, </w:t>
      </w:r>
      <w:proofErr w:type="spellStart"/>
      <w:r w:rsidRPr="003A227C">
        <w:rPr>
          <w:rFonts w:ascii="Verdana" w:hAnsi="Verdana"/>
          <w:sz w:val="20"/>
          <w:szCs w:val="20"/>
        </w:rPr>
        <w:t>RSECs</w:t>
      </w:r>
      <w:proofErr w:type="spellEnd"/>
      <w:r w:rsidRPr="003A227C">
        <w:rPr>
          <w:rFonts w:ascii="Verdana" w:hAnsi="Verdana"/>
          <w:sz w:val="20"/>
          <w:szCs w:val="20"/>
        </w:rPr>
        <w:t>), otros proveedores, usuarios del Ayuntamiento.</w:t>
      </w:r>
    </w:p>
    <w:p w14:paraId="704FF02C" w14:textId="7CEBE06B" w:rsidR="004B68B1" w:rsidRPr="003A227C" w:rsidRDefault="004B68B1" w:rsidP="003A227C">
      <w:pPr>
        <w:pStyle w:val="Llista1"/>
        <w:rPr>
          <w:rFonts w:ascii="Verdana" w:hAnsi="Verdana"/>
          <w:sz w:val="20"/>
          <w:szCs w:val="20"/>
        </w:rPr>
      </w:pPr>
      <w:r w:rsidRPr="003A227C">
        <w:rPr>
          <w:rFonts w:ascii="Verdana" w:hAnsi="Verdana"/>
          <w:sz w:val="20"/>
          <w:szCs w:val="20"/>
        </w:rPr>
        <w:t>Propuesta de mecanismos de relación y gobernanza que mejoren el modelo propuesto en el pliego de prescripciones técnicas y que aseguren más visibilidad y transparencia, más agilidad y sencillez en la comunicación, relación y colaboración entre todas las partes involucradas en el nuevo modelo de acompañamiento ............................hasta 2 puntos</w:t>
      </w:r>
    </w:p>
    <w:p w14:paraId="45BDAC3D" w14:textId="6D1B6055" w:rsidR="004B68B1" w:rsidRPr="003A227C" w:rsidRDefault="004B68B1" w:rsidP="003A227C">
      <w:pPr>
        <w:pStyle w:val="Ttol4"/>
        <w:rPr>
          <w:rFonts w:ascii="Verdana" w:hAnsi="Verdana"/>
        </w:rPr>
      </w:pPr>
      <w:r w:rsidRPr="003A227C">
        <w:rPr>
          <w:rFonts w:ascii="Verdana" w:hAnsi="Verdana"/>
        </w:rPr>
        <w:t>Mejoras en fase regular del servicio - modelo ACOMP.................................hasta 4 puntos</w:t>
      </w:r>
    </w:p>
    <w:p w14:paraId="18857B80" w14:textId="77777777" w:rsidR="004B68B1" w:rsidRPr="003A227C" w:rsidRDefault="004B68B1" w:rsidP="003A227C">
      <w:pPr>
        <w:jc w:val="both"/>
        <w:rPr>
          <w:rFonts w:ascii="Verdana" w:hAnsi="Verdana"/>
        </w:rPr>
      </w:pPr>
      <w:r w:rsidRPr="003A227C">
        <w:rPr>
          <w:rFonts w:ascii="Verdana" w:hAnsi="Verdana"/>
        </w:rPr>
        <w:t>Se otorgará mejor puntuación, de acuerdo con los parámetros de ponderación y niveles de adecuación aplicables a las propuestas que mejoren los mínimos establecidos en el capítulo 3.3 del pliego de prescripciones técnicas. Los puntos se otorgarán en función de los siguientes aspectos:</w:t>
      </w:r>
    </w:p>
    <w:p w14:paraId="53DFA116" w14:textId="77777777" w:rsidR="004B68B1" w:rsidRPr="003A227C" w:rsidRDefault="004B68B1" w:rsidP="003A227C">
      <w:pPr>
        <w:jc w:val="both"/>
        <w:rPr>
          <w:rFonts w:ascii="Verdana" w:hAnsi="Verdana"/>
        </w:rPr>
      </w:pPr>
    </w:p>
    <w:p w14:paraId="45339CB0" w14:textId="10E58187" w:rsidR="004B68B1" w:rsidRPr="003A227C" w:rsidRDefault="004B68B1" w:rsidP="003A227C">
      <w:pPr>
        <w:pStyle w:val="Llista1"/>
        <w:rPr>
          <w:rFonts w:ascii="Verdana" w:hAnsi="Verdana"/>
          <w:sz w:val="20"/>
          <w:szCs w:val="20"/>
        </w:rPr>
      </w:pPr>
      <w:r w:rsidRPr="003A227C">
        <w:rPr>
          <w:rFonts w:ascii="Verdana" w:hAnsi="Verdana"/>
          <w:sz w:val="20"/>
          <w:szCs w:val="20"/>
        </w:rPr>
        <w:t>Propuestas concretas para asegurar que el usuario recibe un servicio de calidad sin que se vea afectado por la complejidad de los servicios ni de la organización y las relaciones entre los actores implicados ...............................................................hasta 2 puntos</w:t>
      </w:r>
    </w:p>
    <w:p w14:paraId="680EE1A7" w14:textId="5F30E594" w:rsidR="004B68B1" w:rsidRPr="003A227C" w:rsidRDefault="004B68B1" w:rsidP="003A227C">
      <w:pPr>
        <w:pStyle w:val="Llista1"/>
        <w:rPr>
          <w:rFonts w:ascii="Verdana" w:hAnsi="Verdana"/>
          <w:sz w:val="20"/>
          <w:szCs w:val="20"/>
        </w:rPr>
      </w:pPr>
      <w:r w:rsidRPr="003A227C">
        <w:rPr>
          <w:rFonts w:ascii="Verdana" w:hAnsi="Verdana"/>
          <w:sz w:val="20"/>
          <w:szCs w:val="20"/>
        </w:rPr>
        <w:t xml:space="preserve">Mecanismos de análisis de la información de gestión y de extracción de conclusiones para realizar propuestas concretas de mejora de la eficiencia del servicio ACOMP, el propio </w:t>
      </w:r>
      <w:r w:rsidRPr="003A227C">
        <w:rPr>
          <w:rFonts w:ascii="Verdana" w:hAnsi="Verdana"/>
          <w:sz w:val="20"/>
          <w:szCs w:val="20"/>
        </w:rPr>
        <w:lastRenderedPageBreak/>
        <w:t>modelo de prestación, así como de las herramientas, procesos, procedimientos, roles y funciones del IMI</w:t>
      </w:r>
      <w:r w:rsidR="00E2412C">
        <w:rPr>
          <w:rFonts w:ascii="Verdana" w:hAnsi="Verdana"/>
          <w:sz w:val="20"/>
          <w:szCs w:val="20"/>
        </w:rPr>
        <w:t>……………………………………………………………………………………………hasta 2 puntos</w:t>
      </w:r>
    </w:p>
    <w:p w14:paraId="1DF3BC15" w14:textId="46A32421" w:rsidR="004B68B1" w:rsidRPr="003A227C" w:rsidRDefault="004B68B1" w:rsidP="003A227C">
      <w:pPr>
        <w:pStyle w:val="Ttol4"/>
        <w:rPr>
          <w:rFonts w:ascii="Verdana" w:hAnsi="Verdana"/>
        </w:rPr>
      </w:pPr>
      <w:r w:rsidRPr="003A227C">
        <w:rPr>
          <w:rFonts w:ascii="Verdana" w:hAnsi="Verdana"/>
        </w:rPr>
        <w:t>Mejoras en fase regular del servicio - ANS ...............................................hasta 4 puntos</w:t>
      </w:r>
    </w:p>
    <w:p w14:paraId="2A832123" w14:textId="77777777" w:rsidR="004B68B1" w:rsidRPr="003A227C" w:rsidRDefault="004B68B1" w:rsidP="003A227C">
      <w:pPr>
        <w:jc w:val="both"/>
        <w:rPr>
          <w:rFonts w:ascii="Verdana" w:hAnsi="Verdana"/>
        </w:rPr>
      </w:pPr>
      <w:r w:rsidRPr="003A227C">
        <w:rPr>
          <w:rFonts w:ascii="Verdana" w:hAnsi="Verdana"/>
        </w:rPr>
        <w:t>Se otorgará mejor puntuación, de acuerdo con los parámetros de ponderación y niveles de adecuación aplicables a las propuestas que mejoren los mínimos establecidos en el capítulo 3.3 del pliego de prescripciones técnicas. Los puntos se otorgarán en función de los siguientes aspectos:</w:t>
      </w:r>
    </w:p>
    <w:p w14:paraId="6AC2B1DE" w14:textId="05DA07EA" w:rsidR="004B68B1" w:rsidRPr="003A227C" w:rsidRDefault="004B68B1" w:rsidP="003A227C">
      <w:pPr>
        <w:pStyle w:val="Llista1"/>
        <w:rPr>
          <w:rFonts w:ascii="Verdana" w:hAnsi="Verdana"/>
          <w:sz w:val="20"/>
          <w:szCs w:val="20"/>
        </w:rPr>
      </w:pPr>
      <w:r w:rsidRPr="003A227C">
        <w:rPr>
          <w:rFonts w:ascii="Verdana" w:hAnsi="Verdana"/>
          <w:sz w:val="20"/>
          <w:szCs w:val="20"/>
        </w:rPr>
        <w:t xml:space="preserve">Propuestas concretas orientadas a la revisión, mejora o definición de los modelos y mecanismos de medida y </w:t>
      </w:r>
      <w:proofErr w:type="spellStart"/>
      <w:r w:rsidRPr="003A227C">
        <w:rPr>
          <w:rFonts w:ascii="Verdana" w:hAnsi="Verdana"/>
          <w:sz w:val="20"/>
          <w:szCs w:val="20"/>
        </w:rPr>
        <w:t>reporting</w:t>
      </w:r>
      <w:proofErr w:type="spellEnd"/>
      <w:r w:rsidRPr="003A227C">
        <w:rPr>
          <w:rFonts w:ascii="Verdana" w:hAnsi="Verdana"/>
          <w:sz w:val="20"/>
          <w:szCs w:val="20"/>
        </w:rPr>
        <w:t xml:space="preserve"> actuales.................. </w:t>
      </w:r>
      <w:r w:rsidR="00707F0B">
        <w:rPr>
          <w:rFonts w:ascii="Verdana" w:hAnsi="Verdana"/>
          <w:sz w:val="20"/>
          <w:szCs w:val="20"/>
        </w:rPr>
        <w:t>..........................hasta 2 puntos</w:t>
      </w:r>
    </w:p>
    <w:p w14:paraId="4A2E7261" w14:textId="7EE1E1F4" w:rsidR="004B68B1" w:rsidRPr="003A227C" w:rsidRDefault="004B68B1" w:rsidP="003A227C">
      <w:pPr>
        <w:pStyle w:val="Llista1"/>
        <w:rPr>
          <w:rFonts w:ascii="Verdana" w:hAnsi="Verdana"/>
          <w:sz w:val="20"/>
          <w:szCs w:val="20"/>
        </w:rPr>
      </w:pPr>
      <w:r w:rsidRPr="003A227C">
        <w:rPr>
          <w:rFonts w:ascii="Verdana" w:hAnsi="Verdana"/>
          <w:sz w:val="20"/>
          <w:szCs w:val="20"/>
        </w:rPr>
        <w:t>Mecanismos y herramientas que aseguren el mejor control y supervisión de los ANS del ACOMP, más allá de la revisión de los informes de volumetría y cumplimiento de ANS del ACOMP .......................................................................................................hasta 2 puntos</w:t>
      </w:r>
    </w:p>
    <w:p w14:paraId="72E6E02E" w14:textId="4053AC3C" w:rsidR="004B68B1" w:rsidRPr="003A227C" w:rsidRDefault="004B68B1" w:rsidP="003A227C">
      <w:pPr>
        <w:pStyle w:val="Ttol4"/>
        <w:rPr>
          <w:rFonts w:ascii="Verdana" w:hAnsi="Verdana"/>
        </w:rPr>
      </w:pPr>
      <w:r w:rsidRPr="003A227C">
        <w:rPr>
          <w:rFonts w:ascii="Verdana" w:hAnsi="Verdana"/>
        </w:rPr>
        <w:t>Mejoras en fase regular del servicio - gestión de costes …….......................hasta 4 puntos</w:t>
      </w:r>
    </w:p>
    <w:p w14:paraId="1E3348F6" w14:textId="77777777" w:rsidR="004B68B1" w:rsidRPr="003A227C" w:rsidRDefault="004B68B1" w:rsidP="003A227C">
      <w:pPr>
        <w:jc w:val="both"/>
        <w:rPr>
          <w:rFonts w:ascii="Verdana" w:hAnsi="Verdana"/>
        </w:rPr>
      </w:pPr>
      <w:r w:rsidRPr="003A227C">
        <w:rPr>
          <w:rFonts w:ascii="Verdana" w:hAnsi="Verdana"/>
        </w:rPr>
        <w:t>Se otorgará mejor puntuación, de acuerdo con los parámetros de ponderación y niveles de adecuación aplicables a las propuestas que mejoren los mínimos establecidos en el capítulo 3.3 del pliego de prescripciones técnicas. Los puntos se otorgarán en función de los siguientes aspectos:</w:t>
      </w:r>
    </w:p>
    <w:p w14:paraId="3082CFC6" w14:textId="77777777" w:rsidR="004B68B1" w:rsidRPr="003A227C" w:rsidRDefault="004B68B1" w:rsidP="003A227C">
      <w:pPr>
        <w:jc w:val="both"/>
        <w:rPr>
          <w:rFonts w:ascii="Verdana" w:hAnsi="Verdana"/>
        </w:rPr>
      </w:pPr>
    </w:p>
    <w:p w14:paraId="2569A092" w14:textId="38F26E04" w:rsidR="004B68B1" w:rsidRPr="003A227C" w:rsidRDefault="004B68B1" w:rsidP="003A227C">
      <w:pPr>
        <w:pStyle w:val="Llista1"/>
        <w:rPr>
          <w:rFonts w:ascii="Verdana" w:hAnsi="Verdana"/>
          <w:sz w:val="20"/>
          <w:szCs w:val="20"/>
        </w:rPr>
      </w:pPr>
      <w:r w:rsidRPr="003A227C">
        <w:rPr>
          <w:rFonts w:ascii="Verdana" w:hAnsi="Verdana"/>
          <w:sz w:val="20"/>
          <w:szCs w:val="20"/>
        </w:rPr>
        <w:t>Mecanismos y herramientas que aseguren el mejor control y supervisión de la facturación del servicio ACOMP, más allá de la revisión de los informes de volumetría y cumplimiento de ANS del ACOMP .......................................................................................hasta 2 puntos</w:t>
      </w:r>
    </w:p>
    <w:p w14:paraId="6041B902" w14:textId="4A0C5D33" w:rsidR="004B68B1" w:rsidRPr="003A227C" w:rsidRDefault="004B68B1" w:rsidP="003A227C">
      <w:pPr>
        <w:pStyle w:val="Llista1"/>
        <w:rPr>
          <w:rFonts w:ascii="Verdana" w:hAnsi="Verdana"/>
          <w:sz w:val="20"/>
          <w:szCs w:val="20"/>
        </w:rPr>
      </w:pPr>
      <w:r w:rsidRPr="003A227C">
        <w:rPr>
          <w:rFonts w:ascii="Verdana" w:hAnsi="Verdana"/>
          <w:sz w:val="20"/>
          <w:szCs w:val="20"/>
        </w:rPr>
        <w:t>Propuestas, actividades y recursos que el licitador aportará para que la OGACOMP trabaje en la optimización de los costes y del modelo de costes del ACOMP ......................hasta 2 puntos</w:t>
      </w:r>
    </w:p>
    <w:p w14:paraId="546375DD" w14:textId="48850D31" w:rsidR="004B68B1" w:rsidRPr="003A227C" w:rsidRDefault="004B68B1" w:rsidP="003A227C">
      <w:pPr>
        <w:pStyle w:val="Ttol4"/>
        <w:rPr>
          <w:rFonts w:ascii="Verdana" w:hAnsi="Verdana"/>
        </w:rPr>
      </w:pPr>
      <w:r w:rsidRPr="003A227C">
        <w:rPr>
          <w:rFonts w:ascii="Verdana" w:hAnsi="Verdana"/>
        </w:rPr>
        <w:t>Mejoras en fase regular del servicio - gestión del cambio .............................hasta 8 puntos</w:t>
      </w:r>
    </w:p>
    <w:p w14:paraId="06AD8DF5" w14:textId="77777777" w:rsidR="004B68B1" w:rsidRPr="003A227C" w:rsidRDefault="004B68B1" w:rsidP="003A227C">
      <w:pPr>
        <w:jc w:val="both"/>
        <w:rPr>
          <w:rFonts w:ascii="Verdana" w:hAnsi="Verdana"/>
        </w:rPr>
      </w:pPr>
      <w:r w:rsidRPr="003A227C">
        <w:rPr>
          <w:rFonts w:ascii="Verdana" w:hAnsi="Verdana"/>
        </w:rPr>
        <w:t>Se otorgará mejor puntuación, de acuerdo con los parámetros de ponderación y niveles de adecuación aplicables a las propuestas que mejoren los mínimos establecidos en el capítulo 3 del pliego de prescripciones técnicas. Los puntos se otorgarán en función de los siguientes aspectos:</w:t>
      </w:r>
    </w:p>
    <w:p w14:paraId="4B2BAE58" w14:textId="77777777" w:rsidR="004B68B1" w:rsidRPr="003A227C" w:rsidRDefault="004B68B1" w:rsidP="003A227C">
      <w:pPr>
        <w:jc w:val="both"/>
        <w:rPr>
          <w:rFonts w:ascii="Verdana" w:hAnsi="Verdana"/>
        </w:rPr>
      </w:pPr>
    </w:p>
    <w:p w14:paraId="65CC449A" w14:textId="27581E81" w:rsidR="004B68B1" w:rsidRPr="003A227C" w:rsidRDefault="004B68B1" w:rsidP="003A227C">
      <w:pPr>
        <w:pStyle w:val="Llista1"/>
        <w:rPr>
          <w:rFonts w:ascii="Verdana" w:hAnsi="Verdana"/>
          <w:sz w:val="20"/>
          <w:szCs w:val="20"/>
        </w:rPr>
      </w:pPr>
      <w:r w:rsidRPr="003A227C">
        <w:rPr>
          <w:rFonts w:ascii="Verdana" w:hAnsi="Verdana"/>
          <w:sz w:val="20"/>
          <w:szCs w:val="20"/>
        </w:rPr>
        <w:t>Propuestas innovadoras, concretas y específicas por el ACOMP y por el ecosistema del IMI, el Ayuntamiento y sus usuarios que faciliten la gestión del cambio que implica la implantación del ACOMP ........................................................................</w:t>
      </w:r>
      <w:r w:rsidR="00E2412C">
        <w:rPr>
          <w:rFonts w:ascii="Verdana" w:hAnsi="Verdana"/>
          <w:sz w:val="20"/>
          <w:szCs w:val="20"/>
        </w:rPr>
        <w:t>...............</w:t>
      </w:r>
      <w:r w:rsidRPr="003A227C">
        <w:rPr>
          <w:rFonts w:ascii="Verdana" w:hAnsi="Verdana"/>
          <w:sz w:val="20"/>
          <w:szCs w:val="20"/>
        </w:rPr>
        <w:t>...............hasta 2 puntos</w:t>
      </w:r>
    </w:p>
    <w:p w14:paraId="6870B198" w14:textId="2EDD192E" w:rsidR="004B68B1" w:rsidRPr="003A227C" w:rsidRDefault="004B68B1" w:rsidP="003A227C">
      <w:pPr>
        <w:pStyle w:val="Llista1"/>
        <w:rPr>
          <w:rFonts w:ascii="Verdana" w:hAnsi="Verdana"/>
          <w:sz w:val="20"/>
          <w:szCs w:val="20"/>
        </w:rPr>
      </w:pPr>
      <w:r w:rsidRPr="003A227C">
        <w:rPr>
          <w:rFonts w:ascii="Verdana" w:hAnsi="Verdana"/>
          <w:sz w:val="20"/>
          <w:szCs w:val="20"/>
        </w:rPr>
        <w:t>Mecanismos de medida del impacto sobre los usuarios y la detección preventiva de las dificultades asociadas al cambio ................</w:t>
      </w:r>
      <w:r w:rsidR="00E2412C">
        <w:rPr>
          <w:rFonts w:ascii="Verdana" w:hAnsi="Verdana"/>
          <w:sz w:val="20"/>
          <w:szCs w:val="20"/>
        </w:rPr>
        <w:t>.</w:t>
      </w:r>
      <w:r w:rsidRPr="003A227C">
        <w:rPr>
          <w:rFonts w:ascii="Verdana" w:hAnsi="Verdana"/>
          <w:sz w:val="20"/>
          <w:szCs w:val="20"/>
        </w:rPr>
        <w:t>.........................................hasta 2 puntos</w:t>
      </w:r>
    </w:p>
    <w:p w14:paraId="4659F267" w14:textId="32E06E17" w:rsidR="004B68B1" w:rsidRPr="003A227C" w:rsidRDefault="004B68B1" w:rsidP="003A227C">
      <w:pPr>
        <w:pStyle w:val="Llista1"/>
        <w:rPr>
          <w:rFonts w:ascii="Verdana" w:hAnsi="Verdana"/>
          <w:sz w:val="20"/>
          <w:szCs w:val="20"/>
        </w:rPr>
      </w:pPr>
      <w:r w:rsidRPr="003A227C">
        <w:rPr>
          <w:rFonts w:ascii="Verdana" w:hAnsi="Verdana"/>
          <w:sz w:val="20"/>
          <w:szCs w:val="20"/>
        </w:rPr>
        <w:t>Propuestas de elaboración de planes de acción para abordar las dificultades y reticencias que permitan garantizar una mejor adopción del ACOMP por parte de los usuarios del Ayuntamiento ...............................</w:t>
      </w:r>
      <w:r w:rsidR="00E2412C">
        <w:rPr>
          <w:rFonts w:ascii="Verdana" w:hAnsi="Verdana"/>
          <w:sz w:val="20"/>
          <w:szCs w:val="20"/>
        </w:rPr>
        <w:t>.</w:t>
      </w:r>
      <w:r w:rsidRPr="003A227C">
        <w:rPr>
          <w:rFonts w:ascii="Verdana" w:hAnsi="Verdana"/>
          <w:sz w:val="20"/>
          <w:szCs w:val="20"/>
        </w:rPr>
        <w:t>..................................................hasta 2 puntos</w:t>
      </w:r>
    </w:p>
    <w:p w14:paraId="03B53FA0" w14:textId="2535DD38" w:rsidR="004B68B1" w:rsidRPr="003A227C" w:rsidRDefault="004B68B1" w:rsidP="003A227C">
      <w:pPr>
        <w:pStyle w:val="Llista1"/>
        <w:rPr>
          <w:rFonts w:ascii="Verdana" w:hAnsi="Verdana"/>
          <w:sz w:val="20"/>
          <w:szCs w:val="20"/>
        </w:rPr>
      </w:pPr>
      <w:r w:rsidRPr="003A227C">
        <w:rPr>
          <w:rFonts w:ascii="Verdana" w:hAnsi="Verdana"/>
          <w:sz w:val="20"/>
          <w:szCs w:val="20"/>
        </w:rPr>
        <w:t>Medidas que aporten pro actividad en el asesoramiento a la Dirección del ACOMP del IMI para tratar aspectos del servicio o del modelo ACOMP, con una orientación de mejora de la eficacia y eficiencia, tanto técnica como económica .........</w:t>
      </w:r>
      <w:r w:rsidR="00E2412C">
        <w:rPr>
          <w:rFonts w:ascii="Verdana" w:hAnsi="Verdana"/>
          <w:sz w:val="20"/>
          <w:szCs w:val="20"/>
        </w:rPr>
        <w:t>......</w:t>
      </w:r>
      <w:r w:rsidRPr="003A227C">
        <w:rPr>
          <w:rFonts w:ascii="Verdana" w:hAnsi="Verdana"/>
          <w:sz w:val="20"/>
          <w:szCs w:val="20"/>
        </w:rPr>
        <w:t>.............hasta 2 puntos</w:t>
      </w:r>
    </w:p>
    <w:p w14:paraId="5B56874F" w14:textId="77777777" w:rsidR="004B68B1" w:rsidRPr="003A227C" w:rsidRDefault="004B68B1" w:rsidP="003A227C">
      <w:pPr>
        <w:jc w:val="both"/>
        <w:rPr>
          <w:rFonts w:ascii="Verdana" w:hAnsi="Verdana"/>
        </w:rPr>
      </w:pPr>
      <w:r w:rsidRPr="003A227C">
        <w:rPr>
          <w:rFonts w:ascii="Verdana" w:hAnsi="Verdana"/>
        </w:rPr>
        <w:lastRenderedPageBreak/>
        <w:t>En concreto se requiere:</w:t>
      </w:r>
    </w:p>
    <w:p w14:paraId="2191C5A8"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Descripción de actividades detalladas</w:t>
      </w:r>
    </w:p>
    <w:p w14:paraId="70587D58"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Flujos de gestión</w:t>
      </w:r>
    </w:p>
    <w:p w14:paraId="0DCD8578"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Procedimientos</w:t>
      </w:r>
    </w:p>
    <w:p w14:paraId="208600AC"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Herramientas y recursos para la analítica y la extracción de conclusiones sobre la información</w:t>
      </w:r>
    </w:p>
    <w:p w14:paraId="4FD4832D"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Indicadores e informes</w:t>
      </w:r>
    </w:p>
    <w:p w14:paraId="26B93422"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Acciones de gestión del cambio</w:t>
      </w:r>
    </w:p>
    <w:p w14:paraId="2A11CD93"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Acciones específicas de asesoramiento en la dirección del IMI</w:t>
      </w:r>
    </w:p>
    <w:p w14:paraId="08085659"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Requisitos para la implementación de las iniciativas</w:t>
      </w:r>
    </w:p>
    <w:p w14:paraId="42E554EC"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Diagrama de actores e implicados</w:t>
      </w:r>
    </w:p>
    <w:p w14:paraId="72F7AB3C"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Mecanismos de relación (mesas, comités, reuniones...)</w:t>
      </w:r>
    </w:p>
    <w:p w14:paraId="22712445" w14:textId="76AC90AB" w:rsidR="004B68B1" w:rsidRPr="003A227C" w:rsidRDefault="004B68B1" w:rsidP="003A227C">
      <w:pPr>
        <w:jc w:val="both"/>
        <w:rPr>
          <w:rFonts w:ascii="Verdana" w:hAnsi="Verdana"/>
        </w:rPr>
      </w:pPr>
      <w:r w:rsidRPr="003A227C">
        <w:rPr>
          <w:rFonts w:ascii="Verdana" w:hAnsi="Verdana"/>
        </w:rPr>
        <w:t xml:space="preserve">Se valorará la propuesta del licitador sobre el “qué”: las acciones y funciones por encima de los requerimientos mínimos exigidos que mejoren la percepción del </w:t>
      </w:r>
      <w:r w:rsidR="00E2412C" w:rsidRPr="003A227C">
        <w:rPr>
          <w:rFonts w:ascii="Verdana" w:hAnsi="Verdana"/>
        </w:rPr>
        <w:t>usuario</w:t>
      </w:r>
      <w:r w:rsidRPr="003A227C">
        <w:rPr>
          <w:rFonts w:ascii="Verdana" w:hAnsi="Verdana"/>
        </w:rPr>
        <w:t xml:space="preserve"> aumenten la eficiencia, faciliten la adaptación a los cambios, asegurando la transparencia y rendición de cuentas y el “cómo”: herramientas, recursos y métodos, sobre la descripción de los servicios incluidas en los apartados. Descripción de los servicios OGACOMP, así como las mejoras propuestas sobre el modelo de relación más allá de lo planteado en los puntos 4.4 Modelo de Gobierno y 4.5 Modelo de Relación, que implantará para gobernar el servicio ACOMP, para asegurar con mejores garantías los valores de calidad requeridos en el punto del pliego técnico 7.6.2. Valores Objetivo y también para conseguir una adopción del Nuevo Modelo de Acompañamiento por los usuarios y obtener el mayor impacto positivo sobre el Ayuntamiento y el IMI.</w:t>
      </w:r>
    </w:p>
    <w:p w14:paraId="69892E20" w14:textId="77777777" w:rsidR="004B68B1" w:rsidRPr="003A227C" w:rsidRDefault="004B68B1" w:rsidP="003A227C">
      <w:pPr>
        <w:jc w:val="both"/>
        <w:rPr>
          <w:rFonts w:ascii="Verdana" w:hAnsi="Verdana"/>
        </w:rPr>
      </w:pPr>
    </w:p>
    <w:p w14:paraId="4EBB7145" w14:textId="77777777" w:rsidR="004B68B1" w:rsidRPr="003A227C" w:rsidRDefault="004B68B1" w:rsidP="003A227C">
      <w:pPr>
        <w:jc w:val="both"/>
        <w:rPr>
          <w:rFonts w:ascii="Verdana" w:hAnsi="Verdana"/>
        </w:rPr>
      </w:pPr>
      <w:r w:rsidRPr="003A227C">
        <w:rPr>
          <w:rFonts w:ascii="Verdana" w:hAnsi="Verdana"/>
        </w:rPr>
        <w:t>Apartados del pliego técnico de referencia: 3.3. Descripción de los servicios OGACOMP, 4.4. Modelo de gobierno, 4.5. Modelo de Relación.</w:t>
      </w:r>
    </w:p>
    <w:p w14:paraId="07F53046" w14:textId="77777777" w:rsidR="004B68B1" w:rsidRPr="003A227C" w:rsidRDefault="004B68B1" w:rsidP="003A227C">
      <w:pPr>
        <w:jc w:val="both"/>
        <w:rPr>
          <w:rFonts w:ascii="Verdana" w:hAnsi="Verdana"/>
        </w:rPr>
      </w:pPr>
    </w:p>
    <w:p w14:paraId="6449967D" w14:textId="77777777" w:rsidR="004B68B1" w:rsidRPr="003A227C" w:rsidRDefault="004B68B1" w:rsidP="003A227C">
      <w:pPr>
        <w:jc w:val="both"/>
        <w:rPr>
          <w:rFonts w:ascii="Verdana" w:hAnsi="Verdana"/>
        </w:rPr>
      </w:pPr>
      <w:r w:rsidRPr="003A227C">
        <w:rPr>
          <w:rFonts w:ascii="Verdana" w:hAnsi="Verdana"/>
        </w:rPr>
        <w:t>Se requiere una propuesta no generalista y, que consecuentemente sea adecuada para los servicios descritos en el pliego técnico, los servicios ACOMP objeto del contrato, el ecosistema del ACOMP, así como en relación con las herramientas, métodos, recursos y procedimientos planteados.</w:t>
      </w:r>
    </w:p>
    <w:p w14:paraId="761F27ED" w14:textId="77777777" w:rsidR="004B68B1" w:rsidRPr="003A227C" w:rsidRDefault="004B68B1" w:rsidP="003A227C">
      <w:pPr>
        <w:jc w:val="both"/>
        <w:rPr>
          <w:rFonts w:ascii="Verdana" w:hAnsi="Verdana"/>
        </w:rPr>
      </w:pPr>
    </w:p>
    <w:p w14:paraId="244BAC3B" w14:textId="77777777" w:rsidR="004B68B1" w:rsidRPr="003A227C" w:rsidRDefault="004B68B1" w:rsidP="003A227C">
      <w:pPr>
        <w:jc w:val="both"/>
        <w:rPr>
          <w:rFonts w:ascii="Verdana" w:hAnsi="Verdana"/>
        </w:rPr>
      </w:pPr>
      <w:r w:rsidRPr="003A227C">
        <w:rPr>
          <w:rFonts w:ascii="Verdana" w:hAnsi="Verdana"/>
        </w:rPr>
        <w:t>Ponderación de la puntuación:</w:t>
      </w:r>
    </w:p>
    <w:p w14:paraId="061B141A" w14:textId="77777777" w:rsidR="004B68B1" w:rsidRPr="00B910AD" w:rsidRDefault="004B68B1" w:rsidP="004B68B1"/>
    <w:tbl>
      <w:tblPr>
        <w:tblStyle w:val="Taulaambquadrcula"/>
        <w:tblW w:w="0" w:type="auto"/>
        <w:jc w:val="center"/>
        <w:tblLook w:val="04A0" w:firstRow="1" w:lastRow="0" w:firstColumn="1" w:lastColumn="0" w:noHBand="0" w:noVBand="1"/>
      </w:tblPr>
      <w:tblGrid>
        <w:gridCol w:w="1886"/>
        <w:gridCol w:w="3779"/>
      </w:tblGrid>
      <w:tr w:rsidR="004B68B1" w:rsidRPr="00B910AD" w14:paraId="749C89D6" w14:textId="77777777" w:rsidTr="008663D7">
        <w:trPr>
          <w:jc w:val="center"/>
        </w:trPr>
        <w:tc>
          <w:tcPr>
            <w:tcW w:w="1886" w:type="dxa"/>
          </w:tcPr>
          <w:p w14:paraId="57DED38E" w14:textId="77777777" w:rsidR="004B68B1" w:rsidRPr="00B910AD" w:rsidRDefault="004B68B1" w:rsidP="008663D7">
            <w:r w:rsidRPr="00B910AD">
              <w:t>Concepto</w:t>
            </w:r>
          </w:p>
        </w:tc>
        <w:tc>
          <w:tcPr>
            <w:tcW w:w="3779" w:type="dxa"/>
          </w:tcPr>
          <w:p w14:paraId="1A66CB93" w14:textId="77777777" w:rsidR="004B68B1" w:rsidRPr="00B910AD" w:rsidRDefault="004B68B1" w:rsidP="008663D7">
            <w:pPr>
              <w:jc w:val="center"/>
            </w:pPr>
            <w:r w:rsidRPr="00B910AD">
              <w:t>% sobre Puntuación del subapartado</w:t>
            </w:r>
          </w:p>
        </w:tc>
      </w:tr>
      <w:tr w:rsidR="004B68B1" w:rsidRPr="00B910AD" w14:paraId="1B68000F" w14:textId="77777777" w:rsidTr="008663D7">
        <w:trPr>
          <w:jc w:val="center"/>
        </w:trPr>
        <w:tc>
          <w:tcPr>
            <w:tcW w:w="1886" w:type="dxa"/>
          </w:tcPr>
          <w:p w14:paraId="3460C2DD" w14:textId="77777777" w:rsidR="004B68B1" w:rsidRPr="00B910AD" w:rsidRDefault="004B68B1" w:rsidP="008663D7">
            <w:r w:rsidRPr="00B910AD">
              <w:t>Completa</w:t>
            </w:r>
          </w:p>
        </w:tc>
        <w:tc>
          <w:tcPr>
            <w:tcW w:w="3779" w:type="dxa"/>
          </w:tcPr>
          <w:p w14:paraId="7F207651" w14:textId="77777777" w:rsidR="004B68B1" w:rsidRPr="00B910AD" w:rsidRDefault="004B68B1" w:rsidP="008663D7">
            <w:pPr>
              <w:jc w:val="center"/>
            </w:pPr>
            <w:r w:rsidRPr="00B910AD">
              <w:t>20%</w:t>
            </w:r>
          </w:p>
        </w:tc>
      </w:tr>
      <w:tr w:rsidR="004B68B1" w:rsidRPr="00B910AD" w14:paraId="1B784B6C" w14:textId="77777777" w:rsidTr="008663D7">
        <w:trPr>
          <w:jc w:val="center"/>
        </w:trPr>
        <w:tc>
          <w:tcPr>
            <w:tcW w:w="1886" w:type="dxa"/>
          </w:tcPr>
          <w:p w14:paraId="7FD6F206" w14:textId="77777777" w:rsidR="004B68B1" w:rsidRPr="00B910AD" w:rsidRDefault="004B68B1" w:rsidP="008663D7">
            <w:r w:rsidRPr="00B910AD">
              <w:t>Detallada</w:t>
            </w:r>
          </w:p>
        </w:tc>
        <w:tc>
          <w:tcPr>
            <w:tcW w:w="3779" w:type="dxa"/>
          </w:tcPr>
          <w:p w14:paraId="740FC152" w14:textId="77777777" w:rsidR="004B68B1" w:rsidRPr="00B910AD" w:rsidRDefault="004B68B1" w:rsidP="008663D7">
            <w:pPr>
              <w:jc w:val="center"/>
              <w:rPr>
                <w:b/>
              </w:rPr>
            </w:pPr>
            <w:r w:rsidRPr="00B910AD">
              <w:t>20%</w:t>
            </w:r>
          </w:p>
        </w:tc>
      </w:tr>
      <w:tr w:rsidR="004B68B1" w:rsidRPr="00B910AD" w14:paraId="6BEACDFB" w14:textId="77777777" w:rsidTr="008663D7">
        <w:trPr>
          <w:jc w:val="center"/>
        </w:trPr>
        <w:tc>
          <w:tcPr>
            <w:tcW w:w="1886" w:type="dxa"/>
          </w:tcPr>
          <w:p w14:paraId="70F21F9C" w14:textId="77777777" w:rsidR="004B68B1" w:rsidRPr="00B910AD" w:rsidRDefault="004B68B1" w:rsidP="008663D7">
            <w:r w:rsidRPr="00B910AD">
              <w:t>Específica</w:t>
            </w:r>
          </w:p>
        </w:tc>
        <w:tc>
          <w:tcPr>
            <w:tcW w:w="3779" w:type="dxa"/>
          </w:tcPr>
          <w:p w14:paraId="13B3986A" w14:textId="77777777" w:rsidR="004B68B1" w:rsidRPr="00B910AD" w:rsidRDefault="004B68B1" w:rsidP="008663D7">
            <w:pPr>
              <w:jc w:val="center"/>
              <w:rPr>
                <w:b/>
              </w:rPr>
            </w:pPr>
            <w:r w:rsidRPr="00B910AD">
              <w:t>20%</w:t>
            </w:r>
          </w:p>
        </w:tc>
      </w:tr>
      <w:tr w:rsidR="004B68B1" w:rsidRPr="00B910AD" w14:paraId="7969E143" w14:textId="77777777" w:rsidTr="008663D7">
        <w:trPr>
          <w:jc w:val="center"/>
        </w:trPr>
        <w:tc>
          <w:tcPr>
            <w:tcW w:w="1886" w:type="dxa"/>
          </w:tcPr>
          <w:p w14:paraId="29ED0E38" w14:textId="77777777" w:rsidR="004B68B1" w:rsidRPr="00B910AD" w:rsidRDefault="004B68B1" w:rsidP="008663D7">
            <w:r w:rsidRPr="00B910AD">
              <w:t>Coherente</w:t>
            </w:r>
          </w:p>
        </w:tc>
        <w:tc>
          <w:tcPr>
            <w:tcW w:w="3779" w:type="dxa"/>
          </w:tcPr>
          <w:p w14:paraId="064753E3" w14:textId="77777777" w:rsidR="004B68B1" w:rsidRPr="00B910AD" w:rsidRDefault="004B68B1" w:rsidP="008663D7">
            <w:pPr>
              <w:jc w:val="center"/>
              <w:rPr>
                <w:b/>
              </w:rPr>
            </w:pPr>
            <w:r w:rsidRPr="00B910AD">
              <w:t>20%</w:t>
            </w:r>
          </w:p>
        </w:tc>
      </w:tr>
      <w:tr w:rsidR="004B68B1" w:rsidRPr="00B910AD" w14:paraId="5E4E7489" w14:textId="77777777" w:rsidTr="008663D7">
        <w:trPr>
          <w:jc w:val="center"/>
        </w:trPr>
        <w:tc>
          <w:tcPr>
            <w:tcW w:w="1886" w:type="dxa"/>
          </w:tcPr>
          <w:p w14:paraId="6DF3B136" w14:textId="77777777" w:rsidR="004B68B1" w:rsidRPr="00B910AD" w:rsidRDefault="004B68B1" w:rsidP="008663D7">
            <w:r w:rsidRPr="00B910AD">
              <w:t>Aporta Valor</w:t>
            </w:r>
          </w:p>
        </w:tc>
        <w:tc>
          <w:tcPr>
            <w:tcW w:w="3779" w:type="dxa"/>
          </w:tcPr>
          <w:p w14:paraId="38E257C8" w14:textId="77777777" w:rsidR="004B68B1" w:rsidRPr="00B910AD" w:rsidRDefault="004B68B1" w:rsidP="008663D7">
            <w:pPr>
              <w:jc w:val="center"/>
            </w:pPr>
            <w:r w:rsidRPr="00B910AD">
              <w:t>20%</w:t>
            </w:r>
          </w:p>
        </w:tc>
      </w:tr>
    </w:tbl>
    <w:p w14:paraId="02D9A6A8" w14:textId="77777777" w:rsidR="004B68B1" w:rsidRPr="00B910AD" w:rsidRDefault="004B68B1" w:rsidP="004B68B1"/>
    <w:p w14:paraId="08B480F5" w14:textId="2DE1DBEB" w:rsidR="004B68B1" w:rsidRPr="003A227C" w:rsidRDefault="004B68B1" w:rsidP="003A227C">
      <w:pPr>
        <w:pStyle w:val="Ttol3"/>
        <w:rPr>
          <w:b/>
          <w:bCs/>
        </w:rPr>
      </w:pPr>
      <w:bookmarkStart w:id="68" w:name="_Toc191974039"/>
      <w:bookmarkStart w:id="69" w:name="_Toc192174120"/>
      <w:bookmarkStart w:id="70" w:name="_Toc193894683"/>
      <w:r w:rsidRPr="00707F0B">
        <w:rPr>
          <w:b/>
          <w:bCs/>
          <w:u w:val="single"/>
        </w:rPr>
        <w:t xml:space="preserve">Propuestas de </w:t>
      </w:r>
      <w:proofErr w:type="spellStart"/>
      <w:r w:rsidRPr="00707F0B">
        <w:rPr>
          <w:b/>
          <w:bCs/>
          <w:u w:val="single"/>
        </w:rPr>
        <w:t>co-responsabilidad</w:t>
      </w:r>
      <w:proofErr w:type="spellEnd"/>
      <w:r w:rsidRPr="00707F0B">
        <w:rPr>
          <w:b/>
          <w:bCs/>
          <w:u w:val="single"/>
        </w:rPr>
        <w:t xml:space="preserve"> </w:t>
      </w:r>
      <w:r w:rsidRPr="003A227C">
        <w:rPr>
          <w:b/>
          <w:bCs/>
        </w:rPr>
        <w:t>....................</w:t>
      </w:r>
      <w:r w:rsidR="00E2412C">
        <w:rPr>
          <w:b/>
          <w:bCs/>
        </w:rPr>
        <w:t>.</w:t>
      </w:r>
      <w:r w:rsidRPr="003A227C">
        <w:rPr>
          <w:b/>
          <w:bCs/>
        </w:rPr>
        <w:t>..................................hasta 14 puntos</w:t>
      </w:r>
      <w:bookmarkEnd w:id="68"/>
      <w:bookmarkEnd w:id="69"/>
      <w:bookmarkEnd w:id="70"/>
    </w:p>
    <w:p w14:paraId="0FC3DE7F" w14:textId="77777777" w:rsidR="004B68B1" w:rsidRPr="003A227C" w:rsidRDefault="004B68B1" w:rsidP="003A227C">
      <w:pPr>
        <w:jc w:val="both"/>
        <w:rPr>
          <w:rFonts w:ascii="Verdana" w:hAnsi="Verdana"/>
        </w:rPr>
      </w:pPr>
      <w:r w:rsidRPr="003A227C">
        <w:rPr>
          <w:rFonts w:ascii="Verdana" w:hAnsi="Verdana"/>
        </w:rPr>
        <w:t>Se otorgará mejor puntuación, de acuerdo con los parámetros de ponderación y niveles de adecuación aplicables a las propuestas que propongan medidas y compromisos concretos orientados a conseguir que el adjudicatario del OGACOMP se haga responsable del éxito en la prestación del servicio ACOMP a los usuarios como mejoras sobre lo expresado en los puntos 4.4.2 y 4.5. Los puntos se otorgarán en función de los siguientes aspectos:</w:t>
      </w:r>
    </w:p>
    <w:p w14:paraId="683B570C" w14:textId="77777777" w:rsidR="004B68B1" w:rsidRPr="003A227C" w:rsidRDefault="004B68B1" w:rsidP="003A227C">
      <w:pPr>
        <w:jc w:val="both"/>
        <w:rPr>
          <w:rFonts w:ascii="Verdana" w:hAnsi="Verdana"/>
        </w:rPr>
      </w:pPr>
    </w:p>
    <w:p w14:paraId="478747F1" w14:textId="5EE32997" w:rsidR="004B68B1" w:rsidRPr="003A227C" w:rsidRDefault="004B68B1" w:rsidP="003A227C">
      <w:pPr>
        <w:pStyle w:val="Llista1"/>
        <w:rPr>
          <w:rFonts w:ascii="Verdana" w:hAnsi="Verdana"/>
          <w:sz w:val="20"/>
          <w:szCs w:val="20"/>
        </w:rPr>
      </w:pPr>
      <w:r w:rsidRPr="003A227C">
        <w:rPr>
          <w:rFonts w:ascii="Verdana" w:hAnsi="Verdana"/>
          <w:sz w:val="20"/>
          <w:szCs w:val="20"/>
        </w:rPr>
        <w:t>Propuesta de indicadores y métricas del OGACOMP, adicionales a los incluidos en el pliego de prescripciones técnicas, que estén alineados con el cumplimiento de los ANS del ACOMP, de forma que se mida a la empresa adjudicataria del OGACOMP por su labor al asegurar el éxito del ACOMP................................................................hasta 2 puntos</w:t>
      </w:r>
    </w:p>
    <w:p w14:paraId="2BDFC790" w14:textId="151FDC1D" w:rsidR="004B68B1" w:rsidRPr="003A227C" w:rsidRDefault="004B68B1" w:rsidP="003A227C">
      <w:pPr>
        <w:pStyle w:val="Llista1"/>
        <w:rPr>
          <w:rFonts w:ascii="Verdana" w:hAnsi="Verdana"/>
          <w:sz w:val="20"/>
          <w:szCs w:val="20"/>
        </w:rPr>
      </w:pPr>
      <w:r w:rsidRPr="003A227C">
        <w:rPr>
          <w:rFonts w:ascii="Verdana" w:hAnsi="Verdana"/>
          <w:sz w:val="20"/>
          <w:szCs w:val="20"/>
        </w:rPr>
        <w:lastRenderedPageBreak/>
        <w:t>Propuesta de ANS del OGACOMP, adicionales a los incluidos en el pliego de prescripciones técnicas, que estén alineados con el cumplimiento de los ANS del ACOMP, de forma que la empresa adjudicataria del OGACOMP tenga un interés específico en asegurar el éxito del ACOMP y se vea afectada en caso de que el adjudicatario del servicio ACOMP</w:t>
      </w:r>
      <w:r w:rsidR="00E2412C">
        <w:rPr>
          <w:rFonts w:ascii="Verdana" w:hAnsi="Verdana"/>
          <w:sz w:val="20"/>
          <w:szCs w:val="20"/>
        </w:rPr>
        <w:t xml:space="preserve"> no </w:t>
      </w:r>
      <w:r w:rsidRPr="003A227C">
        <w:rPr>
          <w:rFonts w:ascii="Verdana" w:hAnsi="Verdana"/>
          <w:sz w:val="20"/>
          <w:szCs w:val="20"/>
        </w:rPr>
        <w:t>mantenga</w:t>
      </w:r>
      <w:r w:rsidR="00E2412C">
        <w:rPr>
          <w:rFonts w:ascii="Verdana" w:hAnsi="Verdana"/>
          <w:sz w:val="20"/>
          <w:szCs w:val="20"/>
        </w:rPr>
        <w:t xml:space="preserve"> los niveles de calidad exigidos ……………………………………</w:t>
      </w:r>
      <w:r w:rsidRPr="003A227C">
        <w:rPr>
          <w:rFonts w:ascii="Verdana" w:hAnsi="Verdana"/>
          <w:sz w:val="20"/>
          <w:szCs w:val="20"/>
        </w:rPr>
        <w:t>.</w:t>
      </w:r>
      <w:r w:rsidR="00E2412C">
        <w:rPr>
          <w:rFonts w:ascii="Verdana" w:hAnsi="Verdana"/>
          <w:sz w:val="20"/>
          <w:szCs w:val="20"/>
        </w:rPr>
        <w:t>...........</w:t>
      </w:r>
      <w:r w:rsidRPr="003A227C">
        <w:rPr>
          <w:rFonts w:ascii="Verdana" w:hAnsi="Verdana"/>
          <w:sz w:val="20"/>
          <w:szCs w:val="20"/>
        </w:rPr>
        <w:t>..</w:t>
      </w:r>
      <w:r w:rsidR="00E2412C">
        <w:rPr>
          <w:rFonts w:ascii="Verdana" w:hAnsi="Verdana"/>
          <w:sz w:val="20"/>
          <w:szCs w:val="20"/>
        </w:rPr>
        <w:t>hasta</w:t>
      </w:r>
      <w:r w:rsidRPr="003A227C">
        <w:rPr>
          <w:rFonts w:ascii="Verdana" w:hAnsi="Verdana"/>
          <w:sz w:val="20"/>
          <w:szCs w:val="20"/>
        </w:rPr>
        <w:t xml:space="preserve"> 2 puntos</w:t>
      </w:r>
    </w:p>
    <w:p w14:paraId="42F79F14" w14:textId="6B9618F9" w:rsidR="004B68B1" w:rsidRPr="003A227C" w:rsidRDefault="004B68B1" w:rsidP="003A227C">
      <w:pPr>
        <w:pStyle w:val="Llista1"/>
        <w:rPr>
          <w:rFonts w:ascii="Verdana" w:hAnsi="Verdana"/>
          <w:sz w:val="20"/>
          <w:szCs w:val="20"/>
        </w:rPr>
      </w:pPr>
      <w:r w:rsidRPr="003A227C">
        <w:rPr>
          <w:rFonts w:ascii="Verdana" w:hAnsi="Verdana"/>
          <w:sz w:val="20"/>
          <w:szCs w:val="20"/>
        </w:rPr>
        <w:t xml:space="preserve">Medidas concretas para el gobierno </w:t>
      </w:r>
      <w:r w:rsidRPr="003A227C">
        <w:rPr>
          <w:rFonts w:ascii="Verdana" w:hAnsi="Verdana"/>
          <w:b/>
          <w:bCs/>
          <w:sz w:val="20"/>
          <w:szCs w:val="20"/>
        </w:rPr>
        <w:t xml:space="preserve">proactivo </w:t>
      </w:r>
      <w:r w:rsidRPr="003A227C">
        <w:rPr>
          <w:rFonts w:ascii="Verdana" w:hAnsi="Verdana"/>
          <w:sz w:val="20"/>
          <w:szCs w:val="20"/>
        </w:rPr>
        <w:t>de la ACOMP, que aseguren que la facturación del ACOMP es óptima de acuerdo con las volumetrías del servicio y que las variaciones de actividad se miden y gestionan de acuerdo con los mecanismos de verificación de las líneas base y sus variaciones...........</w:t>
      </w:r>
      <w:r w:rsidR="00E2412C">
        <w:rPr>
          <w:rFonts w:ascii="Verdana" w:hAnsi="Verdana"/>
          <w:sz w:val="20"/>
          <w:szCs w:val="20"/>
        </w:rPr>
        <w:t>.</w:t>
      </w:r>
      <w:r w:rsidRPr="003A227C">
        <w:rPr>
          <w:rFonts w:ascii="Verdana" w:hAnsi="Verdana"/>
          <w:sz w:val="20"/>
          <w:szCs w:val="20"/>
        </w:rPr>
        <w:t>.........................hasta 2 puntos</w:t>
      </w:r>
    </w:p>
    <w:p w14:paraId="309E8BD9" w14:textId="7CBC5696" w:rsidR="004B68B1" w:rsidRPr="003A227C" w:rsidRDefault="004B68B1" w:rsidP="003A227C">
      <w:pPr>
        <w:pStyle w:val="Llista1"/>
        <w:rPr>
          <w:rFonts w:ascii="Verdana" w:hAnsi="Verdana"/>
          <w:sz w:val="20"/>
          <w:szCs w:val="20"/>
        </w:rPr>
      </w:pPr>
      <w:r w:rsidRPr="003A227C">
        <w:rPr>
          <w:rFonts w:ascii="Verdana" w:hAnsi="Verdana"/>
          <w:sz w:val="20"/>
          <w:szCs w:val="20"/>
        </w:rPr>
        <w:t xml:space="preserve">Factores de </w:t>
      </w:r>
      <w:proofErr w:type="spellStart"/>
      <w:r w:rsidRPr="003A227C">
        <w:rPr>
          <w:rFonts w:ascii="Verdana" w:hAnsi="Verdana"/>
          <w:sz w:val="20"/>
          <w:szCs w:val="20"/>
        </w:rPr>
        <w:t>co-responsabilidad</w:t>
      </w:r>
      <w:proofErr w:type="spellEnd"/>
      <w:r w:rsidRPr="003A227C">
        <w:rPr>
          <w:rFonts w:ascii="Verdana" w:hAnsi="Verdana"/>
          <w:sz w:val="20"/>
          <w:szCs w:val="20"/>
        </w:rPr>
        <w:t xml:space="preserve"> asociados a estas medidas de gobierno proactivo, en el sentido de que la no detección de incumplimientos o errores del ACOMP, o la incapacidad del OGACOMP de hacer que estos incumplimientos y errores sean reparados de forma diligente por el adjudicatario del</w:t>
      </w:r>
      <w:r w:rsidR="00E2412C">
        <w:rPr>
          <w:rFonts w:ascii="Verdana" w:hAnsi="Verdana"/>
          <w:sz w:val="20"/>
          <w:szCs w:val="20"/>
        </w:rPr>
        <w:t xml:space="preserve"> ACOMP, afecte directamente a la facturación del contrato OGACOMP y/o la dedicación de recursos al contrato …………………………</w:t>
      </w:r>
      <w:r w:rsidR="006D42A6">
        <w:rPr>
          <w:rFonts w:ascii="Verdana" w:hAnsi="Verdana"/>
          <w:sz w:val="20"/>
          <w:szCs w:val="20"/>
        </w:rPr>
        <w:t>……</w:t>
      </w:r>
      <w:r w:rsidR="00E2412C">
        <w:rPr>
          <w:rFonts w:ascii="Verdana" w:hAnsi="Verdana"/>
          <w:sz w:val="20"/>
          <w:szCs w:val="20"/>
        </w:rPr>
        <w:t>.</w:t>
      </w:r>
      <w:r w:rsidRPr="003A227C">
        <w:rPr>
          <w:rFonts w:ascii="Verdana" w:hAnsi="Verdana"/>
          <w:sz w:val="20"/>
          <w:szCs w:val="20"/>
        </w:rPr>
        <w:t xml:space="preserve"> </w:t>
      </w:r>
      <w:r w:rsidR="00E2412C">
        <w:rPr>
          <w:rFonts w:ascii="Verdana" w:hAnsi="Verdana"/>
          <w:sz w:val="20"/>
          <w:szCs w:val="20"/>
        </w:rPr>
        <w:t>hasta</w:t>
      </w:r>
      <w:r w:rsidRPr="003A227C">
        <w:rPr>
          <w:rFonts w:ascii="Verdana" w:hAnsi="Verdana"/>
          <w:sz w:val="20"/>
          <w:szCs w:val="20"/>
        </w:rPr>
        <w:t xml:space="preserve"> 2 puntos</w:t>
      </w:r>
    </w:p>
    <w:p w14:paraId="4D67C58B" w14:textId="3F5A31AB" w:rsidR="004B68B1" w:rsidRPr="003A227C" w:rsidRDefault="004B68B1" w:rsidP="003A227C">
      <w:pPr>
        <w:pStyle w:val="Llista1"/>
        <w:rPr>
          <w:rFonts w:ascii="Verdana" w:hAnsi="Verdana"/>
          <w:sz w:val="20"/>
          <w:szCs w:val="20"/>
        </w:rPr>
      </w:pPr>
      <w:r w:rsidRPr="003A227C">
        <w:rPr>
          <w:rFonts w:ascii="Verdana" w:hAnsi="Verdana"/>
          <w:sz w:val="20"/>
          <w:szCs w:val="20"/>
        </w:rPr>
        <w:t>Acciones, planes, métodos, recursos y herramientas para la revisión y auditoría continua del servicio ACOMP, de las iniciativas de transformación, de la asignación de recursos y de situaciones anómalas del propio ACOMP .............................</w:t>
      </w:r>
      <w:r w:rsidR="00E2412C">
        <w:rPr>
          <w:rFonts w:ascii="Verdana" w:hAnsi="Verdana"/>
          <w:sz w:val="20"/>
          <w:szCs w:val="20"/>
        </w:rPr>
        <w:t>..</w:t>
      </w:r>
      <w:r w:rsidRPr="003A227C">
        <w:rPr>
          <w:rFonts w:ascii="Verdana" w:hAnsi="Verdana"/>
          <w:sz w:val="20"/>
          <w:szCs w:val="20"/>
        </w:rPr>
        <w:t>............hasta 2 puntos</w:t>
      </w:r>
    </w:p>
    <w:p w14:paraId="76D69090" w14:textId="2312A2CA" w:rsidR="00E2412C" w:rsidRPr="00E2412C" w:rsidRDefault="004B68B1" w:rsidP="00E2412C">
      <w:pPr>
        <w:pStyle w:val="Llista1"/>
        <w:rPr>
          <w:rFonts w:ascii="Verdana" w:hAnsi="Verdana"/>
          <w:sz w:val="20"/>
          <w:szCs w:val="20"/>
        </w:rPr>
      </w:pPr>
      <w:r w:rsidRPr="003A227C">
        <w:rPr>
          <w:rFonts w:ascii="Verdana" w:hAnsi="Verdana"/>
          <w:sz w:val="20"/>
          <w:szCs w:val="20"/>
        </w:rPr>
        <w:t xml:space="preserve">Factores de </w:t>
      </w:r>
      <w:proofErr w:type="spellStart"/>
      <w:r w:rsidRPr="003A227C">
        <w:rPr>
          <w:rFonts w:ascii="Verdana" w:hAnsi="Verdana"/>
          <w:sz w:val="20"/>
          <w:szCs w:val="20"/>
        </w:rPr>
        <w:t>co-responsabilidad</w:t>
      </w:r>
      <w:proofErr w:type="spellEnd"/>
      <w:r w:rsidRPr="003A227C">
        <w:rPr>
          <w:rFonts w:ascii="Verdana" w:hAnsi="Verdana"/>
          <w:sz w:val="20"/>
          <w:szCs w:val="20"/>
        </w:rPr>
        <w:t xml:space="preserve"> asociados a estas auditorías, en el sentido de que la no detección de incumplimientos o errores del ACOMP, o la incapacidad del OGACOMP de hacer que estos incumplimientos y errores sean reparados de forma diligente por el adjudicatario del ACOMP, afecte directamente a la facturación del contrato OGACOMP y/o </w:t>
      </w:r>
      <w:r w:rsidR="00E2412C">
        <w:rPr>
          <w:rFonts w:ascii="Verdana" w:hAnsi="Verdana"/>
          <w:sz w:val="20"/>
          <w:szCs w:val="20"/>
        </w:rPr>
        <w:t>la dedicación de recursos al contrato</w:t>
      </w:r>
      <w:r w:rsidR="00E2412C" w:rsidRPr="003A227C">
        <w:rPr>
          <w:rFonts w:ascii="Verdana" w:hAnsi="Verdana"/>
          <w:sz w:val="20"/>
          <w:szCs w:val="20"/>
        </w:rPr>
        <w:t>............</w:t>
      </w:r>
      <w:r w:rsidR="00E2412C">
        <w:rPr>
          <w:rFonts w:ascii="Verdana" w:hAnsi="Verdana"/>
          <w:sz w:val="20"/>
          <w:szCs w:val="20"/>
        </w:rPr>
        <w:t>.....</w:t>
      </w:r>
      <w:r w:rsidR="00E2412C" w:rsidRPr="003A227C">
        <w:rPr>
          <w:rFonts w:ascii="Verdana" w:hAnsi="Verdana"/>
          <w:sz w:val="20"/>
          <w:szCs w:val="20"/>
        </w:rPr>
        <w:t>...................................hasta 2 puntos</w:t>
      </w:r>
    </w:p>
    <w:p w14:paraId="55CC6420" w14:textId="11348E77" w:rsidR="004B68B1" w:rsidRPr="003A227C" w:rsidRDefault="004B68B1" w:rsidP="003A227C">
      <w:pPr>
        <w:pStyle w:val="Llista1"/>
        <w:rPr>
          <w:rFonts w:ascii="Verdana" w:hAnsi="Verdana"/>
          <w:sz w:val="20"/>
          <w:szCs w:val="20"/>
        </w:rPr>
      </w:pPr>
      <w:r w:rsidRPr="003A227C">
        <w:rPr>
          <w:rFonts w:ascii="Verdana" w:hAnsi="Verdana"/>
          <w:sz w:val="20"/>
          <w:szCs w:val="20"/>
        </w:rPr>
        <w:t>Acciones, planes, métodos, recursos y herramientas para la revisión de la relación con otros actores, en particular: OTE, grupos resolutores N3, Aceptación de Servicios, SMO, Puesto de Trabajo, etc. .........................................</w:t>
      </w:r>
      <w:r w:rsidR="00E2412C">
        <w:rPr>
          <w:rFonts w:ascii="Verdana" w:hAnsi="Verdana"/>
          <w:sz w:val="20"/>
          <w:szCs w:val="20"/>
        </w:rPr>
        <w:t>.</w:t>
      </w:r>
      <w:r w:rsidRPr="003A227C">
        <w:rPr>
          <w:rFonts w:ascii="Verdana" w:hAnsi="Verdana"/>
          <w:sz w:val="20"/>
          <w:szCs w:val="20"/>
        </w:rPr>
        <w:t>...........................hasta 2 puntos</w:t>
      </w:r>
    </w:p>
    <w:p w14:paraId="1D2A0EAC" w14:textId="77777777" w:rsidR="004B68B1" w:rsidRPr="003A227C" w:rsidRDefault="004B68B1" w:rsidP="003A227C">
      <w:pPr>
        <w:jc w:val="both"/>
        <w:rPr>
          <w:rFonts w:ascii="Verdana" w:hAnsi="Verdana"/>
        </w:rPr>
      </w:pPr>
      <w:r w:rsidRPr="003A227C">
        <w:rPr>
          <w:rFonts w:ascii="Verdana" w:hAnsi="Verdana"/>
        </w:rPr>
        <w:t>En concreto se requiere:</w:t>
      </w:r>
    </w:p>
    <w:p w14:paraId="7181974D"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 xml:space="preserve">Listado de indicadores y métricas, con objetivos a cumplir, de </w:t>
      </w:r>
      <w:proofErr w:type="spellStart"/>
      <w:r w:rsidRPr="003A227C">
        <w:rPr>
          <w:rFonts w:ascii="Verdana" w:hAnsi="Verdana"/>
          <w:sz w:val="20"/>
          <w:szCs w:val="20"/>
        </w:rPr>
        <w:t>co-responsabilidad</w:t>
      </w:r>
      <w:proofErr w:type="spellEnd"/>
    </w:p>
    <w:p w14:paraId="1396555E"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Acciones, medidas de control y seguimiento e informes de cumplimiento de los ANS</w:t>
      </w:r>
    </w:p>
    <w:p w14:paraId="0955BC50"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Acciones, medidas de control y seguimiento e informes de validación de la facturación ACOMP</w:t>
      </w:r>
    </w:p>
    <w:p w14:paraId="3925EF47"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Acciones, procedimientos y herramientas de auditoría continua del ACOMP</w:t>
      </w:r>
    </w:p>
    <w:p w14:paraId="7F5942B1"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Informes de ejemplo de presentación de anomalías, causas y propuestas de acción</w:t>
      </w:r>
    </w:p>
    <w:p w14:paraId="1E608095"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Diagrama de actores e implicados</w:t>
      </w:r>
    </w:p>
    <w:p w14:paraId="77318667" w14:textId="77777777" w:rsidR="004B68B1" w:rsidRPr="003A227C" w:rsidRDefault="004B68B1" w:rsidP="003A227C">
      <w:pPr>
        <w:pStyle w:val="Llista1"/>
        <w:rPr>
          <w:rFonts w:ascii="Verdana" w:hAnsi="Verdana"/>
          <w:sz w:val="20"/>
          <w:szCs w:val="20"/>
        </w:rPr>
      </w:pPr>
      <w:r w:rsidRPr="003A227C">
        <w:rPr>
          <w:rFonts w:ascii="Verdana" w:hAnsi="Verdana"/>
          <w:sz w:val="20"/>
          <w:szCs w:val="20"/>
        </w:rPr>
        <w:t>Mecanismos de relación (mesas, comités, reuniones...)</w:t>
      </w:r>
    </w:p>
    <w:p w14:paraId="41FE190D" w14:textId="77777777" w:rsidR="004B68B1" w:rsidRPr="003A227C" w:rsidRDefault="004B68B1" w:rsidP="003A227C">
      <w:pPr>
        <w:jc w:val="both"/>
        <w:rPr>
          <w:rFonts w:ascii="Verdana" w:hAnsi="Verdana"/>
        </w:rPr>
      </w:pPr>
    </w:p>
    <w:p w14:paraId="4C13D679" w14:textId="77777777" w:rsidR="004B68B1" w:rsidRPr="003A227C" w:rsidRDefault="004B68B1" w:rsidP="003A227C">
      <w:pPr>
        <w:jc w:val="both"/>
        <w:rPr>
          <w:rFonts w:ascii="Verdana" w:hAnsi="Verdana"/>
        </w:rPr>
      </w:pPr>
      <w:r w:rsidRPr="003A227C">
        <w:rPr>
          <w:rFonts w:ascii="Verdana" w:hAnsi="Verdana"/>
        </w:rPr>
        <w:t xml:space="preserve">Se valorará la propuesta del licitador sobre las acciones, herramientas, recursos y métodos que implantará por una gobernanza del ACOMP más proactiva, más estructurada, y con una implicación más fuerte del OGACOMP que implica también una </w:t>
      </w:r>
      <w:proofErr w:type="spellStart"/>
      <w:r w:rsidRPr="003A227C">
        <w:rPr>
          <w:rFonts w:ascii="Verdana" w:hAnsi="Verdana"/>
        </w:rPr>
        <w:t>co-responsabilidad</w:t>
      </w:r>
      <w:proofErr w:type="spellEnd"/>
      <w:r w:rsidRPr="003A227C">
        <w:rPr>
          <w:rFonts w:ascii="Verdana" w:hAnsi="Verdana"/>
        </w:rPr>
        <w:t xml:space="preserve"> en la consecución de los objetivos del ACOMP y en la consecución del cumplimiento de los ANS del servicio ACOMP indicados en el punto 7. ANS base del servicio ACOMP (Lote 1), que mejoren los requisitos expresados en el pliego técnico en los puntos 3.3. Descripción de los servicios OGACOMP, 4.4.2. Gobernanza delegada y 4.5.2 Rol del OGACOMP.</w:t>
      </w:r>
    </w:p>
    <w:p w14:paraId="3017B620" w14:textId="77777777" w:rsidR="004B68B1" w:rsidRPr="003A227C" w:rsidRDefault="004B68B1" w:rsidP="003A227C">
      <w:pPr>
        <w:jc w:val="both"/>
        <w:rPr>
          <w:rFonts w:ascii="Verdana" w:hAnsi="Verdana"/>
        </w:rPr>
      </w:pPr>
    </w:p>
    <w:p w14:paraId="18B2BF1F" w14:textId="77777777" w:rsidR="004B68B1" w:rsidRPr="003A227C" w:rsidRDefault="004B68B1" w:rsidP="003A227C">
      <w:pPr>
        <w:jc w:val="both"/>
        <w:rPr>
          <w:rFonts w:ascii="Verdana" w:hAnsi="Verdana"/>
        </w:rPr>
      </w:pPr>
      <w:r w:rsidRPr="003A227C">
        <w:rPr>
          <w:rFonts w:ascii="Verdana" w:hAnsi="Verdana"/>
        </w:rPr>
        <w:t>Apartados del pliego técnico de referencia: 3.3. Descripción de los servicios OGACOMP, 4.4.2. Gobernanza delegada, 4.5.2. Rol del OGACOMP, 7.6.3. ANS base del servicio ACOMP (Lote 1).</w:t>
      </w:r>
    </w:p>
    <w:p w14:paraId="1C5AC568" w14:textId="77777777" w:rsidR="004B68B1" w:rsidRPr="003A227C" w:rsidRDefault="004B68B1" w:rsidP="003A227C">
      <w:pPr>
        <w:jc w:val="both"/>
        <w:rPr>
          <w:rFonts w:ascii="Verdana" w:hAnsi="Verdana"/>
        </w:rPr>
      </w:pPr>
    </w:p>
    <w:p w14:paraId="6153E2A6" w14:textId="77777777" w:rsidR="004B68B1" w:rsidRPr="003A227C" w:rsidRDefault="004B68B1" w:rsidP="003A227C">
      <w:pPr>
        <w:jc w:val="both"/>
        <w:rPr>
          <w:rFonts w:ascii="Verdana" w:hAnsi="Verdana"/>
        </w:rPr>
      </w:pPr>
      <w:r w:rsidRPr="003A227C">
        <w:rPr>
          <w:rFonts w:ascii="Verdana" w:hAnsi="Verdana"/>
        </w:rPr>
        <w:t xml:space="preserve">Se requiere una propuesta no generalista y, que consecuentemente sea adecuada para los servicios descritos en el pliego técnico, las características de la prestación del servicio ACOMP, </w:t>
      </w:r>
      <w:r w:rsidRPr="003A227C">
        <w:rPr>
          <w:rFonts w:ascii="Verdana" w:hAnsi="Verdana"/>
        </w:rPr>
        <w:lastRenderedPageBreak/>
        <w:t>la función de gobernanza delegada por el IMI y los objetivos que persigue el nuevo modelo de acompañamiento.</w:t>
      </w:r>
    </w:p>
    <w:p w14:paraId="6A2AD929" w14:textId="77777777" w:rsidR="004B68B1" w:rsidRPr="003A227C" w:rsidRDefault="004B68B1" w:rsidP="003A227C">
      <w:pPr>
        <w:jc w:val="both"/>
        <w:rPr>
          <w:rFonts w:ascii="Verdana" w:hAnsi="Verdana"/>
        </w:rPr>
      </w:pPr>
    </w:p>
    <w:p w14:paraId="08D9F874" w14:textId="77777777" w:rsidR="004B68B1" w:rsidRPr="003A227C" w:rsidRDefault="004B68B1" w:rsidP="003A227C">
      <w:pPr>
        <w:jc w:val="both"/>
        <w:rPr>
          <w:rFonts w:ascii="Verdana" w:hAnsi="Verdana"/>
        </w:rPr>
      </w:pPr>
      <w:r w:rsidRPr="003A227C">
        <w:rPr>
          <w:rFonts w:ascii="Verdana" w:hAnsi="Verdana"/>
        </w:rPr>
        <w:t>Ponderación de la puntuación:</w:t>
      </w:r>
    </w:p>
    <w:p w14:paraId="2D1D259A" w14:textId="77777777" w:rsidR="004B68B1" w:rsidRPr="00B910AD" w:rsidRDefault="004B68B1" w:rsidP="004B68B1"/>
    <w:tbl>
      <w:tblPr>
        <w:tblStyle w:val="Taulaambquadrcula"/>
        <w:tblW w:w="0" w:type="auto"/>
        <w:jc w:val="center"/>
        <w:tblLook w:val="04A0" w:firstRow="1" w:lastRow="0" w:firstColumn="1" w:lastColumn="0" w:noHBand="0" w:noVBand="1"/>
      </w:tblPr>
      <w:tblGrid>
        <w:gridCol w:w="1886"/>
        <w:gridCol w:w="3921"/>
      </w:tblGrid>
      <w:tr w:rsidR="004B68B1" w:rsidRPr="00B910AD" w14:paraId="23B709FE" w14:textId="77777777" w:rsidTr="008663D7">
        <w:trPr>
          <w:jc w:val="center"/>
        </w:trPr>
        <w:tc>
          <w:tcPr>
            <w:tcW w:w="1886" w:type="dxa"/>
          </w:tcPr>
          <w:p w14:paraId="523845E8" w14:textId="77777777" w:rsidR="004B68B1" w:rsidRPr="00B910AD" w:rsidRDefault="004B68B1" w:rsidP="008663D7">
            <w:r w:rsidRPr="00B910AD">
              <w:t>Concepto</w:t>
            </w:r>
          </w:p>
        </w:tc>
        <w:tc>
          <w:tcPr>
            <w:tcW w:w="3921" w:type="dxa"/>
          </w:tcPr>
          <w:p w14:paraId="53DEC1A0" w14:textId="77777777" w:rsidR="004B68B1" w:rsidRPr="00B910AD" w:rsidRDefault="004B68B1" w:rsidP="008663D7">
            <w:pPr>
              <w:jc w:val="center"/>
            </w:pPr>
            <w:r w:rsidRPr="00B910AD">
              <w:t>% sobre Puntuación del subapartado</w:t>
            </w:r>
          </w:p>
        </w:tc>
      </w:tr>
      <w:tr w:rsidR="004B68B1" w:rsidRPr="00B910AD" w14:paraId="72268C25" w14:textId="77777777" w:rsidTr="008663D7">
        <w:trPr>
          <w:jc w:val="center"/>
        </w:trPr>
        <w:tc>
          <w:tcPr>
            <w:tcW w:w="1886" w:type="dxa"/>
          </w:tcPr>
          <w:p w14:paraId="40071A35" w14:textId="77777777" w:rsidR="004B68B1" w:rsidRPr="00B910AD" w:rsidRDefault="004B68B1" w:rsidP="008663D7">
            <w:r w:rsidRPr="00B910AD">
              <w:t>Completa</w:t>
            </w:r>
          </w:p>
        </w:tc>
        <w:tc>
          <w:tcPr>
            <w:tcW w:w="3921" w:type="dxa"/>
          </w:tcPr>
          <w:p w14:paraId="6B854149" w14:textId="77777777" w:rsidR="004B68B1" w:rsidRPr="00B910AD" w:rsidRDefault="004B68B1" w:rsidP="008663D7">
            <w:pPr>
              <w:jc w:val="center"/>
            </w:pPr>
            <w:r w:rsidRPr="00B910AD">
              <w:t>20%</w:t>
            </w:r>
          </w:p>
        </w:tc>
      </w:tr>
      <w:tr w:rsidR="004B68B1" w:rsidRPr="00B910AD" w14:paraId="426EA79C" w14:textId="77777777" w:rsidTr="008663D7">
        <w:trPr>
          <w:jc w:val="center"/>
        </w:trPr>
        <w:tc>
          <w:tcPr>
            <w:tcW w:w="1886" w:type="dxa"/>
          </w:tcPr>
          <w:p w14:paraId="4BDB66BF" w14:textId="77777777" w:rsidR="004B68B1" w:rsidRPr="00B910AD" w:rsidRDefault="004B68B1" w:rsidP="008663D7">
            <w:r w:rsidRPr="00B910AD">
              <w:t>Detallada</w:t>
            </w:r>
          </w:p>
        </w:tc>
        <w:tc>
          <w:tcPr>
            <w:tcW w:w="3921" w:type="dxa"/>
          </w:tcPr>
          <w:p w14:paraId="3B01783E" w14:textId="77777777" w:rsidR="004B68B1" w:rsidRPr="00B910AD" w:rsidRDefault="004B68B1" w:rsidP="008663D7">
            <w:pPr>
              <w:jc w:val="center"/>
              <w:rPr>
                <w:b/>
              </w:rPr>
            </w:pPr>
            <w:r w:rsidRPr="00B910AD">
              <w:t>20%</w:t>
            </w:r>
          </w:p>
        </w:tc>
      </w:tr>
      <w:tr w:rsidR="004B68B1" w:rsidRPr="00B910AD" w14:paraId="3093C940" w14:textId="77777777" w:rsidTr="008663D7">
        <w:trPr>
          <w:jc w:val="center"/>
        </w:trPr>
        <w:tc>
          <w:tcPr>
            <w:tcW w:w="1886" w:type="dxa"/>
          </w:tcPr>
          <w:p w14:paraId="2A20D148" w14:textId="77777777" w:rsidR="004B68B1" w:rsidRPr="00B910AD" w:rsidRDefault="004B68B1" w:rsidP="008663D7">
            <w:r w:rsidRPr="00B910AD">
              <w:t>Específica</w:t>
            </w:r>
          </w:p>
        </w:tc>
        <w:tc>
          <w:tcPr>
            <w:tcW w:w="3921" w:type="dxa"/>
          </w:tcPr>
          <w:p w14:paraId="4809872E" w14:textId="77777777" w:rsidR="004B68B1" w:rsidRPr="00B910AD" w:rsidRDefault="004B68B1" w:rsidP="008663D7">
            <w:pPr>
              <w:jc w:val="center"/>
              <w:rPr>
                <w:b/>
              </w:rPr>
            </w:pPr>
            <w:r w:rsidRPr="00B910AD">
              <w:t>20%</w:t>
            </w:r>
          </w:p>
        </w:tc>
      </w:tr>
      <w:tr w:rsidR="004B68B1" w:rsidRPr="00B910AD" w14:paraId="6C8C128A" w14:textId="77777777" w:rsidTr="008663D7">
        <w:trPr>
          <w:jc w:val="center"/>
        </w:trPr>
        <w:tc>
          <w:tcPr>
            <w:tcW w:w="1886" w:type="dxa"/>
          </w:tcPr>
          <w:p w14:paraId="309C786A" w14:textId="77777777" w:rsidR="004B68B1" w:rsidRPr="00B910AD" w:rsidRDefault="004B68B1" w:rsidP="008663D7">
            <w:r w:rsidRPr="00B910AD">
              <w:t>Coherente</w:t>
            </w:r>
          </w:p>
        </w:tc>
        <w:tc>
          <w:tcPr>
            <w:tcW w:w="3921" w:type="dxa"/>
          </w:tcPr>
          <w:p w14:paraId="7DC43E04" w14:textId="77777777" w:rsidR="004B68B1" w:rsidRPr="00B910AD" w:rsidRDefault="004B68B1" w:rsidP="008663D7">
            <w:pPr>
              <w:jc w:val="center"/>
              <w:rPr>
                <w:b/>
              </w:rPr>
            </w:pPr>
            <w:r w:rsidRPr="00B910AD">
              <w:t>20%</w:t>
            </w:r>
          </w:p>
        </w:tc>
      </w:tr>
      <w:tr w:rsidR="004B68B1" w:rsidRPr="00B910AD" w14:paraId="23F52645" w14:textId="77777777" w:rsidTr="008663D7">
        <w:trPr>
          <w:jc w:val="center"/>
        </w:trPr>
        <w:tc>
          <w:tcPr>
            <w:tcW w:w="1886" w:type="dxa"/>
          </w:tcPr>
          <w:p w14:paraId="54B03856" w14:textId="77777777" w:rsidR="004B68B1" w:rsidRPr="00B910AD" w:rsidRDefault="004B68B1" w:rsidP="008663D7">
            <w:r w:rsidRPr="00B910AD">
              <w:t>Aporta Valor</w:t>
            </w:r>
          </w:p>
        </w:tc>
        <w:tc>
          <w:tcPr>
            <w:tcW w:w="3921" w:type="dxa"/>
          </w:tcPr>
          <w:p w14:paraId="076E0CFE" w14:textId="77777777" w:rsidR="004B68B1" w:rsidRPr="00B910AD" w:rsidRDefault="004B68B1" w:rsidP="008663D7">
            <w:pPr>
              <w:jc w:val="center"/>
            </w:pPr>
            <w:r w:rsidRPr="00B910AD">
              <w:t>20%</w:t>
            </w:r>
          </w:p>
        </w:tc>
      </w:tr>
    </w:tbl>
    <w:p w14:paraId="0EC9EF2C" w14:textId="77777777" w:rsidR="004B68B1" w:rsidRPr="00B910AD" w:rsidRDefault="004B68B1" w:rsidP="004B68B1"/>
    <w:p w14:paraId="33E2ABA0" w14:textId="7600A9B8" w:rsidR="004B68B1" w:rsidRPr="003A227C" w:rsidRDefault="004B68B1" w:rsidP="003A227C">
      <w:pPr>
        <w:pStyle w:val="Ttol3"/>
        <w:rPr>
          <w:b/>
          <w:bCs/>
        </w:rPr>
      </w:pPr>
      <w:bookmarkStart w:id="71" w:name="_Toc191974040"/>
      <w:bookmarkStart w:id="72" w:name="_Toc192174121"/>
      <w:bookmarkStart w:id="73" w:name="_Toc193894684"/>
      <w:r w:rsidRPr="00707F0B">
        <w:rPr>
          <w:b/>
          <w:bCs/>
          <w:u w:val="single"/>
        </w:rPr>
        <w:t xml:space="preserve">Plan de devolución del servicio </w:t>
      </w:r>
      <w:r w:rsidRPr="003A227C">
        <w:rPr>
          <w:b/>
          <w:bCs/>
        </w:rPr>
        <w:t>.................................................................. hasta 10 puntos</w:t>
      </w:r>
      <w:bookmarkEnd w:id="71"/>
      <w:bookmarkEnd w:id="72"/>
      <w:bookmarkEnd w:id="73"/>
    </w:p>
    <w:p w14:paraId="19DEF67D" w14:textId="77777777" w:rsidR="004B68B1" w:rsidRPr="003A227C" w:rsidRDefault="004B68B1" w:rsidP="003A227C">
      <w:pPr>
        <w:jc w:val="both"/>
        <w:rPr>
          <w:rFonts w:ascii="Verdana" w:hAnsi="Verdana"/>
        </w:rPr>
      </w:pPr>
      <w:r w:rsidRPr="003A227C">
        <w:rPr>
          <w:rFonts w:ascii="Verdana" w:hAnsi="Verdana"/>
        </w:rPr>
        <w:t>Se otorgará mejor puntuación, de acuerdo con los parámetros de ponderación y niveles de adecuación aplicables, a las propuestas que mejoren los mínimos establecidos en el capítulo 5.2.5.4 del pliego de prescripciones técnicas.</w:t>
      </w:r>
    </w:p>
    <w:p w14:paraId="19A2D954" w14:textId="77777777" w:rsidR="004B68B1" w:rsidRPr="003A227C" w:rsidRDefault="004B68B1" w:rsidP="003A227C">
      <w:pPr>
        <w:jc w:val="both"/>
        <w:rPr>
          <w:rFonts w:ascii="Verdana" w:hAnsi="Verdana"/>
        </w:rPr>
      </w:pPr>
    </w:p>
    <w:p w14:paraId="2D00432D" w14:textId="77777777" w:rsidR="00AD632C" w:rsidRDefault="00AD632C" w:rsidP="003A227C">
      <w:pPr>
        <w:jc w:val="both"/>
        <w:rPr>
          <w:rFonts w:ascii="Verdana" w:hAnsi="Verdana"/>
        </w:rPr>
      </w:pPr>
    </w:p>
    <w:p w14:paraId="5DC9D1F8" w14:textId="77777777" w:rsidR="00AD632C" w:rsidRDefault="00AD632C" w:rsidP="003A227C">
      <w:pPr>
        <w:jc w:val="both"/>
        <w:rPr>
          <w:rFonts w:ascii="Verdana" w:hAnsi="Verdana"/>
        </w:rPr>
      </w:pPr>
    </w:p>
    <w:p w14:paraId="7DC02DC4" w14:textId="77777777" w:rsidR="00AD632C" w:rsidRDefault="00AD632C" w:rsidP="003A227C">
      <w:pPr>
        <w:jc w:val="both"/>
        <w:rPr>
          <w:rFonts w:ascii="Verdana" w:hAnsi="Verdana"/>
        </w:rPr>
      </w:pPr>
    </w:p>
    <w:p w14:paraId="17781CAC" w14:textId="22890637" w:rsidR="004B68B1" w:rsidRPr="003A227C" w:rsidRDefault="004B68B1" w:rsidP="003A227C">
      <w:pPr>
        <w:jc w:val="both"/>
        <w:rPr>
          <w:rFonts w:ascii="Verdana" w:hAnsi="Verdana"/>
        </w:rPr>
      </w:pPr>
      <w:r w:rsidRPr="003A227C">
        <w:rPr>
          <w:rFonts w:ascii="Verdana" w:hAnsi="Verdana"/>
        </w:rPr>
        <w:t>En concreto se requiere:</w:t>
      </w:r>
    </w:p>
    <w:p w14:paraId="75F0ABF4" w14:textId="77777777" w:rsidR="004B68B1" w:rsidRPr="003A227C" w:rsidRDefault="004B68B1" w:rsidP="003A227C">
      <w:pPr>
        <w:jc w:val="both"/>
        <w:rPr>
          <w:rFonts w:ascii="Verdana" w:hAnsi="Verdana"/>
        </w:rPr>
      </w:pPr>
    </w:p>
    <w:p w14:paraId="2D0195B2" w14:textId="01F3C242" w:rsidR="004B68B1" w:rsidRPr="003A227C" w:rsidRDefault="004B68B1" w:rsidP="003A227C">
      <w:pPr>
        <w:pStyle w:val="Llista1"/>
        <w:rPr>
          <w:rFonts w:ascii="Verdana" w:hAnsi="Verdana"/>
          <w:sz w:val="20"/>
          <w:szCs w:val="20"/>
        </w:rPr>
      </w:pPr>
      <w:r w:rsidRPr="003A227C">
        <w:rPr>
          <w:rFonts w:ascii="Verdana" w:hAnsi="Verdana"/>
          <w:sz w:val="20"/>
          <w:szCs w:val="20"/>
        </w:rPr>
        <w:t>Planificación detallada de actividades del proceso de devolución del servicio y transferencia del conocimiento que la empresa licitadora haga en su propuesta, y con la secuencia de actividades a realizar para devolver el control efectivo del servicio y un plan de contingencia para garantizar la continuidad del servicio en caso de problemas durante la devolución....................................................................................</w:t>
      </w:r>
      <w:r w:rsidR="006D42A6">
        <w:rPr>
          <w:rFonts w:ascii="Verdana" w:hAnsi="Verdana"/>
          <w:sz w:val="20"/>
          <w:szCs w:val="20"/>
        </w:rPr>
        <w:t>hasta 2 puntos</w:t>
      </w:r>
    </w:p>
    <w:p w14:paraId="30D8906D" w14:textId="6291D593" w:rsidR="004B68B1" w:rsidRPr="003A227C" w:rsidRDefault="004B68B1" w:rsidP="003A227C">
      <w:pPr>
        <w:pStyle w:val="Llista1"/>
        <w:rPr>
          <w:rFonts w:ascii="Verdana" w:hAnsi="Verdana"/>
          <w:sz w:val="20"/>
          <w:szCs w:val="20"/>
        </w:rPr>
      </w:pPr>
      <w:r w:rsidRPr="003A227C">
        <w:rPr>
          <w:rFonts w:ascii="Verdana" w:hAnsi="Verdana"/>
          <w:sz w:val="20"/>
          <w:szCs w:val="20"/>
        </w:rPr>
        <w:t>Plan de riesgos de la devolución, incluyendo la identificación de riesgos principales y las acciones asociadas para mitigarlos .....................................................hasta 2 puntos</w:t>
      </w:r>
    </w:p>
    <w:p w14:paraId="7F29795D" w14:textId="4217CB08" w:rsidR="004B68B1" w:rsidRPr="003A227C" w:rsidRDefault="004B68B1" w:rsidP="003A227C">
      <w:pPr>
        <w:pStyle w:val="Llista1"/>
        <w:rPr>
          <w:rFonts w:ascii="Verdana" w:hAnsi="Verdana"/>
          <w:sz w:val="20"/>
          <w:szCs w:val="20"/>
        </w:rPr>
      </w:pPr>
      <w:r w:rsidRPr="003A227C">
        <w:rPr>
          <w:rFonts w:ascii="Verdana" w:hAnsi="Verdana"/>
          <w:sz w:val="20"/>
          <w:szCs w:val="20"/>
        </w:rPr>
        <w:t>El Plan de adscripción de recursos en fase de devolución: actores y responsabilidades asignadas para los diferentes servicios y áreas para asegurar la prestación del servicio a la vez que se colabora con el nuevo proveedor, durante esta fase .............hasta 2 puntos</w:t>
      </w:r>
    </w:p>
    <w:p w14:paraId="7521E7D5" w14:textId="156AD234" w:rsidR="004B68B1" w:rsidRPr="003A227C" w:rsidRDefault="004B68B1" w:rsidP="003A227C">
      <w:pPr>
        <w:pStyle w:val="Llista1"/>
        <w:rPr>
          <w:rFonts w:ascii="Verdana" w:hAnsi="Verdana"/>
          <w:sz w:val="20"/>
          <w:szCs w:val="20"/>
        </w:rPr>
      </w:pPr>
      <w:r w:rsidRPr="003A227C">
        <w:rPr>
          <w:rFonts w:ascii="Verdana" w:hAnsi="Verdana"/>
          <w:sz w:val="20"/>
          <w:szCs w:val="20"/>
        </w:rPr>
        <w:t>Resultados y entregables que el proveedor saliente generará para el IMI al final del contrato que ayuden a realizar un balance del contrato, de la evolución de los servicios de acompañamiento en el período, y aporten conocimiento de valor para seguir mejorando y haciendo más eficiente el ACOMP ......................................hasta 2 puntos</w:t>
      </w:r>
    </w:p>
    <w:p w14:paraId="30C7CABE" w14:textId="49F7AE73" w:rsidR="004B68B1" w:rsidRPr="003A227C" w:rsidRDefault="004B68B1" w:rsidP="003A227C">
      <w:pPr>
        <w:pStyle w:val="Pargrafdellista"/>
        <w:numPr>
          <w:ilvl w:val="0"/>
          <w:numId w:val="42"/>
        </w:numPr>
        <w:jc w:val="both"/>
        <w:rPr>
          <w:rFonts w:ascii="Verdana" w:hAnsi="Verdana"/>
        </w:rPr>
      </w:pPr>
      <w:r w:rsidRPr="003A227C">
        <w:rPr>
          <w:rFonts w:ascii="Verdana" w:hAnsi="Verdana"/>
        </w:rPr>
        <w:t>Planificación detallada de metas en esta fase, así como los recursos y dedicación, responsabilidades y actividades que se llevarán a cabo por los diferentes roles involucrados en las fases descritas ..........</w:t>
      </w:r>
      <w:r w:rsidR="006D42A6">
        <w:rPr>
          <w:rFonts w:ascii="Verdana" w:hAnsi="Verdana"/>
        </w:rPr>
        <w:t>.</w:t>
      </w:r>
      <w:r w:rsidRPr="003A227C">
        <w:rPr>
          <w:rFonts w:ascii="Verdana" w:hAnsi="Verdana"/>
        </w:rPr>
        <w:t>...........................................hasta 2 puntos</w:t>
      </w:r>
    </w:p>
    <w:p w14:paraId="7BB9B84E" w14:textId="77777777" w:rsidR="004B68B1" w:rsidRPr="00B910AD" w:rsidRDefault="004B68B1" w:rsidP="004B68B1"/>
    <w:p w14:paraId="1EE08E03" w14:textId="77777777" w:rsidR="004B68B1" w:rsidRPr="003A227C" w:rsidRDefault="004B68B1" w:rsidP="003A227C">
      <w:pPr>
        <w:jc w:val="both"/>
        <w:rPr>
          <w:rFonts w:ascii="Verdana" w:hAnsi="Verdana"/>
        </w:rPr>
      </w:pPr>
      <w:r w:rsidRPr="003A227C">
        <w:rPr>
          <w:rFonts w:ascii="Verdana" w:hAnsi="Verdana"/>
        </w:rPr>
        <w:t>Apartados del pliego técnico de referencia: 5.2.5.4. Devolución del servicio.</w:t>
      </w:r>
    </w:p>
    <w:p w14:paraId="27B4BE5E" w14:textId="77777777" w:rsidR="004B68B1" w:rsidRPr="003A227C" w:rsidRDefault="004B68B1" w:rsidP="003A227C">
      <w:pPr>
        <w:jc w:val="both"/>
        <w:rPr>
          <w:rFonts w:ascii="Verdana" w:hAnsi="Verdana"/>
        </w:rPr>
      </w:pPr>
    </w:p>
    <w:p w14:paraId="5BF7D53E" w14:textId="77777777" w:rsidR="004B68B1" w:rsidRPr="003A227C" w:rsidRDefault="004B68B1" w:rsidP="003A227C">
      <w:pPr>
        <w:jc w:val="both"/>
        <w:rPr>
          <w:rFonts w:ascii="Verdana" w:hAnsi="Verdana"/>
        </w:rPr>
      </w:pPr>
      <w:r w:rsidRPr="003A227C">
        <w:rPr>
          <w:rFonts w:ascii="Verdana" w:hAnsi="Verdana"/>
        </w:rPr>
        <w:t>Se requiere una propuesta no generalista y, que consecuentemente sea adecuada para los servicios descritos en el pliego técnico que forman parte del objeto del contrato.</w:t>
      </w:r>
    </w:p>
    <w:p w14:paraId="4DBC9519" w14:textId="77777777" w:rsidR="004B68B1" w:rsidRPr="003A227C" w:rsidRDefault="004B68B1" w:rsidP="003A227C">
      <w:pPr>
        <w:jc w:val="both"/>
        <w:rPr>
          <w:rFonts w:ascii="Verdana" w:hAnsi="Verdana"/>
        </w:rPr>
      </w:pPr>
    </w:p>
    <w:p w14:paraId="56B0B74C" w14:textId="77777777" w:rsidR="004B68B1" w:rsidRPr="003A227C" w:rsidRDefault="004B68B1" w:rsidP="003A227C">
      <w:pPr>
        <w:jc w:val="both"/>
        <w:rPr>
          <w:rFonts w:ascii="Verdana" w:hAnsi="Verdana"/>
        </w:rPr>
      </w:pPr>
      <w:r w:rsidRPr="003A227C">
        <w:rPr>
          <w:rFonts w:ascii="Verdana" w:hAnsi="Verdana"/>
        </w:rPr>
        <w:t xml:space="preserve">Se valorará la propuesta del licitador sobre el “qué”: descripción del procedimiento de gestión de la devolución, las actividades propias de la fase de devolución para transferir el servicio al nuevo prestatario, como mejoras sobre la descripción del “cómo”: recursos, planificación, herramientas y métodos, incluida en los apartados del pliego técnico de referencia 5.2.5.4. Devolución del servicio. Todo ello en la medida en que mejor asegure el correcto traspaso de </w:t>
      </w:r>
      <w:r w:rsidRPr="003A227C">
        <w:rPr>
          <w:rFonts w:ascii="Verdana" w:hAnsi="Verdana"/>
        </w:rPr>
        <w:lastRenderedPageBreak/>
        <w:t>responsabilidad, la reducción del riesgo de la transferencia a un nuevo proveedor y el garantizar que no se pierde conocimiento sobre el servicio e incluso se formaliza y complementa.</w:t>
      </w:r>
    </w:p>
    <w:p w14:paraId="5474C8EF" w14:textId="77777777" w:rsidR="004B68B1" w:rsidRPr="003A227C" w:rsidRDefault="004B68B1" w:rsidP="003A227C">
      <w:pPr>
        <w:jc w:val="both"/>
        <w:rPr>
          <w:rFonts w:ascii="Verdana" w:hAnsi="Verdana"/>
        </w:rPr>
      </w:pPr>
    </w:p>
    <w:p w14:paraId="1F4D4900" w14:textId="77777777" w:rsidR="004B68B1" w:rsidRPr="003A227C" w:rsidRDefault="004B68B1" w:rsidP="003A227C">
      <w:pPr>
        <w:jc w:val="both"/>
        <w:rPr>
          <w:rFonts w:ascii="Verdana" w:hAnsi="Verdana"/>
        </w:rPr>
      </w:pPr>
      <w:r w:rsidRPr="003A227C">
        <w:rPr>
          <w:rFonts w:ascii="Verdana" w:hAnsi="Verdana"/>
        </w:rPr>
        <w:t>Ponderación de la puntuación:</w:t>
      </w:r>
    </w:p>
    <w:p w14:paraId="72F6461C" w14:textId="77777777" w:rsidR="004B68B1" w:rsidRPr="00B910AD" w:rsidRDefault="004B68B1" w:rsidP="004B68B1"/>
    <w:tbl>
      <w:tblPr>
        <w:tblStyle w:val="Taulaambquadrcula"/>
        <w:tblW w:w="0" w:type="auto"/>
        <w:jc w:val="center"/>
        <w:tblLook w:val="04A0" w:firstRow="1" w:lastRow="0" w:firstColumn="1" w:lastColumn="0" w:noHBand="0" w:noVBand="1"/>
      </w:tblPr>
      <w:tblGrid>
        <w:gridCol w:w="1886"/>
        <w:gridCol w:w="3638"/>
      </w:tblGrid>
      <w:tr w:rsidR="004B68B1" w:rsidRPr="00B910AD" w14:paraId="0DEAAAF7" w14:textId="77777777" w:rsidTr="008663D7">
        <w:trPr>
          <w:jc w:val="center"/>
        </w:trPr>
        <w:tc>
          <w:tcPr>
            <w:tcW w:w="1886" w:type="dxa"/>
          </w:tcPr>
          <w:p w14:paraId="6CEC9A74" w14:textId="77777777" w:rsidR="004B68B1" w:rsidRPr="00B910AD" w:rsidRDefault="004B68B1" w:rsidP="008663D7">
            <w:r w:rsidRPr="00B910AD">
              <w:t>Concepto</w:t>
            </w:r>
          </w:p>
        </w:tc>
        <w:tc>
          <w:tcPr>
            <w:tcW w:w="3638" w:type="dxa"/>
          </w:tcPr>
          <w:p w14:paraId="4BEE3EC3" w14:textId="77777777" w:rsidR="004B68B1" w:rsidRPr="00B910AD" w:rsidRDefault="004B68B1" w:rsidP="008663D7">
            <w:pPr>
              <w:jc w:val="center"/>
            </w:pPr>
            <w:r w:rsidRPr="00B910AD">
              <w:t>% sobre Puntuación del subapartado</w:t>
            </w:r>
          </w:p>
        </w:tc>
      </w:tr>
      <w:tr w:rsidR="004B68B1" w:rsidRPr="00B910AD" w14:paraId="0730988D" w14:textId="77777777" w:rsidTr="008663D7">
        <w:trPr>
          <w:jc w:val="center"/>
        </w:trPr>
        <w:tc>
          <w:tcPr>
            <w:tcW w:w="1886" w:type="dxa"/>
          </w:tcPr>
          <w:p w14:paraId="7EAD7D53" w14:textId="77777777" w:rsidR="004B68B1" w:rsidRPr="00B910AD" w:rsidRDefault="004B68B1" w:rsidP="008663D7">
            <w:r w:rsidRPr="00B910AD">
              <w:t>Completa</w:t>
            </w:r>
          </w:p>
        </w:tc>
        <w:tc>
          <w:tcPr>
            <w:tcW w:w="3638" w:type="dxa"/>
          </w:tcPr>
          <w:p w14:paraId="60ADD0D0" w14:textId="77777777" w:rsidR="004B68B1" w:rsidRPr="00B910AD" w:rsidRDefault="004B68B1" w:rsidP="008663D7">
            <w:pPr>
              <w:jc w:val="center"/>
            </w:pPr>
            <w:r w:rsidRPr="00B910AD">
              <w:t>20%</w:t>
            </w:r>
          </w:p>
        </w:tc>
      </w:tr>
      <w:tr w:rsidR="004B68B1" w:rsidRPr="00B910AD" w14:paraId="7142C733" w14:textId="77777777" w:rsidTr="008663D7">
        <w:trPr>
          <w:jc w:val="center"/>
        </w:trPr>
        <w:tc>
          <w:tcPr>
            <w:tcW w:w="1886" w:type="dxa"/>
          </w:tcPr>
          <w:p w14:paraId="6E591CA8" w14:textId="77777777" w:rsidR="004B68B1" w:rsidRPr="00B910AD" w:rsidRDefault="004B68B1" w:rsidP="008663D7">
            <w:r w:rsidRPr="00B910AD">
              <w:t>Detallada</w:t>
            </w:r>
          </w:p>
        </w:tc>
        <w:tc>
          <w:tcPr>
            <w:tcW w:w="3638" w:type="dxa"/>
          </w:tcPr>
          <w:p w14:paraId="6BAD4527" w14:textId="77777777" w:rsidR="004B68B1" w:rsidRPr="00B910AD" w:rsidRDefault="004B68B1" w:rsidP="008663D7">
            <w:pPr>
              <w:jc w:val="center"/>
              <w:rPr>
                <w:b/>
              </w:rPr>
            </w:pPr>
            <w:r w:rsidRPr="00B910AD">
              <w:t>20%</w:t>
            </w:r>
          </w:p>
        </w:tc>
      </w:tr>
      <w:tr w:rsidR="004B68B1" w:rsidRPr="00B910AD" w14:paraId="2E756FC2" w14:textId="77777777" w:rsidTr="008663D7">
        <w:trPr>
          <w:jc w:val="center"/>
        </w:trPr>
        <w:tc>
          <w:tcPr>
            <w:tcW w:w="1886" w:type="dxa"/>
          </w:tcPr>
          <w:p w14:paraId="29E0EE3C" w14:textId="77777777" w:rsidR="004B68B1" w:rsidRPr="00B910AD" w:rsidRDefault="004B68B1" w:rsidP="008663D7">
            <w:r w:rsidRPr="00B910AD">
              <w:t>Específica</w:t>
            </w:r>
          </w:p>
        </w:tc>
        <w:tc>
          <w:tcPr>
            <w:tcW w:w="3638" w:type="dxa"/>
          </w:tcPr>
          <w:p w14:paraId="35202D45" w14:textId="77777777" w:rsidR="004B68B1" w:rsidRPr="00B910AD" w:rsidRDefault="004B68B1" w:rsidP="008663D7">
            <w:pPr>
              <w:jc w:val="center"/>
              <w:rPr>
                <w:b/>
              </w:rPr>
            </w:pPr>
            <w:r w:rsidRPr="00B910AD">
              <w:t>20%</w:t>
            </w:r>
          </w:p>
        </w:tc>
      </w:tr>
      <w:tr w:rsidR="004B68B1" w:rsidRPr="00B910AD" w14:paraId="1D64D65E" w14:textId="77777777" w:rsidTr="008663D7">
        <w:trPr>
          <w:jc w:val="center"/>
        </w:trPr>
        <w:tc>
          <w:tcPr>
            <w:tcW w:w="1886" w:type="dxa"/>
          </w:tcPr>
          <w:p w14:paraId="6A4D2816" w14:textId="77777777" w:rsidR="004B68B1" w:rsidRPr="00B910AD" w:rsidRDefault="004B68B1" w:rsidP="008663D7">
            <w:r w:rsidRPr="00B910AD">
              <w:t>Coherente</w:t>
            </w:r>
          </w:p>
        </w:tc>
        <w:tc>
          <w:tcPr>
            <w:tcW w:w="3638" w:type="dxa"/>
          </w:tcPr>
          <w:p w14:paraId="2D07C031" w14:textId="77777777" w:rsidR="004B68B1" w:rsidRPr="00B910AD" w:rsidRDefault="004B68B1" w:rsidP="008663D7">
            <w:pPr>
              <w:jc w:val="center"/>
              <w:rPr>
                <w:b/>
              </w:rPr>
            </w:pPr>
            <w:r w:rsidRPr="00B910AD">
              <w:t>20%</w:t>
            </w:r>
          </w:p>
        </w:tc>
      </w:tr>
      <w:tr w:rsidR="004B68B1" w:rsidRPr="00B910AD" w14:paraId="6F9809FE" w14:textId="77777777" w:rsidTr="008663D7">
        <w:trPr>
          <w:jc w:val="center"/>
        </w:trPr>
        <w:tc>
          <w:tcPr>
            <w:tcW w:w="1886" w:type="dxa"/>
          </w:tcPr>
          <w:p w14:paraId="4080A153" w14:textId="77777777" w:rsidR="004B68B1" w:rsidRPr="00B910AD" w:rsidRDefault="004B68B1" w:rsidP="008663D7">
            <w:r w:rsidRPr="00B910AD">
              <w:t>Aporta Valor</w:t>
            </w:r>
          </w:p>
        </w:tc>
        <w:tc>
          <w:tcPr>
            <w:tcW w:w="3638" w:type="dxa"/>
          </w:tcPr>
          <w:p w14:paraId="21B9CA71" w14:textId="77777777" w:rsidR="004B68B1" w:rsidRPr="00B910AD" w:rsidRDefault="004B68B1" w:rsidP="008663D7">
            <w:pPr>
              <w:jc w:val="center"/>
            </w:pPr>
            <w:r w:rsidRPr="00B910AD">
              <w:t>20%</w:t>
            </w:r>
          </w:p>
        </w:tc>
      </w:tr>
    </w:tbl>
    <w:p w14:paraId="47B988E9" w14:textId="125068EA" w:rsidR="004B68B1" w:rsidRPr="004B68B1" w:rsidRDefault="004B68B1" w:rsidP="004B68B1">
      <w:pPr>
        <w:pStyle w:val="Ttol3"/>
        <w:rPr>
          <w:b/>
          <w:bCs/>
        </w:rPr>
      </w:pPr>
      <w:bookmarkStart w:id="74" w:name="_Toc191974041"/>
      <w:bookmarkStart w:id="75" w:name="_Toc192174122"/>
      <w:bookmarkStart w:id="76" w:name="_Toc193894685"/>
      <w:r w:rsidRPr="00707F0B">
        <w:rPr>
          <w:b/>
          <w:bCs/>
          <w:u w:val="single"/>
        </w:rPr>
        <w:t xml:space="preserve">Modelo organizativo y equipo de servicio </w:t>
      </w:r>
      <w:r w:rsidRPr="004B68B1">
        <w:rPr>
          <w:b/>
          <w:bCs/>
        </w:rPr>
        <w:t>.......................</w:t>
      </w:r>
      <w:r w:rsidR="006D42A6">
        <w:rPr>
          <w:b/>
          <w:bCs/>
        </w:rPr>
        <w:t>.</w:t>
      </w:r>
      <w:r w:rsidRPr="004B68B1">
        <w:rPr>
          <w:b/>
          <w:bCs/>
        </w:rPr>
        <w:t>..................... hasta 16 puntos</w:t>
      </w:r>
      <w:bookmarkEnd w:id="74"/>
      <w:bookmarkEnd w:id="75"/>
      <w:bookmarkEnd w:id="76"/>
    </w:p>
    <w:p w14:paraId="33C625BE" w14:textId="77777777" w:rsidR="004B68B1" w:rsidRPr="004B68B1" w:rsidRDefault="004B68B1" w:rsidP="004B68B1">
      <w:pPr>
        <w:jc w:val="both"/>
        <w:rPr>
          <w:rFonts w:ascii="Verdana" w:hAnsi="Verdana"/>
        </w:rPr>
      </w:pPr>
      <w:r w:rsidRPr="004B68B1">
        <w:rPr>
          <w:rFonts w:ascii="Verdana" w:hAnsi="Verdana"/>
        </w:rPr>
        <w:t xml:space="preserve">Se otorgará mejor puntuación, de acuerdo con los parámetros de ponderación y niveles de adecuación aplicables, a las propuestas que sean capaces demostrar una </w:t>
      </w:r>
      <w:r w:rsidRPr="004B68B1">
        <w:rPr>
          <w:rFonts w:ascii="Verdana" w:hAnsi="Verdana"/>
          <w:b/>
        </w:rPr>
        <w:t xml:space="preserve">mejor organización del equipo de servicio </w:t>
      </w:r>
      <w:r w:rsidRPr="004B68B1">
        <w:rPr>
          <w:rFonts w:ascii="Verdana" w:hAnsi="Verdana"/>
        </w:rPr>
        <w:t>solicitado en el punto 4.2 del pleno técnico, que asegure, en concreto:</w:t>
      </w:r>
    </w:p>
    <w:p w14:paraId="53A2AE5B" w14:textId="77777777" w:rsidR="004B68B1" w:rsidRPr="004B68B1" w:rsidRDefault="004B68B1" w:rsidP="004B68B1">
      <w:pPr>
        <w:jc w:val="both"/>
        <w:rPr>
          <w:rFonts w:ascii="Verdana" w:hAnsi="Verdana"/>
        </w:rPr>
      </w:pPr>
    </w:p>
    <w:p w14:paraId="2307CC13" w14:textId="3572C9C2" w:rsidR="004B68B1" w:rsidRPr="004B68B1" w:rsidRDefault="004B68B1" w:rsidP="004B68B1">
      <w:pPr>
        <w:pStyle w:val="Llista1"/>
        <w:rPr>
          <w:rFonts w:ascii="Verdana" w:hAnsi="Verdana"/>
          <w:sz w:val="20"/>
          <w:szCs w:val="20"/>
        </w:rPr>
      </w:pPr>
      <w:r w:rsidRPr="004B68B1">
        <w:rPr>
          <w:rFonts w:ascii="Verdana" w:hAnsi="Verdana"/>
          <w:sz w:val="20"/>
          <w:szCs w:val="20"/>
        </w:rPr>
        <w:t>La adaptabilidad a las exigencias cambiantes del servicio, según evolucione la ACOMP, del equipo con capacidad multidisciplinar dentro del conocimiento y habilidades disponibles en la prestación del servicio durante las diferentes etapas del contrato, siendo capaz de abordar con éxito las tareas específicas de cada fase, gestionando la variabilidad en la demanda sin que ésta implique cambios y modificaciones contractuales ( no ha comenzado la ACOMP, la labor de supervisión del plan de transformación durante su ejecución por parte de la ACOMP, etc.) .................................................hasta 2 puntos</w:t>
      </w:r>
    </w:p>
    <w:p w14:paraId="7D2CC7C5" w14:textId="2F23ADD4" w:rsidR="004B68B1" w:rsidRPr="006D42A6" w:rsidRDefault="004B68B1" w:rsidP="006D42A6">
      <w:pPr>
        <w:pStyle w:val="Llista1"/>
        <w:rPr>
          <w:rFonts w:ascii="Verdana" w:hAnsi="Verdana"/>
          <w:sz w:val="20"/>
          <w:szCs w:val="20"/>
        </w:rPr>
      </w:pPr>
      <w:r w:rsidRPr="004B68B1">
        <w:rPr>
          <w:rFonts w:ascii="Verdana" w:hAnsi="Verdana"/>
          <w:sz w:val="20"/>
          <w:szCs w:val="20"/>
        </w:rPr>
        <w:t>Asignación, distribución y dimensionamiento dinámicas de los recursos apropiadas según cada fase del servicio ACOMP, que aseguren la capacidad de prestar el servicio de acuerdo con los requisitos de la licitación y con los máximos niveles de calidad en todas las situaciones descritas en el pliego de prescripciones técnicas y según la propia evolución del servicio ACOMP.....................................................</w:t>
      </w:r>
      <w:r w:rsidR="006D42A6">
        <w:rPr>
          <w:rFonts w:ascii="Verdana" w:hAnsi="Verdana"/>
          <w:sz w:val="20"/>
          <w:szCs w:val="20"/>
        </w:rPr>
        <w:t>.</w:t>
      </w:r>
      <w:r w:rsidRPr="004B68B1">
        <w:rPr>
          <w:rFonts w:ascii="Verdana" w:hAnsi="Verdana"/>
          <w:sz w:val="20"/>
          <w:szCs w:val="20"/>
        </w:rPr>
        <w:t>.....................</w:t>
      </w:r>
      <w:r w:rsidR="006D42A6" w:rsidRPr="006D42A6">
        <w:rPr>
          <w:rFonts w:ascii="Verdana" w:hAnsi="Verdana"/>
          <w:sz w:val="20"/>
          <w:szCs w:val="20"/>
        </w:rPr>
        <w:t xml:space="preserve"> </w:t>
      </w:r>
      <w:r w:rsidR="006D42A6" w:rsidRPr="004B68B1">
        <w:rPr>
          <w:rFonts w:ascii="Verdana" w:hAnsi="Verdana"/>
          <w:sz w:val="20"/>
          <w:szCs w:val="20"/>
        </w:rPr>
        <w:t>hasta 2 puntos</w:t>
      </w:r>
    </w:p>
    <w:p w14:paraId="39F8CCB9" w14:textId="0C5BB6AD" w:rsidR="004B68B1" w:rsidRPr="004B68B1" w:rsidRDefault="004B68B1" w:rsidP="004B68B1">
      <w:pPr>
        <w:pStyle w:val="Llista1"/>
        <w:rPr>
          <w:rFonts w:ascii="Verdana" w:hAnsi="Verdana"/>
          <w:sz w:val="20"/>
          <w:szCs w:val="20"/>
        </w:rPr>
      </w:pPr>
      <w:r w:rsidRPr="004B68B1">
        <w:rPr>
          <w:rFonts w:ascii="Verdana" w:hAnsi="Verdana"/>
          <w:sz w:val="20"/>
          <w:szCs w:val="20"/>
        </w:rPr>
        <w:t>Mecanismos de control y refuerzo que aseguren que el personal adscrito al servicio podrá asumir responsabilidades variables en el objeto del contrato, según la fase del servicio OGACOMP de cada momento ..........................</w:t>
      </w:r>
      <w:r w:rsidR="006D42A6">
        <w:rPr>
          <w:rFonts w:ascii="Verdana" w:hAnsi="Verdana"/>
          <w:sz w:val="20"/>
          <w:szCs w:val="20"/>
        </w:rPr>
        <w:t>.....</w:t>
      </w:r>
      <w:r w:rsidRPr="004B68B1">
        <w:rPr>
          <w:rFonts w:ascii="Verdana" w:hAnsi="Verdana"/>
          <w:sz w:val="20"/>
          <w:szCs w:val="20"/>
        </w:rPr>
        <w:t>..............................hasta 2 puntos</w:t>
      </w:r>
    </w:p>
    <w:p w14:paraId="18D2AE4D" w14:textId="4E8744B8" w:rsidR="004B68B1" w:rsidRPr="004B68B1" w:rsidRDefault="004B68B1" w:rsidP="004B68B1">
      <w:pPr>
        <w:pStyle w:val="Llista1"/>
        <w:rPr>
          <w:rFonts w:ascii="Verdana" w:hAnsi="Verdana"/>
          <w:sz w:val="20"/>
          <w:szCs w:val="20"/>
        </w:rPr>
      </w:pPr>
      <w:r w:rsidRPr="004B68B1">
        <w:rPr>
          <w:rFonts w:ascii="Verdana" w:hAnsi="Verdana"/>
          <w:sz w:val="20"/>
          <w:szCs w:val="20"/>
        </w:rPr>
        <w:t>Uso de métodos, herramientas y mecanismos específicos que fomenten el conocimiento transversal de los perfiles del equipo de servicio que faciliten una prestación del servicio más eficiente y eficaz, minimicen el impacto de los cambios de personal durante el contrato</w:t>
      </w:r>
      <w:r w:rsidR="006D42A6">
        <w:rPr>
          <w:rFonts w:ascii="Verdana" w:hAnsi="Verdana"/>
          <w:sz w:val="20"/>
          <w:szCs w:val="20"/>
        </w:rPr>
        <w:t>…………………………………………………………………………………………………………</w:t>
      </w:r>
      <w:r w:rsidRPr="004B68B1">
        <w:rPr>
          <w:rFonts w:ascii="Verdana" w:hAnsi="Verdana"/>
          <w:sz w:val="20"/>
          <w:szCs w:val="20"/>
        </w:rPr>
        <w:t>hasta 2 puntos</w:t>
      </w:r>
    </w:p>
    <w:p w14:paraId="65757253" w14:textId="6F0CB189" w:rsidR="004B68B1" w:rsidRPr="004B68B1" w:rsidRDefault="004B68B1" w:rsidP="004B68B1">
      <w:pPr>
        <w:pStyle w:val="Llista1"/>
        <w:rPr>
          <w:rFonts w:ascii="Verdana" w:hAnsi="Verdana"/>
          <w:sz w:val="20"/>
          <w:szCs w:val="20"/>
        </w:rPr>
      </w:pPr>
      <w:r w:rsidRPr="004B68B1">
        <w:rPr>
          <w:rFonts w:ascii="Verdana" w:hAnsi="Verdana"/>
          <w:sz w:val="20"/>
          <w:szCs w:val="20"/>
        </w:rPr>
        <w:t xml:space="preserve">Aplicación de mecanismos, recursos y acciones concretas que contribuyan a una evolución del modelo ACOMP más desatendido, menos presencial y más transversal, con independencia de, pero a su vez considerando, las características específicas de los usuarios del Ayuntamiento según el territorio y los servicios de </w:t>
      </w:r>
      <w:proofErr w:type="spellStart"/>
      <w:r w:rsidRPr="004B68B1">
        <w:rPr>
          <w:rFonts w:ascii="Verdana" w:hAnsi="Verdana"/>
          <w:sz w:val="20"/>
          <w:szCs w:val="20"/>
        </w:rPr>
        <w:t>LldT</w:t>
      </w:r>
      <w:proofErr w:type="spellEnd"/>
      <w:r w:rsidRPr="004B68B1">
        <w:rPr>
          <w:rFonts w:ascii="Verdana" w:hAnsi="Verdana"/>
          <w:sz w:val="20"/>
          <w:szCs w:val="20"/>
        </w:rPr>
        <w:t xml:space="preserve"> que consumen ...................................</w:t>
      </w:r>
      <w:r w:rsidR="006D42A6">
        <w:rPr>
          <w:rFonts w:ascii="Verdana" w:hAnsi="Verdana"/>
          <w:sz w:val="20"/>
          <w:szCs w:val="20"/>
        </w:rPr>
        <w:t>.....</w:t>
      </w:r>
      <w:r w:rsidRPr="004B68B1">
        <w:rPr>
          <w:rFonts w:ascii="Verdana" w:hAnsi="Verdana"/>
          <w:sz w:val="20"/>
          <w:szCs w:val="20"/>
        </w:rPr>
        <w:t>..............................................................hasta 2 puntos</w:t>
      </w:r>
    </w:p>
    <w:p w14:paraId="65AFB663" w14:textId="29F8A928" w:rsidR="004B68B1" w:rsidRPr="004B68B1" w:rsidRDefault="004B68B1" w:rsidP="004B68B1">
      <w:pPr>
        <w:pStyle w:val="Llista1"/>
        <w:rPr>
          <w:rFonts w:ascii="Verdana" w:hAnsi="Verdana"/>
          <w:sz w:val="20"/>
          <w:szCs w:val="20"/>
        </w:rPr>
      </w:pPr>
      <w:r w:rsidRPr="004B68B1">
        <w:rPr>
          <w:rFonts w:ascii="Verdana" w:hAnsi="Verdana"/>
          <w:sz w:val="20"/>
          <w:szCs w:val="20"/>
        </w:rPr>
        <w:t>Acciones correctivas en caso de que, durante la ejecución del contrato, el modelo organizativo para la prestación del servicio no pruebe ser el más adecuado o presente dudas sobre su sostenibilidad .......................</w:t>
      </w:r>
      <w:r w:rsidR="006D42A6">
        <w:rPr>
          <w:rFonts w:ascii="Verdana" w:hAnsi="Verdana"/>
          <w:sz w:val="20"/>
          <w:szCs w:val="20"/>
        </w:rPr>
        <w:t>.</w:t>
      </w:r>
      <w:r w:rsidRPr="004B68B1">
        <w:rPr>
          <w:rFonts w:ascii="Verdana" w:hAnsi="Verdana"/>
          <w:sz w:val="20"/>
          <w:szCs w:val="20"/>
        </w:rPr>
        <w:t>.....................................hasta 2 puntos</w:t>
      </w:r>
    </w:p>
    <w:p w14:paraId="20F4E4CF" w14:textId="00CDF00C" w:rsidR="004B68B1" w:rsidRPr="004B68B1" w:rsidRDefault="004B68B1" w:rsidP="004B68B1">
      <w:pPr>
        <w:pStyle w:val="Llista1"/>
        <w:rPr>
          <w:rFonts w:ascii="Verdana" w:hAnsi="Verdana"/>
          <w:sz w:val="20"/>
          <w:szCs w:val="20"/>
        </w:rPr>
      </w:pPr>
      <w:r w:rsidRPr="004B68B1">
        <w:rPr>
          <w:rFonts w:ascii="Verdana" w:hAnsi="Verdana"/>
          <w:sz w:val="20"/>
          <w:szCs w:val="20"/>
        </w:rPr>
        <w:t xml:space="preserve">Una mejor propuesta, en tanto que más ágil y eficiente, menos burocrática y compleja, relación entre los diferentes actores del ACOMP: OGACOMP, ACOMP, dirección y áreas del IMI, otros proveedores de servicios del </w:t>
      </w:r>
      <w:proofErr w:type="spellStart"/>
      <w:r w:rsidRPr="004B68B1">
        <w:rPr>
          <w:rFonts w:ascii="Verdana" w:hAnsi="Verdana"/>
          <w:sz w:val="20"/>
          <w:szCs w:val="20"/>
        </w:rPr>
        <w:t>LldT</w:t>
      </w:r>
      <w:proofErr w:type="spellEnd"/>
      <w:r w:rsidRPr="004B68B1">
        <w:rPr>
          <w:rFonts w:ascii="Verdana" w:hAnsi="Verdana"/>
          <w:sz w:val="20"/>
          <w:szCs w:val="20"/>
        </w:rPr>
        <w:t>, usuarios y Ayuntamiento ...........hasta 2 puntos</w:t>
      </w:r>
    </w:p>
    <w:p w14:paraId="6DFAA1CD" w14:textId="54F4C923" w:rsidR="004B68B1" w:rsidRPr="004B68B1" w:rsidRDefault="004B68B1" w:rsidP="004B68B1">
      <w:pPr>
        <w:pStyle w:val="Llista1"/>
        <w:rPr>
          <w:rFonts w:ascii="Verdana" w:hAnsi="Verdana"/>
          <w:sz w:val="20"/>
          <w:szCs w:val="20"/>
        </w:rPr>
      </w:pPr>
      <w:r w:rsidRPr="004B68B1">
        <w:rPr>
          <w:rFonts w:ascii="Verdana" w:hAnsi="Verdana"/>
          <w:sz w:val="20"/>
          <w:szCs w:val="20"/>
        </w:rPr>
        <w:lastRenderedPageBreak/>
        <w:t>Propuestas específicas para el asesoramiento en aspectos organizativos relacionados con el ACOMP en la dirección del IMI ....................................</w:t>
      </w:r>
      <w:r w:rsidR="006D42A6">
        <w:rPr>
          <w:rFonts w:ascii="Verdana" w:hAnsi="Verdana"/>
          <w:sz w:val="20"/>
          <w:szCs w:val="20"/>
        </w:rPr>
        <w:t>.....</w:t>
      </w:r>
      <w:r w:rsidRPr="004B68B1">
        <w:rPr>
          <w:rFonts w:ascii="Verdana" w:hAnsi="Verdana"/>
          <w:sz w:val="20"/>
          <w:szCs w:val="20"/>
        </w:rPr>
        <w:t>...............hasta 2 puntos</w:t>
      </w:r>
    </w:p>
    <w:p w14:paraId="431E360D" w14:textId="77777777" w:rsidR="004B68B1" w:rsidRPr="004B68B1" w:rsidRDefault="004B68B1" w:rsidP="004B68B1">
      <w:pPr>
        <w:jc w:val="both"/>
        <w:rPr>
          <w:rFonts w:ascii="Verdana" w:hAnsi="Verdana"/>
        </w:rPr>
      </w:pPr>
      <w:r w:rsidRPr="004B68B1">
        <w:rPr>
          <w:rFonts w:ascii="Verdana" w:hAnsi="Verdana"/>
        </w:rPr>
        <w:t>En concreto se requiere:</w:t>
      </w:r>
    </w:p>
    <w:p w14:paraId="790C5EDF" w14:textId="77777777" w:rsidR="004B68B1" w:rsidRPr="004B68B1" w:rsidRDefault="004B68B1" w:rsidP="004B68B1">
      <w:pPr>
        <w:pStyle w:val="Llista1"/>
        <w:rPr>
          <w:rFonts w:ascii="Verdana" w:hAnsi="Verdana"/>
          <w:sz w:val="20"/>
          <w:szCs w:val="20"/>
        </w:rPr>
      </w:pPr>
      <w:r w:rsidRPr="004B68B1">
        <w:rPr>
          <w:rFonts w:ascii="Verdana" w:hAnsi="Verdana"/>
          <w:sz w:val="20"/>
          <w:szCs w:val="20"/>
        </w:rPr>
        <w:t>Organigrama de equipo de servicio</w:t>
      </w:r>
    </w:p>
    <w:p w14:paraId="6AA07C28" w14:textId="77777777" w:rsidR="004B68B1" w:rsidRPr="004B68B1" w:rsidRDefault="004B68B1" w:rsidP="004B68B1">
      <w:pPr>
        <w:pStyle w:val="Llista1"/>
        <w:rPr>
          <w:rFonts w:ascii="Verdana" w:hAnsi="Verdana"/>
          <w:sz w:val="20"/>
          <w:szCs w:val="20"/>
        </w:rPr>
      </w:pPr>
      <w:r w:rsidRPr="004B68B1">
        <w:rPr>
          <w:rFonts w:ascii="Verdana" w:hAnsi="Verdana"/>
          <w:sz w:val="20"/>
          <w:szCs w:val="20"/>
        </w:rPr>
        <w:t>Dimensionamiento por perfiles y roles</w:t>
      </w:r>
    </w:p>
    <w:p w14:paraId="29C80125" w14:textId="77777777" w:rsidR="004B68B1" w:rsidRPr="004B68B1" w:rsidRDefault="004B68B1" w:rsidP="004B68B1">
      <w:pPr>
        <w:pStyle w:val="Llista1"/>
        <w:rPr>
          <w:rFonts w:ascii="Verdana" w:hAnsi="Verdana"/>
          <w:sz w:val="20"/>
          <w:szCs w:val="20"/>
        </w:rPr>
      </w:pPr>
      <w:r w:rsidRPr="004B68B1">
        <w:rPr>
          <w:rFonts w:ascii="Verdana" w:hAnsi="Verdana"/>
          <w:sz w:val="20"/>
          <w:szCs w:val="20"/>
        </w:rPr>
        <w:t>Mecanismos de adaptación del dimensionamiento y capacidad de los recursos dedicados al servicio</w:t>
      </w:r>
    </w:p>
    <w:p w14:paraId="78E0B085" w14:textId="77777777" w:rsidR="004B68B1" w:rsidRPr="004B68B1" w:rsidRDefault="004B68B1" w:rsidP="004B68B1">
      <w:pPr>
        <w:pStyle w:val="Llista1"/>
        <w:rPr>
          <w:rFonts w:ascii="Verdana" w:hAnsi="Verdana"/>
          <w:sz w:val="20"/>
          <w:szCs w:val="20"/>
        </w:rPr>
      </w:pPr>
      <w:r w:rsidRPr="004B68B1">
        <w:rPr>
          <w:rFonts w:ascii="Verdana" w:hAnsi="Verdana"/>
          <w:sz w:val="20"/>
          <w:szCs w:val="20"/>
        </w:rPr>
        <w:t>Procedimientos y herramientas para la gestión transversal del conocimiento</w:t>
      </w:r>
    </w:p>
    <w:p w14:paraId="5EE0D47A" w14:textId="77777777" w:rsidR="004B68B1" w:rsidRPr="004B68B1" w:rsidRDefault="004B68B1" w:rsidP="004B68B1">
      <w:pPr>
        <w:pStyle w:val="Llista1"/>
        <w:rPr>
          <w:rFonts w:ascii="Verdana" w:hAnsi="Verdana"/>
          <w:sz w:val="20"/>
          <w:szCs w:val="20"/>
        </w:rPr>
      </w:pPr>
      <w:r w:rsidRPr="004B68B1">
        <w:rPr>
          <w:rFonts w:ascii="Verdana" w:hAnsi="Verdana"/>
          <w:sz w:val="20"/>
          <w:szCs w:val="20"/>
        </w:rPr>
        <w:t>Actividades y metodologías de diseño y evolución de modelos de gestión</w:t>
      </w:r>
    </w:p>
    <w:p w14:paraId="72443764" w14:textId="77777777" w:rsidR="004B68B1" w:rsidRPr="004B68B1" w:rsidRDefault="004B68B1" w:rsidP="004B68B1">
      <w:pPr>
        <w:pStyle w:val="Llista1"/>
        <w:rPr>
          <w:rFonts w:ascii="Verdana" w:hAnsi="Verdana"/>
          <w:sz w:val="20"/>
          <w:szCs w:val="20"/>
        </w:rPr>
      </w:pPr>
      <w:r w:rsidRPr="004B68B1">
        <w:rPr>
          <w:rFonts w:ascii="Verdana" w:hAnsi="Verdana"/>
          <w:sz w:val="20"/>
          <w:szCs w:val="20"/>
        </w:rPr>
        <w:t>Requisitos necesarios para la implementación de las herramientas y mecanismos anteriores</w:t>
      </w:r>
    </w:p>
    <w:p w14:paraId="3E0DE6D2" w14:textId="77777777" w:rsidR="004B68B1" w:rsidRPr="004B68B1" w:rsidRDefault="004B68B1" w:rsidP="004B68B1">
      <w:pPr>
        <w:pStyle w:val="Llista1"/>
        <w:rPr>
          <w:rFonts w:ascii="Verdana" w:hAnsi="Verdana"/>
          <w:sz w:val="20"/>
          <w:szCs w:val="20"/>
        </w:rPr>
      </w:pPr>
      <w:r w:rsidRPr="004B68B1">
        <w:rPr>
          <w:rFonts w:ascii="Verdana" w:hAnsi="Verdana"/>
          <w:sz w:val="20"/>
          <w:szCs w:val="20"/>
        </w:rPr>
        <w:t>Dedicaciones de los equipos y perfiles directivos del IMI necesarios, en su caso</w:t>
      </w:r>
    </w:p>
    <w:p w14:paraId="365CEAEB" w14:textId="77777777" w:rsidR="004B68B1" w:rsidRPr="004B68B1" w:rsidRDefault="004B68B1" w:rsidP="004B68B1">
      <w:pPr>
        <w:pStyle w:val="Llista1"/>
        <w:rPr>
          <w:rFonts w:ascii="Verdana" w:hAnsi="Verdana"/>
          <w:sz w:val="20"/>
          <w:szCs w:val="20"/>
        </w:rPr>
      </w:pPr>
      <w:r w:rsidRPr="004B68B1">
        <w:rPr>
          <w:rFonts w:ascii="Verdana" w:hAnsi="Verdana"/>
          <w:sz w:val="20"/>
          <w:szCs w:val="20"/>
        </w:rPr>
        <w:t>Diagrama de actores e implicados</w:t>
      </w:r>
    </w:p>
    <w:p w14:paraId="25AD110A" w14:textId="77777777" w:rsidR="004B68B1" w:rsidRPr="004B68B1" w:rsidRDefault="004B68B1" w:rsidP="004B68B1">
      <w:pPr>
        <w:pStyle w:val="Llista1"/>
        <w:rPr>
          <w:rFonts w:ascii="Verdana" w:hAnsi="Verdana"/>
          <w:sz w:val="20"/>
          <w:szCs w:val="20"/>
        </w:rPr>
      </w:pPr>
      <w:r w:rsidRPr="004B68B1">
        <w:rPr>
          <w:rFonts w:ascii="Verdana" w:hAnsi="Verdana"/>
          <w:sz w:val="20"/>
          <w:szCs w:val="20"/>
        </w:rPr>
        <w:t>Mecanismos de relación (mesas, comités, reuniones...)</w:t>
      </w:r>
    </w:p>
    <w:p w14:paraId="7B737409" w14:textId="77777777" w:rsidR="004B68B1" w:rsidRPr="004B68B1" w:rsidRDefault="004B68B1" w:rsidP="004B68B1">
      <w:pPr>
        <w:jc w:val="both"/>
        <w:rPr>
          <w:rFonts w:ascii="Verdana" w:hAnsi="Verdana"/>
        </w:rPr>
      </w:pPr>
    </w:p>
    <w:p w14:paraId="17378172" w14:textId="77777777" w:rsidR="004B68B1" w:rsidRPr="004B68B1" w:rsidRDefault="004B68B1" w:rsidP="004B68B1">
      <w:pPr>
        <w:jc w:val="both"/>
        <w:rPr>
          <w:rFonts w:ascii="Verdana" w:hAnsi="Verdana"/>
        </w:rPr>
      </w:pPr>
      <w:r w:rsidRPr="004B68B1">
        <w:rPr>
          <w:rFonts w:ascii="Verdana" w:hAnsi="Verdana"/>
        </w:rPr>
        <w:t>Apartados del pliego técnico de referencia: 4. Modelo organizativo, de relación y gobierno.</w:t>
      </w:r>
    </w:p>
    <w:p w14:paraId="476DB5C6" w14:textId="77777777" w:rsidR="004B68B1" w:rsidRPr="004B68B1" w:rsidRDefault="004B68B1" w:rsidP="004B68B1">
      <w:pPr>
        <w:jc w:val="both"/>
        <w:rPr>
          <w:rFonts w:ascii="Verdana" w:hAnsi="Verdana"/>
        </w:rPr>
      </w:pPr>
    </w:p>
    <w:p w14:paraId="56E35215" w14:textId="77777777" w:rsidR="004B68B1" w:rsidRPr="004B68B1" w:rsidRDefault="004B68B1" w:rsidP="004B68B1">
      <w:pPr>
        <w:jc w:val="both"/>
        <w:rPr>
          <w:rFonts w:ascii="Verdana" w:hAnsi="Verdana"/>
        </w:rPr>
      </w:pPr>
      <w:r w:rsidRPr="004B68B1">
        <w:rPr>
          <w:rFonts w:ascii="Verdana" w:hAnsi="Verdana"/>
        </w:rPr>
        <w:t>Se requiere una propuesta no generalista y, que consecuentemente sea adecuada para los servicios descritos en el pliego técnico, las características y volumetrías de los usuarios y de los servicios, así como en relación con las responsabilidades y procedimientos planteados.</w:t>
      </w:r>
    </w:p>
    <w:p w14:paraId="69D0D1B5" w14:textId="77777777" w:rsidR="004B68B1" w:rsidRPr="004B68B1" w:rsidRDefault="004B68B1" w:rsidP="004B68B1">
      <w:pPr>
        <w:jc w:val="both"/>
        <w:rPr>
          <w:rFonts w:ascii="Verdana" w:hAnsi="Verdana"/>
        </w:rPr>
      </w:pPr>
    </w:p>
    <w:p w14:paraId="0B0A040B" w14:textId="77777777" w:rsidR="004B68B1" w:rsidRPr="004B68B1" w:rsidRDefault="004B68B1" w:rsidP="004B68B1">
      <w:pPr>
        <w:jc w:val="both"/>
        <w:rPr>
          <w:rFonts w:ascii="Verdana" w:hAnsi="Verdana"/>
        </w:rPr>
      </w:pPr>
      <w:r w:rsidRPr="004B68B1">
        <w:rPr>
          <w:rFonts w:ascii="Verdana" w:hAnsi="Verdana"/>
        </w:rPr>
        <w:t xml:space="preserve">Se valorará la propuesta del licitador sobre el “qué”: organigrama, número de </w:t>
      </w:r>
      <w:proofErr w:type="spellStart"/>
      <w:r w:rsidRPr="004B68B1">
        <w:rPr>
          <w:rFonts w:ascii="Verdana" w:hAnsi="Verdana"/>
        </w:rPr>
        <w:t>FTEs</w:t>
      </w:r>
      <w:proofErr w:type="spellEnd"/>
      <w:r w:rsidRPr="004B68B1">
        <w:rPr>
          <w:rFonts w:ascii="Verdana" w:hAnsi="Verdana"/>
        </w:rPr>
        <w:t xml:space="preserve"> por perfil dedicados al servicio, como mejoras sobre la descripción del “cómo”: organización funcional, mecanismos de adaptación de dimensionamiento y capacidad, herramientas y mecanismos de transversalización de las funciones de gobernanza requeridas entre los miembros del equipo de servicio, incluida en los apartados del pliego técnico. asegure mejor la prestación del servicio de acuerdo con los requisitos de calidad y garanticen un mejor cumplimiento de los niveles de servicio establecidos en el punto 7.6.4.</w:t>
      </w:r>
    </w:p>
    <w:p w14:paraId="1A49D411" w14:textId="77777777" w:rsidR="004B68B1" w:rsidRPr="004B68B1" w:rsidRDefault="004B68B1" w:rsidP="004B68B1">
      <w:pPr>
        <w:jc w:val="both"/>
        <w:rPr>
          <w:rFonts w:ascii="Verdana" w:hAnsi="Verdana"/>
        </w:rPr>
      </w:pPr>
    </w:p>
    <w:p w14:paraId="1D596140" w14:textId="77777777" w:rsidR="004B68B1" w:rsidRPr="004B68B1" w:rsidRDefault="004B68B1" w:rsidP="004B68B1">
      <w:pPr>
        <w:jc w:val="both"/>
        <w:rPr>
          <w:rFonts w:ascii="Verdana" w:hAnsi="Verdana"/>
        </w:rPr>
      </w:pPr>
      <w:r w:rsidRPr="004B68B1">
        <w:rPr>
          <w:rFonts w:ascii="Verdana" w:hAnsi="Verdana"/>
        </w:rPr>
        <w:t>Ponderación de la puntuación: 4. Modelo organizativo, de relación y de gobierno</w:t>
      </w:r>
    </w:p>
    <w:p w14:paraId="08F49C43" w14:textId="77777777" w:rsidR="004B68B1" w:rsidRPr="00B910AD" w:rsidRDefault="004B68B1" w:rsidP="004B68B1"/>
    <w:tbl>
      <w:tblPr>
        <w:tblStyle w:val="Taulaambquadrcula"/>
        <w:tblW w:w="0" w:type="auto"/>
        <w:jc w:val="center"/>
        <w:tblLook w:val="04A0" w:firstRow="1" w:lastRow="0" w:firstColumn="1" w:lastColumn="0" w:noHBand="0" w:noVBand="1"/>
      </w:tblPr>
      <w:tblGrid>
        <w:gridCol w:w="1886"/>
        <w:gridCol w:w="3638"/>
      </w:tblGrid>
      <w:tr w:rsidR="004B68B1" w:rsidRPr="00B910AD" w14:paraId="2AF909CB" w14:textId="77777777" w:rsidTr="008663D7">
        <w:trPr>
          <w:jc w:val="center"/>
        </w:trPr>
        <w:tc>
          <w:tcPr>
            <w:tcW w:w="1886" w:type="dxa"/>
          </w:tcPr>
          <w:p w14:paraId="2B1B58CF" w14:textId="77777777" w:rsidR="004B68B1" w:rsidRPr="00B910AD" w:rsidRDefault="004B68B1" w:rsidP="008663D7">
            <w:r w:rsidRPr="00B910AD">
              <w:t>Concepto</w:t>
            </w:r>
          </w:p>
        </w:tc>
        <w:tc>
          <w:tcPr>
            <w:tcW w:w="3638" w:type="dxa"/>
          </w:tcPr>
          <w:p w14:paraId="532AC5F4" w14:textId="77777777" w:rsidR="004B68B1" w:rsidRPr="00B910AD" w:rsidRDefault="004B68B1" w:rsidP="008663D7">
            <w:pPr>
              <w:jc w:val="center"/>
            </w:pPr>
            <w:r w:rsidRPr="00B910AD">
              <w:t>% sobre Puntuación del subapartado</w:t>
            </w:r>
          </w:p>
        </w:tc>
      </w:tr>
      <w:tr w:rsidR="004B68B1" w:rsidRPr="00B910AD" w14:paraId="31D313BB" w14:textId="77777777" w:rsidTr="008663D7">
        <w:trPr>
          <w:jc w:val="center"/>
        </w:trPr>
        <w:tc>
          <w:tcPr>
            <w:tcW w:w="1886" w:type="dxa"/>
          </w:tcPr>
          <w:p w14:paraId="2EF976A8" w14:textId="77777777" w:rsidR="004B68B1" w:rsidRPr="00B910AD" w:rsidRDefault="004B68B1" w:rsidP="008663D7">
            <w:r w:rsidRPr="00B910AD">
              <w:t>Completa</w:t>
            </w:r>
          </w:p>
        </w:tc>
        <w:tc>
          <w:tcPr>
            <w:tcW w:w="3638" w:type="dxa"/>
          </w:tcPr>
          <w:p w14:paraId="3349D091" w14:textId="77777777" w:rsidR="004B68B1" w:rsidRPr="00B910AD" w:rsidRDefault="004B68B1" w:rsidP="008663D7">
            <w:pPr>
              <w:jc w:val="center"/>
            </w:pPr>
            <w:r w:rsidRPr="00B910AD">
              <w:t>20%</w:t>
            </w:r>
          </w:p>
        </w:tc>
      </w:tr>
      <w:tr w:rsidR="004B68B1" w:rsidRPr="00B910AD" w14:paraId="29D9E4C3" w14:textId="77777777" w:rsidTr="008663D7">
        <w:trPr>
          <w:jc w:val="center"/>
        </w:trPr>
        <w:tc>
          <w:tcPr>
            <w:tcW w:w="1886" w:type="dxa"/>
          </w:tcPr>
          <w:p w14:paraId="09A8CA99" w14:textId="77777777" w:rsidR="004B68B1" w:rsidRPr="00B910AD" w:rsidRDefault="004B68B1" w:rsidP="008663D7">
            <w:r w:rsidRPr="00B910AD">
              <w:t>Detallada</w:t>
            </w:r>
          </w:p>
        </w:tc>
        <w:tc>
          <w:tcPr>
            <w:tcW w:w="3638" w:type="dxa"/>
          </w:tcPr>
          <w:p w14:paraId="2B710502" w14:textId="77777777" w:rsidR="004B68B1" w:rsidRPr="00B910AD" w:rsidRDefault="004B68B1" w:rsidP="008663D7">
            <w:pPr>
              <w:jc w:val="center"/>
              <w:rPr>
                <w:b/>
              </w:rPr>
            </w:pPr>
            <w:r w:rsidRPr="00B910AD">
              <w:t>20%</w:t>
            </w:r>
          </w:p>
        </w:tc>
      </w:tr>
      <w:tr w:rsidR="004B68B1" w:rsidRPr="00B910AD" w14:paraId="0D88B68B" w14:textId="77777777" w:rsidTr="008663D7">
        <w:trPr>
          <w:jc w:val="center"/>
        </w:trPr>
        <w:tc>
          <w:tcPr>
            <w:tcW w:w="1886" w:type="dxa"/>
          </w:tcPr>
          <w:p w14:paraId="2729C7CF" w14:textId="77777777" w:rsidR="004B68B1" w:rsidRPr="00B910AD" w:rsidRDefault="004B68B1" w:rsidP="008663D7">
            <w:r w:rsidRPr="00B910AD">
              <w:t>Específica</w:t>
            </w:r>
          </w:p>
        </w:tc>
        <w:tc>
          <w:tcPr>
            <w:tcW w:w="3638" w:type="dxa"/>
          </w:tcPr>
          <w:p w14:paraId="08E3282B" w14:textId="77777777" w:rsidR="004B68B1" w:rsidRPr="00B910AD" w:rsidRDefault="004B68B1" w:rsidP="008663D7">
            <w:pPr>
              <w:jc w:val="center"/>
              <w:rPr>
                <w:b/>
              </w:rPr>
            </w:pPr>
            <w:r w:rsidRPr="00B910AD">
              <w:t>20%</w:t>
            </w:r>
          </w:p>
        </w:tc>
      </w:tr>
      <w:tr w:rsidR="004B68B1" w:rsidRPr="00B910AD" w14:paraId="583E9EA3" w14:textId="77777777" w:rsidTr="008663D7">
        <w:trPr>
          <w:jc w:val="center"/>
        </w:trPr>
        <w:tc>
          <w:tcPr>
            <w:tcW w:w="1886" w:type="dxa"/>
          </w:tcPr>
          <w:p w14:paraId="50CF9975" w14:textId="77777777" w:rsidR="004B68B1" w:rsidRPr="00B910AD" w:rsidRDefault="004B68B1" w:rsidP="008663D7">
            <w:r w:rsidRPr="00B910AD">
              <w:t>Coherente</w:t>
            </w:r>
          </w:p>
        </w:tc>
        <w:tc>
          <w:tcPr>
            <w:tcW w:w="3638" w:type="dxa"/>
          </w:tcPr>
          <w:p w14:paraId="473F08BA" w14:textId="77777777" w:rsidR="004B68B1" w:rsidRPr="00B910AD" w:rsidRDefault="004B68B1" w:rsidP="008663D7">
            <w:pPr>
              <w:jc w:val="center"/>
              <w:rPr>
                <w:b/>
              </w:rPr>
            </w:pPr>
            <w:r w:rsidRPr="00B910AD">
              <w:t>20%</w:t>
            </w:r>
          </w:p>
        </w:tc>
      </w:tr>
      <w:tr w:rsidR="004B68B1" w:rsidRPr="00B910AD" w14:paraId="7903D325" w14:textId="77777777" w:rsidTr="008663D7">
        <w:trPr>
          <w:jc w:val="center"/>
        </w:trPr>
        <w:tc>
          <w:tcPr>
            <w:tcW w:w="1886" w:type="dxa"/>
          </w:tcPr>
          <w:p w14:paraId="7558AF99" w14:textId="77777777" w:rsidR="004B68B1" w:rsidRPr="00B910AD" w:rsidRDefault="004B68B1" w:rsidP="008663D7">
            <w:r w:rsidRPr="00B910AD">
              <w:t>Aporta Valor</w:t>
            </w:r>
          </w:p>
        </w:tc>
        <w:tc>
          <w:tcPr>
            <w:tcW w:w="3638" w:type="dxa"/>
          </w:tcPr>
          <w:p w14:paraId="66557F5C" w14:textId="77777777" w:rsidR="004B68B1" w:rsidRPr="00B910AD" w:rsidRDefault="004B68B1" w:rsidP="008663D7">
            <w:pPr>
              <w:jc w:val="center"/>
            </w:pPr>
            <w:r w:rsidRPr="00B910AD">
              <w:t>20%</w:t>
            </w:r>
          </w:p>
        </w:tc>
      </w:tr>
    </w:tbl>
    <w:p w14:paraId="22C833C5" w14:textId="77777777" w:rsidR="004B68B1" w:rsidRPr="00B910AD" w:rsidRDefault="004B68B1" w:rsidP="004B68B1">
      <w:pPr>
        <w:rPr>
          <w:highlight w:val="yellow"/>
        </w:rPr>
      </w:pPr>
    </w:p>
    <w:p w14:paraId="0BB33BF4" w14:textId="77777777" w:rsidR="004B68B1" w:rsidRDefault="004B68B1" w:rsidP="004B68B1">
      <w:pPr>
        <w:pStyle w:val="Textindependent2"/>
        <w:tabs>
          <w:tab w:val="left" w:pos="567"/>
          <w:tab w:val="left" w:pos="1134"/>
          <w:tab w:val="left" w:pos="1702"/>
        </w:tabs>
        <w:rPr>
          <w:rFonts w:ascii="Verdana" w:hAnsi="Verdana" w:cs="Arial"/>
          <w:b/>
          <w:sz w:val="20"/>
        </w:rPr>
      </w:pPr>
      <w:r w:rsidRPr="00AD3444">
        <w:rPr>
          <w:rFonts w:ascii="Verdana" w:hAnsi="Verdana" w:cs="Arial"/>
          <w:b/>
          <w:sz w:val="20"/>
        </w:rPr>
        <w:t>Puntuación total de estos criterios (B): 80 puntos</w:t>
      </w:r>
    </w:p>
    <w:p w14:paraId="760FBF07" w14:textId="77777777" w:rsidR="004B68B1" w:rsidRDefault="004B68B1" w:rsidP="004B68B1">
      <w:pPr>
        <w:pStyle w:val="Textindependent2"/>
        <w:tabs>
          <w:tab w:val="left" w:pos="567"/>
          <w:tab w:val="left" w:pos="1134"/>
          <w:tab w:val="left" w:pos="1702"/>
        </w:tabs>
        <w:rPr>
          <w:rFonts w:ascii="Verdana" w:hAnsi="Verdana"/>
          <w:b/>
          <w:sz w:val="20"/>
        </w:rPr>
      </w:pPr>
    </w:p>
    <w:p w14:paraId="55206302" w14:textId="77777777" w:rsidR="004B68B1" w:rsidRDefault="004B68B1" w:rsidP="004B68B1">
      <w:pPr>
        <w:pStyle w:val="Textindependent2"/>
        <w:tabs>
          <w:tab w:val="left" w:pos="567"/>
          <w:tab w:val="left" w:pos="1134"/>
          <w:tab w:val="left" w:pos="1702"/>
        </w:tabs>
        <w:rPr>
          <w:rFonts w:ascii="Verdana" w:hAnsi="Verdana"/>
          <w:b/>
          <w:sz w:val="20"/>
        </w:rPr>
      </w:pPr>
      <w:r w:rsidRPr="00AD3444">
        <w:rPr>
          <w:rFonts w:ascii="Verdana" w:hAnsi="Verdana"/>
          <w:b/>
          <w:sz w:val="20"/>
        </w:rPr>
        <w:t>La documentación justificativa de estos criterios evaluables mediante juicio de valor debe incluirse necesaria y única en el sobre electrónico B.</w:t>
      </w:r>
    </w:p>
    <w:p w14:paraId="7D3B24FB" w14:textId="77777777" w:rsidR="004B68B1" w:rsidRDefault="004B68B1" w:rsidP="008E278E">
      <w:pPr>
        <w:pStyle w:val="Textdecomentari"/>
        <w:tabs>
          <w:tab w:val="left" w:pos="567"/>
          <w:tab w:val="left" w:pos="1134"/>
          <w:tab w:val="left" w:pos="1702"/>
          <w:tab w:val="left" w:pos="4678"/>
          <w:tab w:val="left" w:pos="5245"/>
        </w:tabs>
        <w:ind w:right="-2"/>
        <w:rPr>
          <w:rFonts w:ascii="Verdana" w:hAnsi="Verdana" w:cstheme="minorHAnsi"/>
        </w:rPr>
      </w:pPr>
    </w:p>
    <w:p w14:paraId="54C9A1DD" w14:textId="77777777" w:rsidR="00935697" w:rsidRPr="00935697" w:rsidRDefault="00935697" w:rsidP="00935697">
      <w:pPr>
        <w:pStyle w:val="Ttol2"/>
        <w:jc w:val="both"/>
        <w:rPr>
          <w:rFonts w:ascii="Verdana" w:hAnsi="Verdana"/>
          <w:color w:val="auto"/>
          <w:sz w:val="20"/>
          <w:szCs w:val="20"/>
        </w:rPr>
      </w:pPr>
      <w:bookmarkStart w:id="77" w:name="_Toc191974046"/>
      <w:bookmarkStart w:id="78" w:name="_Toc192174123"/>
      <w:bookmarkStart w:id="79" w:name="_Toc193894686"/>
      <w:r w:rsidRPr="00935697">
        <w:rPr>
          <w:rFonts w:ascii="Verdana" w:hAnsi="Verdana"/>
          <w:color w:val="auto"/>
          <w:sz w:val="20"/>
          <w:szCs w:val="20"/>
        </w:rPr>
        <w:t>Criterios vinculados al objeto del contrato evaluables de forma automática – Lote 2 OGACOMP</w:t>
      </w:r>
      <w:bookmarkEnd w:id="77"/>
      <w:bookmarkEnd w:id="78"/>
      <w:bookmarkEnd w:id="79"/>
    </w:p>
    <w:p w14:paraId="11649E49" w14:textId="77777777" w:rsidR="00935697" w:rsidRDefault="00935697" w:rsidP="00935697">
      <w:pPr>
        <w:jc w:val="both"/>
        <w:rPr>
          <w:rFonts w:ascii="Verdana" w:hAnsi="Verdana"/>
        </w:rPr>
      </w:pPr>
    </w:p>
    <w:p w14:paraId="565382FC" w14:textId="4CA5D837" w:rsidR="00935697" w:rsidRPr="00935697" w:rsidRDefault="00935697" w:rsidP="00935697">
      <w:pPr>
        <w:jc w:val="both"/>
        <w:rPr>
          <w:rFonts w:ascii="Verdana" w:hAnsi="Verdana"/>
        </w:rPr>
      </w:pPr>
      <w:r w:rsidRPr="00935697">
        <w:rPr>
          <w:rFonts w:ascii="Verdana" w:hAnsi="Verdana"/>
        </w:rPr>
        <w:t>Estos criterios se presentan en orden decreciente de importancia.</w:t>
      </w:r>
    </w:p>
    <w:p w14:paraId="5CD4E65F" w14:textId="77777777" w:rsidR="00935697" w:rsidRPr="00935697" w:rsidRDefault="00935697" w:rsidP="00935697">
      <w:pPr>
        <w:jc w:val="both"/>
        <w:rPr>
          <w:rFonts w:ascii="Verdana" w:hAnsi="Verdana"/>
        </w:rPr>
      </w:pPr>
    </w:p>
    <w:p w14:paraId="6E96A8C5" w14:textId="77777777" w:rsidR="00935697" w:rsidRPr="00935697" w:rsidRDefault="00935697" w:rsidP="00935697">
      <w:pPr>
        <w:jc w:val="both"/>
        <w:rPr>
          <w:rFonts w:ascii="Verdana" w:hAnsi="Verdana"/>
          <w:u w:val="single"/>
        </w:rPr>
      </w:pPr>
      <w:r w:rsidRPr="00935697">
        <w:rPr>
          <w:rFonts w:ascii="Verdana" w:hAnsi="Verdana"/>
          <w:u w:val="single"/>
        </w:rPr>
        <w:t>El máximo de puntuación que se puede obtener en base a estos criterios automáticos es de.. 20 puntos</w:t>
      </w:r>
    </w:p>
    <w:p w14:paraId="24D57ABD" w14:textId="11091D61" w:rsidR="00935697" w:rsidRPr="00935697" w:rsidRDefault="00935697" w:rsidP="00935697">
      <w:pPr>
        <w:pStyle w:val="Ttol3"/>
        <w:rPr>
          <w:b/>
          <w:bCs/>
        </w:rPr>
      </w:pPr>
      <w:bookmarkStart w:id="80" w:name="_Toc191974047"/>
      <w:bookmarkStart w:id="81" w:name="_Toc192174124"/>
      <w:bookmarkStart w:id="82" w:name="_Toc193894687"/>
      <w:r w:rsidRPr="00935697">
        <w:rPr>
          <w:b/>
          <w:bCs/>
        </w:rPr>
        <w:lastRenderedPageBreak/>
        <w:t>Precio ofrecido .................................................................................... hasta 18 puntos</w:t>
      </w:r>
      <w:bookmarkEnd w:id="80"/>
      <w:bookmarkEnd w:id="81"/>
      <w:bookmarkEnd w:id="82"/>
    </w:p>
    <w:p w14:paraId="2CD2712A" w14:textId="77777777" w:rsidR="00935697" w:rsidRPr="00935697" w:rsidRDefault="00935697" w:rsidP="00935697">
      <w:pPr>
        <w:jc w:val="both"/>
        <w:rPr>
          <w:rFonts w:ascii="Verdana" w:hAnsi="Verdana"/>
          <w:u w:val="single"/>
        </w:rPr>
      </w:pPr>
      <w:r w:rsidRPr="00935697">
        <w:rPr>
          <w:rFonts w:ascii="Verdana" w:hAnsi="Verdana"/>
          <w:u w:val="single"/>
        </w:rPr>
        <w:t>MEDIDA SOCIAL</w:t>
      </w:r>
    </w:p>
    <w:p w14:paraId="204C1D32" w14:textId="74FC2FE4" w:rsidR="00935697" w:rsidRPr="00935697" w:rsidRDefault="00935697" w:rsidP="00935697">
      <w:pPr>
        <w:jc w:val="both"/>
        <w:rPr>
          <w:rFonts w:ascii="Verdana" w:hAnsi="Verdana"/>
          <w:b/>
        </w:rPr>
      </w:pPr>
      <w:r w:rsidRPr="00935697">
        <w:rPr>
          <w:rFonts w:ascii="Verdana" w:hAnsi="Verdana"/>
        </w:rPr>
        <w:t xml:space="preserve">La ponderación máxima del criterio de adjudicación del precio ofrecido, es de............ </w:t>
      </w:r>
      <w:r w:rsidRPr="00935697">
        <w:rPr>
          <w:rFonts w:ascii="Verdana" w:hAnsi="Verdana"/>
          <w:b/>
        </w:rPr>
        <w:t>18 puntos</w:t>
      </w:r>
    </w:p>
    <w:p w14:paraId="2308BED6" w14:textId="77777777" w:rsidR="00935697" w:rsidRPr="00935697" w:rsidRDefault="00935697" w:rsidP="00935697">
      <w:pPr>
        <w:pStyle w:val="Textindependent2"/>
        <w:rPr>
          <w:rFonts w:ascii="Verdana" w:hAnsi="Verdana"/>
          <w:sz w:val="20"/>
        </w:rPr>
      </w:pPr>
    </w:p>
    <w:p w14:paraId="218DF003" w14:textId="77777777" w:rsidR="00935697" w:rsidRPr="00935697" w:rsidRDefault="00935697" w:rsidP="00935697">
      <w:pPr>
        <w:pStyle w:val="Textindependent2"/>
        <w:rPr>
          <w:rFonts w:ascii="Verdana" w:hAnsi="Verdana"/>
          <w:sz w:val="20"/>
        </w:rPr>
      </w:pPr>
      <w:r w:rsidRPr="00935697">
        <w:rPr>
          <w:rFonts w:ascii="Verdana" w:hAnsi="Verdana"/>
          <w:sz w:val="20"/>
        </w:rPr>
        <w:t>La puntuación que se otorga por el precio no supera el 35% de la puntuación total de acuerdo con la previsión del Decreto de Alcaldía de 24 de abril de 2017 de contratación pública sostenible y la Instrucción del Ayuntamiento de Barcelona de 15 de marzo de 2018, de aplicación de la LCSP, publicada en la Gaceta del día 16.</w:t>
      </w:r>
    </w:p>
    <w:p w14:paraId="5D3D5584" w14:textId="77777777" w:rsidR="00935697" w:rsidRPr="00935697" w:rsidRDefault="00935697" w:rsidP="00935697">
      <w:pPr>
        <w:pStyle w:val="Textindependent2"/>
        <w:rPr>
          <w:rFonts w:ascii="Verdana" w:hAnsi="Verdana"/>
          <w:sz w:val="20"/>
        </w:rPr>
      </w:pPr>
    </w:p>
    <w:p w14:paraId="15068C29" w14:textId="77777777" w:rsidR="00935697" w:rsidRPr="00935697" w:rsidRDefault="00935697" w:rsidP="00935697">
      <w:pPr>
        <w:pStyle w:val="Textindependent2"/>
        <w:rPr>
          <w:rFonts w:ascii="Verdana" w:hAnsi="Verdana"/>
          <w:sz w:val="20"/>
          <w:shd w:val="clear" w:color="auto" w:fill="FFFFFF" w:themeFill="background1"/>
        </w:rPr>
      </w:pPr>
      <w:r w:rsidRPr="00935697">
        <w:rPr>
          <w:rFonts w:ascii="Verdana" w:hAnsi="Verdana"/>
          <w:sz w:val="20"/>
        </w:rPr>
        <w:t xml:space="preserve">Se otorgará la máxima puntuación a la empresa licitadora que formule el precio más bajo a tanto alzado por el contrato, y que no sea anormalmente bajo en su conjunto y no supere el presupuesto global máximo admisible para esta licitación (es decir, el presupuesto máximo de licitación, IVA excluido) y en el resto de empresas licitadoras </w:t>
      </w:r>
      <w:r w:rsidRPr="00935697">
        <w:rPr>
          <w:rFonts w:ascii="Verdana" w:hAnsi="Verdana"/>
          <w:sz w:val="20"/>
          <w:shd w:val="clear" w:color="auto" w:fill="FFFFFF" w:themeFill="background1"/>
        </w:rPr>
        <w:t xml:space="preserve">la </w:t>
      </w:r>
      <w:hyperlink r:id="rId38" w:history="1">
        <w:r w:rsidRPr="00935697">
          <w:rPr>
            <w:rStyle w:val="Enlla"/>
            <w:rFonts w:ascii="Verdana" w:hAnsi="Verdana"/>
            <w:sz w:val="20"/>
            <w:shd w:val="clear" w:color="auto" w:fill="FFFFFF" w:themeFill="background1"/>
          </w:rPr>
          <w:t xml:space="preserve">distribución </w:t>
        </w:r>
      </w:hyperlink>
      <w:hyperlink r:id="rId39" w:history="1">
        <w:r w:rsidRPr="00935697">
          <w:rPr>
            <w:rStyle w:val="Enlla"/>
            <w:rFonts w:ascii="Verdana" w:hAnsi="Verdana"/>
            <w:sz w:val="20"/>
            <w:shd w:val="clear" w:color="auto" w:fill="FFFFFF" w:themeFill="background1"/>
          </w:rPr>
          <w:t xml:space="preserve">de </w:t>
        </w:r>
      </w:hyperlink>
      <w:r w:rsidRPr="00935697">
        <w:rPr>
          <w:rFonts w:ascii="Verdana" w:hAnsi="Verdana"/>
          <w:sz w:val="20"/>
          <w:shd w:val="clear" w:color="auto" w:fill="FFFFFF" w:themeFill="background1"/>
        </w:rPr>
        <w:t xml:space="preserve">la puntuación se hará aplicando la siguiente fórmula </w:t>
      </w:r>
      <w:hyperlink r:id="rId40" w:history="1">
        <w:r w:rsidRPr="00935697">
          <w:rPr>
            <w:rStyle w:val="Enlla"/>
            <w:rFonts w:ascii="Verdana" w:hAnsi="Verdana"/>
            <w:sz w:val="20"/>
            <w:shd w:val="clear" w:color="auto" w:fill="FFFFFF" w:themeFill="background1"/>
          </w:rPr>
          <w:t>de Alcaldía de 22 de junio de 2017 publicado en la Gaceta Municipal del día 29 de junio</w:t>
        </w:r>
      </w:hyperlink>
      <w:r w:rsidRPr="00935697">
        <w:rPr>
          <w:rStyle w:val="Enlla"/>
          <w:rFonts w:ascii="Verdana" w:hAnsi="Verdana"/>
          <w:sz w:val="20"/>
          <w:shd w:val="clear" w:color="auto" w:fill="FFFFFF" w:themeFill="background1"/>
        </w:rPr>
        <w:t xml:space="preserve"> </w:t>
      </w:r>
      <w:r w:rsidRPr="00935697">
        <w:rPr>
          <w:rFonts w:ascii="Verdana" w:hAnsi="Verdana"/>
          <w:sz w:val="20"/>
          <w:shd w:val="clear" w:color="auto" w:fill="FFFFFF" w:themeFill="background1"/>
        </w:rPr>
        <w:t xml:space="preserve">y modificada por </w:t>
      </w:r>
      <w:hyperlink r:id="rId41" w:history="1">
        <w:r w:rsidRPr="00935697">
          <w:rPr>
            <w:rStyle w:val="Enlla"/>
            <w:rFonts w:ascii="Verdana" w:hAnsi="Verdana" w:cstheme="minorHAnsi"/>
            <w:sz w:val="20"/>
            <w:shd w:val="clear" w:color="auto" w:fill="FFFFFF" w:themeFill="background1"/>
          </w:rPr>
          <w:t xml:space="preserve">Decreto de Alcaldía de 22 de febrero de 2018 publicado en la Gaceta Municipal del día 5 de marzo </w:t>
        </w:r>
      </w:hyperlink>
      <w:r w:rsidRPr="00935697">
        <w:rPr>
          <w:rFonts w:ascii="Verdana" w:hAnsi="Verdana" w:cstheme="minorHAnsi"/>
          <w:sz w:val="20"/>
          <w:shd w:val="clear" w:color="auto" w:fill="FFFFFF" w:themeFill="background1"/>
        </w:rPr>
        <w:t>:</w:t>
      </w:r>
    </w:p>
    <w:p w14:paraId="373BC741" w14:textId="77777777" w:rsidR="00935697" w:rsidRPr="00935697" w:rsidRDefault="00935697" w:rsidP="00935697">
      <w:pPr>
        <w:pStyle w:val="Textindependent2"/>
        <w:rPr>
          <w:rFonts w:ascii="Verdana" w:hAnsi="Verdana"/>
          <w:sz w:val="20"/>
          <w:lang w:eastAsia="en-US"/>
        </w:rPr>
      </w:pPr>
    </w:p>
    <w:p w14:paraId="0B57D199" w14:textId="77777777" w:rsidR="00935697" w:rsidRPr="00935697" w:rsidRDefault="00A57DC2" w:rsidP="00935697">
      <w:pPr>
        <w:pStyle w:val="Pargrafdellista"/>
        <w:jc w:val="both"/>
        <w:rPr>
          <w:rFonts w:ascii="Verdana" w:hAnsi="Verdana" w:cstheme="minorHAnsi"/>
        </w:rPr>
      </w:pPr>
      <m:oMathPara>
        <m:oMath>
          <m:d>
            <m:dPr>
              <m:ctrlPr>
                <w:rPr>
                  <w:rFonts w:ascii="Cambria Math" w:eastAsiaTheme="minorHAnsi" w:hAnsi="Cambria Math"/>
                  <w:lang w:eastAsia="en-US"/>
                </w:rPr>
              </m:ctrlPr>
            </m:dPr>
            <m:e>
              <m:f>
                <m:fPr>
                  <m:ctrlPr>
                    <w:rPr>
                      <w:rFonts w:ascii="Cambria Math" w:eastAsiaTheme="minorHAnsi" w:hAnsi="Cambria Math"/>
                      <w:lang w:eastAsia="en-US"/>
                    </w:rPr>
                  </m:ctrlPr>
                </m:fPr>
                <m:num>
                  <m:r>
                    <w:rPr>
                      <w:rFonts w:ascii="Cambria Math" w:hAnsi="Cambria Math"/>
                      <w:lang w:eastAsia="en-US"/>
                    </w:rPr>
                    <m:t>Pressupost</m:t>
                  </m:r>
                  <m:r>
                    <m:rPr>
                      <m:sty m:val="p"/>
                    </m:rPr>
                    <w:rPr>
                      <w:rFonts w:ascii="Cambria Math" w:hAnsi="Cambria Math"/>
                      <w:lang w:eastAsia="en-US"/>
                    </w:rPr>
                    <m:t xml:space="preserve"> </m:t>
                  </m:r>
                  <m:r>
                    <w:rPr>
                      <w:rFonts w:ascii="Cambria Math" w:hAnsi="Cambria Math"/>
                      <w:lang w:eastAsia="en-US"/>
                    </w:rPr>
                    <m:t>net</m:t>
                  </m:r>
                  <m:r>
                    <m:rPr>
                      <m:sty m:val="p"/>
                    </m:rPr>
                    <w:rPr>
                      <w:rFonts w:ascii="Cambria Math" w:hAnsi="Cambria Math"/>
                      <w:lang w:eastAsia="en-US"/>
                    </w:rPr>
                    <m:t xml:space="preserve"> </m:t>
                  </m:r>
                  <m:r>
                    <w:rPr>
                      <w:rFonts w:ascii="Cambria Math" w:hAnsi="Cambria Math"/>
                      <w:lang w:eastAsia="en-US"/>
                    </w:rPr>
                    <m:t>licitaci</m:t>
                  </m:r>
                  <m:r>
                    <m:rPr>
                      <m:sty m:val="p"/>
                    </m:rPr>
                    <w:rPr>
                      <w:rFonts w:ascii="Cambria Math" w:hAnsi="Cambria Math"/>
                      <w:lang w:eastAsia="en-US"/>
                    </w:rPr>
                    <m:t xml:space="preserve">ó - </m:t>
                  </m:r>
                  <m:r>
                    <w:rPr>
                      <w:rFonts w:ascii="Cambria Math" w:hAnsi="Cambria Math"/>
                      <w:lang w:eastAsia="en-US"/>
                    </w:rPr>
                    <m:t>oferta</m:t>
                  </m:r>
                </m:num>
                <m:den>
                  <m:r>
                    <w:rPr>
                      <w:rFonts w:ascii="Cambria Math" w:hAnsi="Cambria Math"/>
                      <w:lang w:eastAsia="en-US"/>
                    </w:rPr>
                    <m:t>Pressupost</m:t>
                  </m:r>
                  <m:r>
                    <m:rPr>
                      <m:sty m:val="p"/>
                    </m:rPr>
                    <w:rPr>
                      <w:rFonts w:ascii="Cambria Math" w:hAnsi="Cambria Math"/>
                      <w:lang w:eastAsia="en-US"/>
                    </w:rPr>
                    <m:t xml:space="preserve"> </m:t>
                  </m:r>
                  <m:r>
                    <w:rPr>
                      <w:rFonts w:ascii="Cambria Math" w:hAnsi="Cambria Math"/>
                      <w:lang w:eastAsia="en-US"/>
                    </w:rPr>
                    <m:t>net</m:t>
                  </m:r>
                  <m:r>
                    <m:rPr>
                      <m:sty m:val="p"/>
                    </m:rPr>
                    <w:rPr>
                      <w:rFonts w:ascii="Cambria Math" w:hAnsi="Cambria Math"/>
                      <w:lang w:eastAsia="en-US"/>
                    </w:rPr>
                    <m:t xml:space="preserve"> </m:t>
                  </m:r>
                  <m:r>
                    <w:rPr>
                      <w:rFonts w:ascii="Cambria Math" w:hAnsi="Cambria Math"/>
                      <w:lang w:eastAsia="en-US"/>
                    </w:rPr>
                    <m:t>licitaci</m:t>
                  </m:r>
                  <m:r>
                    <m:rPr>
                      <m:sty m:val="p"/>
                    </m:rPr>
                    <w:rPr>
                      <w:rFonts w:ascii="Cambria Math" w:hAnsi="Cambria Math"/>
                      <w:lang w:eastAsia="en-US"/>
                    </w:rPr>
                    <m:t xml:space="preserve">ó - </m:t>
                  </m:r>
                  <m:r>
                    <w:rPr>
                      <w:rFonts w:ascii="Cambria Math" w:hAnsi="Cambria Math"/>
                      <w:lang w:eastAsia="en-US"/>
                    </w:rPr>
                    <m:t>oferta</m:t>
                  </m:r>
                  <m:r>
                    <m:rPr>
                      <m:sty m:val="p"/>
                    </m:rPr>
                    <w:rPr>
                      <w:rFonts w:ascii="Cambria Math" w:hAnsi="Cambria Math"/>
                      <w:lang w:eastAsia="en-US"/>
                    </w:rPr>
                    <m:t xml:space="preserve"> </m:t>
                  </m:r>
                  <m:r>
                    <w:rPr>
                      <w:rFonts w:ascii="Cambria Math" w:hAnsi="Cambria Math"/>
                      <w:lang w:eastAsia="en-US"/>
                    </w:rPr>
                    <m:t>m</m:t>
                  </m:r>
                  <m:r>
                    <m:rPr>
                      <m:sty m:val="p"/>
                    </m:rPr>
                    <w:rPr>
                      <w:rFonts w:ascii="Cambria Math" w:hAnsi="Cambria Math"/>
                      <w:lang w:eastAsia="en-US"/>
                    </w:rPr>
                    <m:t>é</m:t>
                  </m:r>
                  <m:r>
                    <w:rPr>
                      <w:rFonts w:ascii="Cambria Math" w:hAnsi="Cambria Math"/>
                      <w:lang w:eastAsia="en-US"/>
                    </w:rPr>
                    <m:t>s</m:t>
                  </m:r>
                  <m:r>
                    <m:rPr>
                      <m:sty m:val="p"/>
                    </m:rPr>
                    <w:rPr>
                      <w:rFonts w:ascii="Cambria Math" w:hAnsi="Cambria Math"/>
                      <w:lang w:eastAsia="en-US"/>
                    </w:rPr>
                    <m:t xml:space="preserve"> </m:t>
                  </m:r>
                  <m:r>
                    <w:rPr>
                      <w:rFonts w:ascii="Cambria Math" w:hAnsi="Cambria Math"/>
                      <w:lang w:eastAsia="en-US"/>
                    </w:rPr>
                    <m:t>econ</m:t>
                  </m:r>
                  <m:r>
                    <m:rPr>
                      <m:sty m:val="p"/>
                    </m:rPr>
                    <w:rPr>
                      <w:rFonts w:ascii="Cambria Math" w:hAnsi="Cambria Math"/>
                      <w:lang w:eastAsia="en-US"/>
                    </w:rPr>
                    <m:t>ò</m:t>
                  </m:r>
                  <m:r>
                    <w:rPr>
                      <w:rFonts w:ascii="Cambria Math" w:hAnsi="Cambria Math"/>
                      <w:lang w:eastAsia="en-US"/>
                    </w:rPr>
                    <m:t>mica</m:t>
                  </m:r>
                </m:den>
              </m:f>
            </m:e>
          </m:d>
          <m:r>
            <w:rPr>
              <w:rFonts w:ascii="Cambria Math" w:hAnsi="Cambria Math"/>
              <w:lang w:eastAsia="en-US"/>
            </w:rPr>
            <m:t>x</m:t>
          </m:r>
          <m:r>
            <m:rPr>
              <m:sty m:val="p"/>
            </m:rPr>
            <w:rPr>
              <w:rFonts w:ascii="Cambria Math" w:hAnsi="Cambria Math"/>
              <w:lang w:eastAsia="en-US"/>
            </w:rPr>
            <m:t xml:space="preserve"> </m:t>
          </m:r>
          <m:r>
            <w:rPr>
              <w:rFonts w:ascii="Cambria Math" w:hAnsi="Cambria Math"/>
              <w:lang w:eastAsia="en-US"/>
            </w:rPr>
            <m:t>Punts</m:t>
          </m:r>
          <m:r>
            <m:rPr>
              <m:sty m:val="p"/>
            </m:rPr>
            <w:rPr>
              <w:rFonts w:ascii="Cambria Math" w:hAnsi="Cambria Math"/>
              <w:lang w:eastAsia="en-US"/>
            </w:rPr>
            <m:t xml:space="preserve"> </m:t>
          </m:r>
          <m:r>
            <w:rPr>
              <w:rFonts w:ascii="Cambria Math" w:hAnsi="Cambria Math"/>
              <w:lang w:eastAsia="en-US"/>
            </w:rPr>
            <m:t>m</m:t>
          </m:r>
          <m:r>
            <m:rPr>
              <m:sty m:val="p"/>
            </m:rPr>
            <w:rPr>
              <w:rFonts w:ascii="Cambria Math" w:hAnsi="Cambria Math"/>
              <w:lang w:eastAsia="en-US"/>
            </w:rPr>
            <m:t>à</m:t>
          </m:r>
          <m:r>
            <w:rPr>
              <w:rFonts w:ascii="Cambria Math" w:hAnsi="Cambria Math"/>
              <w:lang w:eastAsia="en-US"/>
            </w:rPr>
            <m:t>x</m:t>
          </m:r>
          <m:r>
            <m:rPr>
              <m:sty m:val="p"/>
            </m:rPr>
            <w:rPr>
              <w:rFonts w:ascii="Cambria Math" w:hAnsi="Cambria Math"/>
              <w:lang w:eastAsia="en-US"/>
            </w:rPr>
            <m:t>=</m:t>
          </m:r>
          <m:r>
            <w:rPr>
              <w:rFonts w:ascii="Cambria Math" w:hAnsi="Cambria Math"/>
              <w:lang w:eastAsia="en-US"/>
            </w:rPr>
            <m:t>Puntuaci</m:t>
          </m:r>
          <m:r>
            <m:rPr>
              <m:sty m:val="p"/>
            </m:rPr>
            <w:rPr>
              <w:rFonts w:ascii="Cambria Math" w:hAnsi="Cambria Math"/>
              <w:lang w:eastAsia="en-US"/>
            </w:rPr>
            <m:t xml:space="preserve">ó </m:t>
          </m:r>
          <m:r>
            <w:rPr>
              <w:rFonts w:ascii="Cambria Math" w:hAnsi="Cambria Math"/>
              <w:lang w:eastAsia="en-US"/>
            </w:rPr>
            <m:t>resultant</m:t>
          </m:r>
        </m:oMath>
      </m:oMathPara>
    </w:p>
    <w:p w14:paraId="43108AE9" w14:textId="77777777" w:rsidR="00935697" w:rsidRPr="00935697" w:rsidRDefault="00935697" w:rsidP="00935697">
      <w:pPr>
        <w:pStyle w:val="Textindependent2"/>
        <w:rPr>
          <w:rFonts w:ascii="Verdana" w:hAnsi="Verdana"/>
          <w:sz w:val="20"/>
        </w:rPr>
      </w:pPr>
    </w:p>
    <w:p w14:paraId="54539173" w14:textId="3ECCAE4D" w:rsidR="00935697" w:rsidRPr="00935697" w:rsidRDefault="00935697" w:rsidP="00935697">
      <w:pPr>
        <w:pStyle w:val="Ttol3"/>
        <w:rPr>
          <w:b/>
          <w:bCs/>
        </w:rPr>
      </w:pPr>
      <w:bookmarkStart w:id="83" w:name="_Toc191974048"/>
      <w:bookmarkStart w:id="84" w:name="_Toc192174125"/>
      <w:bookmarkStart w:id="85" w:name="_Toc193894688"/>
      <w:r w:rsidRPr="00935697">
        <w:rPr>
          <w:b/>
          <w:bCs/>
        </w:rPr>
        <w:t>Mejora de los recursos asignados al contrato........................................ hasta 2 puntos</w:t>
      </w:r>
      <w:bookmarkEnd w:id="83"/>
      <w:bookmarkEnd w:id="84"/>
      <w:bookmarkEnd w:id="85"/>
    </w:p>
    <w:p w14:paraId="24FFDC52" w14:textId="09071E08" w:rsidR="00935697" w:rsidRPr="00935697" w:rsidRDefault="00935697" w:rsidP="00935697">
      <w:pPr>
        <w:jc w:val="both"/>
        <w:rPr>
          <w:rFonts w:ascii="Verdana" w:hAnsi="Verdana"/>
          <w:b/>
        </w:rPr>
      </w:pPr>
      <w:r w:rsidRPr="00935697">
        <w:rPr>
          <w:rFonts w:ascii="Verdana" w:hAnsi="Verdana"/>
        </w:rPr>
        <w:t>El máximo de puntuación correspondiente a este criterio es de .......................</w:t>
      </w:r>
      <w:r w:rsidR="006D42A6" w:rsidRPr="006D42A6">
        <w:rPr>
          <w:rFonts w:ascii="Verdana" w:hAnsi="Verdana"/>
          <w:b/>
        </w:rPr>
        <w:t>hasta</w:t>
      </w:r>
      <w:r w:rsidRPr="006D42A6">
        <w:rPr>
          <w:rFonts w:ascii="Verdana" w:hAnsi="Verdana"/>
          <w:b/>
        </w:rPr>
        <w:t xml:space="preserve"> </w:t>
      </w:r>
      <w:r w:rsidRPr="00935697">
        <w:rPr>
          <w:rFonts w:ascii="Verdana" w:hAnsi="Verdana"/>
          <w:b/>
        </w:rPr>
        <w:t>2 puntos</w:t>
      </w:r>
    </w:p>
    <w:p w14:paraId="449EE66C" w14:textId="77777777" w:rsidR="00935697" w:rsidRDefault="00935697" w:rsidP="00935697">
      <w:pPr>
        <w:jc w:val="both"/>
        <w:rPr>
          <w:rFonts w:ascii="Verdana" w:hAnsi="Verdana"/>
        </w:rPr>
      </w:pPr>
    </w:p>
    <w:p w14:paraId="06B3ECB7" w14:textId="359F8ADC" w:rsidR="00935697" w:rsidRPr="00935697" w:rsidRDefault="00935697" w:rsidP="00935697">
      <w:pPr>
        <w:jc w:val="both"/>
        <w:rPr>
          <w:rFonts w:ascii="Verdana" w:hAnsi="Verdana"/>
        </w:rPr>
      </w:pPr>
      <w:r w:rsidRPr="00935697">
        <w:rPr>
          <w:rFonts w:ascii="Verdana" w:hAnsi="Verdana"/>
        </w:rPr>
        <w:t xml:space="preserve">Se otorgará una mejor puntuación al incremento del número de </w:t>
      </w:r>
      <w:proofErr w:type="spellStart"/>
      <w:r w:rsidRPr="00935697">
        <w:rPr>
          <w:rFonts w:ascii="Verdana" w:hAnsi="Verdana"/>
        </w:rPr>
        <w:t>FTEs</w:t>
      </w:r>
      <w:proofErr w:type="spellEnd"/>
      <w:r w:rsidRPr="00935697">
        <w:rPr>
          <w:rFonts w:ascii="Verdana" w:hAnsi="Verdana"/>
        </w:rPr>
        <w:t xml:space="preserve"> asignados a la fase de operación del servicio, por encima del número mínimo de recursos requeridos en el punto 4.2. Dimensionamiento mínimo del equipo de servicio y siempre que los recursos adicionales cumplan con los requisitos establecidos en el pliego técnico.</w:t>
      </w:r>
    </w:p>
    <w:p w14:paraId="3F8CE16D" w14:textId="77777777" w:rsidR="00935697" w:rsidRPr="00935697" w:rsidRDefault="00935697" w:rsidP="00935697">
      <w:pPr>
        <w:jc w:val="both"/>
        <w:rPr>
          <w:rFonts w:ascii="Verdana" w:hAnsi="Verdana"/>
        </w:rPr>
      </w:pPr>
    </w:p>
    <w:p w14:paraId="1AB0EE3D" w14:textId="77F48E17" w:rsidR="00935697" w:rsidRPr="00935697" w:rsidRDefault="00935697" w:rsidP="00935697">
      <w:pPr>
        <w:pStyle w:val="Pargrafdellista"/>
        <w:numPr>
          <w:ilvl w:val="0"/>
          <w:numId w:val="43"/>
        </w:numPr>
        <w:jc w:val="both"/>
        <w:rPr>
          <w:rFonts w:ascii="Verdana" w:hAnsi="Verdana"/>
        </w:rPr>
      </w:pPr>
      <w:r w:rsidRPr="00935697">
        <w:rPr>
          <w:rFonts w:ascii="Verdana" w:hAnsi="Verdana"/>
        </w:rPr>
        <w:t xml:space="preserve">Incremento mínimo del 10% de los </w:t>
      </w:r>
      <w:proofErr w:type="spellStart"/>
      <w:r w:rsidRPr="00935697">
        <w:rPr>
          <w:rFonts w:ascii="Verdana" w:hAnsi="Verdana"/>
        </w:rPr>
        <w:t>FTEs</w:t>
      </w:r>
      <w:proofErr w:type="spellEnd"/>
      <w:r w:rsidRPr="00935697">
        <w:rPr>
          <w:rFonts w:ascii="Verdana" w:hAnsi="Verdana"/>
        </w:rPr>
        <w:t xml:space="preserve"> totales OGACOMP, asignados al equipo Responsables del gobierno de los servicios de ACOMP .....................</w:t>
      </w:r>
      <w:r w:rsidR="006D42A6">
        <w:rPr>
          <w:rFonts w:ascii="Verdana" w:hAnsi="Verdana"/>
        </w:rPr>
        <w:t>.</w:t>
      </w:r>
      <w:r w:rsidRPr="00935697">
        <w:rPr>
          <w:rFonts w:ascii="Verdana" w:hAnsi="Verdana"/>
        </w:rPr>
        <w:t>.................1 punto</w:t>
      </w:r>
    </w:p>
    <w:p w14:paraId="10B05342" w14:textId="508A8599" w:rsidR="00935697" w:rsidRPr="00935697" w:rsidRDefault="00935697" w:rsidP="00935697">
      <w:pPr>
        <w:pStyle w:val="Pargrafdellista"/>
        <w:numPr>
          <w:ilvl w:val="0"/>
          <w:numId w:val="43"/>
        </w:numPr>
        <w:jc w:val="both"/>
        <w:rPr>
          <w:rFonts w:ascii="Verdana" w:hAnsi="Verdana"/>
        </w:rPr>
      </w:pPr>
      <w:r w:rsidRPr="00935697">
        <w:rPr>
          <w:rFonts w:ascii="Verdana" w:hAnsi="Verdana"/>
        </w:rPr>
        <w:t xml:space="preserve">Incremento mínimo del 20% de los </w:t>
      </w:r>
      <w:proofErr w:type="spellStart"/>
      <w:r w:rsidRPr="00935697">
        <w:rPr>
          <w:rFonts w:ascii="Verdana" w:hAnsi="Verdana"/>
        </w:rPr>
        <w:t>FTEs</w:t>
      </w:r>
      <w:proofErr w:type="spellEnd"/>
      <w:r w:rsidRPr="00935697">
        <w:rPr>
          <w:rFonts w:ascii="Verdana" w:hAnsi="Verdana"/>
        </w:rPr>
        <w:t xml:space="preserve"> totales OGACOMP asignados al equipo al equipo Responsables del gobierno de los servicios de ACOMP .......................</w:t>
      </w:r>
      <w:r w:rsidR="006D42A6">
        <w:rPr>
          <w:rFonts w:ascii="Verdana" w:hAnsi="Verdana"/>
        </w:rPr>
        <w:t>.</w:t>
      </w:r>
      <w:r w:rsidRPr="00935697">
        <w:rPr>
          <w:rFonts w:ascii="Verdana" w:hAnsi="Verdana"/>
        </w:rPr>
        <w:t>.............2 puntos</w:t>
      </w:r>
    </w:p>
    <w:p w14:paraId="577E551D" w14:textId="77777777" w:rsidR="00935697" w:rsidRDefault="00935697" w:rsidP="00935697">
      <w:pPr>
        <w:pStyle w:val="Textindependent2"/>
        <w:tabs>
          <w:tab w:val="left" w:pos="567"/>
          <w:tab w:val="left" w:pos="1134"/>
          <w:tab w:val="left" w:pos="1702"/>
        </w:tabs>
        <w:rPr>
          <w:rFonts w:ascii="Verdana" w:hAnsi="Verdana" w:cs="Arial"/>
          <w:b/>
          <w:sz w:val="20"/>
        </w:rPr>
      </w:pPr>
    </w:p>
    <w:p w14:paraId="31904A31" w14:textId="2ECBB227" w:rsidR="00935697" w:rsidRPr="00B17D28" w:rsidRDefault="00935697" w:rsidP="00935697">
      <w:pPr>
        <w:pStyle w:val="Textindependent2"/>
        <w:tabs>
          <w:tab w:val="left" w:pos="567"/>
          <w:tab w:val="left" w:pos="1134"/>
          <w:tab w:val="left" w:pos="1702"/>
        </w:tabs>
        <w:rPr>
          <w:rFonts w:ascii="Verdana" w:hAnsi="Verdana" w:cs="Arial"/>
          <w:b/>
          <w:sz w:val="20"/>
        </w:rPr>
      </w:pPr>
      <w:r w:rsidRPr="00B17D28">
        <w:rPr>
          <w:rFonts w:ascii="Verdana" w:hAnsi="Verdana" w:cs="Arial"/>
          <w:b/>
          <w:sz w:val="20"/>
        </w:rPr>
        <w:t>Puntuación total de estos criterios (C): 20 puntos</w:t>
      </w:r>
    </w:p>
    <w:p w14:paraId="077AF61F" w14:textId="77777777" w:rsidR="00935697" w:rsidRDefault="00935697" w:rsidP="00935697">
      <w:pPr>
        <w:pStyle w:val="Textindependent2"/>
        <w:tabs>
          <w:tab w:val="left" w:pos="567"/>
          <w:tab w:val="left" w:pos="1134"/>
          <w:tab w:val="left" w:pos="1702"/>
        </w:tabs>
        <w:ind w:left="720"/>
        <w:rPr>
          <w:rFonts w:ascii="Verdana" w:hAnsi="Verdana" w:cs="Arial"/>
          <w:b/>
          <w:sz w:val="20"/>
        </w:rPr>
      </w:pPr>
    </w:p>
    <w:p w14:paraId="1340BF35" w14:textId="77777777" w:rsidR="00935697" w:rsidRPr="00B17D28" w:rsidRDefault="00935697" w:rsidP="00935697">
      <w:pPr>
        <w:pStyle w:val="Textindependent2"/>
        <w:tabs>
          <w:tab w:val="left" w:pos="567"/>
          <w:tab w:val="left" w:pos="1134"/>
          <w:tab w:val="left" w:pos="1702"/>
        </w:tabs>
        <w:rPr>
          <w:rFonts w:ascii="Verdana" w:hAnsi="Verdana" w:cs="Arial"/>
          <w:b/>
          <w:sz w:val="20"/>
        </w:rPr>
      </w:pPr>
      <w:r w:rsidRPr="00B17D28">
        <w:rPr>
          <w:rFonts w:ascii="Verdana" w:hAnsi="Verdana" w:cs="Arial"/>
          <w:b/>
          <w:sz w:val="20"/>
        </w:rPr>
        <w:t>La documentación justificativa de estos criterios evaluables de forma automática debe incluirse necesaria y única en el Sobre electrónico C.</w:t>
      </w:r>
    </w:p>
    <w:p w14:paraId="35F413B8" w14:textId="77777777" w:rsidR="00935697" w:rsidRDefault="00935697" w:rsidP="00935697">
      <w:pPr>
        <w:pStyle w:val="Textindependent2"/>
        <w:tabs>
          <w:tab w:val="left" w:pos="567"/>
          <w:tab w:val="left" w:pos="1134"/>
          <w:tab w:val="left" w:pos="1702"/>
        </w:tabs>
        <w:ind w:left="720"/>
        <w:rPr>
          <w:rFonts w:ascii="Verdana" w:hAnsi="Verdana" w:cs="Arial"/>
          <w:i/>
          <w:sz w:val="16"/>
          <w:szCs w:val="16"/>
        </w:rPr>
      </w:pPr>
    </w:p>
    <w:p w14:paraId="6FA54DE9" w14:textId="77777777" w:rsidR="00935697" w:rsidRPr="00B17D28" w:rsidRDefault="00935697" w:rsidP="00935697">
      <w:pPr>
        <w:pStyle w:val="Textindependent2"/>
        <w:tabs>
          <w:tab w:val="left" w:pos="567"/>
          <w:tab w:val="left" w:pos="1134"/>
          <w:tab w:val="left" w:pos="1702"/>
        </w:tabs>
        <w:rPr>
          <w:rFonts w:ascii="Verdana" w:hAnsi="Verdana"/>
          <w:b/>
          <w:sz w:val="20"/>
        </w:rPr>
      </w:pPr>
      <w:r w:rsidRPr="00B17D28">
        <w:rPr>
          <w:rFonts w:ascii="Verdana" w:hAnsi="Verdana"/>
          <w:b/>
          <w:sz w:val="20"/>
        </w:rPr>
        <w:t>Puntuación de la totalidad de los criterios de adjudicación (evaluables mediante juicio de valor y evaluables automáticamente) (B+C): 100 puntos</w:t>
      </w:r>
    </w:p>
    <w:p w14:paraId="5BC94E31" w14:textId="77777777" w:rsidR="00935697" w:rsidRDefault="00935697" w:rsidP="008E278E">
      <w:pPr>
        <w:pStyle w:val="Textdecomentari"/>
        <w:tabs>
          <w:tab w:val="left" w:pos="567"/>
          <w:tab w:val="left" w:pos="1134"/>
          <w:tab w:val="left" w:pos="1702"/>
          <w:tab w:val="left" w:pos="4678"/>
          <w:tab w:val="left" w:pos="5245"/>
        </w:tabs>
        <w:ind w:right="-2"/>
        <w:rPr>
          <w:rFonts w:ascii="Verdana" w:hAnsi="Verdana" w:cstheme="minorHAnsi"/>
        </w:rPr>
      </w:pPr>
    </w:p>
    <w:p w14:paraId="6138282F" w14:textId="491A6BBC" w:rsidR="00935697" w:rsidRPr="00935697" w:rsidRDefault="00935697" w:rsidP="008E278E">
      <w:pPr>
        <w:pStyle w:val="Textdecomentari"/>
        <w:tabs>
          <w:tab w:val="left" w:pos="567"/>
          <w:tab w:val="left" w:pos="1134"/>
          <w:tab w:val="left" w:pos="1702"/>
          <w:tab w:val="left" w:pos="4678"/>
          <w:tab w:val="left" w:pos="5245"/>
        </w:tabs>
        <w:ind w:right="-2"/>
        <w:rPr>
          <w:rFonts w:ascii="Verdana" w:hAnsi="Verdana" w:cstheme="minorHAnsi"/>
          <w:b/>
          <w:bCs/>
          <w:u w:val="single"/>
        </w:rPr>
      </w:pPr>
      <w:r w:rsidRPr="00935697">
        <w:rPr>
          <w:rFonts w:ascii="Verdana" w:hAnsi="Verdana" w:cstheme="minorHAnsi"/>
          <w:b/>
          <w:bCs/>
          <w:u w:val="single"/>
        </w:rPr>
        <w:t>Por ambos Lotes:</w:t>
      </w:r>
    </w:p>
    <w:p w14:paraId="496C9A7A" w14:textId="77777777" w:rsidR="00935697" w:rsidRPr="008E278E" w:rsidRDefault="00935697" w:rsidP="008E278E">
      <w:pPr>
        <w:pStyle w:val="Textdecomentari"/>
        <w:tabs>
          <w:tab w:val="left" w:pos="567"/>
          <w:tab w:val="left" w:pos="1134"/>
          <w:tab w:val="left" w:pos="1702"/>
          <w:tab w:val="left" w:pos="4678"/>
          <w:tab w:val="left" w:pos="5245"/>
        </w:tabs>
        <w:ind w:right="-2"/>
        <w:rPr>
          <w:rFonts w:ascii="Verdana" w:hAnsi="Verdana" w:cstheme="minorHAnsi"/>
        </w:rPr>
      </w:pPr>
    </w:p>
    <w:p w14:paraId="1AC6E958" w14:textId="77777777" w:rsidR="00EF3EE7" w:rsidRPr="00E063FC" w:rsidRDefault="00EF3EE7" w:rsidP="00EF3EE7">
      <w:pPr>
        <w:pStyle w:val="Textindependent2"/>
        <w:tabs>
          <w:tab w:val="left" w:pos="567"/>
          <w:tab w:val="left" w:pos="1134"/>
          <w:tab w:val="left" w:pos="1702"/>
        </w:tabs>
        <w:rPr>
          <w:rFonts w:ascii="Verdana" w:hAnsi="Verdana" w:cs="Arial"/>
          <w:sz w:val="20"/>
          <w:u w:val="single"/>
        </w:rPr>
      </w:pPr>
      <w:bookmarkStart w:id="86" w:name="_Hlk507143226"/>
      <w:r w:rsidRPr="00E063FC">
        <w:rPr>
          <w:rFonts w:ascii="Verdana" w:hAnsi="Verdana" w:cs="Arial"/>
          <w:sz w:val="20"/>
          <w:u w:val="single"/>
        </w:rPr>
        <w:t>Se definen los siguientes límites para la consideración de ofertas presuntamente anormales o desproporcionadas:</w:t>
      </w:r>
    </w:p>
    <w:p w14:paraId="5BF29B7A" w14:textId="77777777" w:rsidR="00EF3EE7" w:rsidRPr="00E063FC" w:rsidRDefault="00EF3EE7" w:rsidP="00EF3EE7">
      <w:pPr>
        <w:tabs>
          <w:tab w:val="right" w:leader="dot" w:pos="8080"/>
        </w:tabs>
        <w:jc w:val="both"/>
        <w:rPr>
          <w:rFonts w:ascii="Verdana" w:hAnsi="Verdana" w:cstheme="minorHAnsi"/>
        </w:rPr>
      </w:pPr>
    </w:p>
    <w:p w14:paraId="05436E3E" w14:textId="77777777" w:rsidR="00EF3EE7" w:rsidRPr="00E063FC" w:rsidRDefault="00EF3EE7" w:rsidP="00EF3EE7">
      <w:pPr>
        <w:jc w:val="both"/>
        <w:rPr>
          <w:rFonts w:ascii="Verdana" w:hAnsi="Verdana" w:cstheme="minorHAnsi"/>
        </w:rPr>
      </w:pPr>
      <w:r w:rsidRPr="00E063FC">
        <w:rPr>
          <w:rFonts w:ascii="Verdana" w:hAnsi="Verdana" w:cstheme="minorHAnsi"/>
        </w:rPr>
        <w:t>Un diferencial de 10 puntos porcentuales por encima de la media del porcentaje de rebaja de cada una de las ofertas frente al precio de licitación o, en el caso de un único licitador, un diferencial del 20% respecto al presupuesto neto de licitación.</w:t>
      </w:r>
    </w:p>
    <w:p w14:paraId="06E8E89D" w14:textId="77777777" w:rsidR="00EF3EE7" w:rsidRPr="00E063FC" w:rsidRDefault="00EF3EE7" w:rsidP="00EF3EE7">
      <w:pPr>
        <w:jc w:val="both"/>
        <w:rPr>
          <w:rFonts w:ascii="Verdana" w:hAnsi="Verdana" w:cstheme="minorHAnsi"/>
        </w:rPr>
      </w:pPr>
    </w:p>
    <w:p w14:paraId="30308955" w14:textId="5C7091C1" w:rsidR="00EF3EE7" w:rsidRPr="00E063FC" w:rsidRDefault="00EF3EE7" w:rsidP="00EF3EE7">
      <w:pPr>
        <w:jc w:val="both"/>
        <w:rPr>
          <w:rFonts w:ascii="Verdana" w:hAnsi="Verdana" w:cstheme="minorHAnsi"/>
        </w:rPr>
      </w:pPr>
      <w:r w:rsidRPr="00E063FC">
        <w:rPr>
          <w:rFonts w:ascii="Verdana" w:hAnsi="Verdana" w:cstheme="minorHAnsi"/>
        </w:rPr>
        <w:t xml:space="preserve">Si el número de licitadores es superior a 10, por el cálculo de la media del porcentaje de rebaja de cada una de las ofertas frente al precio de licitación se prescindirá de la oferta más baja y/o </w:t>
      </w:r>
      <w:r w:rsidRPr="00E063FC">
        <w:rPr>
          <w:rFonts w:ascii="Verdana" w:hAnsi="Verdana" w:cstheme="minorHAnsi"/>
        </w:rPr>
        <w:lastRenderedPageBreak/>
        <w:t xml:space="preserve">de la oferta más alta si existe un diferencial superior </w:t>
      </w:r>
      <w:r w:rsidR="006D42A6" w:rsidRPr="00E063FC">
        <w:rPr>
          <w:rFonts w:ascii="Verdana" w:hAnsi="Verdana" w:cstheme="minorHAnsi"/>
        </w:rPr>
        <w:t>a los 5 puntos porcentuales</w:t>
      </w:r>
      <w:r w:rsidRPr="00E063FC">
        <w:rPr>
          <w:rFonts w:ascii="Verdana" w:hAnsi="Verdana" w:cstheme="minorHAnsi"/>
        </w:rPr>
        <w:t xml:space="preserve"> respecto del porcentaje de rebaja de la oferta inmediatamente consecutiva.</w:t>
      </w:r>
    </w:p>
    <w:p w14:paraId="5111417E" w14:textId="77777777" w:rsidR="00EF3EE7" w:rsidRPr="00E063FC" w:rsidRDefault="00EF3EE7" w:rsidP="00EF3EE7">
      <w:pPr>
        <w:tabs>
          <w:tab w:val="num" w:pos="1778"/>
        </w:tabs>
        <w:jc w:val="both"/>
        <w:rPr>
          <w:rFonts w:ascii="Verdana" w:hAnsi="Verdana" w:cstheme="minorHAnsi"/>
        </w:rPr>
      </w:pPr>
    </w:p>
    <w:p w14:paraId="1E0A60C8" w14:textId="2CC12564" w:rsidR="00EF3EE7" w:rsidRPr="00E063FC" w:rsidRDefault="00EF3EE7" w:rsidP="00EF3EE7">
      <w:pPr>
        <w:tabs>
          <w:tab w:val="num" w:pos="1778"/>
        </w:tabs>
        <w:jc w:val="both"/>
        <w:rPr>
          <w:rFonts w:ascii="Verdana" w:hAnsi="Verdana" w:cstheme="minorHAnsi"/>
        </w:rPr>
      </w:pPr>
      <w:r w:rsidRPr="00E063FC">
        <w:rPr>
          <w:rFonts w:ascii="Verdana" w:hAnsi="Verdana" w:cstheme="minorHAnsi"/>
        </w:rPr>
        <w:t xml:space="preserve">Si el número de licitadores es superior a 20, por el cálculo de la media del porcentaje de rebaja de las ofertas frente al precio de licitación se excluirá una o las dos ofertas más caras y/o una o las dos ofertas más bajas siempre y cuando el porcentaje de rebaja sobre el precio de licitación de una con la otra o ambas con la que la sigue tengan un diferencial superior </w:t>
      </w:r>
      <w:r w:rsidR="006D42A6">
        <w:rPr>
          <w:rFonts w:ascii="Verdana" w:hAnsi="Verdana" w:cstheme="minorHAnsi"/>
        </w:rPr>
        <w:t>a 5 puntos porcentuales.</w:t>
      </w:r>
    </w:p>
    <w:p w14:paraId="0F2FA29D" w14:textId="77777777" w:rsidR="00EF3EE7" w:rsidRPr="00E063FC" w:rsidRDefault="00EF3EE7" w:rsidP="00EF3EE7">
      <w:pPr>
        <w:tabs>
          <w:tab w:val="num" w:pos="1778"/>
        </w:tabs>
        <w:jc w:val="both"/>
        <w:rPr>
          <w:rFonts w:ascii="Verdana" w:hAnsi="Verdana" w:cstheme="minorHAnsi"/>
        </w:rPr>
      </w:pPr>
    </w:p>
    <w:p w14:paraId="317E1F3A" w14:textId="77777777" w:rsidR="00EF3EE7" w:rsidRPr="00E063FC" w:rsidRDefault="00EF3EE7" w:rsidP="00EF3EE7">
      <w:pPr>
        <w:tabs>
          <w:tab w:val="num" w:pos="1778"/>
        </w:tabs>
        <w:jc w:val="both"/>
        <w:rPr>
          <w:rFonts w:ascii="Verdana" w:hAnsi="Verdana" w:cstheme="minorHAnsi"/>
        </w:rPr>
      </w:pPr>
      <w:r w:rsidRPr="00E063FC">
        <w:rPr>
          <w:rFonts w:ascii="Verdana" w:hAnsi="Verdana" w:cstheme="minorHAnsi"/>
        </w:rPr>
        <w:t>Si varias empresas vinculadas presentan en una licitación cada una su respectiva proposición, tan sólo se tendrá en cuenta por el cálculo de anormalidad la oferta más baja de entre las presentadas por todas estas empresas.</w:t>
      </w:r>
    </w:p>
    <w:p w14:paraId="4E80C4C4" w14:textId="77777777" w:rsidR="00EF3EE7" w:rsidRPr="00E063FC" w:rsidRDefault="00EF3EE7" w:rsidP="00EF3EE7">
      <w:pPr>
        <w:pStyle w:val="Textdecomentari"/>
        <w:tabs>
          <w:tab w:val="left" w:pos="567"/>
          <w:tab w:val="left" w:pos="1134"/>
          <w:tab w:val="left" w:pos="1702"/>
          <w:tab w:val="left" w:pos="4678"/>
          <w:tab w:val="left" w:pos="5245"/>
        </w:tabs>
        <w:rPr>
          <w:rFonts w:ascii="Verdana" w:hAnsi="Verdana" w:cstheme="minorHAnsi"/>
        </w:rPr>
      </w:pPr>
    </w:p>
    <w:p w14:paraId="3D098518" w14:textId="77777777" w:rsidR="00EF3EE7" w:rsidRPr="008A2C99" w:rsidRDefault="00EF3EE7" w:rsidP="00EF3EE7">
      <w:pPr>
        <w:pStyle w:val="Textindependent2"/>
        <w:tabs>
          <w:tab w:val="left" w:pos="567"/>
          <w:tab w:val="left" w:pos="1134"/>
          <w:tab w:val="left" w:pos="1702"/>
        </w:tabs>
        <w:rPr>
          <w:rFonts w:ascii="Verdana" w:hAnsi="Verdana" w:cstheme="minorHAnsi"/>
          <w:sz w:val="20"/>
          <w:shd w:val="clear" w:color="000000" w:fill="FFFFFF"/>
        </w:rPr>
      </w:pPr>
      <w:r w:rsidRPr="00E063FC">
        <w:rPr>
          <w:rFonts w:ascii="Verdana" w:hAnsi="Verdana" w:cstheme="minorHAnsi"/>
          <w:sz w:val="20"/>
          <w:shd w:val="clear" w:color="000000" w:fill="FFFFFF"/>
        </w:rPr>
        <w:t>De acuerdo con la previsión del artículo 149.4 LCSP, se rechazará la oferta si se comprueba que es anormalmente baja por no cumplir las obligaciones aplicables en materia de subcontratación, ambiental, social o laboral establecidas en el Derecho de la Unión, en el Derecho Nacional, los convenios colectivos sectoriales vigentes o por las disposiciones de Derecho internacional en.</w:t>
      </w:r>
    </w:p>
    <w:p w14:paraId="3143C728" w14:textId="77777777" w:rsidR="00EF3EE7" w:rsidRPr="008A2C99" w:rsidRDefault="00EF3EE7" w:rsidP="00EF3EE7">
      <w:pPr>
        <w:pStyle w:val="Textindependent2"/>
        <w:tabs>
          <w:tab w:val="left" w:pos="567"/>
          <w:tab w:val="left" w:pos="1134"/>
          <w:tab w:val="left" w:pos="1702"/>
        </w:tabs>
        <w:rPr>
          <w:rFonts w:ascii="Verdana" w:hAnsi="Verdana" w:cstheme="minorHAnsi"/>
          <w:sz w:val="20"/>
          <w:shd w:val="clear" w:color="000000" w:fill="FFFFFF"/>
        </w:rPr>
      </w:pPr>
    </w:p>
    <w:p w14:paraId="103C106B" w14:textId="77777777" w:rsidR="00EF3EE7" w:rsidRDefault="00EF3EE7" w:rsidP="00EF3EE7">
      <w:pPr>
        <w:jc w:val="both"/>
        <w:rPr>
          <w:rFonts w:ascii="Verdana" w:hAnsi="Verdana" w:cs="TT23422o00"/>
        </w:rPr>
      </w:pPr>
      <w:r w:rsidRPr="004749A2">
        <w:rPr>
          <w:rFonts w:ascii="Verdana" w:hAnsi="Verdana" w:cs="TT23422o00"/>
        </w:rPr>
        <w:t>A efectos de verificar la adecuación de la oferta a los costes salariales, se podrá requerir informe técnico complementario del órgano de representación de las personas trabajadoras o de una organización representativa del sector.</w:t>
      </w:r>
    </w:p>
    <w:p w14:paraId="1AED1053" w14:textId="77777777" w:rsidR="00EF3EE7" w:rsidRPr="00E063FC" w:rsidRDefault="00EF3EE7" w:rsidP="00EF3EE7">
      <w:pPr>
        <w:jc w:val="both"/>
        <w:rPr>
          <w:rFonts w:ascii="Verdana" w:hAnsi="Verdana"/>
        </w:rPr>
      </w:pPr>
    </w:p>
    <w:p w14:paraId="6B4E85E7" w14:textId="262B2D13" w:rsidR="00EF3EE7" w:rsidRPr="001F5D08" w:rsidRDefault="00EF3EE7" w:rsidP="00EF3EE7">
      <w:pPr>
        <w:jc w:val="both"/>
        <w:rPr>
          <w:rFonts w:ascii="Verdana" w:hAnsi="Verdana"/>
          <w:u w:val="single"/>
        </w:rPr>
      </w:pPr>
      <w:r w:rsidRPr="00E063FC">
        <w:rPr>
          <w:rFonts w:ascii="Verdana" w:hAnsi="Verdana"/>
          <w:u w:val="single"/>
        </w:rPr>
        <w:t xml:space="preserve">Si se produce un empate en la puntuación total entre varias empresas licitadoras se aplicará el siguiente criterio de desempate teniendo en cuenta como fecha del cumplimiento efectivo del hecho de </w:t>
      </w:r>
      <w:r w:rsidR="00C04003" w:rsidRPr="00C04003">
        <w:rPr>
          <w:rFonts w:ascii="Verdana" w:hAnsi="Verdana"/>
          <w:u w:val="single"/>
        </w:rPr>
        <w:t>desempate el vencimiento del plazo de presentación de ofertas y debiendo aportar los licitadores las correspondientes declaraciones o documentos acreditativos de su cumplimiento en el momento en que se produzca el empate, de conformidad con lo establecido</w:t>
      </w:r>
    </w:p>
    <w:p w14:paraId="3E73CF20" w14:textId="77777777" w:rsidR="00EF3EE7" w:rsidRPr="001F5D08" w:rsidRDefault="00EF3EE7" w:rsidP="00EF3EE7">
      <w:pPr>
        <w:jc w:val="both"/>
        <w:rPr>
          <w:rFonts w:ascii="Verdana" w:hAnsi="Verdana"/>
          <w:u w:val="single"/>
        </w:rPr>
      </w:pPr>
    </w:p>
    <w:p w14:paraId="7BDDE127" w14:textId="77777777" w:rsidR="00EF3EE7" w:rsidRPr="001F5D08" w:rsidRDefault="00EF3EE7" w:rsidP="00EF3EE7">
      <w:pPr>
        <w:pStyle w:val="Pargrafdellista"/>
        <w:ind w:left="0"/>
        <w:jc w:val="both"/>
        <w:rPr>
          <w:rFonts w:ascii="Verdana" w:hAnsi="Verdana"/>
        </w:rPr>
      </w:pPr>
      <w:r w:rsidRPr="001F5D08">
        <w:rPr>
          <w:rFonts w:ascii="Verdana" w:hAnsi="Verdana"/>
        </w:rPr>
        <w:t>Proposiciones presentadas por aquellas empresas que, al vencimiento del plazo de presentación de ofertas, tengan en la plantilla un porcentaje de personas trabajadoras con discapacidad superior al que les imponga la normativa.</w:t>
      </w:r>
    </w:p>
    <w:p w14:paraId="0A138FE7" w14:textId="77777777" w:rsidR="00EF3EE7" w:rsidRPr="001F5D08" w:rsidRDefault="00EF3EE7" w:rsidP="00EF3EE7">
      <w:pPr>
        <w:jc w:val="both"/>
        <w:rPr>
          <w:rFonts w:ascii="Verdana" w:hAnsi="Verdana"/>
        </w:rPr>
      </w:pPr>
    </w:p>
    <w:p w14:paraId="2B8458A0" w14:textId="77777777" w:rsidR="00EF3EE7" w:rsidRPr="001F5D08" w:rsidRDefault="00EF3EE7" w:rsidP="00EF3EE7">
      <w:pPr>
        <w:jc w:val="both"/>
        <w:rPr>
          <w:rFonts w:ascii="Verdana" w:hAnsi="Verdana"/>
        </w:rPr>
      </w:pPr>
      <w:r w:rsidRPr="001F5D08">
        <w:rPr>
          <w:rFonts w:ascii="Verdana" w:hAnsi="Verdana"/>
        </w:rPr>
        <w:t>En este supuesto, si varias empresas licitadoras de las que hubiesen empatado en cuanto a la proposición más ventajosa acreditan tener relación laboral con personas con discapacidad en un porcentaje superior al que les imponga la normativa, tendrá preferencia en la adjudicación del contrato la empresa licitadora que disponga del mayor porcentaje de trabajadores fijos con discapacidad en su plantilla.</w:t>
      </w:r>
    </w:p>
    <w:p w14:paraId="0F48C573" w14:textId="77777777" w:rsidR="00EF3EE7" w:rsidRPr="001F5D08" w:rsidRDefault="00EF3EE7" w:rsidP="00EF3EE7">
      <w:pPr>
        <w:jc w:val="both"/>
        <w:rPr>
          <w:rFonts w:ascii="Verdana" w:hAnsi="Verdana"/>
        </w:rPr>
      </w:pPr>
    </w:p>
    <w:p w14:paraId="75CB7FA7" w14:textId="77777777" w:rsidR="00EF3EE7" w:rsidRDefault="00EF3EE7" w:rsidP="00EF3EE7">
      <w:pPr>
        <w:jc w:val="both"/>
        <w:rPr>
          <w:rFonts w:ascii="Verdana" w:hAnsi="Verdana"/>
        </w:rPr>
      </w:pPr>
      <w:r w:rsidRPr="001F5D08">
        <w:rPr>
          <w:rFonts w:ascii="Verdana" w:hAnsi="Verdana"/>
        </w:rPr>
        <w:t>En caso de que la aplicación de este criterio no dé lugar a desempate se dirimirá mediante sorteo.</w:t>
      </w:r>
    </w:p>
    <w:p w14:paraId="1F936667" w14:textId="586AF85D" w:rsidR="002D7BF1" w:rsidRDefault="002D7BF1" w:rsidP="00AA5CA9">
      <w:pPr>
        <w:jc w:val="both"/>
        <w:rPr>
          <w:rFonts w:ascii="Verdana" w:hAnsi="Verdana"/>
        </w:rPr>
      </w:pPr>
    </w:p>
    <w:p w14:paraId="0EB8E6C5" w14:textId="5BE82EAD" w:rsidR="002A4CBB" w:rsidRPr="00DC1A33" w:rsidRDefault="0013780F">
      <w:pPr>
        <w:pStyle w:val="Ttolclusula"/>
        <w:outlineLvl w:val="0"/>
      </w:pPr>
      <w:bookmarkStart w:id="87" w:name="_Toc193894689"/>
      <w:bookmarkEnd w:id="86"/>
      <w:r>
        <w:t>Cláusula 11. Mesa de contratación y comité de expertos</w:t>
      </w:r>
      <w:bookmarkEnd w:id="87"/>
    </w:p>
    <w:p w14:paraId="6679CA56" w14:textId="77777777" w:rsidR="002A4CBB" w:rsidRPr="00DC1A33" w:rsidRDefault="002A4CBB">
      <w:pPr>
        <w:shd w:val="clear" w:color="auto" w:fill="FFFFFF" w:themeFill="background1"/>
        <w:ind w:right="-2"/>
        <w:jc w:val="both"/>
        <w:rPr>
          <w:rFonts w:ascii="Verdana" w:hAnsi="Verdana"/>
        </w:rPr>
      </w:pPr>
    </w:p>
    <w:p w14:paraId="0BA0E6DB" w14:textId="772DAF7A" w:rsidR="00143E1F" w:rsidRPr="006E3DEC" w:rsidRDefault="00BB553B" w:rsidP="00D64BAD">
      <w:pPr>
        <w:jc w:val="both"/>
        <w:rPr>
          <w:rFonts w:ascii="Verdana" w:hAnsi="Verdana"/>
        </w:rPr>
      </w:pPr>
      <w:r w:rsidRPr="006E3DEC">
        <w:rPr>
          <w:rFonts w:ascii="Verdana" w:hAnsi="Verdana"/>
        </w:rPr>
        <w:t xml:space="preserve">1. En virtud de la resolución adoptada por el Gerente del Instituto Municipal de Informática en fecha 24 de febrero de 2025 y publicada en el </w:t>
      </w:r>
      <w:hyperlink r:id="rId42" w:anchor="altra-documentacio" w:history="1">
        <w:r w:rsidR="00935697" w:rsidRPr="00935697">
          <w:rPr>
            <w:rStyle w:val="Enlla"/>
            <w:rFonts w:ascii="Verdana" w:hAnsi="Verdana"/>
          </w:rPr>
          <w:t>perfil del contratante</w:t>
        </w:r>
      </w:hyperlink>
      <w:r w:rsidR="00935697">
        <w:rPr>
          <w:rStyle w:val="Enlla"/>
        </w:rPr>
        <w:t xml:space="preserve"> </w:t>
      </w:r>
      <w:r w:rsidR="006E3DEC" w:rsidRPr="006E3DEC">
        <w:rPr>
          <w:rFonts w:ascii="Verdana" w:hAnsi="Verdana"/>
        </w:rPr>
        <w:t xml:space="preserve">en fecha de 26 de febrero de 2025 </w:t>
      </w:r>
      <w:r w:rsidR="006E3DEC" w:rsidRPr="006E3DEC">
        <w:rPr>
          <w:rStyle w:val="Refernciadecomentari"/>
          <w:rFonts w:ascii="Verdana" w:hAnsi="Verdana"/>
          <w:sz w:val="20"/>
          <w:szCs w:val="20"/>
        </w:rPr>
        <w:t xml:space="preserve">, </w:t>
      </w:r>
      <w:r w:rsidR="006E3DEC" w:rsidRPr="006E3DEC">
        <w:rPr>
          <w:rFonts w:ascii="Verdana" w:hAnsi="Verdana"/>
        </w:rPr>
        <w:t>y de conformidad con el art. 326 y la disposición adicional segunda de la Ley 9/2017, de 8 de noviembre, de contratos del sector público, la mesa de contratación estará constituida por:</w:t>
      </w:r>
    </w:p>
    <w:p w14:paraId="36C50626" w14:textId="77777777" w:rsidR="00143E1F" w:rsidRPr="006E3DEC" w:rsidRDefault="00143E1F" w:rsidP="006E3DEC">
      <w:pPr>
        <w:shd w:val="clear" w:color="auto" w:fill="FFFFFF" w:themeFill="background1"/>
        <w:ind w:right="-2"/>
        <w:jc w:val="both"/>
        <w:rPr>
          <w:rFonts w:ascii="Verdana" w:hAnsi="Verdana"/>
        </w:rPr>
      </w:pPr>
    </w:p>
    <w:p w14:paraId="3F89A830" w14:textId="1E974284" w:rsidR="00143E1F" w:rsidRPr="006E3DEC" w:rsidRDefault="00143E1F" w:rsidP="006E3DEC">
      <w:pPr>
        <w:shd w:val="clear" w:color="auto" w:fill="FFFFFF" w:themeFill="background1"/>
        <w:ind w:right="-2"/>
        <w:jc w:val="both"/>
        <w:rPr>
          <w:rFonts w:ascii="Verdana" w:hAnsi="Verdana"/>
        </w:rPr>
      </w:pPr>
      <w:r w:rsidRPr="006E3DEC">
        <w:rPr>
          <w:rFonts w:ascii="Verdana" w:hAnsi="Verdana"/>
        </w:rPr>
        <w:t>Presidente: SR. Ignasi Fernández Solé, Director de Servicios Generales del IMI; como primer suplente el sr. Víctor J. Milán Castellano, Jefe del Departamento de Aprovisionamiento del IMI, y como segundo suplente el/la Jefe/a del Departamento Administrativo-Financiero del IMI.</w:t>
      </w:r>
    </w:p>
    <w:p w14:paraId="1B0C8AAF" w14:textId="77777777" w:rsidR="00FE6875" w:rsidRDefault="00FE6875" w:rsidP="00143E1F">
      <w:pPr>
        <w:shd w:val="clear" w:color="auto" w:fill="FFFFFF" w:themeFill="background1"/>
        <w:ind w:right="-2"/>
        <w:jc w:val="both"/>
        <w:rPr>
          <w:rFonts w:ascii="Verdana" w:hAnsi="Verdana"/>
        </w:rPr>
      </w:pPr>
    </w:p>
    <w:p w14:paraId="440ABFE6" w14:textId="77777777" w:rsidR="00143E1F" w:rsidRPr="008D58CF" w:rsidRDefault="00143E1F" w:rsidP="00143E1F">
      <w:pPr>
        <w:shd w:val="clear" w:color="auto" w:fill="FFFFFF" w:themeFill="background1"/>
        <w:ind w:right="-2"/>
        <w:jc w:val="both"/>
        <w:rPr>
          <w:rFonts w:ascii="Verdana" w:hAnsi="Verdana"/>
        </w:rPr>
      </w:pPr>
      <w:r w:rsidRPr="008D58CF">
        <w:rPr>
          <w:rFonts w:ascii="Verdana" w:hAnsi="Verdana"/>
        </w:rPr>
        <w:t>Vocales:</w:t>
      </w:r>
    </w:p>
    <w:p w14:paraId="6B70C493" w14:textId="77777777" w:rsidR="00143E1F" w:rsidRPr="008D58CF" w:rsidRDefault="00143E1F" w:rsidP="00143E1F">
      <w:pPr>
        <w:shd w:val="clear" w:color="auto" w:fill="FFFFFF" w:themeFill="background1"/>
        <w:ind w:right="-2"/>
        <w:jc w:val="both"/>
        <w:rPr>
          <w:rFonts w:ascii="Verdana" w:hAnsi="Verdana"/>
        </w:rPr>
      </w:pPr>
    </w:p>
    <w:tbl>
      <w:tblPr>
        <w:tblStyle w:val="Taulaambquadrcula"/>
        <w:tblW w:w="0" w:type="auto"/>
        <w:tblInd w:w="108" w:type="dxa"/>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4707"/>
        <w:gridCol w:w="4824"/>
      </w:tblGrid>
      <w:tr w:rsidR="00143E1F" w:rsidRPr="008D58CF" w14:paraId="2FF2555F" w14:textId="77777777" w:rsidTr="0031470B">
        <w:tc>
          <w:tcPr>
            <w:tcW w:w="4780" w:type="dxa"/>
            <w:tcBorders>
              <w:top w:val="nil"/>
              <w:left w:val="nil"/>
              <w:bottom w:val="single" w:sz="4" w:space="0" w:color="auto"/>
              <w:right w:val="single" w:sz="4" w:space="0" w:color="auto"/>
            </w:tcBorders>
            <w:shd w:val="clear" w:color="auto" w:fill="FFFFFF" w:themeFill="background1"/>
            <w:hideMark/>
          </w:tcPr>
          <w:p w14:paraId="60323C6D" w14:textId="77777777" w:rsidR="00143E1F" w:rsidRPr="008D58CF" w:rsidRDefault="00143E1F" w:rsidP="002F45EE">
            <w:pPr>
              <w:shd w:val="clear" w:color="auto" w:fill="FFFFFF" w:themeFill="background1"/>
              <w:ind w:right="-2"/>
              <w:jc w:val="both"/>
              <w:rPr>
                <w:rFonts w:ascii="Verdana" w:hAnsi="Verdana"/>
              </w:rPr>
            </w:pPr>
            <w:r w:rsidRPr="008D58CF">
              <w:rPr>
                <w:rFonts w:ascii="Verdana" w:hAnsi="Verdana"/>
              </w:rPr>
              <w:t>Titulares</w:t>
            </w:r>
          </w:p>
        </w:tc>
        <w:tc>
          <w:tcPr>
            <w:tcW w:w="4889" w:type="dxa"/>
            <w:tcBorders>
              <w:top w:val="nil"/>
              <w:left w:val="single" w:sz="4" w:space="0" w:color="auto"/>
              <w:bottom w:val="single" w:sz="4" w:space="0" w:color="auto"/>
              <w:right w:val="nil"/>
            </w:tcBorders>
            <w:shd w:val="clear" w:color="auto" w:fill="FFFFFF" w:themeFill="background1"/>
            <w:hideMark/>
          </w:tcPr>
          <w:p w14:paraId="02451990" w14:textId="77777777" w:rsidR="00143E1F" w:rsidRPr="008D58CF" w:rsidRDefault="00143E1F" w:rsidP="002F45EE">
            <w:pPr>
              <w:shd w:val="clear" w:color="auto" w:fill="FFFFFF" w:themeFill="background1"/>
              <w:ind w:right="-2"/>
              <w:jc w:val="both"/>
              <w:rPr>
                <w:rFonts w:ascii="Verdana" w:hAnsi="Verdana"/>
              </w:rPr>
            </w:pPr>
            <w:r w:rsidRPr="008D58CF">
              <w:rPr>
                <w:rFonts w:ascii="Verdana" w:hAnsi="Verdana"/>
              </w:rPr>
              <w:t>Sustitutos</w:t>
            </w:r>
          </w:p>
        </w:tc>
      </w:tr>
      <w:tr w:rsidR="00314911" w:rsidRPr="008D58CF" w14:paraId="4DD44FD8" w14:textId="77777777" w:rsidTr="0031470B">
        <w:tc>
          <w:tcPr>
            <w:tcW w:w="4780" w:type="dxa"/>
            <w:tcBorders>
              <w:top w:val="single" w:sz="4" w:space="0" w:color="auto"/>
              <w:left w:val="nil"/>
              <w:bottom w:val="nil"/>
              <w:right w:val="single" w:sz="4" w:space="0" w:color="auto"/>
            </w:tcBorders>
            <w:shd w:val="clear" w:color="auto" w:fill="FFFFFF" w:themeFill="background1"/>
            <w:hideMark/>
          </w:tcPr>
          <w:p w14:paraId="614DA3A5" w14:textId="27248E18" w:rsidR="00A04CF9" w:rsidRDefault="00314911" w:rsidP="00314911">
            <w:pPr>
              <w:shd w:val="clear" w:color="auto" w:fill="FFFFFF" w:themeFill="background1"/>
              <w:ind w:right="-2"/>
              <w:jc w:val="both"/>
              <w:rPr>
                <w:rFonts w:ascii="Verdana" w:hAnsi="Verdana"/>
              </w:rPr>
            </w:pPr>
            <w:r>
              <w:rPr>
                <w:rFonts w:ascii="Verdana" w:hAnsi="Verdana"/>
              </w:rPr>
              <w:t>1. SR. Víctor José Milán Castellano, Jefe del Departamento de Aprovisionamiento del IMI</w:t>
            </w:r>
          </w:p>
          <w:p w14:paraId="74162E92" w14:textId="77777777" w:rsidR="00154A47" w:rsidRDefault="00154A47" w:rsidP="00314911">
            <w:pPr>
              <w:shd w:val="clear" w:color="auto" w:fill="FFFFFF" w:themeFill="background1"/>
              <w:ind w:right="-2"/>
              <w:jc w:val="both"/>
              <w:rPr>
                <w:rFonts w:ascii="Verdana" w:hAnsi="Verdana"/>
              </w:rPr>
            </w:pPr>
          </w:p>
          <w:p w14:paraId="65CB6D9F" w14:textId="77777777" w:rsidR="00DB31AB" w:rsidRDefault="00DB31AB" w:rsidP="00314911">
            <w:pPr>
              <w:shd w:val="clear" w:color="auto" w:fill="FFFFFF" w:themeFill="background1"/>
              <w:ind w:right="-2"/>
              <w:jc w:val="both"/>
              <w:rPr>
                <w:rFonts w:ascii="Verdana" w:hAnsi="Verdana"/>
              </w:rPr>
            </w:pPr>
          </w:p>
          <w:p w14:paraId="5DA31693" w14:textId="77777777" w:rsidR="00DB31AB" w:rsidRDefault="00DB31AB" w:rsidP="00314911">
            <w:pPr>
              <w:shd w:val="clear" w:color="auto" w:fill="FFFFFF" w:themeFill="background1"/>
              <w:ind w:right="-2"/>
              <w:jc w:val="both"/>
              <w:rPr>
                <w:rFonts w:ascii="Verdana" w:hAnsi="Verdana"/>
              </w:rPr>
            </w:pPr>
          </w:p>
          <w:p w14:paraId="7C15CC4F" w14:textId="77777777" w:rsidR="00DB31AB" w:rsidRDefault="00DB31AB" w:rsidP="00314911">
            <w:pPr>
              <w:shd w:val="clear" w:color="auto" w:fill="FFFFFF" w:themeFill="background1"/>
              <w:ind w:right="-2"/>
              <w:jc w:val="both"/>
              <w:rPr>
                <w:rFonts w:ascii="Verdana" w:hAnsi="Verdana"/>
              </w:rPr>
            </w:pPr>
          </w:p>
          <w:p w14:paraId="4D1C4F40" w14:textId="1C196208" w:rsidR="00A04CF9" w:rsidRDefault="00A04CF9" w:rsidP="00314911">
            <w:pPr>
              <w:shd w:val="clear" w:color="auto" w:fill="FFFFFF" w:themeFill="background1"/>
              <w:ind w:right="-2"/>
              <w:jc w:val="both"/>
              <w:rPr>
                <w:rFonts w:ascii="Verdana" w:hAnsi="Verdana"/>
              </w:rPr>
            </w:pPr>
            <w:r w:rsidRPr="008F7986">
              <w:rPr>
                <w:rFonts w:ascii="Verdana" w:hAnsi="Verdana"/>
              </w:rPr>
              <w:t>2. Dª. Ana Roca Fontanals, Jefa del Departamento de Servicios de Puesto de Trabajo, en calidad de técnica competente en la materia</w:t>
            </w:r>
          </w:p>
          <w:p w14:paraId="7EC1EFDB" w14:textId="305BB668" w:rsidR="00314911" w:rsidRPr="008D58CF" w:rsidRDefault="00A04CF9" w:rsidP="00314911">
            <w:pPr>
              <w:shd w:val="clear" w:color="auto" w:fill="FFFFFF" w:themeFill="background1"/>
              <w:ind w:right="-2"/>
              <w:jc w:val="both"/>
              <w:rPr>
                <w:rFonts w:ascii="Verdana" w:hAnsi="Verdana"/>
              </w:rPr>
            </w:pPr>
            <w:r>
              <w:rPr>
                <w:rFonts w:ascii="Verdana" w:hAnsi="Verdana"/>
              </w:rPr>
              <w:t>3. Ana M. Hernández Sánchez, Secretaria delegada del IMI, por delegación del Secretario general del Ayuntamiento de Barcelona en fecha 29 de diciembre de 2020.</w:t>
            </w:r>
          </w:p>
        </w:tc>
        <w:tc>
          <w:tcPr>
            <w:tcW w:w="4889" w:type="dxa"/>
            <w:tcBorders>
              <w:top w:val="single" w:sz="4" w:space="0" w:color="auto"/>
              <w:left w:val="single" w:sz="4" w:space="0" w:color="auto"/>
              <w:bottom w:val="nil"/>
              <w:right w:val="nil"/>
            </w:tcBorders>
            <w:shd w:val="clear" w:color="auto" w:fill="FFFFFF" w:themeFill="background1"/>
            <w:hideMark/>
          </w:tcPr>
          <w:p w14:paraId="645CB0FA" w14:textId="09C95CF3" w:rsidR="00314911" w:rsidRDefault="00AD632C" w:rsidP="00A04CF9">
            <w:pPr>
              <w:pStyle w:val="Pargrafdellista"/>
              <w:numPr>
                <w:ilvl w:val="0"/>
                <w:numId w:val="3"/>
              </w:numPr>
              <w:shd w:val="clear" w:color="auto" w:fill="FFFFFF" w:themeFill="background1"/>
              <w:ind w:right="-2"/>
              <w:jc w:val="both"/>
              <w:rPr>
                <w:rFonts w:ascii="Verdana" w:hAnsi="Verdana"/>
              </w:rPr>
            </w:pPr>
            <w:r>
              <w:rPr>
                <w:rFonts w:ascii="Verdana" w:hAnsi="Verdana"/>
              </w:rPr>
              <w:t>El/La Jefe del Departamento Administrativo-Financiero y el IMI</w:t>
            </w:r>
          </w:p>
          <w:p w14:paraId="227A6737" w14:textId="6F8C4877" w:rsidR="00DB31AB" w:rsidRDefault="00DB31AB" w:rsidP="00A04CF9">
            <w:pPr>
              <w:pStyle w:val="Pargrafdellista"/>
              <w:numPr>
                <w:ilvl w:val="0"/>
                <w:numId w:val="3"/>
              </w:numPr>
              <w:shd w:val="clear" w:color="auto" w:fill="FFFFFF" w:themeFill="background1"/>
              <w:ind w:right="-2"/>
              <w:jc w:val="both"/>
              <w:rPr>
                <w:rFonts w:ascii="Verdana" w:hAnsi="Verdana"/>
              </w:rPr>
            </w:pPr>
            <w:r>
              <w:rPr>
                <w:rFonts w:ascii="Verdana" w:hAnsi="Verdana"/>
              </w:rPr>
              <w:t>Dª. Patricia Moreno Atanasio, Directora de Servicios de innovación y Tecnologías de Ciudad del IMI</w:t>
            </w:r>
          </w:p>
          <w:p w14:paraId="448229B2" w14:textId="77777777" w:rsidR="00AD632C" w:rsidRDefault="00AD632C" w:rsidP="00AD632C">
            <w:pPr>
              <w:pStyle w:val="Pargrafdellista"/>
              <w:shd w:val="clear" w:color="auto" w:fill="FFFFFF" w:themeFill="background1"/>
              <w:ind w:right="-2"/>
              <w:jc w:val="both"/>
              <w:rPr>
                <w:rFonts w:ascii="Verdana" w:hAnsi="Verdana"/>
              </w:rPr>
            </w:pPr>
          </w:p>
          <w:p w14:paraId="58983A2E" w14:textId="5A61F32E" w:rsidR="00A04CF9" w:rsidRPr="008F7986" w:rsidRDefault="00F66F8B" w:rsidP="00A04CF9">
            <w:pPr>
              <w:pStyle w:val="Pargrafdellista"/>
              <w:numPr>
                <w:ilvl w:val="0"/>
                <w:numId w:val="3"/>
              </w:numPr>
              <w:shd w:val="clear" w:color="auto" w:fill="FFFFFF" w:themeFill="background1"/>
              <w:ind w:right="-2"/>
              <w:jc w:val="both"/>
              <w:rPr>
                <w:rFonts w:ascii="Verdana" w:hAnsi="Verdana"/>
              </w:rPr>
            </w:pPr>
            <w:r w:rsidRPr="008F7986">
              <w:rPr>
                <w:rFonts w:ascii="Verdana" w:hAnsi="Verdana"/>
              </w:rPr>
              <w:t>SR. Fernando Marín Gurrea, Jefe del Departamento de Servicios de Estrategia y Planificación de la Demanda, en calidad de técnico competente en la materia</w:t>
            </w:r>
          </w:p>
          <w:p w14:paraId="62FCE35B" w14:textId="7ABB0FBD" w:rsidR="00A04CF9" w:rsidRDefault="00A04CF9" w:rsidP="00A04CF9">
            <w:pPr>
              <w:pStyle w:val="Pargrafdellista"/>
              <w:numPr>
                <w:ilvl w:val="0"/>
                <w:numId w:val="3"/>
              </w:numPr>
              <w:shd w:val="clear" w:color="auto" w:fill="FFFFFF" w:themeFill="background1"/>
              <w:ind w:right="-2"/>
              <w:jc w:val="both"/>
              <w:rPr>
                <w:rFonts w:ascii="Verdana" w:hAnsi="Verdana"/>
              </w:rPr>
            </w:pPr>
            <w:r>
              <w:rPr>
                <w:rFonts w:ascii="Verdana" w:hAnsi="Verdana"/>
              </w:rPr>
              <w:t xml:space="preserve">SR. </w:t>
            </w:r>
            <w:proofErr w:type="spellStart"/>
            <w:r>
              <w:rPr>
                <w:rFonts w:ascii="Verdana" w:hAnsi="Verdana"/>
              </w:rPr>
              <w:t>Victor</w:t>
            </w:r>
            <w:proofErr w:type="spellEnd"/>
            <w:r>
              <w:rPr>
                <w:rFonts w:ascii="Verdana" w:hAnsi="Verdana"/>
              </w:rPr>
              <w:t xml:space="preserve"> J. Milán Castellano, Secretario delegado del IMI, por delegación del Secretario general del Ayuntamiento de Barcelona en fecha 25 de julio de 2023</w:t>
            </w:r>
          </w:p>
          <w:p w14:paraId="711BAD4D" w14:textId="030F07AA" w:rsidR="007F757B" w:rsidRPr="00A04CF9" w:rsidRDefault="007F757B" w:rsidP="00A04CF9">
            <w:pPr>
              <w:shd w:val="clear" w:color="auto" w:fill="FFFFFF" w:themeFill="background1"/>
              <w:ind w:right="-2"/>
              <w:jc w:val="both"/>
              <w:rPr>
                <w:rFonts w:ascii="Verdana" w:hAnsi="Verdana"/>
              </w:rPr>
            </w:pPr>
          </w:p>
        </w:tc>
      </w:tr>
      <w:tr w:rsidR="00314911" w:rsidRPr="008D58CF" w14:paraId="3E42E90E" w14:textId="77777777" w:rsidTr="0031470B">
        <w:tc>
          <w:tcPr>
            <w:tcW w:w="4780" w:type="dxa"/>
            <w:tcBorders>
              <w:top w:val="nil"/>
              <w:left w:val="nil"/>
              <w:bottom w:val="nil"/>
              <w:right w:val="single" w:sz="4" w:space="0" w:color="auto"/>
            </w:tcBorders>
            <w:shd w:val="clear" w:color="auto" w:fill="FFFFFF" w:themeFill="background1"/>
            <w:hideMark/>
          </w:tcPr>
          <w:p w14:paraId="033D0949" w14:textId="21B7BC67" w:rsidR="007F757B" w:rsidRDefault="007F757B" w:rsidP="00FE6875">
            <w:pPr>
              <w:shd w:val="clear" w:color="auto" w:fill="FFFFFF" w:themeFill="background1"/>
              <w:ind w:right="-2"/>
              <w:jc w:val="both"/>
              <w:rPr>
                <w:rFonts w:ascii="Verdana" w:hAnsi="Verdana"/>
              </w:rPr>
            </w:pPr>
            <w:r>
              <w:rPr>
                <w:rFonts w:ascii="Verdana" w:hAnsi="Verdana"/>
              </w:rPr>
              <w:t>4. SR. Miquel Benito López, Director de Servicios de Coordinación de Contratación Administrativa.</w:t>
            </w:r>
          </w:p>
          <w:p w14:paraId="5799F4FC" w14:textId="77777777" w:rsidR="007F757B" w:rsidRDefault="007F757B" w:rsidP="00FE6875">
            <w:pPr>
              <w:shd w:val="clear" w:color="auto" w:fill="FFFFFF" w:themeFill="background1"/>
              <w:ind w:right="-2"/>
              <w:jc w:val="both"/>
              <w:rPr>
                <w:rFonts w:ascii="Verdana" w:hAnsi="Verdana"/>
              </w:rPr>
            </w:pPr>
          </w:p>
          <w:p w14:paraId="6507E875" w14:textId="5B879952" w:rsidR="00314911" w:rsidRPr="008D58CF" w:rsidRDefault="007F757B" w:rsidP="00FE6875">
            <w:pPr>
              <w:shd w:val="clear" w:color="auto" w:fill="FFFFFF" w:themeFill="background1"/>
              <w:ind w:right="-2"/>
              <w:jc w:val="both"/>
              <w:rPr>
                <w:rFonts w:ascii="Verdana" w:hAnsi="Verdana"/>
              </w:rPr>
            </w:pPr>
            <w:r>
              <w:rPr>
                <w:rFonts w:ascii="Verdana" w:hAnsi="Verdana"/>
              </w:rPr>
              <w:t>5. Dª. Maria Teresa Pérez Vicente, Interventora delegada en la Intervención General</w:t>
            </w:r>
          </w:p>
        </w:tc>
        <w:tc>
          <w:tcPr>
            <w:tcW w:w="4889" w:type="dxa"/>
            <w:tcBorders>
              <w:top w:val="nil"/>
              <w:left w:val="single" w:sz="4" w:space="0" w:color="auto"/>
              <w:bottom w:val="nil"/>
              <w:right w:val="nil"/>
            </w:tcBorders>
            <w:shd w:val="clear" w:color="auto" w:fill="FFFFFF" w:themeFill="background1"/>
            <w:hideMark/>
          </w:tcPr>
          <w:p w14:paraId="252FFC80" w14:textId="0B5D65C6" w:rsidR="00314911" w:rsidRDefault="00314911" w:rsidP="006163D6">
            <w:pPr>
              <w:pStyle w:val="Pargrafdellista"/>
              <w:numPr>
                <w:ilvl w:val="0"/>
                <w:numId w:val="3"/>
              </w:numPr>
              <w:shd w:val="clear" w:color="auto" w:fill="FFFFFF" w:themeFill="background1"/>
              <w:ind w:right="-2"/>
              <w:jc w:val="both"/>
              <w:rPr>
                <w:rFonts w:ascii="Verdana" w:hAnsi="Verdana"/>
              </w:rPr>
            </w:pPr>
            <w:r>
              <w:rPr>
                <w:rFonts w:ascii="Verdana" w:hAnsi="Verdana"/>
              </w:rPr>
              <w:t>Dª. Meritxell Cusí Pérez, Coordinadora de Proyectos de Análisis y Estrategia de la Dirección de Servicios de Coordinación de Contratación Administrativa.</w:t>
            </w:r>
          </w:p>
          <w:p w14:paraId="7B6DCC48" w14:textId="19A3FD7D" w:rsidR="007F757B" w:rsidRPr="007F757B" w:rsidRDefault="00D073FC" w:rsidP="00464B63">
            <w:pPr>
              <w:pStyle w:val="Pargrafdellista"/>
              <w:numPr>
                <w:ilvl w:val="0"/>
                <w:numId w:val="3"/>
              </w:numPr>
              <w:shd w:val="clear" w:color="auto" w:fill="FFFFFF" w:themeFill="background1"/>
              <w:ind w:right="-2"/>
              <w:jc w:val="both"/>
              <w:rPr>
                <w:rFonts w:ascii="Verdana" w:hAnsi="Verdana"/>
              </w:rPr>
            </w:pPr>
            <w:r>
              <w:rPr>
                <w:rFonts w:ascii="Verdana" w:hAnsi="Verdana"/>
              </w:rPr>
              <w:t>Cualquier otro personal funcionario de la Intervención General.</w:t>
            </w:r>
          </w:p>
        </w:tc>
      </w:tr>
    </w:tbl>
    <w:p w14:paraId="1F1242A4" w14:textId="77777777" w:rsidR="00143E1F" w:rsidRPr="008D58CF" w:rsidRDefault="00143E1F" w:rsidP="00143E1F">
      <w:pPr>
        <w:shd w:val="clear" w:color="auto" w:fill="FFFFFF" w:themeFill="background1"/>
        <w:ind w:right="-2"/>
        <w:jc w:val="both"/>
        <w:rPr>
          <w:rFonts w:ascii="Verdana" w:hAnsi="Verdana"/>
        </w:rPr>
      </w:pPr>
    </w:p>
    <w:p w14:paraId="5DA40FE4" w14:textId="77777777" w:rsidR="00FC1625" w:rsidRPr="00DC1A33" w:rsidRDefault="00143E1F" w:rsidP="00FC1625">
      <w:pPr>
        <w:pStyle w:val="Textindependent2"/>
        <w:shd w:val="clear" w:color="auto" w:fill="FFFFFF" w:themeFill="background1"/>
        <w:tabs>
          <w:tab w:val="left" w:pos="567"/>
          <w:tab w:val="left" w:pos="1134"/>
          <w:tab w:val="left" w:pos="1702"/>
        </w:tabs>
        <w:ind w:right="-2"/>
        <w:rPr>
          <w:rFonts w:ascii="Verdana" w:hAnsi="Verdana" w:cs="Arial"/>
          <w:sz w:val="20"/>
        </w:rPr>
      </w:pPr>
      <w:r w:rsidRPr="00DC1A33">
        <w:rPr>
          <w:rFonts w:ascii="Verdana" w:hAnsi="Verdana" w:cs="Arial"/>
          <w:sz w:val="20"/>
        </w:rPr>
        <w:t xml:space="preserve">2. Actuará como </w:t>
      </w:r>
      <w:r w:rsidR="00FC1625" w:rsidRPr="0065781E">
        <w:rPr>
          <w:rFonts w:ascii="Verdana" w:hAnsi="Verdana" w:cs="Arial"/>
          <w:sz w:val="20"/>
          <w:u w:val="single"/>
        </w:rPr>
        <w:t xml:space="preserve">secretario/a titular </w:t>
      </w:r>
      <w:r w:rsidR="00FC1625">
        <w:rPr>
          <w:rFonts w:ascii="Verdana" w:hAnsi="Verdana" w:cs="Arial"/>
          <w:sz w:val="20"/>
        </w:rPr>
        <w:t>de la Mesa un/a letrado/a de la Corporación.</w:t>
      </w:r>
    </w:p>
    <w:p w14:paraId="10A5015A" w14:textId="77777777" w:rsidR="00143E1F" w:rsidRPr="00C97F1D" w:rsidRDefault="00143E1F" w:rsidP="00143E1F">
      <w:pPr>
        <w:pStyle w:val="Textindependent2"/>
        <w:shd w:val="clear" w:color="000000" w:fill="FFFFFF"/>
        <w:tabs>
          <w:tab w:val="left" w:pos="567"/>
          <w:tab w:val="left" w:pos="1134"/>
          <w:tab w:val="left" w:pos="1702"/>
        </w:tabs>
        <w:ind w:right="-2"/>
        <w:rPr>
          <w:rFonts w:ascii="Verdana" w:hAnsi="Verdana"/>
          <w:sz w:val="20"/>
          <w:shd w:val="clear" w:color="000000" w:fill="FFFFFF"/>
        </w:rPr>
      </w:pPr>
    </w:p>
    <w:p w14:paraId="443DBA82" w14:textId="0F28E964" w:rsidR="008C0620" w:rsidRDefault="00143E1F" w:rsidP="007F757B">
      <w:pPr>
        <w:ind w:right="-2"/>
        <w:jc w:val="both"/>
        <w:rPr>
          <w:rFonts w:ascii="Verdana" w:hAnsi="Verdana"/>
        </w:rPr>
      </w:pPr>
      <w:r>
        <w:rPr>
          <w:rFonts w:ascii="Verdana" w:hAnsi="Verdana"/>
        </w:rPr>
        <w:t xml:space="preserve">Las personas que componen la mesa de contratación regirán su comportamiento por las pautas y criterios contenidos en el Código ético de conducta del Ayuntamiento de Barcelona, todo de acuerdo con la previsión de la disposición adicional de este Código, publicado en la Gaceta municipal del día 13 de diciembre de 2017 y declararán expresamente en la primera reunión que no concurren ninguna causa </w:t>
      </w:r>
      <w:r w:rsidR="001401C5">
        <w:rPr>
          <w:rFonts w:ascii="Verdana" w:hAnsi="Verdana"/>
        </w:rPr>
        <w:t>de conflicto.</w:t>
      </w:r>
    </w:p>
    <w:p w14:paraId="3BBFBD38" w14:textId="77777777" w:rsidR="008C0620" w:rsidRPr="007F757B" w:rsidRDefault="008C0620" w:rsidP="007F757B">
      <w:pPr>
        <w:ind w:right="-2"/>
        <w:jc w:val="both"/>
        <w:rPr>
          <w:rFonts w:ascii="Verdana" w:hAnsi="Verdana"/>
        </w:rPr>
      </w:pPr>
    </w:p>
    <w:p w14:paraId="44F1DC4F" w14:textId="77777777" w:rsidR="007F757B" w:rsidRDefault="007F757B" w:rsidP="007F757B">
      <w:pPr>
        <w:ind w:right="-2"/>
        <w:jc w:val="both"/>
        <w:rPr>
          <w:rFonts w:ascii="Verdana" w:hAnsi="Verdana"/>
        </w:rPr>
      </w:pPr>
      <w:r w:rsidRPr="007F757B">
        <w:rPr>
          <w:rFonts w:ascii="Verdana" w:hAnsi="Verdana"/>
        </w:rPr>
        <w:t>El Comité de expertos estará formado por los siguientes miembros que cuenten con la calificación apropiada para valorar los criterios:</w:t>
      </w:r>
    </w:p>
    <w:p w14:paraId="23021612" w14:textId="77777777" w:rsidR="007F757B" w:rsidRPr="007F757B" w:rsidRDefault="007F757B" w:rsidP="007F757B">
      <w:pPr>
        <w:jc w:val="both"/>
        <w:rPr>
          <w:rFonts w:ascii="Verdana" w:hAnsi="Verdana"/>
        </w:rPr>
      </w:pPr>
    </w:p>
    <w:p w14:paraId="5FD6321A" w14:textId="77777777" w:rsidR="00D073FC" w:rsidRPr="00D073FC" w:rsidRDefault="00D073FC" w:rsidP="00D073FC">
      <w:pPr>
        <w:pStyle w:val="Pargrafdellista"/>
        <w:numPr>
          <w:ilvl w:val="0"/>
          <w:numId w:val="26"/>
        </w:numPr>
        <w:jc w:val="both"/>
        <w:rPr>
          <w:rFonts w:ascii="Verdana" w:hAnsi="Verdana"/>
        </w:rPr>
      </w:pPr>
      <w:r w:rsidRPr="00D073FC">
        <w:rPr>
          <w:rFonts w:ascii="Verdana" w:hAnsi="Verdana"/>
        </w:rPr>
        <w:t>Dª. Anna Bastida Vila, Jefa del Departamento de Calidad, Cumplimiento y Riesgo IT – IMI</w:t>
      </w:r>
    </w:p>
    <w:p w14:paraId="374CFFD7" w14:textId="77777777" w:rsidR="00D073FC" w:rsidRPr="00D073FC" w:rsidRDefault="00D073FC" w:rsidP="00D073FC">
      <w:pPr>
        <w:pStyle w:val="Pargrafdellista"/>
        <w:numPr>
          <w:ilvl w:val="0"/>
          <w:numId w:val="26"/>
        </w:numPr>
        <w:jc w:val="both"/>
        <w:rPr>
          <w:rFonts w:ascii="Verdana" w:hAnsi="Verdana"/>
        </w:rPr>
      </w:pPr>
      <w:r w:rsidRPr="00D073FC">
        <w:rPr>
          <w:rFonts w:ascii="Verdana" w:hAnsi="Verdana"/>
        </w:rPr>
        <w:t>Dª. Carmen Duque Hernández, Jefe del Departamento de Explotación - IMI</w:t>
      </w:r>
    </w:p>
    <w:p w14:paraId="1FFFA044" w14:textId="77777777" w:rsidR="00D073FC" w:rsidRPr="00D073FC" w:rsidRDefault="00D073FC" w:rsidP="00D073FC">
      <w:pPr>
        <w:pStyle w:val="Pargrafdellista"/>
        <w:numPr>
          <w:ilvl w:val="0"/>
          <w:numId w:val="26"/>
        </w:numPr>
        <w:jc w:val="both"/>
        <w:rPr>
          <w:rFonts w:ascii="Verdana" w:hAnsi="Verdana"/>
        </w:rPr>
      </w:pPr>
      <w:r w:rsidRPr="00D073FC">
        <w:rPr>
          <w:rFonts w:ascii="Verdana" w:hAnsi="Verdana"/>
        </w:rPr>
        <w:t>SR. José Miguel Guillén Bellido, Jefe del Departamento de Servicios Digitales de Urbanismo y Vivienda - IMI</w:t>
      </w:r>
    </w:p>
    <w:p w14:paraId="2CB41D48" w14:textId="77777777" w:rsidR="00D073FC" w:rsidRPr="00D073FC" w:rsidRDefault="00D073FC" w:rsidP="00D073FC">
      <w:pPr>
        <w:pStyle w:val="Pargrafdellista"/>
        <w:numPr>
          <w:ilvl w:val="0"/>
          <w:numId w:val="26"/>
        </w:numPr>
        <w:jc w:val="both"/>
        <w:rPr>
          <w:rFonts w:ascii="Verdana" w:hAnsi="Verdana"/>
        </w:rPr>
      </w:pPr>
      <w:r w:rsidRPr="00D073FC">
        <w:rPr>
          <w:rFonts w:ascii="Verdana" w:hAnsi="Verdana"/>
        </w:rPr>
        <w:t>Dª. Anna Garrido Oliver,</w:t>
      </w:r>
      <w:r w:rsidRPr="00D073FC">
        <w:rPr>
          <w:rFonts w:ascii="Verdana" w:hAnsi="Verdana" w:cs="Segoe UI"/>
          <w:color w:val="000000"/>
          <w:sz w:val="21"/>
          <w:szCs w:val="21"/>
          <w:shd w:val="clear" w:color="auto" w:fill="FFFFFF"/>
        </w:rPr>
        <w:t xml:space="preserve"> </w:t>
      </w:r>
      <w:r w:rsidRPr="00D073FC">
        <w:rPr>
          <w:rFonts w:ascii="Verdana" w:hAnsi="Verdana"/>
        </w:rPr>
        <w:t>Directora de Servicios Generales del Distrito de Sant Martí</w:t>
      </w:r>
    </w:p>
    <w:p w14:paraId="14D41F10" w14:textId="77777777" w:rsidR="00D073FC" w:rsidRPr="00D073FC" w:rsidRDefault="00D073FC" w:rsidP="00D073FC">
      <w:pPr>
        <w:pStyle w:val="Pargrafdellista"/>
        <w:numPr>
          <w:ilvl w:val="0"/>
          <w:numId w:val="26"/>
        </w:numPr>
        <w:jc w:val="both"/>
        <w:rPr>
          <w:rFonts w:ascii="Verdana" w:hAnsi="Verdana"/>
        </w:rPr>
      </w:pPr>
      <w:r w:rsidRPr="00D073FC">
        <w:rPr>
          <w:rFonts w:ascii="Verdana" w:hAnsi="Verdana"/>
        </w:rPr>
        <w:t xml:space="preserve">SR. Oscar </w:t>
      </w:r>
      <w:proofErr w:type="spellStart"/>
      <w:r w:rsidRPr="00D073FC">
        <w:rPr>
          <w:rFonts w:ascii="Verdana" w:hAnsi="Verdana"/>
        </w:rPr>
        <w:t>Marin</w:t>
      </w:r>
      <w:proofErr w:type="spellEnd"/>
      <w:r w:rsidRPr="00D073FC">
        <w:rPr>
          <w:rFonts w:ascii="Verdana" w:hAnsi="Verdana"/>
        </w:rPr>
        <w:t xml:space="preserve"> Fraile,</w:t>
      </w:r>
      <w:r w:rsidRPr="00D073FC">
        <w:rPr>
          <w:rFonts w:ascii="Verdana" w:hAnsi="Verdana"/>
          <w:color w:val="555555"/>
          <w:sz w:val="17"/>
          <w:szCs w:val="17"/>
          <w:shd w:val="clear" w:color="auto" w:fill="FFFFFF"/>
        </w:rPr>
        <w:t xml:space="preserve"> </w:t>
      </w:r>
      <w:r w:rsidRPr="00D073FC">
        <w:rPr>
          <w:rFonts w:ascii="Verdana" w:hAnsi="Verdana"/>
        </w:rPr>
        <w:t>Director de Edificación y Servicios Generales - Derechos Sociales</w:t>
      </w:r>
    </w:p>
    <w:p w14:paraId="28B85C5D" w14:textId="77777777" w:rsidR="00D073FC" w:rsidRPr="00D073FC" w:rsidRDefault="00D073FC" w:rsidP="00D073FC">
      <w:pPr>
        <w:pStyle w:val="Pargrafdellista"/>
        <w:numPr>
          <w:ilvl w:val="0"/>
          <w:numId w:val="26"/>
        </w:numPr>
        <w:jc w:val="both"/>
        <w:rPr>
          <w:rFonts w:ascii="Verdana" w:hAnsi="Verdana"/>
        </w:rPr>
      </w:pPr>
      <w:r w:rsidRPr="00D073FC">
        <w:rPr>
          <w:rFonts w:ascii="Verdana" w:hAnsi="Verdana"/>
        </w:rPr>
        <w:t>Dª. Silvia Marcillas Riera, Jefe de Departamento de Organización y Sistemas de Información - IMEB</w:t>
      </w:r>
    </w:p>
    <w:p w14:paraId="43BC346D" w14:textId="77777777" w:rsidR="00D073FC" w:rsidRPr="00D073FC" w:rsidRDefault="00D073FC" w:rsidP="00D073FC">
      <w:pPr>
        <w:pStyle w:val="Pargrafdellista"/>
        <w:numPr>
          <w:ilvl w:val="0"/>
          <w:numId w:val="26"/>
        </w:numPr>
        <w:jc w:val="both"/>
        <w:rPr>
          <w:rFonts w:ascii="Verdana" w:hAnsi="Verdana"/>
        </w:rPr>
      </w:pPr>
      <w:r w:rsidRPr="00D073FC">
        <w:rPr>
          <w:rFonts w:ascii="Verdana" w:hAnsi="Verdana"/>
        </w:rPr>
        <w:t>Dª. Rosa Mateu Torres, Jefe de Departamento de Operaciones y Procesos de Atención Especializada - DIAC</w:t>
      </w:r>
    </w:p>
    <w:p w14:paraId="26340EDE" w14:textId="77777777" w:rsidR="00D073FC" w:rsidRPr="00D073FC" w:rsidRDefault="00D073FC" w:rsidP="00D073FC">
      <w:pPr>
        <w:pStyle w:val="Pargrafdellista"/>
        <w:numPr>
          <w:ilvl w:val="0"/>
          <w:numId w:val="26"/>
        </w:numPr>
        <w:jc w:val="both"/>
        <w:rPr>
          <w:rFonts w:ascii="Verdana" w:hAnsi="Verdana"/>
          <w:color w:val="000000" w:themeColor="text1"/>
        </w:rPr>
      </w:pPr>
      <w:r w:rsidRPr="00D073FC">
        <w:rPr>
          <w:rFonts w:ascii="Verdana" w:hAnsi="Verdana"/>
          <w:color w:val="000000" w:themeColor="text1"/>
        </w:rPr>
        <w:t xml:space="preserve">Dª. Eva </w:t>
      </w:r>
      <w:proofErr w:type="spellStart"/>
      <w:r w:rsidRPr="00D073FC">
        <w:rPr>
          <w:rFonts w:ascii="Verdana" w:hAnsi="Verdana"/>
          <w:color w:val="000000" w:themeColor="text1"/>
        </w:rPr>
        <w:t>Terrer</w:t>
      </w:r>
      <w:proofErr w:type="spellEnd"/>
      <w:r w:rsidRPr="00D073FC">
        <w:rPr>
          <w:rFonts w:ascii="Verdana" w:hAnsi="Verdana"/>
          <w:color w:val="000000" w:themeColor="text1"/>
        </w:rPr>
        <w:t xml:space="preserve"> Tapia, </w:t>
      </w:r>
      <w:r w:rsidRPr="00D073FC">
        <w:rPr>
          <w:rFonts w:ascii="Verdana" w:hAnsi="Verdana"/>
        </w:rPr>
        <w:t>Técnica de Dirección de Servicios Generales y Recursos Municipales – Gerencia de Recursos</w:t>
      </w:r>
    </w:p>
    <w:p w14:paraId="362B2940" w14:textId="77777777" w:rsidR="00D073FC" w:rsidRPr="00D073FC" w:rsidRDefault="00D073FC" w:rsidP="00D073FC">
      <w:pPr>
        <w:pStyle w:val="Pargrafdellista"/>
        <w:numPr>
          <w:ilvl w:val="0"/>
          <w:numId w:val="26"/>
        </w:numPr>
        <w:jc w:val="both"/>
        <w:rPr>
          <w:rFonts w:ascii="Verdana" w:hAnsi="Verdana"/>
        </w:rPr>
      </w:pPr>
      <w:r w:rsidRPr="00D073FC">
        <w:rPr>
          <w:rFonts w:ascii="Verdana" w:hAnsi="Verdana"/>
        </w:rPr>
        <w:t>Dª. Ana M. Hernández Sánchez, Letrada de la DS Servicios Generales - IMI</w:t>
      </w:r>
    </w:p>
    <w:p w14:paraId="180F37AA" w14:textId="77777777" w:rsidR="00D64BAD" w:rsidRPr="007F757B" w:rsidRDefault="00D64BAD" w:rsidP="002C49DE">
      <w:pPr>
        <w:pStyle w:val="Pargrafdellista"/>
        <w:autoSpaceDE w:val="0"/>
        <w:autoSpaceDN w:val="0"/>
        <w:adjustRightInd w:val="0"/>
        <w:jc w:val="both"/>
        <w:rPr>
          <w:rFonts w:ascii="Verdana" w:hAnsi="Verdana" w:cs="Verdana"/>
          <w:color w:val="000000"/>
        </w:rPr>
      </w:pPr>
    </w:p>
    <w:p w14:paraId="755E7D17" w14:textId="0914F7EE" w:rsidR="007F757B" w:rsidRDefault="00D64BAD" w:rsidP="00143E1F">
      <w:pPr>
        <w:ind w:right="-2"/>
        <w:jc w:val="both"/>
        <w:rPr>
          <w:rFonts w:ascii="Verdana" w:hAnsi="Verdana"/>
        </w:rPr>
      </w:pPr>
      <w:r w:rsidRPr="00D64BAD">
        <w:rPr>
          <w:rFonts w:ascii="Verdana" w:hAnsi="Verdana"/>
        </w:rPr>
        <w:t xml:space="preserve">Las personas que componen la mesa de contratación y el Comité de expertos especializado de valoración de ofertas, regirán su comportamiento por las pautas y criterios contenidos en el Código ético de conducta del Ayuntamiento de Barcelona, todo de acuerdo con la previsión de la </w:t>
      </w:r>
      <w:r w:rsidRPr="00D64BAD">
        <w:rPr>
          <w:rFonts w:ascii="Verdana" w:hAnsi="Verdana"/>
        </w:rPr>
        <w:lastRenderedPageBreak/>
        <w:t>disposición adicional de este Código, publicado en la Gaceta municipal del día 13 de diciembre de 2017 y declara expresamente.</w:t>
      </w:r>
    </w:p>
    <w:p w14:paraId="1AD74070" w14:textId="77777777" w:rsidR="00D64BAD" w:rsidRDefault="00D64BAD" w:rsidP="00143E1F">
      <w:pPr>
        <w:ind w:right="-2"/>
        <w:jc w:val="both"/>
        <w:rPr>
          <w:rFonts w:ascii="Verdana" w:hAnsi="Verdana"/>
        </w:rPr>
      </w:pPr>
    </w:p>
    <w:p w14:paraId="7FD7DB11" w14:textId="531C2380" w:rsidR="00BD3B7F" w:rsidRPr="00DC1A33" w:rsidRDefault="0013780F">
      <w:pPr>
        <w:pStyle w:val="Ttolclusula"/>
        <w:outlineLvl w:val="0"/>
      </w:pPr>
      <w:bookmarkStart w:id="88" w:name="_Toc193894690"/>
      <w:r>
        <w:t>Cláusula 12. Apertura de las proposiciones</w:t>
      </w:r>
      <w:bookmarkEnd w:id="88"/>
    </w:p>
    <w:p w14:paraId="16FC1FE0" w14:textId="77777777" w:rsidR="003A3C5C" w:rsidRPr="00DC1A33" w:rsidRDefault="003A3C5C">
      <w:pPr>
        <w:ind w:right="-2"/>
        <w:jc w:val="both"/>
        <w:rPr>
          <w:rFonts w:ascii="Verdana" w:hAnsi="Verdana"/>
        </w:rPr>
      </w:pPr>
    </w:p>
    <w:p w14:paraId="528A18CD" w14:textId="77777777" w:rsidR="009B06DD" w:rsidRPr="00344FEB" w:rsidRDefault="009B06DD" w:rsidP="009B06DD">
      <w:pPr>
        <w:shd w:val="clear" w:color="auto" w:fill="FFFFFF"/>
        <w:jc w:val="both"/>
        <w:rPr>
          <w:rFonts w:ascii="Verdana" w:hAnsi="Verdana"/>
        </w:rPr>
      </w:pPr>
      <w:r w:rsidRPr="00344FEB">
        <w:rPr>
          <w:rFonts w:ascii="Verdana" w:hAnsi="Verdana"/>
        </w:rPr>
        <w:t>De acuerdo con el artículo 157.3 LCSP, la apertura de proposiciones se efectuará en el plazo máximo de 20 días a partir de la fecha de finalización del plazo de presentación de proposiciones.</w:t>
      </w:r>
    </w:p>
    <w:p w14:paraId="7A028E11" w14:textId="77777777" w:rsidR="00FC1625" w:rsidRDefault="00FC1625" w:rsidP="008F7071">
      <w:pPr>
        <w:shd w:val="clear" w:color="auto" w:fill="FFFFFF" w:themeFill="background1"/>
        <w:jc w:val="both"/>
        <w:rPr>
          <w:rFonts w:ascii="Verdana" w:hAnsi="Verdana"/>
        </w:rPr>
      </w:pPr>
    </w:p>
    <w:p w14:paraId="48B99BD1" w14:textId="4F112620" w:rsidR="00314911" w:rsidRPr="001401C5" w:rsidRDefault="009B06DD" w:rsidP="008F7071">
      <w:pPr>
        <w:shd w:val="clear" w:color="auto" w:fill="FFFFFF" w:themeFill="background1"/>
        <w:jc w:val="both"/>
        <w:rPr>
          <w:rFonts w:ascii="Verdana" w:hAnsi="Verdana"/>
        </w:rPr>
      </w:pPr>
      <w:r w:rsidRPr="00344FEB">
        <w:rPr>
          <w:rFonts w:ascii="Verdana" w:hAnsi="Verdana"/>
        </w:rPr>
        <w:t xml:space="preserve">En cualquier caso, la apertura del sobre electrónico C se realizará en acto público. La fecha y lugar se informará en el anuncio de licitación en </w:t>
      </w:r>
      <w:hyperlink r:id="rId43" w:history="1">
        <w:r w:rsidRPr="00344FEB">
          <w:rPr>
            <w:rFonts w:ascii="Verdana" w:hAnsi="Verdana"/>
            <w:color w:val="0000FF"/>
            <w:u w:val="single"/>
          </w:rPr>
          <w:t xml:space="preserve">el perfil de contratante </w:t>
        </w:r>
      </w:hyperlink>
      <w:r w:rsidR="00314911" w:rsidRPr="00314911">
        <w:rPr>
          <w:rFonts w:ascii="Verdana" w:hAnsi="Verdana"/>
        </w:rPr>
        <w:t>.</w:t>
      </w:r>
    </w:p>
    <w:p w14:paraId="6497912C" w14:textId="77777777" w:rsidR="003517DA" w:rsidRDefault="003517DA" w:rsidP="008F7071">
      <w:pPr>
        <w:shd w:val="clear" w:color="auto" w:fill="FFFFFF" w:themeFill="background1"/>
        <w:jc w:val="both"/>
        <w:rPr>
          <w:rFonts w:ascii="Verdana" w:hAnsi="Verdana" w:cs="Arial"/>
        </w:rPr>
      </w:pPr>
    </w:p>
    <w:p w14:paraId="4F68A3FB" w14:textId="64D87305" w:rsidR="00B32220" w:rsidRPr="00DC1A33" w:rsidRDefault="00B32220">
      <w:pPr>
        <w:pStyle w:val="Ttolclusula"/>
        <w:outlineLvl w:val="0"/>
      </w:pPr>
      <w:bookmarkStart w:id="89" w:name="_Toc193894691"/>
      <w:r w:rsidRPr="00DC1A33">
        <w:t>Cláusula 13. Adjudicación del contrato</w:t>
      </w:r>
      <w:bookmarkEnd w:id="89"/>
    </w:p>
    <w:p w14:paraId="2873D16B" w14:textId="77777777" w:rsidR="00E31290" w:rsidRDefault="00E31290">
      <w:pPr>
        <w:jc w:val="both"/>
        <w:rPr>
          <w:rFonts w:ascii="Verdana" w:hAnsi="Verdana" w:cs="Arial"/>
        </w:rPr>
      </w:pPr>
    </w:p>
    <w:p w14:paraId="4B073422" w14:textId="77777777" w:rsidR="007F757B" w:rsidRPr="005B2138" w:rsidRDefault="007F757B" w:rsidP="007F757B">
      <w:pPr>
        <w:jc w:val="both"/>
        <w:rPr>
          <w:rFonts w:ascii="Verdana" w:hAnsi="Verdana"/>
        </w:rPr>
      </w:pPr>
      <w:r>
        <w:rPr>
          <w:rFonts w:ascii="Verdana" w:hAnsi="Verdana" w:cs="Arial"/>
        </w:rPr>
        <w:t xml:space="preserve">1. De acuerdo con la previsión del artículo 158 LCSP, la adjudicación del contrato se acordará en el plazo máximo </w:t>
      </w:r>
      <w:r w:rsidRPr="00DC1A33">
        <w:rPr>
          <w:rFonts w:ascii="Verdana" w:hAnsi="Verdana"/>
        </w:rPr>
        <w:t xml:space="preserve">de 2 meses </w:t>
      </w:r>
      <w:r w:rsidRPr="00473D6B">
        <w:rPr>
          <w:rFonts w:ascii="Verdana" w:hAnsi="Verdana" w:cs="Arial"/>
        </w:rPr>
        <w:t xml:space="preserve">a contar desde el día siguiente al de la apertura de las proposiciones recibidas o, en su caso, de apertura del primero sobre que contenga la proposición. </w:t>
      </w:r>
      <w:r>
        <w:rPr>
          <w:rFonts w:ascii="Verdana" w:hAnsi="Verdana"/>
        </w:rPr>
        <w:t>Este plazo se ampliará en 15 días si se requiere seguir la tramitación para valorar la anormalidad de las ofertas.</w:t>
      </w:r>
    </w:p>
    <w:p w14:paraId="6E67DBE2" w14:textId="77777777" w:rsidR="007F757B" w:rsidRDefault="007F757B" w:rsidP="007F757B">
      <w:pPr>
        <w:jc w:val="both"/>
        <w:rPr>
          <w:rFonts w:ascii="Verdana" w:hAnsi="Verdana" w:cs="Arial"/>
        </w:rPr>
      </w:pPr>
    </w:p>
    <w:p w14:paraId="216B5DA5" w14:textId="77777777" w:rsidR="007F757B" w:rsidRDefault="007F757B" w:rsidP="007F757B">
      <w:pPr>
        <w:jc w:val="both"/>
        <w:rPr>
          <w:rFonts w:ascii="Verdana" w:hAnsi="Verdana" w:cs="Arial"/>
        </w:rPr>
      </w:pPr>
      <w:r>
        <w:rPr>
          <w:rFonts w:ascii="Verdana" w:hAnsi="Verdana" w:cs="Arial"/>
        </w:rPr>
        <w:t>De acuerdo con el artículo 158.4 LCSP, transcurrido el plazo anterior sin que se haya producido la adjudicación, las empresas licitadoras tendrán derecho a retirar su propuesta.</w:t>
      </w:r>
    </w:p>
    <w:p w14:paraId="7F7B6661" w14:textId="77777777" w:rsidR="00152B5D" w:rsidRPr="00DC1A33" w:rsidRDefault="00152B5D">
      <w:pPr>
        <w:ind w:right="-2"/>
        <w:jc w:val="both"/>
        <w:rPr>
          <w:rFonts w:ascii="Verdana" w:hAnsi="Verdana" w:cs="Arial"/>
          <w:strike/>
        </w:rPr>
      </w:pPr>
    </w:p>
    <w:p w14:paraId="719A5490" w14:textId="5970249C" w:rsidR="0081486E" w:rsidRDefault="006555BF" w:rsidP="0081486E">
      <w:pPr>
        <w:jc w:val="both"/>
        <w:rPr>
          <w:rFonts w:ascii="Verdana" w:eastAsia="Calibri" w:hAnsi="Verdana" w:cs="Arial"/>
          <w:szCs w:val="22"/>
          <w:lang w:eastAsia="en-US"/>
        </w:rPr>
      </w:pPr>
      <w:r>
        <w:rPr>
          <w:rFonts w:ascii="Verdana" w:eastAsia="Calibri" w:hAnsi="Verdana" w:cs="Arial"/>
          <w:szCs w:val="22"/>
          <w:lang w:eastAsia="en-US"/>
        </w:rPr>
        <w:t>2. Previamente a la adjudicación se requerirá a la empresa licitadora que se proponga como adjudicataria para que presente determinada documentación.</w:t>
      </w:r>
    </w:p>
    <w:p w14:paraId="371A0F5E" w14:textId="77777777" w:rsidR="00263CB4" w:rsidRDefault="00263CB4" w:rsidP="0081486E">
      <w:pPr>
        <w:jc w:val="both"/>
        <w:rPr>
          <w:rFonts w:ascii="Verdana" w:eastAsia="Calibri" w:hAnsi="Verdana" w:cs="Arial"/>
          <w:szCs w:val="22"/>
          <w:lang w:eastAsia="en-US"/>
        </w:rPr>
      </w:pPr>
    </w:p>
    <w:p w14:paraId="2E88C588" w14:textId="1E05766C" w:rsidR="002F434E" w:rsidRDefault="002F434E" w:rsidP="002F434E">
      <w:pPr>
        <w:jc w:val="both"/>
        <w:rPr>
          <w:rFonts w:ascii="Verdana" w:eastAsia="Calibri" w:hAnsi="Verdana" w:cs="Arial"/>
          <w:szCs w:val="22"/>
          <w:lang w:eastAsia="en-US"/>
        </w:rPr>
      </w:pPr>
      <w:r>
        <w:rPr>
          <w:rFonts w:ascii="Verdana" w:eastAsia="Calibri" w:hAnsi="Verdana" w:cs="Arial"/>
          <w:szCs w:val="22"/>
          <w:lang w:eastAsia="en-US"/>
        </w:rPr>
        <w:t xml:space="preserve">La empresa licitadora que esté inscrita en el RELI, en el ROLECE, en cualquier Registro Oficial de licitadores autonómico o en una lista oficial de operadores económicos de un Estado miembro de la Unión Europea de acceso gratuito, no está obligada a presentar los documentos justificativos u otra prueba documental si </w:t>
      </w:r>
      <w:r w:rsidRPr="00DC1A33">
        <w:rPr>
          <w:rFonts w:ascii="Verdana" w:eastAsia="Calibri" w:hAnsi="Verdana" w:cs="Arial"/>
          <w:szCs w:val="22"/>
          <w:lang w:eastAsia="en-US"/>
        </w:rPr>
        <w:t xml:space="preserve">los datos que se requieren figuran inscritos en estos registros </w:t>
      </w:r>
      <w:r w:rsidRPr="008B6ED4">
        <w:rPr>
          <w:rFonts w:ascii="Verdana" w:eastAsia="Calibri" w:hAnsi="Verdana" w:cs="Arial"/>
          <w:szCs w:val="22"/>
          <w:u w:val="single"/>
          <w:lang w:eastAsia="en-US"/>
        </w:rPr>
        <w:t xml:space="preserve">asimismo, y la de por parte de la empresa licitadora lleva implícito el consentimiento para que el órgano de contratación pueda tener acceso a la consulta y extracción de datos y certificados publicados en cualquiera de estos registros </w:t>
      </w:r>
      <w:r>
        <w:rPr>
          <w:rFonts w:ascii="Verdana" w:eastAsia="Calibri" w:hAnsi="Verdana" w:cs="Arial"/>
          <w:szCs w:val="22"/>
          <w:lang w:eastAsia="en-US"/>
        </w:rPr>
        <w:t>.</w:t>
      </w:r>
    </w:p>
    <w:p w14:paraId="62605A60" w14:textId="77777777" w:rsidR="00AD632C" w:rsidRPr="00DC1A33" w:rsidRDefault="00AD632C" w:rsidP="002F434E">
      <w:pPr>
        <w:jc w:val="both"/>
        <w:rPr>
          <w:rFonts w:ascii="Verdana" w:eastAsia="Calibri" w:hAnsi="Verdana" w:cs="Arial"/>
          <w:szCs w:val="22"/>
          <w:lang w:eastAsia="en-US"/>
        </w:rPr>
      </w:pPr>
    </w:p>
    <w:p w14:paraId="55E6BD0D" w14:textId="77777777" w:rsidR="00926B3C" w:rsidRDefault="00263CB4" w:rsidP="00926B3C">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Pr>
          <w:rFonts w:ascii="Verdana" w:eastAsia="Calibri" w:hAnsi="Verdana" w:cs="Arial"/>
          <w:szCs w:val="22"/>
          <w:lang w:eastAsia="en-US"/>
        </w:rPr>
        <w:t>La documentación que, en su caso, se requerirá es la siguiente:</w:t>
      </w:r>
    </w:p>
    <w:p w14:paraId="1027ED49" w14:textId="77777777" w:rsidR="009B06DD" w:rsidRDefault="009B06DD" w:rsidP="00926B3C">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030D992B" w14:textId="7323CA69" w:rsidR="009B06DD" w:rsidRDefault="009B06DD" w:rsidP="009B06DD">
      <w:pPr>
        <w:pStyle w:val="Pargrafdellista"/>
        <w:numPr>
          <w:ilvl w:val="0"/>
          <w:numId w:val="3"/>
        </w:numPr>
        <w:shd w:val="clear" w:color="auto" w:fill="FFFFFF"/>
        <w:tabs>
          <w:tab w:val="left" w:pos="567"/>
          <w:tab w:val="left" w:pos="1134"/>
          <w:tab w:val="left" w:pos="1702"/>
          <w:tab w:val="left" w:pos="4678"/>
          <w:tab w:val="left" w:pos="5245"/>
        </w:tabs>
        <w:ind w:left="567" w:right="-2" w:hanging="207"/>
        <w:jc w:val="both"/>
        <w:rPr>
          <w:rFonts w:ascii="Verdana" w:eastAsia="Calibri" w:hAnsi="Verdana" w:cs="Arial"/>
          <w:szCs w:val="22"/>
          <w:lang w:eastAsia="en-US"/>
        </w:rPr>
      </w:pPr>
      <w:r w:rsidRPr="009B06DD">
        <w:rPr>
          <w:rFonts w:ascii="Verdana" w:eastAsia="Calibri" w:hAnsi="Verdana" w:cs="Arial"/>
          <w:szCs w:val="22"/>
          <w:lang w:eastAsia="en-US"/>
        </w:rPr>
        <w:t>Documento que acredite la válida constitución de la Sociedad y que de conformidad con su objeto social puede presentarse en la licitación.</w:t>
      </w:r>
    </w:p>
    <w:p w14:paraId="1AC816CF" w14:textId="77777777" w:rsidR="009B06DD" w:rsidRPr="009B06DD" w:rsidRDefault="009B06DD" w:rsidP="009B06DD">
      <w:pPr>
        <w:pStyle w:val="Pargrafdellista"/>
        <w:shd w:val="clear" w:color="auto" w:fill="FFFFFF"/>
        <w:tabs>
          <w:tab w:val="left" w:pos="567"/>
          <w:tab w:val="left" w:pos="1134"/>
          <w:tab w:val="left" w:pos="1702"/>
          <w:tab w:val="left" w:pos="4678"/>
          <w:tab w:val="left" w:pos="5245"/>
        </w:tabs>
        <w:ind w:left="567" w:right="-2"/>
        <w:jc w:val="both"/>
        <w:rPr>
          <w:rFonts w:ascii="Verdana" w:eastAsia="Calibri" w:hAnsi="Verdana" w:cs="Arial"/>
          <w:szCs w:val="22"/>
          <w:lang w:eastAsia="en-US"/>
        </w:rPr>
      </w:pPr>
    </w:p>
    <w:p w14:paraId="28D18C5C" w14:textId="77777777" w:rsidR="009B06DD" w:rsidRDefault="009B06DD" w:rsidP="009B06DD">
      <w:pPr>
        <w:pStyle w:val="Pargrafdellista"/>
        <w:numPr>
          <w:ilvl w:val="0"/>
          <w:numId w:val="3"/>
        </w:numPr>
        <w:shd w:val="clear" w:color="auto" w:fill="FFFFFF"/>
        <w:tabs>
          <w:tab w:val="left" w:pos="567"/>
          <w:tab w:val="left" w:pos="1134"/>
          <w:tab w:val="left" w:pos="1702"/>
          <w:tab w:val="left" w:pos="4678"/>
          <w:tab w:val="left" w:pos="5245"/>
        </w:tabs>
        <w:ind w:left="567" w:right="-2" w:hanging="141"/>
        <w:jc w:val="both"/>
        <w:rPr>
          <w:rFonts w:ascii="Verdana" w:eastAsia="Calibri" w:hAnsi="Verdana" w:cs="Arial"/>
          <w:szCs w:val="22"/>
          <w:lang w:eastAsia="en-US"/>
        </w:rPr>
      </w:pPr>
      <w:r w:rsidRPr="009B06DD">
        <w:rPr>
          <w:rFonts w:ascii="Verdana" w:eastAsia="Calibri" w:hAnsi="Verdana" w:cs="Arial"/>
          <w:szCs w:val="22"/>
          <w:lang w:eastAsia="en-US"/>
        </w:rPr>
        <w:t>Documento que acredite la debida representación para presentar la proposición del firmante de la misma.</w:t>
      </w:r>
    </w:p>
    <w:p w14:paraId="13C0393B" w14:textId="77777777" w:rsidR="00B562FB" w:rsidRPr="00B562FB" w:rsidRDefault="00B562FB" w:rsidP="00B562FB">
      <w:pPr>
        <w:pStyle w:val="Pargrafdellista"/>
        <w:rPr>
          <w:rFonts w:ascii="Verdana" w:eastAsia="Calibri" w:hAnsi="Verdana" w:cs="Arial"/>
          <w:szCs w:val="22"/>
          <w:lang w:eastAsia="en-US"/>
        </w:rPr>
      </w:pPr>
    </w:p>
    <w:p w14:paraId="4E27FEFD" w14:textId="77777777" w:rsidR="009B06DD" w:rsidRDefault="009B06DD" w:rsidP="009B06DD">
      <w:pPr>
        <w:pStyle w:val="Pargrafdellista"/>
        <w:numPr>
          <w:ilvl w:val="0"/>
          <w:numId w:val="3"/>
        </w:numPr>
        <w:shd w:val="clear" w:color="auto" w:fill="FFFFFF"/>
        <w:tabs>
          <w:tab w:val="left" w:pos="567"/>
          <w:tab w:val="left" w:pos="1134"/>
          <w:tab w:val="left" w:pos="1702"/>
          <w:tab w:val="left" w:pos="4678"/>
          <w:tab w:val="left" w:pos="5245"/>
        </w:tabs>
        <w:ind w:left="567" w:right="-2" w:hanging="207"/>
        <w:jc w:val="both"/>
        <w:rPr>
          <w:rFonts w:ascii="Verdana" w:eastAsia="Calibri" w:hAnsi="Verdana" w:cs="Arial"/>
          <w:szCs w:val="22"/>
          <w:lang w:eastAsia="en-US"/>
        </w:rPr>
      </w:pPr>
      <w:r w:rsidRPr="009B06DD">
        <w:rPr>
          <w:rFonts w:ascii="Verdana" w:eastAsia="Calibri" w:hAnsi="Verdana" w:cs="Arial"/>
          <w:szCs w:val="22"/>
          <w:lang w:eastAsia="en-US"/>
        </w:rPr>
        <w:t>Documento que acredite la debida representación para presentar la declaración del firmante de la misma.</w:t>
      </w:r>
    </w:p>
    <w:p w14:paraId="6E69FA89" w14:textId="77777777" w:rsidR="009B06DD" w:rsidRPr="009B06DD" w:rsidRDefault="009B06DD" w:rsidP="009B06DD">
      <w:pPr>
        <w:pStyle w:val="Pargrafdellista"/>
        <w:rPr>
          <w:rFonts w:ascii="Verdana" w:eastAsia="Calibri" w:hAnsi="Verdana" w:cs="Arial"/>
          <w:szCs w:val="22"/>
          <w:lang w:eastAsia="en-US"/>
        </w:rPr>
      </w:pPr>
    </w:p>
    <w:p w14:paraId="48BA3D59" w14:textId="68398459" w:rsidR="00BB553B" w:rsidRPr="009B06DD" w:rsidRDefault="002C2AB6" w:rsidP="009B06DD">
      <w:pPr>
        <w:pStyle w:val="Pargrafdellista"/>
        <w:numPr>
          <w:ilvl w:val="0"/>
          <w:numId w:val="3"/>
        </w:numPr>
        <w:shd w:val="clear" w:color="auto" w:fill="FFFFFF"/>
        <w:tabs>
          <w:tab w:val="left" w:pos="567"/>
          <w:tab w:val="left" w:pos="1134"/>
          <w:tab w:val="left" w:pos="1702"/>
          <w:tab w:val="left" w:pos="4678"/>
          <w:tab w:val="left" w:pos="5245"/>
        </w:tabs>
        <w:ind w:left="567" w:right="-2" w:hanging="207"/>
        <w:jc w:val="both"/>
        <w:rPr>
          <w:rFonts w:ascii="Verdana" w:eastAsia="Calibri" w:hAnsi="Verdana" w:cs="Arial"/>
          <w:szCs w:val="22"/>
          <w:lang w:eastAsia="en-US"/>
        </w:rPr>
      </w:pPr>
      <w:r w:rsidRPr="009B06DD">
        <w:rPr>
          <w:rFonts w:ascii="Verdana" w:eastAsia="Calibri" w:hAnsi="Verdana" w:cs="Arial"/>
          <w:szCs w:val="22"/>
          <w:lang w:eastAsia="en-US"/>
        </w:rPr>
        <w:t xml:space="preserve">Certificado del cumplimiento de las obligaciones tributarias </w:t>
      </w:r>
      <w:r w:rsidRPr="009B06DD">
        <w:rPr>
          <w:rFonts w:ascii="Verdana" w:eastAsia="Calibri" w:hAnsi="Verdana"/>
          <w:lang w:eastAsia="en-US"/>
        </w:rPr>
        <w:t xml:space="preserve">y con la Seguridad Social establecidas por las disposiciones vigentes. </w:t>
      </w:r>
      <w:r w:rsidRPr="009B06DD">
        <w:rPr>
          <w:rFonts w:ascii="Verdana" w:hAnsi="Verdana"/>
        </w:rPr>
        <w:t xml:space="preserve">Se consultará la aplicación informática municipal de Recaudación para comprobar que la empresa licitadora propuesta como adjudicataria se encuentra al corriente del cumplimiento de sus obligaciones tributarias con el Ayuntamiento de Barcelona, y se obtendrá una copia impresa de la consulta y se incorporará al </w:t>
      </w:r>
      <w:r w:rsidR="006D42A6" w:rsidRPr="009B06DD">
        <w:rPr>
          <w:rFonts w:ascii="Verdana" w:hAnsi="Verdana"/>
        </w:rPr>
        <w:t>expediente.</w:t>
      </w:r>
    </w:p>
    <w:p w14:paraId="7172D03E" w14:textId="77777777" w:rsidR="00BB553B" w:rsidRPr="00BB553B" w:rsidRDefault="00BB553B" w:rsidP="00BB553B">
      <w:pPr>
        <w:pStyle w:val="Pargrafdellista"/>
        <w:shd w:val="clear" w:color="auto" w:fill="FFFFFF"/>
        <w:tabs>
          <w:tab w:val="left" w:pos="567"/>
          <w:tab w:val="left" w:pos="1134"/>
          <w:tab w:val="left" w:pos="1702"/>
          <w:tab w:val="left" w:pos="4678"/>
          <w:tab w:val="left" w:pos="5245"/>
        </w:tabs>
        <w:ind w:left="360" w:right="-2"/>
        <w:jc w:val="both"/>
        <w:rPr>
          <w:rFonts w:ascii="Verdana" w:eastAsia="Calibri" w:hAnsi="Verdana" w:cs="Arial"/>
          <w:szCs w:val="22"/>
          <w:lang w:eastAsia="en-US"/>
        </w:rPr>
      </w:pPr>
    </w:p>
    <w:p w14:paraId="3EE56D5B" w14:textId="1F237B46" w:rsidR="00935604" w:rsidRPr="0064710B" w:rsidRDefault="00935604" w:rsidP="009B06DD">
      <w:pPr>
        <w:pStyle w:val="Pargrafdellista"/>
        <w:numPr>
          <w:ilvl w:val="0"/>
          <w:numId w:val="3"/>
        </w:numPr>
        <w:shd w:val="clear" w:color="auto" w:fill="FFFFFF"/>
        <w:tabs>
          <w:tab w:val="left" w:pos="567"/>
          <w:tab w:val="left" w:pos="1134"/>
          <w:tab w:val="left" w:pos="1702"/>
          <w:tab w:val="left" w:pos="4678"/>
          <w:tab w:val="left" w:pos="5245"/>
        </w:tabs>
        <w:ind w:left="567" w:right="-2" w:hanging="283"/>
        <w:jc w:val="both"/>
        <w:rPr>
          <w:rFonts w:ascii="Verdana" w:eastAsia="Calibri" w:hAnsi="Verdana" w:cs="Arial"/>
          <w:szCs w:val="22"/>
          <w:lang w:eastAsia="en-US"/>
        </w:rPr>
      </w:pPr>
      <w:r w:rsidRPr="00BB553B">
        <w:rPr>
          <w:rFonts w:ascii="Verdana" w:eastAsia="Calibri" w:hAnsi="Verdana"/>
          <w:lang w:eastAsia="en-US"/>
        </w:rPr>
        <w:lastRenderedPageBreak/>
        <w:t>Documentación acreditativa de disponer de los medios personales y/o materiales que se ha comprometido a dedicar o adscribir a la ejecución del contrato indicados en el apartado 4.1 del PPT para el Lote 1 y 4.2 para el Lote 2.</w:t>
      </w:r>
    </w:p>
    <w:p w14:paraId="120F2091" w14:textId="77777777" w:rsidR="0064710B" w:rsidRPr="0064710B" w:rsidRDefault="0064710B" w:rsidP="0064710B">
      <w:pPr>
        <w:pStyle w:val="Pargrafdellista"/>
        <w:rPr>
          <w:rFonts w:ascii="Verdana" w:eastAsia="Calibri" w:hAnsi="Verdana" w:cs="Arial"/>
          <w:szCs w:val="22"/>
          <w:lang w:eastAsia="en-US"/>
        </w:rPr>
      </w:pPr>
    </w:p>
    <w:p w14:paraId="624527A7" w14:textId="1CC13396" w:rsidR="0064710B" w:rsidRDefault="0064710B" w:rsidP="009B06DD">
      <w:pPr>
        <w:pStyle w:val="Pargrafdellista"/>
        <w:numPr>
          <w:ilvl w:val="0"/>
          <w:numId w:val="3"/>
        </w:numPr>
        <w:shd w:val="clear" w:color="auto" w:fill="FFFFFF"/>
        <w:tabs>
          <w:tab w:val="left" w:pos="567"/>
          <w:tab w:val="left" w:pos="1134"/>
          <w:tab w:val="left" w:pos="1702"/>
          <w:tab w:val="left" w:pos="4678"/>
          <w:tab w:val="left" w:pos="5245"/>
        </w:tabs>
        <w:ind w:left="567" w:right="-2" w:hanging="283"/>
        <w:jc w:val="both"/>
        <w:rPr>
          <w:rFonts w:ascii="Verdana" w:eastAsia="Calibri" w:hAnsi="Verdana" w:cs="Arial"/>
          <w:szCs w:val="22"/>
          <w:lang w:eastAsia="en-US"/>
        </w:rPr>
      </w:pPr>
      <w:r>
        <w:rPr>
          <w:rFonts w:ascii="Verdana" w:eastAsia="Calibri" w:hAnsi="Verdana" w:cs="Arial"/>
          <w:szCs w:val="22"/>
          <w:lang w:eastAsia="en-US"/>
        </w:rPr>
        <w:t>Declaración responsable en su caso para la constitución de la garantía definitiva mediante la modalidad de retención en precio, de acuerdo con lo previsto en la cláusula 14 del presente pliego.</w:t>
      </w:r>
    </w:p>
    <w:p w14:paraId="48969CD6" w14:textId="77777777" w:rsidR="00D15BC0" w:rsidRPr="00D15BC0" w:rsidRDefault="00D15BC0" w:rsidP="00D15BC0">
      <w:pPr>
        <w:pStyle w:val="Pargrafdellista"/>
        <w:rPr>
          <w:rFonts w:ascii="Verdana" w:eastAsia="Calibri" w:hAnsi="Verdana" w:cs="Arial"/>
          <w:szCs w:val="22"/>
          <w:lang w:eastAsia="en-US"/>
        </w:rPr>
      </w:pPr>
    </w:p>
    <w:p w14:paraId="783A95AE" w14:textId="4A3DF8F4" w:rsidR="00D15BC0" w:rsidRDefault="00D15BC0" w:rsidP="00D15BC0">
      <w:pPr>
        <w:pStyle w:val="Pargrafdellista"/>
        <w:numPr>
          <w:ilvl w:val="0"/>
          <w:numId w:val="3"/>
        </w:numPr>
        <w:shd w:val="clear" w:color="auto" w:fill="FFFFFF"/>
        <w:tabs>
          <w:tab w:val="left" w:pos="567"/>
          <w:tab w:val="left" w:pos="1134"/>
          <w:tab w:val="left" w:pos="1702"/>
          <w:tab w:val="left" w:pos="4678"/>
          <w:tab w:val="left" w:pos="5245"/>
        </w:tabs>
        <w:ind w:left="567" w:right="-2" w:hanging="207"/>
        <w:jc w:val="both"/>
        <w:rPr>
          <w:rFonts w:ascii="Verdana" w:hAnsi="Verdana"/>
        </w:rPr>
      </w:pPr>
      <w:r w:rsidRPr="007D71DF">
        <w:rPr>
          <w:rFonts w:ascii="Verdana" w:hAnsi="Verdana"/>
        </w:rPr>
        <w:t>Certificación conforme son distribuidores de los fabricantes de los equipamientos incluidos en el inventario anexado al PPT para dar soporte y mantenimiento sobre los equipos objeto del presente contrato; y tendrán que garantizar asimismo, el suministro de piezas originales o compatibles certificadas por los fabricantes de los equipamientos relacionados, así como acceso a los ingenieros de producto del fabricante, en caso de ser necesario.</w:t>
      </w:r>
    </w:p>
    <w:p w14:paraId="103FC6F9" w14:textId="77777777" w:rsidR="004F1197" w:rsidRPr="004F1197" w:rsidRDefault="004F1197" w:rsidP="004F1197">
      <w:pPr>
        <w:pStyle w:val="Pargrafdellista"/>
        <w:rPr>
          <w:rFonts w:ascii="Verdana" w:eastAsia="Calibri" w:hAnsi="Verdana" w:cs="Arial"/>
          <w:szCs w:val="22"/>
          <w:lang w:eastAsia="en-US"/>
        </w:rPr>
      </w:pPr>
    </w:p>
    <w:p w14:paraId="59C5026B" w14:textId="77777777" w:rsidR="001E4B58" w:rsidRDefault="00F21370" w:rsidP="004E7208">
      <w:pPr>
        <w:jc w:val="both"/>
        <w:rPr>
          <w:rFonts w:ascii="Verdana" w:eastAsia="Calibri" w:hAnsi="Verdana" w:cs="Arial"/>
          <w:szCs w:val="22"/>
          <w:lang w:eastAsia="en-US"/>
        </w:rPr>
      </w:pPr>
      <w:r w:rsidRPr="00DC1A33">
        <w:rPr>
          <w:rFonts w:ascii="Verdana" w:eastAsia="Calibri" w:hAnsi="Verdana" w:cs="Arial"/>
          <w:szCs w:val="22"/>
          <w:lang w:eastAsia="en-US"/>
        </w:rPr>
        <w:t>Los documentos que, en su caso, deberá aportar para acreditar el cumplimiento de los requisitos de aptitud y solvencia son:</w:t>
      </w:r>
    </w:p>
    <w:p w14:paraId="22CD9DEF" w14:textId="77777777" w:rsidR="00143E1F" w:rsidRDefault="00143E1F" w:rsidP="004E7208">
      <w:pPr>
        <w:jc w:val="both"/>
        <w:rPr>
          <w:rFonts w:ascii="Verdana" w:eastAsia="Calibri" w:hAnsi="Verdana" w:cs="Arial"/>
          <w:szCs w:val="22"/>
          <w:lang w:eastAsia="en-US"/>
        </w:rPr>
      </w:pPr>
    </w:p>
    <w:p w14:paraId="7D51370C" w14:textId="7E248832" w:rsidR="00DF247E" w:rsidRDefault="00DF247E" w:rsidP="004E7208">
      <w:pPr>
        <w:jc w:val="both"/>
        <w:rPr>
          <w:rFonts w:ascii="Verdana" w:eastAsia="Calibri" w:hAnsi="Verdana" w:cs="Arial"/>
          <w:szCs w:val="22"/>
          <w:lang w:eastAsia="en-US"/>
        </w:rPr>
      </w:pPr>
      <w:r>
        <w:rPr>
          <w:rFonts w:ascii="Verdana" w:eastAsia="Calibri" w:hAnsi="Verdana" w:cs="Arial"/>
          <w:szCs w:val="22"/>
          <w:lang w:eastAsia="en-US"/>
        </w:rPr>
        <w:t>Para la acreditación de la solvencia económica:</w:t>
      </w:r>
    </w:p>
    <w:p w14:paraId="273D8503" w14:textId="77777777" w:rsidR="00DF247E" w:rsidRPr="00DC1A33" w:rsidRDefault="00DF247E" w:rsidP="004E7208">
      <w:pPr>
        <w:jc w:val="both"/>
        <w:rPr>
          <w:rFonts w:ascii="Verdana" w:eastAsia="Calibri" w:hAnsi="Verdana" w:cs="Arial"/>
          <w:szCs w:val="22"/>
          <w:lang w:eastAsia="en-US"/>
        </w:rPr>
      </w:pPr>
    </w:p>
    <w:p w14:paraId="4530983D" w14:textId="2A6B0D76" w:rsidR="00143E1F" w:rsidRDefault="00F21370" w:rsidP="009B06DD">
      <w:pPr>
        <w:numPr>
          <w:ilvl w:val="0"/>
          <w:numId w:val="3"/>
        </w:numPr>
        <w:ind w:left="709" w:hanging="425"/>
        <w:contextualSpacing/>
        <w:jc w:val="both"/>
        <w:rPr>
          <w:rFonts w:ascii="Verdana" w:eastAsia="Calibri" w:hAnsi="Verdana" w:cs="Arial"/>
          <w:szCs w:val="22"/>
          <w:lang w:eastAsia="en-US"/>
        </w:rPr>
      </w:pPr>
      <w:r w:rsidRPr="009B06DD">
        <w:rPr>
          <w:rFonts w:ascii="Verdana" w:eastAsia="Calibri" w:hAnsi="Verdana" w:cs="Arial"/>
          <w:szCs w:val="22"/>
          <w:lang w:eastAsia="en-US"/>
        </w:rPr>
        <w:t>Las cuentas anuales de los tres últimos ejercicios aprobadas y depositadas en el Registro Mercantil o en el Registro oficial que corresponda. Los empresarios individuales no inscritos en el Registro Mercantil deben acreditar su volumen anual de negocios mediante los libros de inventarios y cuentas anuales legalizadas por el Registro Mercantil. En caso de que la fecha de creación o de inicio de las actividades de la empresa licitadora sea inferior a un año deberá aportar la documentación acreditativa correspondiente.</w:t>
      </w:r>
    </w:p>
    <w:p w14:paraId="67F02FF2" w14:textId="77777777" w:rsidR="009B06DD" w:rsidRDefault="009B06DD" w:rsidP="009B06DD">
      <w:pPr>
        <w:ind w:left="357"/>
        <w:contextualSpacing/>
        <w:jc w:val="both"/>
        <w:rPr>
          <w:rFonts w:ascii="Verdana" w:eastAsia="Calibri" w:hAnsi="Verdana" w:cs="Arial"/>
          <w:szCs w:val="22"/>
          <w:lang w:eastAsia="en-US"/>
        </w:rPr>
      </w:pPr>
    </w:p>
    <w:p w14:paraId="7EFD6671" w14:textId="365DDCC5" w:rsidR="00DF247E" w:rsidRDefault="00DF247E" w:rsidP="00DF247E">
      <w:pPr>
        <w:jc w:val="both"/>
        <w:rPr>
          <w:rFonts w:ascii="Verdana" w:eastAsia="Calibri" w:hAnsi="Verdana" w:cs="Arial"/>
          <w:szCs w:val="22"/>
          <w:lang w:eastAsia="en-US"/>
        </w:rPr>
      </w:pPr>
      <w:r>
        <w:rPr>
          <w:rFonts w:ascii="Verdana" w:eastAsia="Calibri" w:hAnsi="Verdana" w:cs="Arial"/>
          <w:szCs w:val="22"/>
          <w:lang w:eastAsia="en-US"/>
        </w:rPr>
        <w:t>Para la acreditación de la solvencia técnica o profesional:</w:t>
      </w:r>
    </w:p>
    <w:p w14:paraId="77FB4E72" w14:textId="77777777" w:rsidR="00DF247E" w:rsidRPr="009B06DD" w:rsidRDefault="00DF247E" w:rsidP="009B06DD">
      <w:pPr>
        <w:ind w:left="357"/>
        <w:contextualSpacing/>
        <w:jc w:val="both"/>
        <w:rPr>
          <w:rFonts w:ascii="Verdana" w:eastAsia="Calibri" w:hAnsi="Verdana" w:cs="Arial"/>
          <w:szCs w:val="22"/>
          <w:lang w:eastAsia="en-US"/>
        </w:rPr>
      </w:pPr>
    </w:p>
    <w:p w14:paraId="2EFC0FA6" w14:textId="77777777" w:rsidR="0009181A" w:rsidRDefault="0009181A" w:rsidP="0009181A">
      <w:pPr>
        <w:numPr>
          <w:ilvl w:val="0"/>
          <w:numId w:val="3"/>
        </w:numPr>
        <w:ind w:left="709" w:hanging="425"/>
        <w:contextualSpacing/>
        <w:jc w:val="both"/>
        <w:rPr>
          <w:rFonts w:ascii="Verdana" w:eastAsia="Calibri" w:hAnsi="Verdana" w:cs="Arial"/>
          <w:szCs w:val="22"/>
          <w:lang w:eastAsia="en-US"/>
        </w:rPr>
      </w:pPr>
      <w:r w:rsidRPr="00DC1A33">
        <w:rPr>
          <w:rFonts w:ascii="Verdana" w:eastAsia="Calibri" w:hAnsi="Verdana" w:cs="Arial"/>
          <w:szCs w:val="22"/>
          <w:lang w:eastAsia="en-US"/>
        </w:rPr>
        <w:t xml:space="preserve">Relación de los principales servicios efectuados en los últimos tres años que incluya importe, fechas y el destinatario, público o privado, de éstos con acreditación de los requerimientos </w:t>
      </w:r>
      <w:r>
        <w:rPr>
          <w:rFonts w:ascii="Verdana" w:eastAsia="Calibri" w:hAnsi="Verdana" w:cs="Arial"/>
          <w:szCs w:val="22"/>
          <w:lang w:eastAsia="en-US"/>
        </w:rPr>
        <w:t>exigidos en la cláusula 7a de este pliego, con el que las empresas licitadoras declararán los siguientes extremos:</w:t>
      </w:r>
    </w:p>
    <w:p w14:paraId="48B42381" w14:textId="77777777" w:rsidR="0009181A" w:rsidRDefault="0009181A" w:rsidP="0009181A">
      <w:pPr>
        <w:ind w:left="709"/>
        <w:contextualSpacing/>
        <w:jc w:val="both"/>
        <w:rPr>
          <w:rFonts w:ascii="Verdana" w:eastAsia="Calibri" w:hAnsi="Verdana" w:cs="Arial"/>
          <w:szCs w:val="22"/>
          <w:lang w:eastAsia="en-US"/>
        </w:rPr>
      </w:pPr>
    </w:p>
    <w:p w14:paraId="16F11817" w14:textId="77777777" w:rsidR="0009181A" w:rsidRDefault="0009181A" w:rsidP="0009181A">
      <w:pPr>
        <w:pStyle w:val="Pargrafdellista"/>
        <w:numPr>
          <w:ilvl w:val="0"/>
          <w:numId w:val="27"/>
        </w:numPr>
        <w:jc w:val="both"/>
        <w:rPr>
          <w:rFonts w:ascii="Verdana" w:eastAsia="Calibri" w:hAnsi="Verdana" w:cs="Arial"/>
          <w:szCs w:val="22"/>
          <w:lang w:eastAsia="en-US"/>
        </w:rPr>
      </w:pPr>
      <w:r>
        <w:rPr>
          <w:rFonts w:ascii="Verdana" w:eastAsia="Calibri" w:hAnsi="Verdana" w:cs="Arial"/>
          <w:szCs w:val="22"/>
          <w:lang w:eastAsia="en-US"/>
        </w:rPr>
        <w:t>Nombre administración/empresa, tantas filas como administraciones/empresas donde apliquen los servicios</w:t>
      </w:r>
    </w:p>
    <w:p w14:paraId="3A35FA74" w14:textId="77777777" w:rsidR="0009181A" w:rsidRDefault="0009181A" w:rsidP="0009181A">
      <w:pPr>
        <w:pStyle w:val="Pargrafdellista"/>
        <w:numPr>
          <w:ilvl w:val="0"/>
          <w:numId w:val="27"/>
        </w:numPr>
        <w:jc w:val="both"/>
        <w:rPr>
          <w:rFonts w:ascii="Verdana" w:eastAsia="Calibri" w:hAnsi="Verdana" w:cs="Arial"/>
          <w:szCs w:val="22"/>
          <w:lang w:eastAsia="en-US"/>
        </w:rPr>
      </w:pPr>
      <w:r>
        <w:rPr>
          <w:rFonts w:ascii="Verdana" w:eastAsia="Calibri" w:hAnsi="Verdana" w:cs="Arial"/>
          <w:szCs w:val="22"/>
          <w:lang w:eastAsia="en-US"/>
        </w:rPr>
        <w:t>Núm. expediente/contrato, tantas filas como expedientes/contratos donde apliquen los servicios</w:t>
      </w:r>
    </w:p>
    <w:p w14:paraId="43D614A6" w14:textId="77777777" w:rsidR="0009181A" w:rsidRDefault="0009181A" w:rsidP="0009181A">
      <w:pPr>
        <w:pStyle w:val="Pargrafdellista"/>
        <w:numPr>
          <w:ilvl w:val="0"/>
          <w:numId w:val="27"/>
        </w:numPr>
        <w:jc w:val="both"/>
        <w:rPr>
          <w:rFonts w:ascii="Verdana" w:eastAsia="Calibri" w:hAnsi="Verdana" w:cs="Arial"/>
          <w:szCs w:val="22"/>
          <w:lang w:eastAsia="en-US"/>
        </w:rPr>
      </w:pPr>
      <w:r>
        <w:rPr>
          <w:rFonts w:ascii="Verdana" w:eastAsia="Calibri" w:hAnsi="Verdana" w:cs="Arial"/>
          <w:szCs w:val="22"/>
          <w:lang w:eastAsia="en-US"/>
        </w:rPr>
        <w:t>Detalle de proyecto o se declare el tipo de servicio y las tecnologías asociadas, destacando las relativas al objeto del contrato</w:t>
      </w:r>
    </w:p>
    <w:p w14:paraId="06E2FC59" w14:textId="77777777" w:rsidR="0009181A" w:rsidRDefault="0009181A" w:rsidP="0009181A">
      <w:pPr>
        <w:pStyle w:val="Pargrafdellista"/>
        <w:numPr>
          <w:ilvl w:val="0"/>
          <w:numId w:val="27"/>
        </w:numPr>
        <w:jc w:val="both"/>
        <w:rPr>
          <w:rFonts w:ascii="Verdana" w:eastAsia="Calibri" w:hAnsi="Verdana" w:cs="Arial"/>
          <w:szCs w:val="22"/>
          <w:lang w:eastAsia="en-US"/>
        </w:rPr>
      </w:pPr>
      <w:r>
        <w:rPr>
          <w:rFonts w:ascii="Verdana" w:eastAsia="Calibri" w:hAnsi="Verdana" w:cs="Arial"/>
          <w:szCs w:val="22"/>
          <w:lang w:eastAsia="en-US"/>
        </w:rPr>
        <w:t>Una hilera por año del contrato con el siguiente detalle:</w:t>
      </w:r>
    </w:p>
    <w:p w14:paraId="4CF7A637" w14:textId="77777777" w:rsidR="0009181A" w:rsidRDefault="0009181A" w:rsidP="0009181A">
      <w:pPr>
        <w:pStyle w:val="Pargrafdellista"/>
        <w:numPr>
          <w:ilvl w:val="1"/>
          <w:numId w:val="27"/>
        </w:numPr>
        <w:jc w:val="both"/>
        <w:rPr>
          <w:rFonts w:ascii="Verdana" w:eastAsia="Calibri" w:hAnsi="Verdana" w:cs="Arial"/>
          <w:szCs w:val="22"/>
          <w:lang w:eastAsia="en-US"/>
        </w:rPr>
      </w:pPr>
      <w:r>
        <w:rPr>
          <w:rFonts w:ascii="Verdana" w:eastAsia="Calibri" w:hAnsi="Verdana" w:cs="Arial"/>
          <w:szCs w:val="22"/>
          <w:lang w:eastAsia="en-US"/>
        </w:rPr>
        <w:t>Importe anual del contrato</w:t>
      </w:r>
    </w:p>
    <w:p w14:paraId="53B07B8C" w14:textId="77777777" w:rsidR="0009181A" w:rsidRDefault="0009181A" w:rsidP="0009181A">
      <w:pPr>
        <w:pStyle w:val="Pargrafdellista"/>
        <w:numPr>
          <w:ilvl w:val="1"/>
          <w:numId w:val="27"/>
        </w:numPr>
        <w:jc w:val="both"/>
        <w:rPr>
          <w:rFonts w:ascii="Verdana" w:eastAsia="Calibri" w:hAnsi="Verdana" w:cs="Arial"/>
          <w:szCs w:val="22"/>
          <w:lang w:eastAsia="en-US"/>
        </w:rPr>
      </w:pPr>
      <w:r>
        <w:rPr>
          <w:rFonts w:ascii="Verdana" w:eastAsia="Calibri" w:hAnsi="Verdana" w:cs="Arial"/>
          <w:szCs w:val="22"/>
          <w:lang w:eastAsia="en-US"/>
        </w:rPr>
        <w:t>Importe parcial asociado a la participación de la empresa en caso de UTE o subcontratación, y correspondiente a las tecnologías o ámbitos funcionales asociados al contrato.</w:t>
      </w:r>
    </w:p>
    <w:p w14:paraId="34809575" w14:textId="77777777" w:rsidR="0009181A" w:rsidRPr="0038788D" w:rsidRDefault="0009181A" w:rsidP="0009181A">
      <w:pPr>
        <w:pStyle w:val="Pargrafdellista"/>
        <w:ind w:left="2149"/>
        <w:jc w:val="both"/>
        <w:rPr>
          <w:rFonts w:ascii="Verdana" w:eastAsia="Calibri" w:hAnsi="Verdana" w:cs="Arial"/>
          <w:szCs w:val="22"/>
          <w:lang w:eastAsia="en-US"/>
        </w:rPr>
      </w:pPr>
    </w:p>
    <w:p w14:paraId="43F27D0D" w14:textId="77777777" w:rsidR="0009181A" w:rsidRDefault="0009181A" w:rsidP="0009181A">
      <w:pPr>
        <w:ind w:left="709"/>
        <w:contextualSpacing/>
        <w:jc w:val="both"/>
        <w:rPr>
          <w:rFonts w:ascii="Verdana" w:eastAsia="Calibri" w:hAnsi="Verdana" w:cs="Arial"/>
          <w:szCs w:val="22"/>
          <w:lang w:eastAsia="en-US"/>
        </w:rPr>
      </w:pPr>
      <w:r w:rsidRPr="00DC1A33">
        <w:rPr>
          <w:rFonts w:ascii="Verdana" w:eastAsia="Calibri" w:hAnsi="Verdana" w:cs="Arial"/>
          <w:szCs w:val="22"/>
          <w:lang w:eastAsia="en-US"/>
        </w:rPr>
        <w:t>Los servicios o trabajos efectuados se acreditan mediante certificados expedidos o visados por el órgano competente, cuando el destinatario es una entidad del sector público o, cuando el destinatario es un sujeto privado, mediante certificado expedido por éste o, a falta de ese certificado, mediante una declaración de la empresa; en su caso, estos certificados serán comunicados directamente al órgano de contratación por la autoridad competente. Los certificados de buena ejecución de los servicios incluidos en la relación, cuyo destinatario fue una entidad del sector público, puede comunicarlos directamente al órgano de contratación la entidad contratante de los servicios.</w:t>
      </w:r>
    </w:p>
    <w:p w14:paraId="7F859BBA" w14:textId="77777777" w:rsidR="002F434E" w:rsidRPr="002F434E" w:rsidRDefault="002F434E" w:rsidP="002F434E">
      <w:pPr>
        <w:pStyle w:val="Pargrafdellista"/>
        <w:shd w:val="clear" w:color="auto" w:fill="FFFFFF"/>
        <w:tabs>
          <w:tab w:val="left" w:pos="567"/>
          <w:tab w:val="left" w:pos="1134"/>
          <w:tab w:val="left" w:pos="1702"/>
          <w:tab w:val="left" w:pos="4678"/>
          <w:tab w:val="left" w:pos="5245"/>
        </w:tabs>
        <w:ind w:left="567" w:right="-2"/>
        <w:jc w:val="both"/>
        <w:rPr>
          <w:rFonts w:ascii="Verdana" w:hAnsi="Verdana"/>
        </w:rPr>
      </w:pPr>
    </w:p>
    <w:p w14:paraId="7F3D4A9A" w14:textId="7E88C054" w:rsidR="0009181A" w:rsidRDefault="0009181A" w:rsidP="002F434E">
      <w:pPr>
        <w:pStyle w:val="Pargrafdellista"/>
        <w:numPr>
          <w:ilvl w:val="0"/>
          <w:numId w:val="3"/>
        </w:numPr>
        <w:shd w:val="clear" w:color="auto" w:fill="FFFFFF"/>
        <w:tabs>
          <w:tab w:val="left" w:pos="567"/>
          <w:tab w:val="left" w:pos="1134"/>
          <w:tab w:val="left" w:pos="1702"/>
          <w:tab w:val="left" w:pos="4678"/>
          <w:tab w:val="left" w:pos="5245"/>
        </w:tabs>
        <w:ind w:left="567" w:right="-2" w:hanging="207"/>
        <w:jc w:val="both"/>
        <w:rPr>
          <w:rFonts w:ascii="Verdana" w:hAnsi="Verdana"/>
        </w:rPr>
      </w:pPr>
      <w:r>
        <w:rPr>
          <w:rFonts w:ascii="Verdana" w:hAnsi="Verdana"/>
        </w:rPr>
        <w:lastRenderedPageBreak/>
        <w:t>Declaraciones responsables de acreditación de la solvencia técnica por su participación en servicios similares en las condiciones requeridas en la cláusula 7 de este pliego.</w:t>
      </w:r>
    </w:p>
    <w:p w14:paraId="2F347DFC" w14:textId="77777777" w:rsidR="0009181A" w:rsidRPr="0009181A" w:rsidRDefault="0009181A" w:rsidP="0009181A">
      <w:pPr>
        <w:pStyle w:val="Pargrafdellista"/>
        <w:rPr>
          <w:rFonts w:ascii="Verdana" w:hAnsi="Verdana"/>
        </w:rPr>
      </w:pPr>
    </w:p>
    <w:p w14:paraId="4661D873" w14:textId="4C6C2940" w:rsidR="0009181A" w:rsidRDefault="00314911" w:rsidP="0009181A">
      <w:pPr>
        <w:pStyle w:val="Pargrafdellista"/>
        <w:numPr>
          <w:ilvl w:val="0"/>
          <w:numId w:val="3"/>
        </w:numPr>
        <w:shd w:val="clear" w:color="auto" w:fill="FFFFFF"/>
        <w:tabs>
          <w:tab w:val="left" w:pos="567"/>
          <w:tab w:val="left" w:pos="1134"/>
          <w:tab w:val="left" w:pos="1702"/>
          <w:tab w:val="left" w:pos="4678"/>
          <w:tab w:val="left" w:pos="5245"/>
        </w:tabs>
        <w:ind w:left="567" w:right="-2" w:hanging="207"/>
        <w:jc w:val="both"/>
        <w:rPr>
          <w:rFonts w:ascii="Verdana" w:hAnsi="Verdana"/>
        </w:rPr>
      </w:pPr>
      <w:r w:rsidRPr="00B35B6E">
        <w:rPr>
          <w:rFonts w:ascii="Verdana" w:hAnsi="Verdana"/>
        </w:rPr>
        <w:t>El adjudicatario estará obligado a presentar, entre la documentación para la adjudicación del contrato, una declaración responsable en la que se comunique el nombre y apellidos, como mínimo de una persona responsable de la facturación del presente contrato, indicando su número de teléfono y correo electrónico.</w:t>
      </w:r>
    </w:p>
    <w:p w14:paraId="1ECA87F5" w14:textId="77777777" w:rsidR="0009181A" w:rsidRPr="0009181A" w:rsidRDefault="0009181A" w:rsidP="0009181A">
      <w:pPr>
        <w:pStyle w:val="Pargrafdellista"/>
        <w:shd w:val="clear" w:color="auto" w:fill="FFFFFF"/>
        <w:tabs>
          <w:tab w:val="left" w:pos="567"/>
          <w:tab w:val="left" w:pos="1134"/>
          <w:tab w:val="left" w:pos="1702"/>
          <w:tab w:val="left" w:pos="4678"/>
          <w:tab w:val="left" w:pos="5245"/>
        </w:tabs>
        <w:ind w:left="567" w:right="-2"/>
        <w:jc w:val="both"/>
        <w:rPr>
          <w:rFonts w:ascii="Verdana" w:hAnsi="Verdana"/>
        </w:rPr>
      </w:pPr>
    </w:p>
    <w:p w14:paraId="64912320" w14:textId="77777777" w:rsidR="0009181A" w:rsidRPr="0009181A" w:rsidRDefault="0009181A" w:rsidP="0009181A">
      <w:pPr>
        <w:pStyle w:val="Pargrafdellista"/>
        <w:numPr>
          <w:ilvl w:val="0"/>
          <w:numId w:val="3"/>
        </w:numPr>
        <w:shd w:val="clear" w:color="auto" w:fill="FFFFFF"/>
        <w:tabs>
          <w:tab w:val="left" w:pos="567"/>
          <w:tab w:val="left" w:pos="1134"/>
          <w:tab w:val="left" w:pos="1702"/>
          <w:tab w:val="left" w:pos="4678"/>
          <w:tab w:val="left" w:pos="5245"/>
        </w:tabs>
        <w:ind w:left="567" w:right="-2" w:hanging="207"/>
        <w:jc w:val="both"/>
        <w:rPr>
          <w:rFonts w:ascii="Verdana" w:hAnsi="Verdana"/>
        </w:rPr>
      </w:pPr>
      <w:r w:rsidRPr="0009181A">
        <w:rPr>
          <w:rFonts w:ascii="Verdana" w:hAnsi="Verdana"/>
        </w:rPr>
        <w:t>Acreditación de disponer de las garantías necesarias para aplicar las medidas técnicas y organizativas necesarias en el tratamiento de datos de carácter personal.</w:t>
      </w:r>
    </w:p>
    <w:p w14:paraId="6D681A54" w14:textId="77777777" w:rsidR="009B39EA" w:rsidRPr="002F434E" w:rsidRDefault="009B39EA" w:rsidP="0009181A">
      <w:pPr>
        <w:pStyle w:val="Pargrafdellista"/>
        <w:shd w:val="clear" w:color="auto" w:fill="FFFFFF"/>
        <w:tabs>
          <w:tab w:val="left" w:pos="567"/>
          <w:tab w:val="left" w:pos="1134"/>
          <w:tab w:val="left" w:pos="1702"/>
          <w:tab w:val="left" w:pos="4678"/>
          <w:tab w:val="left" w:pos="5245"/>
        </w:tabs>
        <w:ind w:left="567" w:right="-2"/>
        <w:jc w:val="both"/>
        <w:rPr>
          <w:rFonts w:ascii="Verdana" w:hAnsi="Verdana"/>
        </w:rPr>
      </w:pPr>
    </w:p>
    <w:p w14:paraId="5D4BF131" w14:textId="765B7399" w:rsidR="006F5FC5" w:rsidRPr="002F434E" w:rsidRDefault="006F5FC5" w:rsidP="002F434E">
      <w:pPr>
        <w:pStyle w:val="Pargrafdellista"/>
        <w:numPr>
          <w:ilvl w:val="0"/>
          <w:numId w:val="3"/>
        </w:numPr>
        <w:shd w:val="clear" w:color="auto" w:fill="FFFFFF"/>
        <w:tabs>
          <w:tab w:val="left" w:pos="567"/>
          <w:tab w:val="left" w:pos="1134"/>
          <w:tab w:val="left" w:pos="1702"/>
          <w:tab w:val="left" w:pos="4678"/>
          <w:tab w:val="left" w:pos="5245"/>
        </w:tabs>
        <w:ind w:left="567" w:right="-2" w:hanging="207"/>
        <w:jc w:val="both"/>
        <w:rPr>
          <w:rFonts w:ascii="Verdana" w:hAnsi="Verdana"/>
        </w:rPr>
      </w:pPr>
      <w:r w:rsidRPr="002F434E">
        <w:rPr>
          <w:rFonts w:ascii="Verdana" w:hAnsi="Verdana"/>
        </w:rPr>
        <w:t>Comunicación de la empresa adjudicataria, en los términos que establece el artículo 215.b de la LCSP, de la intención, en su caso, de concluir subcontrataciones, indicando la parte de la prestación que se pretende subcontratar y la identidad, los datos de contacto y los representantes legales o representantes del subcontratista, y justificando suficientemente la capacidad de éste y su experiencia, y demostrar que no está inmerso en prohibición alguna para contratar de acuerdo con el artículo 71.</w:t>
      </w:r>
    </w:p>
    <w:p w14:paraId="1D585611" w14:textId="77777777" w:rsidR="00314911" w:rsidRDefault="00314911" w:rsidP="00314911">
      <w:pPr>
        <w:pStyle w:val="Pargrafdellista"/>
        <w:rPr>
          <w:rFonts w:ascii="Verdana" w:eastAsia="Calibri" w:hAnsi="Verdana" w:cs="Arial"/>
          <w:szCs w:val="22"/>
          <w:lang w:eastAsia="en-US"/>
        </w:rPr>
      </w:pPr>
    </w:p>
    <w:p w14:paraId="55710993" w14:textId="77777777" w:rsidR="00231C33" w:rsidRDefault="00231C33" w:rsidP="00231C33">
      <w:pPr>
        <w:numPr>
          <w:ilvl w:val="0"/>
          <w:numId w:val="3"/>
        </w:numPr>
        <w:shd w:val="clear" w:color="auto" w:fill="FFFFFF"/>
        <w:ind w:left="709" w:hanging="425"/>
        <w:contextualSpacing/>
        <w:jc w:val="both"/>
        <w:rPr>
          <w:rFonts w:ascii="Verdana" w:hAnsi="Verdana" w:cs="Calibri"/>
          <w:szCs w:val="24"/>
          <w:lang w:eastAsia="es-ES"/>
        </w:rPr>
      </w:pPr>
      <w:r w:rsidRPr="00BF428A">
        <w:rPr>
          <w:rFonts w:ascii="Verdana" w:hAnsi="Verdana"/>
        </w:rPr>
        <w:t xml:space="preserve">Dada </w:t>
      </w:r>
      <w:r w:rsidRPr="00A50C59">
        <w:rPr>
          <w:rFonts w:ascii="Verdana" w:hAnsi="Verdana" w:cs="Calibri"/>
          <w:szCs w:val="24"/>
          <w:lang w:eastAsia="es-ES"/>
        </w:rPr>
        <w:t xml:space="preserve">la naturaleza del contrato, el adjudicatario deberá dar cumplimiento a los requerimientos establecidos en el ENS por </w:t>
      </w:r>
      <w:r w:rsidRPr="00A50C59">
        <w:rPr>
          <w:rFonts w:ascii="Verdana" w:hAnsi="Verdana" w:cs="Calibri"/>
          <w:b/>
          <w:szCs w:val="24"/>
          <w:u w:val="single"/>
          <w:lang w:eastAsia="es-ES"/>
        </w:rPr>
        <w:t xml:space="preserve">el nivel MIG </w:t>
      </w:r>
      <w:r w:rsidRPr="00A50C59">
        <w:rPr>
          <w:rFonts w:ascii="Verdana" w:hAnsi="Verdana" w:cs="Calibri"/>
          <w:szCs w:val="24"/>
          <w:lang w:eastAsia="es-ES"/>
        </w:rPr>
        <w:t>y deberá acreditar la conformidad con el ENS mediante alguna de las siguientes opciones:</w:t>
      </w:r>
    </w:p>
    <w:p w14:paraId="6C8940C3" w14:textId="77777777" w:rsidR="00231C33" w:rsidRDefault="00231C33" w:rsidP="00231C33">
      <w:pPr>
        <w:pStyle w:val="Pargrafdellista"/>
        <w:rPr>
          <w:rFonts w:ascii="Verdana" w:hAnsi="Verdana" w:cs="Calibri"/>
          <w:szCs w:val="24"/>
          <w:lang w:eastAsia="es-ES"/>
        </w:rPr>
      </w:pPr>
    </w:p>
    <w:p w14:paraId="68867C69" w14:textId="77777777" w:rsidR="00231C33" w:rsidRPr="00A50C59" w:rsidRDefault="00231C33" w:rsidP="00231C33">
      <w:pPr>
        <w:numPr>
          <w:ilvl w:val="0"/>
          <w:numId w:val="48"/>
        </w:numPr>
        <w:spacing w:after="120"/>
        <w:jc w:val="both"/>
        <w:rPr>
          <w:rFonts w:ascii="Verdana" w:hAnsi="Verdana" w:cs="Calibri"/>
          <w:szCs w:val="24"/>
          <w:lang w:eastAsia="es-ES"/>
        </w:rPr>
      </w:pPr>
      <w:r w:rsidRPr="00A50C59">
        <w:rPr>
          <w:rFonts w:ascii="Verdana" w:hAnsi="Verdana" w:cs="Calibri"/>
          <w:szCs w:val="24"/>
          <w:lang w:eastAsia="es-ES"/>
        </w:rPr>
        <w:t>Certificación oficial de una entidad de certificación acreditada.</w:t>
      </w:r>
    </w:p>
    <w:p w14:paraId="0A5FC6DA" w14:textId="77777777" w:rsidR="00231C33" w:rsidRPr="00A50C59" w:rsidRDefault="00231C33" w:rsidP="00231C33">
      <w:pPr>
        <w:numPr>
          <w:ilvl w:val="0"/>
          <w:numId w:val="48"/>
        </w:numPr>
        <w:suppressAutoHyphens/>
        <w:autoSpaceDE w:val="0"/>
        <w:autoSpaceDN w:val="0"/>
        <w:spacing w:after="120"/>
        <w:jc w:val="both"/>
        <w:rPr>
          <w:rFonts w:ascii="Verdana" w:hAnsi="Verdana" w:cstheme="minorHAnsi"/>
          <w:szCs w:val="24"/>
        </w:rPr>
      </w:pPr>
      <w:r w:rsidRPr="00A50C59">
        <w:rPr>
          <w:rFonts w:ascii="Verdana" w:hAnsi="Verdana" w:cstheme="minorHAnsi"/>
          <w:szCs w:val="24"/>
        </w:rPr>
        <w:t>Informe de auditoría de cumplimiento. El adjudicatario será responsable de disponer de un informe de auditoría (en el que el ENS forme parte de su alcance) de cumplimiento en el que se detalle que los productos de seguridad, equipos, sistemas y aplicaciones cumplen con todas las medidas aplicables del Esquema Nacional de Seguridad.</w:t>
      </w:r>
    </w:p>
    <w:p w14:paraId="175C5298" w14:textId="237242B0" w:rsidR="00231C33" w:rsidRPr="00A50C59" w:rsidRDefault="00231C33" w:rsidP="00231C33">
      <w:pPr>
        <w:shd w:val="clear" w:color="auto" w:fill="FFFFFF"/>
        <w:ind w:left="709"/>
        <w:contextualSpacing/>
        <w:jc w:val="both"/>
        <w:rPr>
          <w:rFonts w:ascii="Verdana" w:hAnsi="Verdana" w:cs="Calibri"/>
          <w:szCs w:val="24"/>
          <w:lang w:eastAsia="es-ES"/>
        </w:rPr>
      </w:pPr>
      <w:r w:rsidRPr="00A50C59">
        <w:rPr>
          <w:rFonts w:ascii="Verdana" w:hAnsi="Verdana" w:cstheme="minorHAnsi"/>
          <w:szCs w:val="24"/>
        </w:rPr>
        <w:t xml:space="preserve">De igual modo, en caso de que se subcontrate, total o parcialmente, los servicios objeto del presente </w:t>
      </w:r>
      <w:r w:rsidR="006D42A6" w:rsidRPr="00BF428A">
        <w:rPr>
          <w:rFonts w:ascii="Verdana" w:hAnsi="Verdana"/>
        </w:rPr>
        <w:t>contrato,</w:t>
      </w:r>
      <w:r w:rsidRPr="00A50C59">
        <w:rPr>
          <w:rFonts w:ascii="Verdana" w:hAnsi="Verdana" w:cstheme="minorHAnsi"/>
          <w:szCs w:val="24"/>
        </w:rPr>
        <w:t xml:space="preserve"> las empresas subcontratadas quedarán en todas las medidas de seguridad de aplicación al adjudicatario dentro del alcance de los servicios subcontratados. Es responsabilidad del adjudicatario asegurarse de que la empresa subcontratada cumple con el nivel del ENS correspondiente, así como con el conjunto de medidas de seguridad determinadas en el clausulado de seguridad del PPT.</w:t>
      </w:r>
    </w:p>
    <w:p w14:paraId="602DBB23" w14:textId="77777777" w:rsidR="00231C33" w:rsidRDefault="00231C33" w:rsidP="00314911">
      <w:pPr>
        <w:pStyle w:val="Pargrafdellista"/>
        <w:rPr>
          <w:rFonts w:ascii="Verdana" w:eastAsia="Calibri" w:hAnsi="Verdana" w:cs="Arial"/>
          <w:szCs w:val="22"/>
          <w:lang w:eastAsia="en-US"/>
        </w:rPr>
      </w:pPr>
    </w:p>
    <w:p w14:paraId="75E62AFB" w14:textId="0DDCDE91" w:rsidR="00F21370" w:rsidRPr="0009036E" w:rsidRDefault="00E57415">
      <w:pPr>
        <w:jc w:val="both"/>
        <w:rPr>
          <w:rFonts w:ascii="Verdana" w:eastAsia="Calibri" w:hAnsi="Verdana" w:cs="Arial"/>
          <w:szCs w:val="22"/>
          <w:lang w:eastAsia="en-US"/>
        </w:rPr>
      </w:pPr>
      <w:r>
        <w:rPr>
          <w:rFonts w:ascii="Verdana" w:eastAsia="Calibri" w:hAnsi="Verdana" w:cs="Arial"/>
          <w:szCs w:val="22"/>
          <w:lang w:eastAsia="en-US"/>
        </w:rPr>
        <w:t>De acuerdo con el artículo 150.2 LCSP, la documentación deberá presentarse dentro del plazo de los 10 días hábiles a contar desde el siguiente al de la recepción del requerimiento.</w:t>
      </w:r>
    </w:p>
    <w:p w14:paraId="1A0BCFE1" w14:textId="77777777" w:rsidR="003205D5" w:rsidRPr="00DC1A33" w:rsidRDefault="003205D5">
      <w:pPr>
        <w:jc w:val="both"/>
        <w:rPr>
          <w:rFonts w:ascii="Verdana" w:hAnsi="Verdana"/>
        </w:rPr>
      </w:pPr>
    </w:p>
    <w:p w14:paraId="0797AC95" w14:textId="3296386C" w:rsidR="00E57415" w:rsidRDefault="002F434E">
      <w:pPr>
        <w:jc w:val="both"/>
        <w:rPr>
          <w:rFonts w:ascii="Verdana" w:hAnsi="Verdana" w:cs="Arial"/>
        </w:rPr>
      </w:pPr>
      <w:r>
        <w:rPr>
          <w:rFonts w:ascii="Verdana" w:hAnsi="Verdana" w:cs="Arial"/>
        </w:rPr>
        <w:t xml:space="preserve">3. </w:t>
      </w:r>
      <w:r w:rsidR="00E57415">
        <w:rPr>
          <w:rFonts w:ascii="Verdana" w:eastAsia="Calibri" w:hAnsi="Verdana" w:cs="Arial"/>
          <w:szCs w:val="22"/>
          <w:lang w:eastAsia="en-US"/>
        </w:rPr>
        <w:t xml:space="preserve">De acuerdo con el artículo 150.3 </w:t>
      </w:r>
      <w:r w:rsidR="006D42A6">
        <w:rPr>
          <w:rFonts w:ascii="Verdana" w:eastAsia="Calibri" w:hAnsi="Verdana" w:cs="Arial"/>
          <w:szCs w:val="22"/>
          <w:lang w:eastAsia="en-US"/>
        </w:rPr>
        <w:t>LCSP,</w:t>
      </w:r>
      <w:r w:rsidR="00E57415">
        <w:rPr>
          <w:rFonts w:ascii="Verdana" w:hAnsi="Verdana" w:cs="Arial"/>
        </w:rPr>
        <w:t xml:space="preserve"> una vez presentada la documentación requerida y constituida, en su caso, la garantía definitiva, se adjudicará el contrato dentro de los 5 días hábiles siguientes al de su recepción.</w:t>
      </w:r>
    </w:p>
    <w:p w14:paraId="6C55F5DC" w14:textId="77777777" w:rsidR="00E57415" w:rsidRDefault="00E57415">
      <w:pPr>
        <w:jc w:val="both"/>
        <w:rPr>
          <w:rFonts w:ascii="Verdana" w:hAnsi="Verdana" w:cs="Arial"/>
        </w:rPr>
      </w:pPr>
    </w:p>
    <w:p w14:paraId="5232A568" w14:textId="2C21DD3B" w:rsidR="003C5E66" w:rsidRPr="00DC1A33" w:rsidRDefault="00E57415">
      <w:pPr>
        <w:jc w:val="both"/>
        <w:rPr>
          <w:rFonts w:ascii="Verdana" w:hAnsi="Verdana" w:cs="Arial"/>
        </w:rPr>
      </w:pPr>
      <w:r>
        <w:rPr>
          <w:rFonts w:ascii="Verdana" w:eastAsia="Calibri" w:hAnsi="Verdana" w:cs="Arial"/>
          <w:szCs w:val="22"/>
          <w:lang w:eastAsia="en-US"/>
        </w:rPr>
        <w:t xml:space="preserve">De acuerdo con el artículo 150.2 </w:t>
      </w:r>
      <w:r w:rsidR="006D42A6">
        <w:rPr>
          <w:rFonts w:ascii="Verdana" w:eastAsia="Calibri" w:hAnsi="Verdana" w:cs="Arial"/>
          <w:szCs w:val="22"/>
          <w:lang w:eastAsia="en-US"/>
        </w:rPr>
        <w:t>LCSP,</w:t>
      </w:r>
      <w:r>
        <w:rPr>
          <w:rFonts w:ascii="Verdana" w:hAnsi="Verdana" w:cs="Arial"/>
        </w:rPr>
        <w:t xml:space="preserve"> si la empresa licitadora no presenta la documentación requerida o no constituye la garantía definitiva dentro del plazo señalado se entenderá que retira su oferta y se procederá a requerir la misma documentación a la siguiente empresa licitadora según el orden en que hayan quedado clasificadas las ofertas.</w:t>
      </w:r>
    </w:p>
    <w:p w14:paraId="7C00693C" w14:textId="77777777" w:rsidR="003664BD" w:rsidRPr="00DC1A33" w:rsidRDefault="003664BD">
      <w:pPr>
        <w:jc w:val="both"/>
        <w:rPr>
          <w:rFonts w:ascii="Verdana" w:hAnsi="Verdana" w:cs="Arial"/>
        </w:rPr>
      </w:pPr>
    </w:p>
    <w:p w14:paraId="0C1DC60D" w14:textId="056AA676" w:rsidR="00946CDF" w:rsidRDefault="006F13B0">
      <w:pPr>
        <w:shd w:val="clear" w:color="auto" w:fill="FFFFFF" w:themeFill="background1"/>
        <w:jc w:val="both"/>
        <w:rPr>
          <w:rFonts w:ascii="Verdana" w:hAnsi="Verdana" w:cs="Arial"/>
        </w:rPr>
      </w:pPr>
      <w:r w:rsidRPr="00DC1A33">
        <w:rPr>
          <w:rFonts w:ascii="Verdana" w:hAnsi="Verdana" w:cs="Arial"/>
        </w:rPr>
        <w:t>En caso de falsedad en el DEUC como en las declaraciones responsables presentadas por la empresa o entidad propuesta como adjudicataria, ésta quedará automáticamente excluida de la licitación y el órgano competente incoará y tramitará el correspondiente expediente de prohibición de contratar.</w:t>
      </w:r>
    </w:p>
    <w:p w14:paraId="54E12DF5" w14:textId="77777777" w:rsidR="00946CDF" w:rsidRDefault="00946CDF">
      <w:pPr>
        <w:shd w:val="clear" w:color="auto" w:fill="FFFFFF" w:themeFill="background1"/>
        <w:jc w:val="both"/>
        <w:rPr>
          <w:rFonts w:ascii="Verdana" w:hAnsi="Verdana" w:cs="Arial"/>
        </w:rPr>
      </w:pPr>
    </w:p>
    <w:p w14:paraId="299270C5" w14:textId="2E0481BB" w:rsidR="00314911" w:rsidRDefault="006D42A6">
      <w:pPr>
        <w:shd w:val="clear" w:color="auto" w:fill="FFFFFF" w:themeFill="background1"/>
        <w:jc w:val="both"/>
        <w:rPr>
          <w:rFonts w:ascii="Verdana" w:hAnsi="Verdana" w:cs="Arial"/>
        </w:rPr>
      </w:pPr>
      <w:r w:rsidRPr="00DC1A33">
        <w:rPr>
          <w:rFonts w:ascii="Verdana" w:hAnsi="Verdana" w:cs="Arial"/>
        </w:rPr>
        <w:t>Asimismo,</w:t>
      </w:r>
      <w:r w:rsidR="003664BD" w:rsidRPr="00DC1A33">
        <w:rPr>
          <w:rFonts w:ascii="Verdana" w:hAnsi="Verdana" w:cs="Arial"/>
        </w:rPr>
        <w:t xml:space="preserve"> la Mesa podrá optar por volver a valorar las ofertas.</w:t>
      </w:r>
    </w:p>
    <w:p w14:paraId="512CFE03" w14:textId="77777777" w:rsidR="00B35AEC" w:rsidRDefault="00B35AEC">
      <w:pPr>
        <w:shd w:val="clear" w:color="auto" w:fill="FFFFFF" w:themeFill="background1"/>
        <w:jc w:val="both"/>
        <w:rPr>
          <w:rFonts w:ascii="Verdana" w:hAnsi="Verdana" w:cs="Arial"/>
        </w:rPr>
      </w:pPr>
    </w:p>
    <w:p w14:paraId="5F8D71E8" w14:textId="59F4EFAE" w:rsidR="00B32220" w:rsidRDefault="00B32220" w:rsidP="00CC74FA">
      <w:pPr>
        <w:pStyle w:val="Ttolclusula"/>
        <w:outlineLvl w:val="0"/>
      </w:pPr>
      <w:bookmarkStart w:id="90" w:name="_Toc193894692"/>
      <w:r w:rsidRPr="00DC1A33">
        <w:t>Cláusula 14. Garantía definitiva</w:t>
      </w:r>
      <w:bookmarkEnd w:id="90"/>
    </w:p>
    <w:p w14:paraId="453579BF" w14:textId="77777777" w:rsidR="00B6119F" w:rsidRDefault="00B6119F" w:rsidP="007B0A09">
      <w:pPr>
        <w:shd w:val="clear" w:color="auto" w:fill="FFFFFF" w:themeFill="background1"/>
        <w:jc w:val="both"/>
        <w:rPr>
          <w:rFonts w:ascii="Verdana" w:hAnsi="Verdana"/>
        </w:rPr>
      </w:pPr>
    </w:p>
    <w:p w14:paraId="4008813A" w14:textId="6E7CF0DA" w:rsidR="007D71DF" w:rsidRPr="00DC1A33" w:rsidRDefault="007D71DF" w:rsidP="007D71DF">
      <w:pPr>
        <w:shd w:val="clear" w:color="auto" w:fill="FFFFFF" w:themeFill="background1"/>
        <w:jc w:val="both"/>
        <w:rPr>
          <w:rFonts w:ascii="Verdana" w:hAnsi="Verdana"/>
        </w:rPr>
      </w:pPr>
      <w:r>
        <w:rPr>
          <w:rFonts w:ascii="Verdana" w:hAnsi="Verdana"/>
        </w:rPr>
        <w:t>De acuerdo con el artículo 107.1 LCSP, la empresa seleccionada con la mejor oferta deberá constituir una garantía definitiva consistente en el 5 por 100 del precio ofrecido, dentro del plazo de 10 días hábiles a contar desde el siguiente al de la recepción del requerimiento, según prevé el artículo 150 LCSP.</w:t>
      </w:r>
    </w:p>
    <w:p w14:paraId="34F1A620" w14:textId="77777777" w:rsidR="007B0A09" w:rsidRDefault="007B0A09" w:rsidP="007B0A09">
      <w:pPr>
        <w:shd w:val="clear" w:color="auto" w:fill="FFFFFF" w:themeFill="background1"/>
        <w:jc w:val="both"/>
        <w:rPr>
          <w:rFonts w:ascii="Verdana" w:eastAsia="Calibri" w:hAnsi="Verdana"/>
          <w:szCs w:val="22"/>
          <w:lang w:eastAsia="en-US"/>
        </w:rPr>
      </w:pPr>
    </w:p>
    <w:p w14:paraId="2A5D4A85" w14:textId="727CB326" w:rsidR="00011C1B" w:rsidRDefault="00011C1B" w:rsidP="007B0A09">
      <w:pPr>
        <w:shd w:val="clear" w:color="auto" w:fill="FFFFFF" w:themeFill="background1"/>
        <w:jc w:val="both"/>
        <w:rPr>
          <w:rFonts w:ascii="Verdana" w:eastAsia="Calibri" w:hAnsi="Verdana"/>
          <w:szCs w:val="22"/>
          <w:lang w:eastAsia="en-US"/>
        </w:rPr>
      </w:pPr>
      <w:r w:rsidRPr="00DC1A33">
        <w:rPr>
          <w:rFonts w:ascii="Verdana" w:eastAsia="Calibri" w:hAnsi="Verdana"/>
          <w:szCs w:val="22"/>
          <w:lang w:eastAsia="en-US"/>
        </w:rPr>
        <w:t>Si la empresa licitadora seleccionada para la adjudicación se ha acogido a la modalidad de constitución de la garantía definitiva mediante retención del precio, el importe total de ésta será retenido del primer o único abono del contrato. Si el primer abono no fuera suficiente para cubrir la totalidad de la garantía definitiva lo que quede pendiente de la garantía se retendrá del precio en el siguiente abono y así sucesivamente hasta cubrir la totalidad de la garantía definitiva.</w:t>
      </w:r>
    </w:p>
    <w:p w14:paraId="3BFEDCA2" w14:textId="77777777" w:rsidR="00844493" w:rsidRDefault="00844493" w:rsidP="00143E1F">
      <w:pPr>
        <w:jc w:val="both"/>
        <w:rPr>
          <w:rFonts w:ascii="Verdana" w:eastAsia="Calibri" w:hAnsi="Verdana"/>
          <w:szCs w:val="22"/>
          <w:lang w:eastAsia="en-US"/>
        </w:rPr>
      </w:pPr>
    </w:p>
    <w:p w14:paraId="7B3CDF6E" w14:textId="77777777" w:rsidR="007B0A09" w:rsidRDefault="007B0A09" w:rsidP="007B0A09">
      <w:pPr>
        <w:jc w:val="both"/>
        <w:rPr>
          <w:rFonts w:ascii="Verdana" w:eastAsia="Calibri" w:hAnsi="Verdana"/>
          <w:szCs w:val="22"/>
          <w:lang w:eastAsia="en-US"/>
        </w:rPr>
      </w:pPr>
      <w:r>
        <w:rPr>
          <w:rFonts w:ascii="Verdana" w:eastAsia="Calibri" w:hAnsi="Verdana"/>
          <w:szCs w:val="22"/>
          <w:lang w:eastAsia="en-US"/>
        </w:rPr>
        <w:t>En el presente contrato no se exige garantía complementaria.</w:t>
      </w:r>
    </w:p>
    <w:p w14:paraId="7242A4E5" w14:textId="77777777" w:rsidR="00A9049D" w:rsidRDefault="00A9049D">
      <w:pPr>
        <w:jc w:val="both"/>
        <w:rPr>
          <w:rFonts w:ascii="Verdana" w:hAnsi="Verdana" w:cs="Arial"/>
        </w:rPr>
      </w:pPr>
    </w:p>
    <w:p w14:paraId="2F8C6B74" w14:textId="39031D87" w:rsidR="00B6119F" w:rsidRDefault="00BC0C22" w:rsidP="00BC0C22">
      <w:pPr>
        <w:jc w:val="both"/>
        <w:rPr>
          <w:rFonts w:ascii="Verdana" w:hAnsi="Verdana" w:cs="Arial"/>
        </w:rPr>
      </w:pPr>
      <w:r w:rsidRPr="00061C87">
        <w:rPr>
          <w:rFonts w:ascii="Verdana" w:hAnsi="Verdana" w:cs="Arial"/>
        </w:rPr>
        <w:t xml:space="preserve">La garantía que no se constituya mediante la modalidad de retención en precio, debe constituirse en la Tesorería del Instituto, c/ Tánger 98, 11ª planta de Barcelona, 08018, Edificio Interface, en metálico, en valores públicos o privados legalmente admisibles, mediante aval bancario o por contrato de seguro de </w:t>
      </w:r>
      <w:r w:rsidRPr="007B0A09">
        <w:rPr>
          <w:rFonts w:ascii="Verdana" w:hAnsi="Verdana" w:cs="Arial"/>
          <w:b/>
          <w:u w:val="single"/>
        </w:rPr>
        <w:t xml:space="preserve">cauce Comercio o Agente de Cambio y Bolsa </w:t>
      </w:r>
      <w:r w:rsidRPr="00061C87">
        <w:rPr>
          <w:rFonts w:ascii="Verdana" w:hAnsi="Verdana" w:cs="Arial"/>
        </w:rPr>
        <w:t>. La acreditación de su constitución podrá realizarse por medios electrónicos, informáticos o telemáticos.</w:t>
      </w:r>
    </w:p>
    <w:p w14:paraId="3DC09C9C" w14:textId="77777777" w:rsidR="00231C33" w:rsidRDefault="00231C33" w:rsidP="00BC0C22">
      <w:pPr>
        <w:jc w:val="both"/>
        <w:rPr>
          <w:rFonts w:ascii="Verdana" w:hAnsi="Verdana" w:cs="Arial"/>
        </w:rPr>
      </w:pPr>
    </w:p>
    <w:p w14:paraId="0F01211E" w14:textId="77777777" w:rsidR="00231C33" w:rsidRDefault="00231C33" w:rsidP="00BC0C22">
      <w:pPr>
        <w:jc w:val="both"/>
        <w:rPr>
          <w:rFonts w:ascii="Verdana" w:hAnsi="Verdana" w:cs="Arial"/>
        </w:rPr>
      </w:pPr>
    </w:p>
    <w:p w14:paraId="4C874DD5" w14:textId="77777777" w:rsidR="00231C33" w:rsidRDefault="00231C33" w:rsidP="00BC0C22">
      <w:pPr>
        <w:jc w:val="both"/>
        <w:rPr>
          <w:rFonts w:ascii="Verdana" w:hAnsi="Verdana" w:cs="Arial"/>
        </w:rPr>
      </w:pPr>
    </w:p>
    <w:p w14:paraId="6954768B" w14:textId="77777777" w:rsidR="007B0A09" w:rsidRPr="00061C87" w:rsidRDefault="007B0A09" w:rsidP="00BC0C22">
      <w:pPr>
        <w:jc w:val="both"/>
        <w:rPr>
          <w:rFonts w:ascii="Verdana" w:hAnsi="Verdana" w:cs="Arial"/>
        </w:rPr>
      </w:pPr>
    </w:p>
    <w:p w14:paraId="4B129C5A" w14:textId="3BFDFF75" w:rsidR="003C5E66" w:rsidRPr="00DC1A33" w:rsidRDefault="006F42C2">
      <w:pPr>
        <w:pStyle w:val="Ttolclusula"/>
        <w:outlineLvl w:val="0"/>
      </w:pPr>
      <w:bookmarkStart w:id="91" w:name="_Toc193894693"/>
      <w:r>
        <w:t xml:space="preserve">Cláusula </w:t>
      </w:r>
      <w:r w:rsidR="006D42A6">
        <w:t>15.</w:t>
      </w:r>
      <w:r w:rsidR="00DF41E4">
        <w:t xml:space="preserve"> Notificación de la adjudicación y formalización del contrato</w:t>
      </w:r>
      <w:bookmarkEnd w:id="91"/>
    </w:p>
    <w:p w14:paraId="2404F5E0" w14:textId="77777777" w:rsidR="003C5E66" w:rsidRPr="00DC1A33" w:rsidRDefault="003C5E66">
      <w:pPr>
        <w:jc w:val="both"/>
        <w:rPr>
          <w:rFonts w:ascii="Verdana" w:hAnsi="Verdana" w:cs="Arial"/>
        </w:rPr>
      </w:pPr>
    </w:p>
    <w:p w14:paraId="753C6660" w14:textId="77777777" w:rsidR="002217CA" w:rsidRPr="00DC1A33" w:rsidRDefault="002217CA" w:rsidP="002217CA">
      <w:pPr>
        <w:jc w:val="both"/>
        <w:rPr>
          <w:rFonts w:ascii="Verdana" w:hAnsi="Verdana" w:cs="Arial"/>
        </w:rPr>
      </w:pPr>
      <w:r w:rsidRPr="00DC1A33">
        <w:rPr>
          <w:rFonts w:ascii="Verdana" w:hAnsi="Verdana" w:cs="Arial"/>
        </w:rPr>
        <w:t xml:space="preserve">1. De acuerdo con la previsión del artículo 151 y la disposición adicional decimoquinta de la LCSP, el acto de adjudicación será notificado por medios electrónicos a las empresas licitadoras y en el plazo máximo de 15 días se publicará en el </w:t>
      </w:r>
      <w:hyperlink r:id="rId44" w:history="1">
        <w:r w:rsidRPr="00DC1A33">
          <w:rPr>
            <w:rStyle w:val="Enlla"/>
            <w:rFonts w:ascii="Verdana" w:hAnsi="Verdana" w:cs="Arial"/>
            <w:color w:val="auto"/>
          </w:rPr>
          <w:t xml:space="preserve">perfil de contratante </w:t>
        </w:r>
      </w:hyperlink>
      <w:r w:rsidRPr="00DC1A33">
        <w:rPr>
          <w:rFonts w:ascii="Verdana" w:hAnsi="Verdana" w:cs="Arial"/>
        </w:rPr>
        <w:t>.</w:t>
      </w:r>
    </w:p>
    <w:p w14:paraId="155DC7EC" w14:textId="77777777" w:rsidR="0012066F" w:rsidRDefault="0012066F">
      <w:pPr>
        <w:jc w:val="both"/>
        <w:rPr>
          <w:rFonts w:ascii="Verdana" w:hAnsi="Verdana"/>
        </w:rPr>
      </w:pPr>
    </w:p>
    <w:p w14:paraId="395EB606" w14:textId="59348912" w:rsidR="00F9432F" w:rsidRPr="005C2CDA" w:rsidRDefault="00F9432F" w:rsidP="00F9432F">
      <w:pPr>
        <w:jc w:val="both"/>
        <w:rPr>
          <w:rFonts w:ascii="Verdana" w:hAnsi="Verdana" w:cs="Arial"/>
        </w:rPr>
      </w:pPr>
      <w:r w:rsidRPr="00F9432F">
        <w:rPr>
          <w:rFonts w:ascii="Verdana" w:hAnsi="Verdana" w:cs="Arial"/>
          <w:b/>
          <w:u w:val="single"/>
        </w:rPr>
        <w:t xml:space="preserve">Se </w:t>
      </w:r>
      <w:r w:rsidRPr="00F9432F">
        <w:rPr>
          <w:rFonts w:ascii="Verdana" w:hAnsi="Verdana"/>
          <w:b/>
          <w:u w:val="single"/>
        </w:rPr>
        <w:t xml:space="preserve">advierte que ésta se efectuará mediante notificación telemática con la herramienta de </w:t>
      </w:r>
      <w:proofErr w:type="spellStart"/>
      <w:r w:rsidRPr="00F9432F">
        <w:rPr>
          <w:rFonts w:ascii="Verdana" w:hAnsi="Verdana"/>
          <w:b/>
          <w:u w:val="single"/>
        </w:rPr>
        <w:t>eNotum</w:t>
      </w:r>
      <w:proofErr w:type="spellEnd"/>
      <w:r w:rsidRPr="00F9432F">
        <w:rPr>
          <w:rFonts w:ascii="Verdana" w:hAnsi="Verdana"/>
          <w:b/>
          <w:u w:val="single"/>
        </w:rPr>
        <w:t xml:space="preserve"> de la CAOC de acuerdo con lo establecido en el artículo 44.2 y 3 en concordancia con el apartado primero de la Disposición adicional 15ª de la Ley 39/2015, de 1 de octubre, del procedimiento administrativo común de las </w:t>
      </w:r>
      <w:r w:rsidR="006D42A6" w:rsidRPr="00F9432F">
        <w:rPr>
          <w:rFonts w:ascii="Verdana" w:hAnsi="Verdana"/>
          <w:b/>
          <w:u w:val="single"/>
        </w:rPr>
        <w:t>administraciones.</w:t>
      </w:r>
    </w:p>
    <w:p w14:paraId="6A7F86AE" w14:textId="77777777" w:rsidR="00F9432F" w:rsidRPr="00DC1A33" w:rsidRDefault="00F9432F">
      <w:pPr>
        <w:jc w:val="both"/>
        <w:rPr>
          <w:rFonts w:ascii="Verdana" w:hAnsi="Verdana"/>
        </w:rPr>
      </w:pPr>
    </w:p>
    <w:p w14:paraId="6D39EE22" w14:textId="77777777" w:rsidR="002217CA" w:rsidRDefault="002217CA" w:rsidP="002217CA">
      <w:pPr>
        <w:jc w:val="both"/>
        <w:rPr>
          <w:rFonts w:ascii="Verdana" w:hAnsi="Verdana"/>
        </w:rPr>
      </w:pPr>
      <w:r w:rsidRPr="00DC1A33">
        <w:rPr>
          <w:rFonts w:ascii="Verdana" w:hAnsi="Verdana"/>
        </w:rPr>
        <w:t>2. De acuerdo con el artículo 50.1.d) y 153.3 LCSP, el contrato no podrá formalizarse hasta que hayan transcurrido 15 días hábiles desde el envío de la notificación de la adjudicación a las empresas licitadoras. Si finalizado este plazo no se ha interpuesto recurso especial previsto en el artículo 44 LCSP que implique la suspensión del procedimiento, o se hubiera acordado el levantamiento de la suspensión, se requerirá a la empresa adjudicataria para que en un plazo no superior a 5 días a partir de la fecha siguiente a la de recepción del requerimiento se proceda a la formalización del contrato.</w:t>
      </w:r>
    </w:p>
    <w:p w14:paraId="62716EB5" w14:textId="77777777" w:rsidR="002217CA" w:rsidRDefault="002217CA" w:rsidP="002217CA">
      <w:pPr>
        <w:jc w:val="both"/>
        <w:rPr>
          <w:rFonts w:ascii="Verdana" w:hAnsi="Verdana"/>
        </w:rPr>
      </w:pPr>
    </w:p>
    <w:p w14:paraId="34B10639" w14:textId="77777777" w:rsidR="002217CA" w:rsidRDefault="002217CA" w:rsidP="002217CA">
      <w:pPr>
        <w:shd w:val="clear" w:color="auto" w:fill="FFFFFF"/>
        <w:jc w:val="both"/>
        <w:rPr>
          <w:rFonts w:ascii="Verdana" w:hAnsi="Verdana"/>
        </w:rPr>
      </w:pPr>
      <w:r w:rsidRPr="00DC1A33">
        <w:rPr>
          <w:rFonts w:ascii="Verdana" w:hAnsi="Verdana"/>
        </w:rPr>
        <w:t>En caso de que se haya notificado como adjudicataria una UTE, ésta debe constituirse formalmente en unión temporal antes de la formalización del contrato.</w:t>
      </w:r>
    </w:p>
    <w:p w14:paraId="51548165" w14:textId="77777777" w:rsidR="009011CE" w:rsidRPr="00DC1A33" w:rsidRDefault="009011CE" w:rsidP="002217CA">
      <w:pPr>
        <w:shd w:val="clear" w:color="auto" w:fill="FFFFFF"/>
        <w:jc w:val="both"/>
      </w:pPr>
    </w:p>
    <w:p w14:paraId="60389CBC" w14:textId="0616CE01" w:rsidR="002217CA" w:rsidRDefault="002217CA" w:rsidP="002217CA">
      <w:pPr>
        <w:jc w:val="both"/>
        <w:rPr>
          <w:rFonts w:ascii="Verdana" w:hAnsi="Verdana" w:cs="Arial"/>
        </w:rPr>
      </w:pPr>
      <w:r>
        <w:rPr>
          <w:rFonts w:ascii="Verdana" w:hAnsi="Verdana" w:cs="Arial"/>
        </w:rPr>
        <w:t>De acuerdo con el artículo 153.4 LCSP, si por causas imputables a la empresa adjudicataria no se hubiera formalizado el contrato dentro del plazo señalado, se entenderá que retira su oferta, procediendo a exigirle el importe del 3% del presupuesto base de licitación, IVA excluido, en concepto de penalidad y la Instituto solicitará la documentación las ofertas.</w:t>
      </w:r>
    </w:p>
    <w:p w14:paraId="6D292BCB" w14:textId="77777777" w:rsidR="00231C33" w:rsidRDefault="00231C33" w:rsidP="002217CA">
      <w:pPr>
        <w:jc w:val="both"/>
        <w:rPr>
          <w:rFonts w:ascii="Verdana" w:hAnsi="Verdana" w:cs="Arial"/>
        </w:rPr>
      </w:pPr>
    </w:p>
    <w:p w14:paraId="4CEBA9D5" w14:textId="77777777" w:rsidR="002217CA" w:rsidRDefault="002217CA" w:rsidP="002217CA">
      <w:pPr>
        <w:jc w:val="both"/>
        <w:rPr>
          <w:rFonts w:ascii="Verdana" w:hAnsi="Verdana" w:cs="Arial"/>
        </w:rPr>
      </w:pPr>
      <w:r w:rsidRPr="00DC1A33">
        <w:rPr>
          <w:rFonts w:ascii="Verdana" w:hAnsi="Verdana" w:cs="Arial"/>
        </w:rPr>
        <w:t>3. El contrato se perfeccionará con su formalización en documento administrativo, que será título suficiente para acceder a cualquier registro público. No obstante, podrá elevarse a escritura pública si lo solicita la empresa adjudicataria, y los gastos derivados de su otorgamiento irán a su cargo.</w:t>
      </w:r>
    </w:p>
    <w:p w14:paraId="061D01B8" w14:textId="77777777" w:rsidR="00A74703" w:rsidRDefault="00A74703" w:rsidP="002217CA">
      <w:pPr>
        <w:jc w:val="both"/>
        <w:rPr>
          <w:rFonts w:ascii="Verdana" w:hAnsi="Verdana" w:cs="Arial"/>
        </w:rPr>
      </w:pPr>
    </w:p>
    <w:p w14:paraId="341E21C7" w14:textId="77777777" w:rsidR="00A74703" w:rsidRDefault="00A74703" w:rsidP="00A74703">
      <w:pPr>
        <w:jc w:val="both"/>
      </w:pPr>
      <w:r>
        <w:rPr>
          <w:rFonts w:ascii="Verdana" w:hAnsi="Verdana"/>
        </w:rPr>
        <w:t>En caso de que la fecha de firma no sea coincidente, se tomará como fecha de formalización la fecha de firma por parte del representante del órgano de contratación una vez haya firmado el adjudicatario/a.</w:t>
      </w:r>
    </w:p>
    <w:p w14:paraId="07DF335D" w14:textId="77777777" w:rsidR="002217CA" w:rsidRPr="00DC1A33" w:rsidRDefault="002217CA" w:rsidP="002217CA">
      <w:pPr>
        <w:pStyle w:val="Textindependent22"/>
        <w:shd w:val="clear" w:color="auto" w:fill="FFFFFF" w:themeFill="background1"/>
        <w:ind w:left="0" w:right="565"/>
        <w:rPr>
          <w:rFonts w:ascii="Verdana" w:hAnsi="Verdana" w:cs="Arial"/>
        </w:rPr>
      </w:pPr>
    </w:p>
    <w:p w14:paraId="10E5CD3C" w14:textId="49274553" w:rsidR="00BB553B" w:rsidRDefault="002217CA" w:rsidP="002217CA">
      <w:pPr>
        <w:shd w:val="clear" w:color="auto" w:fill="FFFFFF" w:themeFill="background1"/>
        <w:jc w:val="both"/>
        <w:rPr>
          <w:rFonts w:ascii="Verdana" w:hAnsi="Verdana" w:cs="Arial"/>
        </w:rPr>
      </w:pPr>
      <w:r w:rsidRPr="00DC1A33">
        <w:rPr>
          <w:rFonts w:ascii="Verdana" w:hAnsi="Verdana" w:cs="Arial"/>
        </w:rPr>
        <w:t xml:space="preserve">4. De acuerdo con el artículo 154 LCSP, la formalización del contrato y el documento contractual se publicarán en el </w:t>
      </w:r>
      <w:hyperlink r:id="rId45" w:history="1">
        <w:r w:rsidRPr="003A6B22">
          <w:rPr>
            <w:rStyle w:val="Enlla"/>
            <w:rFonts w:ascii="Verdana" w:hAnsi="Verdana"/>
          </w:rPr>
          <w:t xml:space="preserve">perfil de contratante </w:t>
        </w:r>
      </w:hyperlink>
      <w:r w:rsidR="003A6B22" w:rsidRPr="003A6B22">
        <w:rPr>
          <w:rStyle w:val="Enlla"/>
          <w:rFonts w:ascii="Verdana" w:hAnsi="Verdana" w:cs="Arial"/>
          <w:color w:val="auto"/>
          <w:u w:val="none"/>
        </w:rPr>
        <w:t xml:space="preserve">y en el DOUE. El anuncio en el perfil se realizará en un plazo no superior a 15 días desde el perfeccionamiento del contrato y, si procede, en el DOUE en un plazo no superior a 10 </w:t>
      </w:r>
      <w:r w:rsidR="006D42A6" w:rsidRPr="003A6B22">
        <w:rPr>
          <w:rStyle w:val="Enlla"/>
          <w:rFonts w:ascii="Verdana" w:hAnsi="Verdana" w:cs="Arial"/>
          <w:color w:val="auto"/>
          <w:u w:val="none"/>
        </w:rPr>
        <w:t>días.</w:t>
      </w:r>
    </w:p>
    <w:p w14:paraId="21525BC6" w14:textId="77777777" w:rsidR="007D71DF" w:rsidRDefault="007D71DF" w:rsidP="002217CA">
      <w:pPr>
        <w:shd w:val="clear" w:color="auto" w:fill="FFFFFF" w:themeFill="background1"/>
        <w:jc w:val="both"/>
        <w:rPr>
          <w:rFonts w:ascii="Verdana" w:hAnsi="Verdana" w:cs="Arial"/>
        </w:rPr>
      </w:pPr>
    </w:p>
    <w:p w14:paraId="3CBCA26B" w14:textId="665E5F65" w:rsidR="00B32220" w:rsidRPr="00DC1A33" w:rsidRDefault="00B32220">
      <w:pPr>
        <w:pStyle w:val="Ttolclusula"/>
        <w:outlineLvl w:val="0"/>
      </w:pPr>
      <w:bookmarkStart w:id="92" w:name="_Toc193894694"/>
      <w:r w:rsidRPr="00DC1A33">
        <w:t>Cláusula 16. Ejecución del contrato</w:t>
      </w:r>
      <w:bookmarkEnd w:id="92"/>
    </w:p>
    <w:p w14:paraId="2BAFBA77" w14:textId="77777777" w:rsidR="00F5393F" w:rsidRPr="00DC1A33" w:rsidRDefault="00F5393F">
      <w:pPr>
        <w:pStyle w:val="Textindependent21"/>
        <w:shd w:val="clear" w:color="auto" w:fill="FFFFFF" w:themeFill="background1"/>
        <w:ind w:left="0" w:right="-2"/>
        <w:rPr>
          <w:rFonts w:ascii="Verdana" w:hAnsi="Verdana"/>
        </w:rPr>
      </w:pPr>
    </w:p>
    <w:p w14:paraId="14EFB6A8" w14:textId="5F9B5116" w:rsidR="00CB2FF8" w:rsidRDefault="008D4D3E" w:rsidP="005377AA">
      <w:pPr>
        <w:jc w:val="both"/>
        <w:rPr>
          <w:rFonts w:ascii="Verdana" w:hAnsi="Verdana" w:cs="Arial"/>
        </w:rPr>
      </w:pPr>
      <w:r>
        <w:rPr>
          <w:rFonts w:ascii="Verdana" w:hAnsi="Verdana" w:cs="Arial"/>
        </w:rPr>
        <w:t>El contrato correspondiente al Lote 1 tendrá vigencia a partir del día 23 de marzo de 2026 y el correspondiente al Lote 2 a partir del día 1 de enero de 2026 o, en caso de ser formalizados más tarde, a partir de la fecha que indique el acta de inicio, o en su defecto la formalización del contrato.</w:t>
      </w:r>
    </w:p>
    <w:p w14:paraId="0D914591" w14:textId="77777777" w:rsidR="000E2D78" w:rsidRDefault="000E2D78" w:rsidP="005377AA">
      <w:pPr>
        <w:jc w:val="both"/>
        <w:rPr>
          <w:rFonts w:ascii="Verdana" w:hAnsi="Verdana" w:cs="Arial"/>
        </w:rPr>
      </w:pPr>
    </w:p>
    <w:p w14:paraId="4655C485" w14:textId="2E0AE27A" w:rsidR="000E2D78" w:rsidRDefault="000E2D78" w:rsidP="000E2D78">
      <w:pPr>
        <w:jc w:val="both"/>
        <w:rPr>
          <w:rFonts w:ascii="Verdana" w:hAnsi="Verdana"/>
        </w:rPr>
      </w:pPr>
      <w:r w:rsidRPr="00DC1A33">
        <w:rPr>
          <w:rFonts w:ascii="Verdana" w:hAnsi="Verdana"/>
        </w:rPr>
        <w:t xml:space="preserve">Antes del inicio del contrato, la empresa contratista debe haber entregado al responsable del contrato, en formato digital, a través de la dirección de correo electrónico </w:t>
      </w:r>
      <w:hyperlink r:id="rId46" w:history="1">
        <w:r w:rsidRPr="002E7F3B">
          <w:rPr>
            <w:rStyle w:val="Enlla"/>
            <w:rFonts w:ascii="Verdana" w:hAnsi="Verdana"/>
          </w:rPr>
          <w:t xml:space="preserve">imi_gestio_contractacio@bcn.cat </w:t>
        </w:r>
      </w:hyperlink>
      <w:r>
        <w:rPr>
          <w:rFonts w:ascii="Verdana" w:hAnsi="Verdana"/>
        </w:rPr>
        <w:t xml:space="preserve">el “Documento de coordinación empresarial en prevención de riesgos laborales”, debidamente cumplimentado, firmado y acompañado de la documentación que se enumera0, 24 de la Ley 31/1995. Este documento está disponible en el </w:t>
      </w:r>
      <w:hyperlink r:id="rId47" w:history="1">
        <w:r w:rsidRPr="00DC1A33">
          <w:rPr>
            <w:rStyle w:val="Enlla"/>
            <w:rFonts w:ascii="Verdana" w:hAnsi="Verdana"/>
          </w:rPr>
          <w:t xml:space="preserve">perfil de contratante </w:t>
        </w:r>
      </w:hyperlink>
      <w:r w:rsidRPr="00DC1A33">
        <w:rPr>
          <w:rFonts w:ascii="Verdana" w:hAnsi="Verdana"/>
        </w:rPr>
        <w:t xml:space="preserve">, donde la empresa contratista también encontrará el documento “ </w:t>
      </w:r>
      <w:hyperlink r:id="rId48" w:history="1">
        <w:r w:rsidRPr="00276C60">
          <w:rPr>
            <w:rStyle w:val="Enlla"/>
            <w:rFonts w:ascii="Verdana" w:hAnsi="Verdana"/>
          </w:rPr>
          <w:t xml:space="preserve">Manual de prevención de riesgos laborales por empresas externas </w:t>
        </w:r>
      </w:hyperlink>
      <w:r w:rsidRPr="00DC1A33">
        <w:rPr>
          <w:rFonts w:ascii="Verdana" w:hAnsi="Verdana"/>
        </w:rPr>
        <w:t>”, con las disposiciones en materia de seguridad y salud laboral que queda obligado a cumplir.</w:t>
      </w:r>
    </w:p>
    <w:p w14:paraId="6E29C146" w14:textId="77777777" w:rsidR="00DA45D0" w:rsidRDefault="00DA45D0" w:rsidP="005377AA">
      <w:pPr>
        <w:jc w:val="both"/>
        <w:rPr>
          <w:rFonts w:ascii="Verdana" w:hAnsi="Verdana" w:cs="Arial"/>
        </w:rPr>
      </w:pPr>
    </w:p>
    <w:p w14:paraId="26592654" w14:textId="43C655AC" w:rsidR="00B32220" w:rsidRPr="00DC1A33" w:rsidRDefault="00B32220">
      <w:pPr>
        <w:pStyle w:val="Ttolclusula"/>
        <w:outlineLvl w:val="0"/>
      </w:pPr>
      <w:bookmarkStart w:id="93" w:name="_Toc193894695"/>
      <w:r w:rsidRPr="00DC1A33">
        <w:t>Cláusula 17. Abonos en la empresa contratista</w:t>
      </w:r>
      <w:bookmarkEnd w:id="93"/>
    </w:p>
    <w:p w14:paraId="4520348A" w14:textId="77777777" w:rsidR="00B32220" w:rsidRDefault="00B32220">
      <w:pPr>
        <w:pStyle w:val="Textindependent3"/>
        <w:tabs>
          <w:tab w:val="left" w:pos="567"/>
          <w:tab w:val="left" w:pos="1134"/>
          <w:tab w:val="left" w:pos="1702"/>
          <w:tab w:val="left" w:pos="9498"/>
        </w:tabs>
        <w:rPr>
          <w:rFonts w:ascii="Verdana" w:hAnsi="Verdana"/>
        </w:rPr>
      </w:pPr>
    </w:p>
    <w:p w14:paraId="20E470CB" w14:textId="2F4E9255" w:rsidR="0036037A" w:rsidRDefault="008A39D2">
      <w:pPr>
        <w:pStyle w:val="Textindependent3"/>
        <w:tabs>
          <w:tab w:val="left" w:pos="567"/>
          <w:tab w:val="left" w:pos="1134"/>
          <w:tab w:val="left" w:pos="1702"/>
          <w:tab w:val="left" w:pos="9498"/>
        </w:tabs>
        <w:rPr>
          <w:rFonts w:ascii="Verdana" w:hAnsi="Verdana"/>
        </w:rPr>
      </w:pPr>
      <w:r>
        <w:rPr>
          <w:rFonts w:ascii="Verdana" w:hAnsi="Verdana"/>
        </w:rPr>
        <w:t>De acuerdo con el artículo 102 de la LCSP, el precio retribuye la prestación realizada e incluye el IVA que se indicará como partida independiente.</w:t>
      </w:r>
    </w:p>
    <w:p w14:paraId="51A8068C" w14:textId="77777777" w:rsidR="0036037A" w:rsidRDefault="0036037A">
      <w:pPr>
        <w:pStyle w:val="Textindependent3"/>
        <w:tabs>
          <w:tab w:val="left" w:pos="567"/>
          <w:tab w:val="left" w:pos="1134"/>
          <w:tab w:val="left" w:pos="1702"/>
          <w:tab w:val="left" w:pos="9498"/>
        </w:tabs>
        <w:rPr>
          <w:rFonts w:ascii="Verdana" w:hAnsi="Verdana"/>
        </w:rPr>
      </w:pPr>
    </w:p>
    <w:p w14:paraId="6BE6BE0C" w14:textId="1E0298C9" w:rsidR="0036037A" w:rsidRDefault="0036037A" w:rsidP="00143E1F">
      <w:pPr>
        <w:pStyle w:val="Textindependent3"/>
        <w:tabs>
          <w:tab w:val="left" w:pos="567"/>
          <w:tab w:val="left" w:pos="1134"/>
          <w:tab w:val="left" w:pos="1702"/>
          <w:tab w:val="left" w:pos="9498"/>
        </w:tabs>
        <w:rPr>
          <w:rFonts w:ascii="Verdana" w:hAnsi="Verdana"/>
        </w:rPr>
      </w:pPr>
      <w:r>
        <w:rPr>
          <w:rFonts w:ascii="Verdana" w:hAnsi="Verdana"/>
        </w:rPr>
        <w:t>El precio se determinará en euros.</w:t>
      </w:r>
    </w:p>
    <w:p w14:paraId="74DB9493" w14:textId="77777777" w:rsidR="008E4264" w:rsidRDefault="008E4264" w:rsidP="0036037A">
      <w:pPr>
        <w:pStyle w:val="Textindependent3"/>
        <w:tabs>
          <w:tab w:val="left" w:pos="567"/>
          <w:tab w:val="left" w:pos="1134"/>
          <w:tab w:val="left" w:pos="1702"/>
          <w:tab w:val="left" w:pos="9498"/>
        </w:tabs>
        <w:rPr>
          <w:rFonts w:ascii="Verdana" w:hAnsi="Verdana"/>
        </w:rPr>
      </w:pPr>
    </w:p>
    <w:p w14:paraId="58B78A60" w14:textId="2E5A67E2" w:rsidR="007D71DF" w:rsidRDefault="007D71DF" w:rsidP="007D71DF">
      <w:pPr>
        <w:pStyle w:val="Textindependent3"/>
        <w:tabs>
          <w:tab w:val="left" w:pos="567"/>
          <w:tab w:val="left" w:pos="1134"/>
          <w:tab w:val="left" w:pos="1702"/>
          <w:tab w:val="left" w:pos="9498"/>
        </w:tabs>
        <w:rPr>
          <w:rFonts w:ascii="Verdana" w:hAnsi="Verdana"/>
        </w:rPr>
      </w:pPr>
      <w:r>
        <w:rPr>
          <w:rFonts w:ascii="Verdana" w:hAnsi="Verdana"/>
        </w:rPr>
        <w:t>El sistema de determinación del precio del contrato se fija a partir de la suma de los costes de las prestaciones previstas en la cláusula 3.2 del PPT para el Lote 1 y 3.3 del citado pliego para el Lote 2.</w:t>
      </w:r>
    </w:p>
    <w:p w14:paraId="4D68C82E" w14:textId="77777777" w:rsidR="00143E1F" w:rsidRPr="00AB7F7D" w:rsidRDefault="00143E1F" w:rsidP="00143E1F">
      <w:pPr>
        <w:pStyle w:val="Textindependent3"/>
        <w:tabs>
          <w:tab w:val="left" w:pos="567"/>
          <w:tab w:val="left" w:pos="1134"/>
          <w:tab w:val="left" w:pos="1702"/>
          <w:tab w:val="left" w:pos="9498"/>
        </w:tabs>
        <w:rPr>
          <w:rFonts w:ascii="Verdana" w:hAnsi="Verdana"/>
        </w:rPr>
      </w:pPr>
    </w:p>
    <w:p w14:paraId="47D46C2B" w14:textId="77777777" w:rsidR="00143E1F" w:rsidRDefault="00143E1F" w:rsidP="00143E1F">
      <w:pPr>
        <w:pStyle w:val="Textindependent3"/>
        <w:shd w:val="clear" w:color="auto" w:fill="FFFFFF" w:themeFill="background1"/>
        <w:ind w:right="0"/>
        <w:rPr>
          <w:rFonts w:ascii="Verdana" w:hAnsi="Verdana"/>
        </w:rPr>
      </w:pPr>
      <w:r>
        <w:rPr>
          <w:rFonts w:ascii="Verdana" w:hAnsi="Verdana"/>
        </w:rPr>
        <w:t xml:space="preserve">El contratista deberá presentar las facturas correspondientes a las prestaciones ejecutadas de forma telemática de acuerdo con las instrucciones contenidas en el apartado “Facturación” del perfil de contratante ( </w:t>
      </w:r>
      <w:hyperlink r:id="rId49" w:history="1">
        <w:r>
          <w:rPr>
            <w:rStyle w:val="Enlla"/>
            <w:rFonts w:ascii="Verdana" w:hAnsi="Verdana"/>
          </w:rPr>
          <w:t xml:space="preserve">www.bcn.cat/perfildecontractant </w:t>
        </w:r>
      </w:hyperlink>
      <w:r>
        <w:rPr>
          <w:rFonts w:ascii="Verdana" w:hAnsi="Verdana"/>
        </w:rPr>
        <w:t xml:space="preserve">). Los puntos de entrada de las facturas electrónicas son </w:t>
      </w:r>
      <w:proofErr w:type="spellStart"/>
      <w:r>
        <w:rPr>
          <w:rFonts w:ascii="Verdana" w:hAnsi="Verdana"/>
        </w:rPr>
        <w:t>Pimefactura</w:t>
      </w:r>
      <w:proofErr w:type="spellEnd"/>
      <w:r>
        <w:rPr>
          <w:rFonts w:ascii="Verdana" w:hAnsi="Verdana"/>
        </w:rPr>
        <w:t xml:space="preserve"> y el CAOC y el código DIR3 que deben indicarse en todos los campos es el LA0007818, que corresponde al Instituto Municipal de Informática.</w:t>
      </w:r>
    </w:p>
    <w:p w14:paraId="2E3E50EE" w14:textId="77777777" w:rsidR="005F5B72" w:rsidRDefault="005F5B72" w:rsidP="00F3346A">
      <w:pPr>
        <w:pStyle w:val="Textindependent3"/>
        <w:shd w:val="clear" w:color="auto" w:fill="FFFFFF" w:themeFill="background1"/>
        <w:ind w:right="0"/>
        <w:rPr>
          <w:rFonts w:ascii="Verdana" w:hAnsi="Verdana"/>
        </w:rPr>
      </w:pPr>
    </w:p>
    <w:p w14:paraId="5387E8F5" w14:textId="1AF09946" w:rsidR="000C38C1" w:rsidRDefault="000C38C1" w:rsidP="000C38C1">
      <w:pPr>
        <w:pStyle w:val="Textindependent3"/>
        <w:shd w:val="clear" w:color="auto" w:fill="FFFFFF" w:themeFill="background1"/>
        <w:ind w:right="0"/>
        <w:rPr>
          <w:rFonts w:ascii="Verdana" w:hAnsi="Verdana"/>
        </w:rPr>
      </w:pPr>
      <w:r>
        <w:rPr>
          <w:rFonts w:ascii="Verdana" w:hAnsi="Verdana"/>
        </w:rPr>
        <w:t xml:space="preserve">El adjudicatario facturará los servicios objeto del contrato, </w:t>
      </w:r>
      <w:r w:rsidR="006D42A6">
        <w:rPr>
          <w:rFonts w:ascii="Verdana" w:hAnsi="Verdana"/>
        </w:rPr>
        <w:t>de acuerdo con</w:t>
      </w:r>
      <w:r>
        <w:rPr>
          <w:rFonts w:ascii="Verdana" w:hAnsi="Verdana"/>
        </w:rPr>
        <w:t xml:space="preserve"> las condiciones señaladas en el </w:t>
      </w:r>
      <w:r w:rsidRPr="009011CE">
        <w:rPr>
          <w:rFonts w:ascii="Verdana" w:hAnsi="Verdana"/>
          <w:u w:val="single"/>
        </w:rPr>
        <w:t xml:space="preserve">apartado 10.3 </w:t>
      </w:r>
      <w:r w:rsidRPr="009011CE">
        <w:rPr>
          <w:rFonts w:ascii="Verdana" w:hAnsi="Verdana"/>
        </w:rPr>
        <w:t>del pliego de prescripciones técnicas. En caso de que se tengan que facturar trabajos correspondientes a diferentes partidas presupuestarias se deberá presentar una factura independiente por cada una de ellas. En ningún caso, se aceptarán facturas que hagan referencia a distintas posiciones presupuestarias.</w:t>
      </w:r>
    </w:p>
    <w:p w14:paraId="301B9697" w14:textId="77777777" w:rsidR="008D6D55" w:rsidRPr="00E05B9D" w:rsidRDefault="008D6D55" w:rsidP="00F3346A">
      <w:pPr>
        <w:pStyle w:val="Textindependent3"/>
        <w:shd w:val="clear" w:color="auto" w:fill="FFFFFF" w:themeFill="background1"/>
        <w:ind w:right="0"/>
        <w:rPr>
          <w:rFonts w:ascii="Verdana" w:hAnsi="Verdana"/>
        </w:rPr>
      </w:pPr>
    </w:p>
    <w:p w14:paraId="781735FD" w14:textId="457DFC15" w:rsidR="00F3346A" w:rsidRPr="00E05B9D" w:rsidRDefault="00F3346A" w:rsidP="00F3346A">
      <w:pPr>
        <w:shd w:val="clear" w:color="auto" w:fill="FFFFFF" w:themeFill="background1"/>
        <w:jc w:val="both"/>
        <w:rPr>
          <w:rFonts w:ascii="Verdana" w:hAnsi="Verdana"/>
        </w:rPr>
      </w:pPr>
      <w:r w:rsidRPr="00E05B9D">
        <w:rPr>
          <w:rFonts w:ascii="Verdana" w:hAnsi="Verdana"/>
        </w:rPr>
        <w:t>En la factura, el adjudicatario hará constar la referencia al “Código contrato” ya la “Posición Presupuestaria” que se indiquen en la notificación administrativa de adjudicación del contrato. Será necesario que consten los datos fiscales del Instituto Municipal de Informática, CIF: P5801908D, Calle Tánger, 98, pl. 12ª, 08018 Barcelona, así como, los importes con el IVA desglosado y, en caso de que sea facturación recurrente, el período de facturación que corresponda.</w:t>
      </w:r>
    </w:p>
    <w:p w14:paraId="2D7F2977" w14:textId="77777777" w:rsidR="00F3346A" w:rsidRPr="00E05B9D" w:rsidRDefault="00F3346A" w:rsidP="00F3346A">
      <w:pPr>
        <w:shd w:val="clear" w:color="auto" w:fill="FFFFFF" w:themeFill="background1"/>
        <w:jc w:val="both"/>
        <w:rPr>
          <w:rFonts w:ascii="Verdana" w:hAnsi="Verdana"/>
        </w:rPr>
      </w:pPr>
    </w:p>
    <w:p w14:paraId="02668C22" w14:textId="1C2C0B2A" w:rsidR="00F3346A" w:rsidRDefault="00F3346A" w:rsidP="00F3346A">
      <w:pPr>
        <w:pStyle w:val="Textindependent3"/>
        <w:tabs>
          <w:tab w:val="left" w:pos="567"/>
          <w:tab w:val="left" w:pos="1134"/>
          <w:tab w:val="left" w:pos="1702"/>
          <w:tab w:val="left" w:pos="9498"/>
        </w:tabs>
        <w:rPr>
          <w:rFonts w:ascii="Verdana" w:hAnsi="Verdana"/>
        </w:rPr>
      </w:pPr>
      <w:r w:rsidRPr="00E05B9D">
        <w:rPr>
          <w:rFonts w:ascii="Verdana" w:hAnsi="Verdana"/>
        </w:rPr>
        <w:t xml:space="preserve">La empresa contratista debe presentar la factura correspondiente a las prestaciones ejecutadas en los períodos señalados en </w:t>
      </w:r>
      <w:r w:rsidR="00DA45D0" w:rsidRPr="00DA45D0">
        <w:rPr>
          <w:rFonts w:ascii="Verdana" w:hAnsi="Verdana"/>
          <w:u w:val="single"/>
        </w:rPr>
        <w:t xml:space="preserve">el apartado 10.3 </w:t>
      </w:r>
      <w:r w:rsidR="00DA45D0">
        <w:rPr>
          <w:rFonts w:ascii="Verdana" w:hAnsi="Verdana"/>
        </w:rPr>
        <w:t>del pliego de prescripciones técnicas. Cada factura será revisada y conformada en el plazo máximo de diez días. En caso de disconformidad, la factura será devuelta a la empresa contratista, otorgándole un plazo máximo de diez días a contar desde el día siguiente al de la recepción para efectuar observaciones o presentar nueva factura con las rectificaciones oportunas.</w:t>
      </w:r>
    </w:p>
    <w:p w14:paraId="1EA156FE" w14:textId="77777777" w:rsidR="00A02DEA" w:rsidRDefault="00A02DEA" w:rsidP="00F3346A">
      <w:pPr>
        <w:shd w:val="clear" w:color="auto" w:fill="FFFFFF" w:themeFill="background1"/>
        <w:jc w:val="both"/>
        <w:rPr>
          <w:rFonts w:ascii="Verdana" w:hAnsi="Verdana"/>
        </w:rPr>
      </w:pPr>
    </w:p>
    <w:p w14:paraId="2CC166BB" w14:textId="60B51988" w:rsidR="003936C1" w:rsidRDefault="00F3346A" w:rsidP="00F3346A">
      <w:pPr>
        <w:shd w:val="clear" w:color="auto" w:fill="FFFFFF" w:themeFill="background1"/>
        <w:jc w:val="both"/>
        <w:rPr>
          <w:rFonts w:ascii="Verdana" w:hAnsi="Verdana"/>
        </w:rPr>
      </w:pPr>
      <w:r>
        <w:rPr>
          <w:rFonts w:ascii="Verdana" w:hAnsi="Verdana"/>
        </w:rPr>
        <w:t>El adjudicatario estará obligado a presentar, entre la documentación para la adjudicación del contrato, una declaración responsable en la que se comunique el nombre y apellidos, como mínimo de una persona responsable de la facturación del presente contrato, indicando su número de teléfono y correo electrónico.</w:t>
      </w:r>
    </w:p>
    <w:p w14:paraId="719B7CCA" w14:textId="77777777" w:rsidR="001D63C1" w:rsidRDefault="001D63C1" w:rsidP="00F3346A">
      <w:pPr>
        <w:shd w:val="clear" w:color="auto" w:fill="FFFFFF" w:themeFill="background1"/>
        <w:jc w:val="both"/>
        <w:rPr>
          <w:rFonts w:ascii="Verdana" w:hAnsi="Verdana"/>
        </w:rPr>
      </w:pPr>
    </w:p>
    <w:p w14:paraId="4CED9FE3" w14:textId="77FB23D0" w:rsidR="001D63C1" w:rsidRDefault="001D63C1" w:rsidP="001D63C1">
      <w:pPr>
        <w:spacing w:line="276" w:lineRule="auto"/>
        <w:jc w:val="both"/>
        <w:rPr>
          <w:rFonts w:ascii="Verdana" w:hAnsi="Verdana"/>
        </w:rPr>
      </w:pPr>
      <w:r>
        <w:rPr>
          <w:rFonts w:ascii="Verdana" w:hAnsi="Verdana"/>
        </w:rPr>
        <w:t>La empresa contratista tendrá la obligación de presentar conjuntamente con cada factura, un certificado de pago a los subcontratistas.</w:t>
      </w:r>
    </w:p>
    <w:p w14:paraId="60FA699B" w14:textId="77777777" w:rsidR="003F7FCB" w:rsidRDefault="003F7FCB" w:rsidP="001D63C1">
      <w:pPr>
        <w:spacing w:line="276" w:lineRule="auto"/>
        <w:jc w:val="both"/>
        <w:rPr>
          <w:rFonts w:ascii="Verdana" w:hAnsi="Verdana"/>
        </w:rPr>
      </w:pPr>
    </w:p>
    <w:p w14:paraId="4915064A" w14:textId="77777777" w:rsidR="00554F7E" w:rsidRDefault="00554F7E" w:rsidP="00404E15">
      <w:pPr>
        <w:spacing w:line="276" w:lineRule="auto"/>
        <w:jc w:val="both"/>
        <w:rPr>
          <w:rFonts w:ascii="Verdana" w:hAnsi="Verdana"/>
        </w:rPr>
      </w:pPr>
    </w:p>
    <w:p w14:paraId="448532BC" w14:textId="1B34D8F1" w:rsidR="00B32220" w:rsidRPr="00DC1A33" w:rsidRDefault="00B32220">
      <w:pPr>
        <w:pStyle w:val="Ttolclusula"/>
        <w:outlineLvl w:val="0"/>
      </w:pPr>
      <w:bookmarkStart w:id="94" w:name="_Toc193894696"/>
      <w:r w:rsidRPr="00DC1A33">
        <w:t>Cláusula 1</w:t>
      </w:r>
      <w:r w:rsidR="006F42C2">
        <w:t>8. Revisión de precios</w:t>
      </w:r>
      <w:bookmarkEnd w:id="94"/>
    </w:p>
    <w:p w14:paraId="44F839E0" w14:textId="77777777" w:rsidR="00B32220" w:rsidRPr="00DC1A33" w:rsidRDefault="00B32220">
      <w:pPr>
        <w:jc w:val="both"/>
        <w:rPr>
          <w:rFonts w:ascii="Verdana" w:hAnsi="Verdana"/>
        </w:rPr>
      </w:pPr>
    </w:p>
    <w:p w14:paraId="2C1B420B" w14:textId="6EF50D72" w:rsidR="003936C1" w:rsidRDefault="008C7B90">
      <w:pPr>
        <w:jc w:val="both"/>
        <w:rPr>
          <w:rFonts w:ascii="Verdana" w:hAnsi="Verdana"/>
        </w:rPr>
      </w:pPr>
      <w:r>
        <w:rPr>
          <w:rFonts w:ascii="Verdana" w:hAnsi="Verdana"/>
        </w:rPr>
        <w:t>De acuerdo con la previsión del artículo 103 LCSP, en este contrato no podrá revisarse el precio durante su duración incluyendo las prórrogas.</w:t>
      </w:r>
    </w:p>
    <w:p w14:paraId="11B8FEBE" w14:textId="77777777" w:rsidR="00152B5D" w:rsidRDefault="00152B5D">
      <w:pPr>
        <w:jc w:val="both"/>
        <w:rPr>
          <w:rFonts w:ascii="Verdana" w:hAnsi="Verdana"/>
        </w:rPr>
      </w:pPr>
    </w:p>
    <w:p w14:paraId="47073EF1" w14:textId="09EC7391" w:rsidR="00B32220" w:rsidRPr="00DC1A33" w:rsidRDefault="00B32220">
      <w:pPr>
        <w:pStyle w:val="Ttolclusula"/>
        <w:outlineLvl w:val="0"/>
      </w:pPr>
      <w:bookmarkStart w:id="95" w:name="_Toc193894697"/>
      <w:r w:rsidRPr="00DC1A33">
        <w:t>Cláusula 19. Responsable del contrato</w:t>
      </w:r>
      <w:bookmarkEnd w:id="95"/>
    </w:p>
    <w:p w14:paraId="7C066C01" w14:textId="77777777" w:rsidR="00B32220" w:rsidRPr="00DC1A33" w:rsidRDefault="00B32220">
      <w:pPr>
        <w:jc w:val="both"/>
        <w:rPr>
          <w:rFonts w:ascii="Verdana" w:hAnsi="Verdana"/>
        </w:rPr>
      </w:pPr>
    </w:p>
    <w:p w14:paraId="6CA3F603" w14:textId="2A50CD61" w:rsidR="00801702" w:rsidRDefault="00801702" w:rsidP="00801702">
      <w:pPr>
        <w:jc w:val="both"/>
        <w:rPr>
          <w:rFonts w:ascii="Verdana" w:hAnsi="Verdana"/>
        </w:rPr>
      </w:pPr>
      <w:r w:rsidRPr="00646022">
        <w:rPr>
          <w:rFonts w:ascii="Verdana" w:hAnsi="Verdana"/>
        </w:rPr>
        <w:t xml:space="preserve">Se designa a SR. David </w:t>
      </w:r>
      <w:proofErr w:type="spellStart"/>
      <w:r w:rsidRPr="00646022">
        <w:rPr>
          <w:rFonts w:ascii="Verdana" w:hAnsi="Verdana"/>
        </w:rPr>
        <w:t>Hernaiz</w:t>
      </w:r>
      <w:proofErr w:type="spellEnd"/>
      <w:r w:rsidRPr="00646022">
        <w:rPr>
          <w:rFonts w:ascii="Verdana" w:hAnsi="Verdana"/>
        </w:rPr>
        <w:t xml:space="preserve"> Alzamora, Jefe del Departamento de Acompañamiento en el Puesto de Trabajo del IMI, adscrito a la Dirección de servicios de Tecnología del IMI, como la persona responsable de este contrato, a quien le corresponde supervisar la ejecución, adoptar las decisiones y dictar las instrucciones necesarias para asegurar la correcta realización de la prestación pactada, todo de acuerdo con la previsión del acuerdo. 62.1 LCSP.</w:t>
      </w:r>
    </w:p>
    <w:p w14:paraId="506BAE36" w14:textId="77777777" w:rsidR="003936C1" w:rsidRDefault="003936C1" w:rsidP="00801702">
      <w:pPr>
        <w:jc w:val="both"/>
        <w:rPr>
          <w:rFonts w:ascii="Verdana" w:hAnsi="Verdana"/>
        </w:rPr>
      </w:pPr>
    </w:p>
    <w:p w14:paraId="0B27F88A" w14:textId="77777777" w:rsidR="003936C1" w:rsidRPr="0063502E" w:rsidRDefault="003936C1" w:rsidP="003936C1">
      <w:pPr>
        <w:jc w:val="both"/>
        <w:rPr>
          <w:rFonts w:ascii="Verdana" w:hAnsi="Verdana"/>
        </w:rPr>
      </w:pPr>
      <w:r w:rsidRPr="0063502E">
        <w:rPr>
          <w:rFonts w:ascii="Verdana" w:hAnsi="Verdana"/>
        </w:rPr>
        <w:t>Al responsable del contrato le corresponde, a todos los efectos, supervisar la ejecución del mismo, adoptar las decisiones y dictar las instrucciones necesarias con el fin de asegurar la correcta realización de la prestación del servicio público pactada, así como reforzar el control del cumplimiento del mismo y agilizar la solución de incidencias que puedan aparecer durante su ejecución, y en particular:</w:t>
      </w:r>
    </w:p>
    <w:p w14:paraId="177687EC" w14:textId="77777777" w:rsidR="003936C1" w:rsidRPr="0063502E" w:rsidRDefault="003936C1" w:rsidP="003936C1">
      <w:pPr>
        <w:jc w:val="both"/>
        <w:rPr>
          <w:rFonts w:ascii="Verdana" w:hAnsi="Verdana"/>
        </w:rPr>
      </w:pPr>
    </w:p>
    <w:p w14:paraId="39492EA5" w14:textId="77777777" w:rsidR="003936C1" w:rsidRPr="0063502E" w:rsidRDefault="003936C1" w:rsidP="003936C1">
      <w:pPr>
        <w:jc w:val="both"/>
        <w:rPr>
          <w:rFonts w:ascii="Verdana" w:hAnsi="Verdana"/>
        </w:rPr>
      </w:pPr>
      <w:r w:rsidRPr="0063502E">
        <w:rPr>
          <w:rFonts w:ascii="Verdana" w:hAnsi="Verdana"/>
        </w:rPr>
        <w:t>Promover y convocar las reuniones que resulten necesarias al objeto de solucionar cualquier incidente en la ejecución del contrato en el sentido que mejor convenga a los intereses públicos. De todas las reuniones levantará acta que tendrán que ser firmadas por el contratista.</w:t>
      </w:r>
    </w:p>
    <w:p w14:paraId="57314BF0" w14:textId="77777777" w:rsidR="003F7FCB" w:rsidRDefault="003F7FCB" w:rsidP="003936C1">
      <w:pPr>
        <w:jc w:val="both"/>
        <w:rPr>
          <w:rFonts w:ascii="Verdana" w:hAnsi="Verdana"/>
        </w:rPr>
      </w:pPr>
    </w:p>
    <w:p w14:paraId="5C035260" w14:textId="78E3D362" w:rsidR="003936C1" w:rsidRPr="0063502E" w:rsidRDefault="003936C1" w:rsidP="003936C1">
      <w:pPr>
        <w:jc w:val="both"/>
        <w:rPr>
          <w:rFonts w:ascii="Verdana" w:hAnsi="Verdana"/>
        </w:rPr>
      </w:pPr>
      <w:r w:rsidRPr="0063502E">
        <w:rPr>
          <w:rFonts w:ascii="Verdana" w:hAnsi="Verdana"/>
        </w:rPr>
        <w:t>Resolver las incidencias que puedan surgir en la ejecución del contrato, siguiendo el procedimiento establecido en el artículo 97 del Reglamento General de Contratos de las Administraciones públicas.</w:t>
      </w:r>
    </w:p>
    <w:p w14:paraId="067C0A8A" w14:textId="77777777" w:rsidR="003936C1" w:rsidRPr="0063502E" w:rsidRDefault="003936C1" w:rsidP="003936C1">
      <w:pPr>
        <w:jc w:val="both"/>
        <w:rPr>
          <w:rFonts w:ascii="Verdana" w:hAnsi="Verdana"/>
        </w:rPr>
      </w:pPr>
    </w:p>
    <w:p w14:paraId="5FAD058E" w14:textId="77777777" w:rsidR="003936C1" w:rsidRPr="0063502E" w:rsidRDefault="003936C1" w:rsidP="003936C1">
      <w:pPr>
        <w:jc w:val="both"/>
        <w:rPr>
          <w:rFonts w:ascii="Verdana" w:hAnsi="Verdana"/>
        </w:rPr>
      </w:pPr>
      <w:r w:rsidRPr="0063502E">
        <w:rPr>
          <w:rFonts w:ascii="Verdana" w:hAnsi="Verdana"/>
        </w:rPr>
        <w:lastRenderedPageBreak/>
        <w:t>Informar a los expedientes de reclamación de daños y perjuicios y de incautación de garantía definitiva.</w:t>
      </w:r>
    </w:p>
    <w:p w14:paraId="0BBB05FC" w14:textId="77777777" w:rsidR="003936C1" w:rsidRPr="0063502E" w:rsidRDefault="003936C1" w:rsidP="003936C1">
      <w:pPr>
        <w:jc w:val="both"/>
        <w:rPr>
          <w:rFonts w:ascii="Verdana" w:hAnsi="Verdana"/>
        </w:rPr>
      </w:pPr>
    </w:p>
    <w:p w14:paraId="20E14F85" w14:textId="77777777" w:rsidR="003936C1" w:rsidRPr="0063502E" w:rsidRDefault="003936C1" w:rsidP="003936C1">
      <w:pPr>
        <w:jc w:val="both"/>
        <w:rPr>
          <w:rFonts w:ascii="Verdana" w:hAnsi="Verdana"/>
        </w:rPr>
      </w:pPr>
      <w:r w:rsidRPr="0063502E">
        <w:rPr>
          <w:rFonts w:ascii="Verdana" w:hAnsi="Verdana"/>
        </w:rPr>
        <w:t>Proponer la imposición de penalidades, señalando su graduación o proporción.</w:t>
      </w:r>
    </w:p>
    <w:p w14:paraId="0C7D9037" w14:textId="77777777" w:rsidR="003F7FCB" w:rsidRDefault="003F7FCB" w:rsidP="003936C1">
      <w:pPr>
        <w:jc w:val="both"/>
        <w:rPr>
          <w:rFonts w:ascii="Verdana" w:hAnsi="Verdana"/>
        </w:rPr>
      </w:pPr>
    </w:p>
    <w:p w14:paraId="66DDE4A6" w14:textId="193B216A" w:rsidR="003936C1" w:rsidRPr="0063502E" w:rsidRDefault="003936C1" w:rsidP="003936C1">
      <w:pPr>
        <w:jc w:val="both"/>
        <w:rPr>
          <w:rFonts w:ascii="Verdana" w:hAnsi="Verdana"/>
        </w:rPr>
      </w:pPr>
      <w:r w:rsidRPr="0063502E">
        <w:rPr>
          <w:rFonts w:ascii="Verdana" w:hAnsi="Verdana"/>
        </w:rPr>
        <w:t>Informar a la devolución o cancelación de garantías.</w:t>
      </w:r>
    </w:p>
    <w:p w14:paraId="6999A811" w14:textId="77777777" w:rsidR="003936C1" w:rsidRPr="0063502E" w:rsidRDefault="003936C1" w:rsidP="003936C1">
      <w:pPr>
        <w:jc w:val="both"/>
        <w:rPr>
          <w:rFonts w:ascii="Verdana" w:hAnsi="Verdana"/>
        </w:rPr>
      </w:pPr>
    </w:p>
    <w:p w14:paraId="46D1865E" w14:textId="77777777" w:rsidR="003936C1" w:rsidRPr="0063502E" w:rsidRDefault="003936C1" w:rsidP="003936C1">
      <w:pPr>
        <w:jc w:val="both"/>
        <w:rPr>
          <w:rFonts w:ascii="Verdana" w:hAnsi="Verdana"/>
        </w:rPr>
      </w:pPr>
      <w:r w:rsidRPr="0063502E">
        <w:rPr>
          <w:rFonts w:ascii="Verdana" w:hAnsi="Verdana"/>
        </w:rPr>
        <w:t>Informar sobre el cumplimiento de las condiciones especiales y esenciales señaladas para la ejecución del contrato, así como del correcto cumplimiento de las mejoras propuestas por el contratista y que fueron valoradas para su adjudicación.</w:t>
      </w:r>
    </w:p>
    <w:p w14:paraId="6F1C9717" w14:textId="77777777" w:rsidR="003936C1" w:rsidRPr="0063502E" w:rsidRDefault="003936C1" w:rsidP="003936C1">
      <w:pPr>
        <w:jc w:val="both"/>
        <w:rPr>
          <w:rFonts w:ascii="Verdana" w:hAnsi="Verdana"/>
        </w:rPr>
      </w:pPr>
    </w:p>
    <w:p w14:paraId="36DD507B" w14:textId="77777777" w:rsidR="003936C1" w:rsidRPr="0063502E" w:rsidRDefault="003936C1" w:rsidP="003936C1">
      <w:pPr>
        <w:jc w:val="both"/>
        <w:rPr>
          <w:rFonts w:ascii="Verdana" w:hAnsi="Verdana"/>
        </w:rPr>
      </w:pPr>
      <w:r w:rsidRPr="0063502E">
        <w:rPr>
          <w:rFonts w:ascii="Verdana" w:hAnsi="Verdana"/>
        </w:rPr>
        <w:t>Establecer las directrices oportunas en cada caso, con la posibilidad de requerir al adjudicatario en cualquier momento o situación, la información que sea necesaria sobre el estado de ejecución del contrato, de las obligaciones del adjudicatario, y del cumplimiento de plazos y actuaciones.</w:t>
      </w:r>
    </w:p>
    <w:p w14:paraId="63655393" w14:textId="77777777" w:rsidR="003936C1" w:rsidRPr="0063502E" w:rsidRDefault="003936C1" w:rsidP="003936C1">
      <w:pPr>
        <w:jc w:val="both"/>
        <w:rPr>
          <w:rFonts w:ascii="Verdana" w:hAnsi="Verdana"/>
        </w:rPr>
      </w:pPr>
    </w:p>
    <w:p w14:paraId="414426E3" w14:textId="77777777" w:rsidR="003936C1" w:rsidRPr="0063502E" w:rsidRDefault="003936C1" w:rsidP="003936C1">
      <w:pPr>
        <w:jc w:val="both"/>
        <w:rPr>
          <w:rFonts w:ascii="Verdana" w:hAnsi="Verdana"/>
        </w:rPr>
      </w:pPr>
      <w:r w:rsidRPr="0063502E">
        <w:rPr>
          <w:rFonts w:ascii="Verdana" w:hAnsi="Verdana"/>
        </w:rPr>
        <w:t>Ordenar, en caso de urgente necesidad, las medidas precisas para conseguir o restablecer el buen orden en la ejecución del contrato pactado, o cuando el contratista, o personas que dependan del mismo, incurran en actos u omisiones que comprometan o perturben la buena marcha del contrato, sin perjuicio de la obligación de dar cuenta al órgano.</w:t>
      </w:r>
    </w:p>
    <w:p w14:paraId="7FC7B2C6" w14:textId="77777777" w:rsidR="003F7FCB" w:rsidRDefault="003F7FCB" w:rsidP="003936C1">
      <w:pPr>
        <w:jc w:val="both"/>
        <w:rPr>
          <w:rFonts w:ascii="Verdana" w:hAnsi="Verdana"/>
        </w:rPr>
      </w:pPr>
    </w:p>
    <w:p w14:paraId="5915F8D5" w14:textId="48124401" w:rsidR="003936C1" w:rsidRPr="0063502E" w:rsidRDefault="003936C1" w:rsidP="003936C1">
      <w:pPr>
        <w:jc w:val="both"/>
        <w:rPr>
          <w:rFonts w:ascii="Verdana" w:hAnsi="Verdana"/>
        </w:rPr>
      </w:pPr>
      <w:r w:rsidRPr="0063502E">
        <w:rPr>
          <w:rFonts w:ascii="Verdana" w:hAnsi="Verdana"/>
        </w:rPr>
        <w:t>Dirigir las instrucciones al contratista siempre que no supongan una modificación del objeto del contrato ni sean contrarias a lo previsto en los pliegos y otros documentos contractuales.</w:t>
      </w:r>
    </w:p>
    <w:p w14:paraId="3AF7F7BE" w14:textId="77777777" w:rsidR="003936C1" w:rsidRPr="0063502E" w:rsidRDefault="003936C1" w:rsidP="003936C1">
      <w:pPr>
        <w:jc w:val="both"/>
        <w:rPr>
          <w:rFonts w:ascii="Verdana" w:hAnsi="Verdana"/>
        </w:rPr>
      </w:pPr>
    </w:p>
    <w:p w14:paraId="55E8113C" w14:textId="77777777" w:rsidR="003936C1" w:rsidRPr="0063502E" w:rsidRDefault="003936C1" w:rsidP="003936C1">
      <w:pPr>
        <w:jc w:val="both"/>
        <w:rPr>
          <w:rFonts w:ascii="Verdana" w:hAnsi="Verdana"/>
        </w:rPr>
      </w:pPr>
      <w:r w:rsidRPr="0063502E">
        <w:rPr>
          <w:rFonts w:ascii="Verdana" w:hAnsi="Verdana"/>
        </w:rPr>
        <w:t>Inspeccionar la parte de la prestación subcontratada informando al órgano de contratación, en su caso.</w:t>
      </w:r>
    </w:p>
    <w:p w14:paraId="42EA0323" w14:textId="77777777" w:rsidR="003936C1" w:rsidRPr="0063502E" w:rsidRDefault="003936C1" w:rsidP="003936C1">
      <w:pPr>
        <w:jc w:val="both"/>
        <w:rPr>
          <w:rFonts w:ascii="Verdana" w:hAnsi="Verdana"/>
        </w:rPr>
      </w:pPr>
    </w:p>
    <w:p w14:paraId="698A42FA" w14:textId="4A11C4E0" w:rsidR="003936C1" w:rsidRDefault="003936C1" w:rsidP="00801702">
      <w:pPr>
        <w:jc w:val="both"/>
        <w:rPr>
          <w:rFonts w:ascii="Verdana" w:hAnsi="Verdana"/>
        </w:rPr>
      </w:pPr>
      <w:r w:rsidRPr="0063502E">
        <w:rPr>
          <w:rFonts w:ascii="Verdana" w:hAnsi="Verdana"/>
        </w:rPr>
        <w:t>Cualquier otra función prevista en los pliegos o indicada por el órgano de contratación.</w:t>
      </w:r>
    </w:p>
    <w:p w14:paraId="42554842" w14:textId="77777777" w:rsidR="006D42A6" w:rsidRDefault="006D42A6" w:rsidP="00801702">
      <w:pPr>
        <w:jc w:val="both"/>
        <w:rPr>
          <w:rFonts w:ascii="Verdana" w:hAnsi="Verdana"/>
        </w:rPr>
      </w:pPr>
    </w:p>
    <w:p w14:paraId="47C22256" w14:textId="63ED3436" w:rsidR="00B32220" w:rsidRPr="00DC1A33" w:rsidRDefault="00B32220">
      <w:pPr>
        <w:pStyle w:val="Ttolclusula"/>
        <w:outlineLvl w:val="0"/>
      </w:pPr>
      <w:bookmarkStart w:id="96" w:name="_Toc193894698"/>
      <w:r w:rsidRPr="00DD07EF">
        <w:t xml:space="preserve">Cláusula </w:t>
      </w:r>
      <w:r w:rsidR="006F42C2" w:rsidRPr="00DD07EF">
        <w:t>20. Condiciones especiales de ejecución y obligaciones de la empresa contratista</w:t>
      </w:r>
      <w:bookmarkEnd w:id="96"/>
    </w:p>
    <w:p w14:paraId="7DAC1F65" w14:textId="77777777" w:rsidR="00B32220" w:rsidRDefault="00B32220">
      <w:pPr>
        <w:jc w:val="both"/>
        <w:rPr>
          <w:rFonts w:ascii="Verdana" w:hAnsi="Verdana"/>
        </w:rPr>
      </w:pPr>
    </w:p>
    <w:p w14:paraId="4F3D63F2" w14:textId="77777777" w:rsidR="00AB00D3" w:rsidRPr="00C97F1D" w:rsidRDefault="00C561B5">
      <w:pPr>
        <w:shd w:val="clear" w:color="auto" w:fill="FFFFFF" w:themeFill="background1"/>
        <w:jc w:val="both"/>
        <w:rPr>
          <w:rFonts w:ascii="Verdana" w:hAnsi="Verdana" w:cs="Arial"/>
          <w:u w:val="single"/>
        </w:rPr>
      </w:pPr>
      <w:r w:rsidRPr="00C97F1D">
        <w:rPr>
          <w:rFonts w:ascii="Verdana" w:hAnsi="Verdana" w:cs="Arial"/>
          <w:u w:val="single"/>
        </w:rPr>
        <w:t>1. Condiciones especiales de ejecución</w:t>
      </w:r>
    </w:p>
    <w:p w14:paraId="77E5DBF6" w14:textId="77777777" w:rsidR="006D659D" w:rsidRDefault="006D659D" w:rsidP="002E0AFF">
      <w:pPr>
        <w:pStyle w:val="Senseespaiat"/>
        <w:jc w:val="both"/>
        <w:rPr>
          <w:rFonts w:ascii="Verdana" w:hAnsi="Verdana" w:cs="Arial"/>
        </w:rPr>
      </w:pPr>
      <w:bookmarkStart w:id="97" w:name="_Hlk507355564"/>
    </w:p>
    <w:p w14:paraId="2A4065B2" w14:textId="361F0724" w:rsidR="00AB00D3" w:rsidRDefault="008C7B90" w:rsidP="002E0AFF">
      <w:pPr>
        <w:pStyle w:val="Senseespaiat"/>
        <w:jc w:val="both"/>
        <w:rPr>
          <w:rFonts w:ascii="Verdana" w:hAnsi="Verdana" w:cs="Arial"/>
        </w:rPr>
      </w:pPr>
      <w:r>
        <w:rPr>
          <w:rFonts w:ascii="Verdana" w:hAnsi="Verdana" w:cs="Arial"/>
        </w:rPr>
        <w:t>De acuerdo con el artículo 202 LCSP, se establecen las siguientes condiciones especiales de ejecución:</w:t>
      </w:r>
    </w:p>
    <w:p w14:paraId="6463A76C" w14:textId="77777777" w:rsidR="00D15BC0" w:rsidRDefault="00D15BC0" w:rsidP="002E0AFF">
      <w:pPr>
        <w:pStyle w:val="Senseespaiat"/>
        <w:jc w:val="both"/>
        <w:rPr>
          <w:rFonts w:ascii="Verdana" w:hAnsi="Verdana" w:cs="Arial"/>
        </w:rPr>
      </w:pPr>
    </w:p>
    <w:p w14:paraId="1F1848B8" w14:textId="169FE8D5" w:rsidR="00812EDF" w:rsidRDefault="00812EDF" w:rsidP="002E0AFF">
      <w:pPr>
        <w:shd w:val="clear" w:color="auto" w:fill="FFFFFF" w:themeFill="background1"/>
        <w:jc w:val="both"/>
        <w:rPr>
          <w:rFonts w:ascii="Verdana" w:hAnsi="Verdana" w:cs="Arial"/>
        </w:rPr>
      </w:pPr>
      <w:r w:rsidRPr="00DC1A33">
        <w:rPr>
          <w:rFonts w:ascii="Verdana" w:hAnsi="Verdana" w:cs="Arial"/>
        </w:rPr>
        <w:t xml:space="preserve">1.1 </w:t>
      </w:r>
      <w:r w:rsidR="00C561B5" w:rsidRPr="00C97F1D">
        <w:rPr>
          <w:rFonts w:ascii="Verdana" w:hAnsi="Verdana" w:cs="Arial"/>
          <w:b/>
        </w:rPr>
        <w:t xml:space="preserve">De carácter </w:t>
      </w:r>
      <w:r w:rsidR="006D42A6" w:rsidRPr="00C97F1D">
        <w:rPr>
          <w:rFonts w:ascii="Verdana" w:hAnsi="Verdana" w:cs="Arial"/>
          <w:b/>
        </w:rPr>
        <w:t>social:</w:t>
      </w:r>
    </w:p>
    <w:p w14:paraId="7C01F455" w14:textId="77777777" w:rsidR="003936C1" w:rsidRDefault="003936C1" w:rsidP="002E0AFF">
      <w:pPr>
        <w:pStyle w:val="Senseespaiat"/>
        <w:jc w:val="both"/>
        <w:rPr>
          <w:rFonts w:ascii="Verdana" w:eastAsia="Times New Roman" w:hAnsi="Verdana" w:cs="Arial"/>
          <w:iCs/>
          <w:szCs w:val="20"/>
          <w:u w:val="single"/>
          <w:lang w:eastAsia="ca-ES"/>
        </w:rPr>
      </w:pPr>
    </w:p>
    <w:p w14:paraId="2DA63A0D" w14:textId="77777777" w:rsidR="003B2CA5" w:rsidRPr="005051D6" w:rsidRDefault="003B2CA5" w:rsidP="003B2CA5">
      <w:pPr>
        <w:pStyle w:val="Senseespaiat"/>
        <w:jc w:val="both"/>
        <w:rPr>
          <w:rFonts w:ascii="Verdana" w:eastAsia="Times New Roman" w:hAnsi="Verdana" w:cs="Arial"/>
          <w:szCs w:val="20"/>
          <w:u w:val="single"/>
          <w:lang w:eastAsia="ca-ES"/>
        </w:rPr>
      </w:pPr>
      <w:r w:rsidRPr="005051D6">
        <w:rPr>
          <w:rFonts w:ascii="Verdana" w:eastAsia="Times New Roman" w:hAnsi="Verdana" w:cs="Arial"/>
          <w:szCs w:val="20"/>
          <w:u w:val="single"/>
          <w:lang w:eastAsia="ca-ES"/>
        </w:rPr>
        <w:t>1.1.1 El pago del precio a las empresas subcontratadas</w:t>
      </w:r>
    </w:p>
    <w:p w14:paraId="5D0DC6CF" w14:textId="77777777" w:rsidR="003B2CA5" w:rsidRPr="00C97F1D" w:rsidRDefault="003B2CA5" w:rsidP="003B2CA5">
      <w:pPr>
        <w:pStyle w:val="Senseespaiat"/>
        <w:jc w:val="both"/>
        <w:rPr>
          <w:rFonts w:ascii="Verdana" w:eastAsia="Times New Roman" w:hAnsi="Verdana" w:cs="Arial"/>
          <w:szCs w:val="20"/>
          <w:lang w:eastAsia="ca-ES"/>
        </w:rPr>
      </w:pPr>
    </w:p>
    <w:p w14:paraId="7490D4FA" w14:textId="77777777" w:rsidR="003B2CA5" w:rsidRPr="00DC1A33" w:rsidRDefault="003B2CA5" w:rsidP="003B2CA5">
      <w:pPr>
        <w:pStyle w:val="Senseespaiat"/>
        <w:jc w:val="both"/>
        <w:rPr>
          <w:rFonts w:ascii="Verdana" w:hAnsi="Verdana" w:cs="Times New Roman"/>
          <w:szCs w:val="20"/>
        </w:rPr>
      </w:pPr>
      <w:r w:rsidRPr="00DC1A33">
        <w:rPr>
          <w:rFonts w:ascii="Verdana" w:hAnsi="Verdana" w:cs="Times New Roman"/>
          <w:szCs w:val="20"/>
        </w:rPr>
        <w:t>Cuando una empresa subcontratista alegue morosidad de la empresa contratista en el pago del precio que le corresponda por la prestación realizada, según las obligaciones de pago del precio establecidas en la Ley 3/2004, de 29 de diciembre, de lucha contra la morosidad en las operaciones comerciales, se establece como obligación contractual entre las partes, que el órgano de contratación.</w:t>
      </w:r>
    </w:p>
    <w:p w14:paraId="73477C98" w14:textId="77777777" w:rsidR="003B2CA5" w:rsidRPr="00DC1A33" w:rsidRDefault="003B2CA5" w:rsidP="003B2CA5">
      <w:pPr>
        <w:pStyle w:val="Senseespaiat"/>
        <w:jc w:val="both"/>
        <w:rPr>
          <w:rFonts w:ascii="Verdana" w:hAnsi="Verdana" w:cs="Times New Roman"/>
          <w:szCs w:val="20"/>
        </w:rPr>
      </w:pPr>
    </w:p>
    <w:p w14:paraId="1883C423" w14:textId="04E58323" w:rsidR="003B2CA5" w:rsidRDefault="003B2CA5" w:rsidP="003B2CA5">
      <w:pPr>
        <w:pStyle w:val="Senseespaiat"/>
        <w:jc w:val="both"/>
        <w:rPr>
          <w:rFonts w:ascii="Verdana" w:hAnsi="Verdana" w:cs="Times New Roman"/>
          <w:b/>
          <w:szCs w:val="20"/>
        </w:rPr>
      </w:pPr>
      <w:r w:rsidRPr="00DC1A33">
        <w:rPr>
          <w:rFonts w:ascii="Verdana" w:hAnsi="Verdana" w:cs="Times New Roman"/>
          <w:szCs w:val="20"/>
        </w:rPr>
        <w:t xml:space="preserve">Ante el requerimiento de una empresa subcontratista, el órgano de contratación dará audiencia a la empresa contratista para que en el plazo máximo de diez días alegue lo que crea conveniente. Si no justifica el impago del precio, el órgano de contratación realizará el pago directamente a la empresa subcontratista con detracción del precio al contratista principal </w:t>
      </w:r>
      <w:r w:rsidRPr="00C97F1D">
        <w:rPr>
          <w:rFonts w:ascii="Verdana" w:hAnsi="Verdana" w:cs="Times New Roman"/>
          <w:b/>
          <w:szCs w:val="20"/>
        </w:rPr>
        <w:t xml:space="preserve">y con efectos </w:t>
      </w:r>
      <w:r w:rsidR="006D42A6" w:rsidRPr="00C97F1D">
        <w:rPr>
          <w:rFonts w:ascii="Verdana" w:hAnsi="Verdana" w:cs="Times New Roman"/>
          <w:b/>
          <w:szCs w:val="20"/>
        </w:rPr>
        <w:t>liberadores.</w:t>
      </w:r>
    </w:p>
    <w:p w14:paraId="230AFBFB" w14:textId="77777777" w:rsidR="006D42A6" w:rsidRDefault="006D42A6" w:rsidP="003B2CA5">
      <w:pPr>
        <w:pStyle w:val="Senseespaiat"/>
        <w:jc w:val="both"/>
        <w:rPr>
          <w:rFonts w:ascii="Verdana" w:hAnsi="Verdana" w:cs="Times New Roman"/>
          <w:szCs w:val="20"/>
        </w:rPr>
      </w:pPr>
    </w:p>
    <w:p w14:paraId="1208425E" w14:textId="77777777" w:rsidR="003B2CA5" w:rsidRDefault="003B2CA5" w:rsidP="003B2CA5">
      <w:pPr>
        <w:pStyle w:val="Senseespaiat"/>
        <w:jc w:val="both"/>
        <w:rPr>
          <w:rFonts w:ascii="Verdana" w:hAnsi="Verdana" w:cs="Times New Roman"/>
          <w:szCs w:val="20"/>
        </w:rPr>
      </w:pPr>
    </w:p>
    <w:p w14:paraId="61E6C6D8" w14:textId="77777777" w:rsidR="003B2CA5" w:rsidRPr="005051D6" w:rsidRDefault="003B2CA5" w:rsidP="003B2CA5">
      <w:pPr>
        <w:shd w:val="clear" w:color="auto" w:fill="FFFFFF" w:themeFill="background1"/>
        <w:jc w:val="both"/>
        <w:rPr>
          <w:rFonts w:ascii="Verdana" w:hAnsi="Verdana" w:cs="Arial"/>
          <w:u w:val="single"/>
        </w:rPr>
      </w:pPr>
      <w:r w:rsidRPr="005051D6">
        <w:rPr>
          <w:rFonts w:ascii="Verdana" w:hAnsi="Verdana" w:cs="Arial"/>
          <w:u w:val="single"/>
        </w:rPr>
        <w:lastRenderedPageBreak/>
        <w:t>1.1.2 La acreditación de pago en plazo de pago a las empresas subcontratadas</w:t>
      </w:r>
    </w:p>
    <w:p w14:paraId="6D673D3C" w14:textId="77777777" w:rsidR="003B2CA5" w:rsidRPr="00DC1A33" w:rsidRDefault="003B2CA5" w:rsidP="003B2CA5">
      <w:pPr>
        <w:shd w:val="clear" w:color="auto" w:fill="FFFFFF" w:themeFill="background1"/>
        <w:jc w:val="both"/>
        <w:rPr>
          <w:rFonts w:ascii="Verdana" w:hAnsi="Verdana" w:cs="Arial"/>
        </w:rPr>
      </w:pPr>
    </w:p>
    <w:p w14:paraId="2CA50ECD" w14:textId="77777777" w:rsidR="003B2CA5" w:rsidRPr="00DC1A33" w:rsidRDefault="003B2CA5" w:rsidP="003B2CA5">
      <w:pPr>
        <w:shd w:val="clear" w:color="auto" w:fill="FFFFFF" w:themeFill="background1"/>
        <w:jc w:val="both"/>
        <w:rPr>
          <w:rFonts w:ascii="Verdana" w:hAnsi="Verdana" w:cs="Arial"/>
          <w:iCs/>
        </w:rPr>
      </w:pPr>
      <w:r w:rsidRPr="00DC1A33">
        <w:rPr>
          <w:rFonts w:ascii="Verdana" w:hAnsi="Verdana" w:cs="Arial"/>
        </w:rPr>
        <w:t xml:space="preserve">De acuerdo con la previsión de la cláusula 23, </w:t>
      </w:r>
      <w:r w:rsidRPr="00DC1A33">
        <w:rPr>
          <w:rFonts w:ascii="Verdana" w:hAnsi="Verdana"/>
        </w:rPr>
        <w:t xml:space="preserve">la empresa contratista debe </w:t>
      </w:r>
      <w:r w:rsidRPr="00DC1A33">
        <w:rPr>
          <w:rFonts w:ascii="Verdana" w:hAnsi="Verdana" w:cs="Arial"/>
          <w:iCs/>
        </w:rPr>
        <w:t xml:space="preserve">presentar la documentación que justifique el efectivo cumplimiento de los plazos de abono a las empresas </w:t>
      </w:r>
      <w:r w:rsidRPr="00DC1A33">
        <w:rPr>
          <w:rFonts w:ascii="Verdana" w:hAnsi="Verdana"/>
        </w:rPr>
        <w:t>subcontratistas, cuando sea requerida por la persona responsable del contrato y, en todo caso, una vez finalizada la prestación.</w:t>
      </w:r>
    </w:p>
    <w:p w14:paraId="53358671" w14:textId="77777777" w:rsidR="003B2CA5" w:rsidRDefault="003B2CA5" w:rsidP="003B2CA5">
      <w:pPr>
        <w:shd w:val="clear" w:color="auto" w:fill="FFFFFF" w:themeFill="background1"/>
        <w:jc w:val="both"/>
        <w:rPr>
          <w:rFonts w:ascii="Verdana" w:hAnsi="Verdana" w:cs="Arial"/>
          <w:iCs/>
        </w:rPr>
      </w:pPr>
    </w:p>
    <w:p w14:paraId="47739131" w14:textId="77777777" w:rsidR="003B2CA5" w:rsidRPr="009908AF" w:rsidRDefault="003B2CA5" w:rsidP="003B2CA5">
      <w:pPr>
        <w:shd w:val="clear" w:color="auto" w:fill="FFFFFF" w:themeFill="background1"/>
        <w:jc w:val="both"/>
        <w:rPr>
          <w:rFonts w:ascii="Verdana" w:hAnsi="Verdana" w:cs="Arial"/>
          <w:iCs/>
        </w:rPr>
      </w:pPr>
      <w:r w:rsidRPr="009908AF">
        <w:rPr>
          <w:rFonts w:ascii="Verdana" w:hAnsi="Verdana" w:cs="Arial"/>
          <w:iCs/>
        </w:rPr>
        <w:t>No se admitirán pactos entre contratista y subcontratista que superen el plazo de pago establecido por el ayuntamiento para el contratista.</w:t>
      </w:r>
    </w:p>
    <w:p w14:paraId="3795CD1C" w14:textId="77777777" w:rsidR="003B2CA5" w:rsidRDefault="003B2CA5" w:rsidP="003B2CA5">
      <w:pPr>
        <w:shd w:val="clear" w:color="auto" w:fill="FFFFFF" w:themeFill="background1"/>
        <w:jc w:val="both"/>
        <w:rPr>
          <w:rFonts w:ascii="Verdana" w:hAnsi="Verdana" w:cs="Arial"/>
          <w:iCs/>
        </w:rPr>
      </w:pPr>
    </w:p>
    <w:p w14:paraId="08EA6984" w14:textId="77777777" w:rsidR="003B2CA5" w:rsidRDefault="003B2CA5" w:rsidP="003B2CA5">
      <w:pPr>
        <w:shd w:val="clear" w:color="auto" w:fill="FFFFFF" w:themeFill="background1"/>
        <w:jc w:val="both"/>
        <w:rPr>
          <w:rFonts w:ascii="Verdana" w:hAnsi="Verdana" w:cs="Arial"/>
          <w:iCs/>
        </w:rPr>
      </w:pPr>
      <w:r w:rsidRPr="009908AF">
        <w:rPr>
          <w:rFonts w:ascii="Verdana" w:hAnsi="Verdana" w:cs="Arial"/>
          <w:iCs/>
        </w:rPr>
        <w:t xml:space="preserve">Esta condición se considera esencial y su incumplimiento comportará la imposición de una penalidad </w:t>
      </w:r>
      <w:r w:rsidRPr="009908AF">
        <w:rPr>
          <w:rFonts w:ascii="Verdana" w:hAnsi="Verdana"/>
          <w:color w:val="212121"/>
        </w:rPr>
        <w:t xml:space="preserve">de como máximo el 10% del </w:t>
      </w:r>
      <w:r w:rsidRPr="009908AF">
        <w:rPr>
          <w:rFonts w:ascii="Verdana" w:hAnsi="Verdana" w:cs="Arial"/>
          <w:iCs/>
        </w:rPr>
        <w:t>importe de adjudicación.</w:t>
      </w:r>
    </w:p>
    <w:p w14:paraId="23DEA53A" w14:textId="77777777" w:rsidR="003B2CA5" w:rsidRDefault="003B2CA5" w:rsidP="003B2CA5">
      <w:pPr>
        <w:pStyle w:val="Senseespaiat"/>
        <w:jc w:val="both"/>
        <w:rPr>
          <w:rFonts w:ascii="Verdana" w:eastAsia="Times New Roman" w:hAnsi="Verdana" w:cs="Arial"/>
          <w:iCs/>
          <w:szCs w:val="20"/>
          <w:u w:val="single"/>
          <w:lang w:eastAsia="ca-ES"/>
        </w:rPr>
      </w:pPr>
    </w:p>
    <w:p w14:paraId="2F75655B" w14:textId="77777777" w:rsidR="003B2CA5" w:rsidRPr="00BB553B" w:rsidRDefault="003B2CA5" w:rsidP="003B2CA5">
      <w:pPr>
        <w:pStyle w:val="Senseespaiat"/>
        <w:jc w:val="both"/>
        <w:rPr>
          <w:rFonts w:ascii="Verdana" w:eastAsia="Times New Roman" w:hAnsi="Verdana" w:cs="Arial"/>
          <w:iCs/>
          <w:szCs w:val="20"/>
          <w:u w:val="single"/>
          <w:lang w:eastAsia="ca-ES"/>
        </w:rPr>
      </w:pPr>
      <w:r w:rsidRPr="00BB553B">
        <w:rPr>
          <w:rFonts w:ascii="Verdana" w:eastAsia="Times New Roman" w:hAnsi="Verdana" w:cs="Arial"/>
          <w:iCs/>
          <w:szCs w:val="20"/>
          <w:u w:val="single"/>
          <w:lang w:eastAsia="ca-ES"/>
        </w:rPr>
        <w:t xml:space="preserve">1.1.3 </w:t>
      </w:r>
      <w:r w:rsidRPr="00BB553B">
        <w:rPr>
          <w:rFonts w:ascii="Verdana" w:hAnsi="Verdana" w:cs="Times New Roman"/>
          <w:szCs w:val="20"/>
          <w:u w:val="single"/>
        </w:rPr>
        <w:t>Mantenimiento de las condiciones laborales de las personas que ejecutan el contrato durante todo el período contractual</w:t>
      </w:r>
    </w:p>
    <w:p w14:paraId="45BE323E" w14:textId="77777777" w:rsidR="003B2CA5" w:rsidRPr="00DC1A33" w:rsidRDefault="003B2CA5" w:rsidP="003B2CA5">
      <w:pPr>
        <w:shd w:val="clear" w:color="auto" w:fill="FFFFFF" w:themeFill="background1"/>
        <w:jc w:val="both"/>
        <w:rPr>
          <w:rFonts w:ascii="Verdana" w:hAnsi="Verdana" w:cs="Arial"/>
        </w:rPr>
      </w:pPr>
    </w:p>
    <w:p w14:paraId="2C9A5ABA" w14:textId="77777777" w:rsidR="003B2CA5" w:rsidRPr="00DC1A33" w:rsidRDefault="003B2CA5" w:rsidP="003B2CA5">
      <w:pPr>
        <w:shd w:val="clear" w:color="auto" w:fill="FFFFFF" w:themeFill="background1"/>
        <w:jc w:val="both"/>
        <w:rPr>
          <w:rFonts w:ascii="Verdana" w:hAnsi="Verdana" w:cs="Arial"/>
        </w:rPr>
      </w:pPr>
      <w:r w:rsidRPr="00DC1A33">
        <w:rPr>
          <w:rFonts w:ascii="Verdana" w:hAnsi="Verdana" w:cs="Arial"/>
        </w:rPr>
        <w:t>La empresa contratista debe mantener, durante la vigencia del contrato, las condiciones laborales y sociales de las personas trabajadoras ocupadas en la ejecución del contrato, fijadas en el momento de presentar la oferta, según el convenio que sea de aplicación.</w:t>
      </w:r>
    </w:p>
    <w:p w14:paraId="3897621E" w14:textId="77777777" w:rsidR="003B2CA5" w:rsidRPr="00DC1A33" w:rsidRDefault="003B2CA5" w:rsidP="003B2CA5">
      <w:pPr>
        <w:shd w:val="clear" w:color="auto" w:fill="FFFFFF" w:themeFill="background1"/>
        <w:jc w:val="both"/>
        <w:rPr>
          <w:rFonts w:ascii="Verdana" w:hAnsi="Verdana" w:cs="Arial"/>
        </w:rPr>
      </w:pPr>
    </w:p>
    <w:p w14:paraId="229BFCDB" w14:textId="77777777" w:rsidR="003B2CA5" w:rsidRPr="00DC1A33" w:rsidRDefault="003B2CA5" w:rsidP="003B2CA5">
      <w:pPr>
        <w:shd w:val="clear" w:color="auto" w:fill="FFFFFF" w:themeFill="background1"/>
        <w:jc w:val="both"/>
        <w:rPr>
          <w:rFonts w:ascii="Verdana" w:hAnsi="Verdana" w:cs="Arial"/>
        </w:rPr>
      </w:pPr>
      <w:r w:rsidRPr="00DC1A33">
        <w:rPr>
          <w:rFonts w:ascii="Verdana" w:hAnsi="Verdana" w:cs="Arial"/>
        </w:rPr>
        <w:t>Esta condición tiene el carácter de obligación esencial del contrato y su incumplimiento podrá ser objeto de penalización como falta muy grave o causa de extinción contractual.</w:t>
      </w:r>
    </w:p>
    <w:p w14:paraId="613D91DA" w14:textId="77777777" w:rsidR="003F7FCB" w:rsidRDefault="003F7FCB" w:rsidP="003B2CA5">
      <w:pPr>
        <w:shd w:val="clear" w:color="auto" w:fill="FFFFFF" w:themeFill="background1"/>
        <w:jc w:val="both"/>
        <w:rPr>
          <w:rFonts w:ascii="Verdana" w:hAnsi="Verdana" w:cs="Arial"/>
        </w:rPr>
      </w:pPr>
    </w:p>
    <w:p w14:paraId="17A08383" w14:textId="2B226305" w:rsidR="003B2CA5" w:rsidRDefault="003B2CA5" w:rsidP="003B2CA5">
      <w:pPr>
        <w:shd w:val="clear" w:color="auto" w:fill="FFFFFF" w:themeFill="background1"/>
        <w:jc w:val="both"/>
        <w:rPr>
          <w:rFonts w:ascii="Verdana" w:hAnsi="Verdana" w:cs="Arial"/>
        </w:rPr>
      </w:pPr>
      <w:r>
        <w:rPr>
          <w:rFonts w:ascii="Verdana" w:hAnsi="Verdana" w:cs="Arial"/>
        </w:rPr>
        <w:t>La persona responsable del contrato podrá requerir a la empresa contratista que declare formalmente que ha cumplido la obligación. Asimismo, el responsable del contrato o el órgano de contratación podrán requerir a los órganos de representación de las personas trabajadoras que informen al respecto.</w:t>
      </w:r>
    </w:p>
    <w:p w14:paraId="03E1ECAB" w14:textId="77777777" w:rsidR="003B2CA5" w:rsidRDefault="003B2CA5" w:rsidP="003B2CA5">
      <w:pPr>
        <w:shd w:val="clear" w:color="auto" w:fill="FFFFFF" w:themeFill="background1"/>
        <w:jc w:val="both"/>
        <w:rPr>
          <w:rFonts w:ascii="Verdana" w:hAnsi="Verdana" w:cs="Arial"/>
        </w:rPr>
      </w:pPr>
    </w:p>
    <w:p w14:paraId="3CB5C708" w14:textId="77777777" w:rsidR="003F7FCB" w:rsidRDefault="003F7FCB" w:rsidP="003B2CA5">
      <w:pPr>
        <w:shd w:val="clear" w:color="auto" w:fill="FFFFFF" w:themeFill="background1"/>
        <w:jc w:val="both"/>
        <w:rPr>
          <w:rFonts w:ascii="Verdana" w:hAnsi="Verdana" w:cs="Arial"/>
        </w:rPr>
      </w:pPr>
    </w:p>
    <w:p w14:paraId="68F2AB1F" w14:textId="77777777" w:rsidR="003F7FCB" w:rsidRDefault="003F7FCB" w:rsidP="003B2CA5">
      <w:pPr>
        <w:shd w:val="clear" w:color="auto" w:fill="FFFFFF" w:themeFill="background1"/>
        <w:jc w:val="both"/>
        <w:rPr>
          <w:rFonts w:ascii="Verdana" w:hAnsi="Verdana" w:cs="Arial"/>
        </w:rPr>
      </w:pPr>
    </w:p>
    <w:p w14:paraId="0D4118D1" w14:textId="5BD8DE6C" w:rsidR="003B2CA5" w:rsidRPr="00BB553B" w:rsidRDefault="003B2CA5" w:rsidP="003B2CA5">
      <w:pPr>
        <w:shd w:val="clear" w:color="auto" w:fill="FFFFFF" w:themeFill="background1"/>
        <w:jc w:val="both"/>
        <w:rPr>
          <w:rFonts w:ascii="Verdana" w:hAnsi="Verdana"/>
          <w:u w:val="single"/>
        </w:rPr>
      </w:pPr>
      <w:r w:rsidRPr="00BB553B">
        <w:rPr>
          <w:rFonts w:ascii="Verdana" w:hAnsi="Verdana"/>
          <w:color w:val="212121"/>
          <w:u w:val="single"/>
        </w:rPr>
        <w:t xml:space="preserve">1.1. </w:t>
      </w:r>
      <w:r>
        <w:rPr>
          <w:rFonts w:ascii="Verdana" w:hAnsi="Verdana"/>
          <w:color w:val="212121"/>
          <w:u w:val="single"/>
        </w:rPr>
        <w:t xml:space="preserve">4 </w:t>
      </w:r>
      <w:r w:rsidR="006D42A6">
        <w:rPr>
          <w:rFonts w:ascii="Verdana" w:hAnsi="Verdana"/>
          <w:color w:val="212121"/>
          <w:u w:val="single"/>
        </w:rPr>
        <w:t>comunicación</w:t>
      </w:r>
      <w:r>
        <w:rPr>
          <w:rFonts w:ascii="Verdana" w:hAnsi="Verdana"/>
          <w:color w:val="212121"/>
          <w:u w:val="single"/>
        </w:rPr>
        <w:t xml:space="preserve"> inclusiva.</w:t>
      </w:r>
    </w:p>
    <w:p w14:paraId="1561C25A" w14:textId="77777777" w:rsidR="003B2CA5" w:rsidRDefault="003B2CA5" w:rsidP="003B2CA5">
      <w:pPr>
        <w:shd w:val="clear" w:color="auto" w:fill="FFFFFF" w:themeFill="background1"/>
        <w:jc w:val="both"/>
        <w:rPr>
          <w:rFonts w:ascii="Verdana" w:hAnsi="Verdana" w:cs="Arial"/>
        </w:rPr>
      </w:pPr>
    </w:p>
    <w:p w14:paraId="6269A18D" w14:textId="77777777" w:rsidR="003B2CA5" w:rsidRPr="00DD0F37" w:rsidRDefault="003B2CA5" w:rsidP="003B2CA5">
      <w:pPr>
        <w:shd w:val="clear" w:color="auto" w:fill="FFFFFF" w:themeFill="background1"/>
        <w:jc w:val="both"/>
        <w:rPr>
          <w:rFonts w:ascii="Verdana" w:hAnsi="Verdana" w:cs="Arial"/>
        </w:rPr>
      </w:pPr>
      <w:r w:rsidRPr="00DD0F37">
        <w:rPr>
          <w:rFonts w:ascii="Verdana" w:hAnsi="Verdana" w:cs="Arial"/>
        </w:rPr>
        <w:t>La empresa contratista debe garantizar,</w:t>
      </w:r>
    </w:p>
    <w:p w14:paraId="09679A88" w14:textId="77777777" w:rsidR="003B2CA5" w:rsidRPr="00DD0F37" w:rsidRDefault="003B2CA5" w:rsidP="003B2CA5">
      <w:pPr>
        <w:shd w:val="clear" w:color="auto" w:fill="FFFFFF" w:themeFill="background1"/>
        <w:jc w:val="both"/>
        <w:rPr>
          <w:rFonts w:ascii="Verdana" w:hAnsi="Verdana"/>
        </w:rPr>
      </w:pPr>
    </w:p>
    <w:p w14:paraId="66A013FE" w14:textId="77777777" w:rsidR="003B2CA5" w:rsidRPr="00DD0F37" w:rsidRDefault="003B2CA5" w:rsidP="003B2CA5">
      <w:pPr>
        <w:pStyle w:val="Pargrafdellista"/>
        <w:numPr>
          <w:ilvl w:val="0"/>
          <w:numId w:val="29"/>
        </w:numPr>
        <w:shd w:val="clear" w:color="auto" w:fill="FFFFFF" w:themeFill="background1"/>
        <w:jc w:val="both"/>
        <w:rPr>
          <w:rFonts w:ascii="Verdana" w:hAnsi="Verdana"/>
        </w:rPr>
      </w:pPr>
      <w:r w:rsidRPr="00DD0F37">
        <w:rPr>
          <w:rFonts w:ascii="Verdana" w:hAnsi="Verdana" w:cs="Arial"/>
        </w:rPr>
        <w:t>que en las actividades derivadas de la ejecución del contrato no se utilicen lenguaje o imágenes sexistas, que no atenten contra la igualdad de las personas con diversidad funcional de cualquier tipo, los derechos de la infancia, o que no sean respetuosas con el cuidado por el medio ambiente, la sostenibilidad y los derechos de los animales.</w:t>
      </w:r>
    </w:p>
    <w:p w14:paraId="262BE725" w14:textId="77777777" w:rsidR="003B2CA5" w:rsidRPr="00DD0F37" w:rsidRDefault="003B2CA5" w:rsidP="003B2CA5">
      <w:pPr>
        <w:pStyle w:val="Pargrafdellista"/>
        <w:shd w:val="clear" w:color="auto" w:fill="FFFFFF" w:themeFill="background1"/>
        <w:jc w:val="both"/>
        <w:rPr>
          <w:rFonts w:ascii="Verdana" w:hAnsi="Verdana"/>
        </w:rPr>
      </w:pPr>
    </w:p>
    <w:p w14:paraId="7D4F312F" w14:textId="77777777" w:rsidR="003B2CA5" w:rsidRPr="00DD0F37" w:rsidRDefault="003B2CA5" w:rsidP="003B2CA5">
      <w:pPr>
        <w:pStyle w:val="Pargrafdellista"/>
        <w:numPr>
          <w:ilvl w:val="0"/>
          <w:numId w:val="29"/>
        </w:numPr>
        <w:shd w:val="clear" w:color="auto" w:fill="FFFFFF" w:themeFill="background1"/>
        <w:jc w:val="both"/>
        <w:rPr>
          <w:rFonts w:ascii="Verdana" w:hAnsi="Verdana"/>
        </w:rPr>
      </w:pPr>
      <w:r w:rsidRPr="00DD0F37">
        <w:rPr>
          <w:rFonts w:ascii="Verdana" w:hAnsi="Verdana" w:cs="Arial"/>
        </w:rPr>
        <w:t>el uso de una comunicación que no incurra en cualquier tipo de discriminación por razón de orientación y/o identidad sexual, origen, edad, creencias, u otras condiciones o circunstancias personales o sociales.</w:t>
      </w:r>
    </w:p>
    <w:p w14:paraId="621EC17F" w14:textId="77777777" w:rsidR="003B2CA5" w:rsidRPr="00DD0F37" w:rsidRDefault="003B2CA5" w:rsidP="003B2CA5">
      <w:pPr>
        <w:shd w:val="clear" w:color="auto" w:fill="FFFFFF" w:themeFill="background1"/>
        <w:jc w:val="both"/>
        <w:rPr>
          <w:rFonts w:ascii="Verdana" w:hAnsi="Verdana"/>
        </w:rPr>
      </w:pPr>
    </w:p>
    <w:p w14:paraId="50F214DB" w14:textId="77777777" w:rsidR="003B2CA5" w:rsidRPr="00DD0F37" w:rsidRDefault="003B2CA5" w:rsidP="003B2CA5">
      <w:pPr>
        <w:pStyle w:val="Pargrafdellista"/>
        <w:numPr>
          <w:ilvl w:val="0"/>
          <w:numId w:val="29"/>
        </w:numPr>
        <w:shd w:val="clear" w:color="auto" w:fill="FFFFFF" w:themeFill="background1"/>
        <w:jc w:val="both"/>
        <w:rPr>
          <w:rFonts w:ascii="Verdana" w:hAnsi="Verdana"/>
        </w:rPr>
      </w:pPr>
      <w:r w:rsidRPr="00DD0F37">
        <w:rPr>
          <w:rFonts w:ascii="Verdana" w:hAnsi="Verdana" w:cs="Arial"/>
        </w:rPr>
        <w:t>en sus comunicaciones derivadas de la ejecución del contrato, evitar la exaltación de la violencia y fomentar la diversidad cultural, huyendo de los estereotipos negativos perpetuadores de prejuicios.</w:t>
      </w:r>
    </w:p>
    <w:p w14:paraId="7216E8BA" w14:textId="77777777" w:rsidR="003B2CA5" w:rsidRPr="00DD0F37" w:rsidRDefault="003B2CA5" w:rsidP="003B2CA5">
      <w:pPr>
        <w:pStyle w:val="Pargrafdellista"/>
        <w:rPr>
          <w:rFonts w:ascii="Verdana" w:hAnsi="Verdana"/>
        </w:rPr>
      </w:pPr>
    </w:p>
    <w:p w14:paraId="73EB193C" w14:textId="77777777" w:rsidR="003B2CA5" w:rsidRPr="00DD0F37" w:rsidRDefault="003B2CA5" w:rsidP="003B2CA5">
      <w:pPr>
        <w:shd w:val="clear" w:color="auto" w:fill="FFFFFF" w:themeFill="background1"/>
        <w:jc w:val="both"/>
        <w:rPr>
          <w:rFonts w:ascii="Verdana" w:hAnsi="Verdana"/>
        </w:rPr>
      </w:pPr>
      <w:r w:rsidRPr="00DD0F37">
        <w:rPr>
          <w:rFonts w:ascii="Verdana" w:hAnsi="Verdana"/>
        </w:rPr>
        <w:t xml:space="preserve">En caso de que se produzca </w:t>
      </w:r>
      <w:r w:rsidRPr="00DD0F37">
        <w:rPr>
          <w:rFonts w:ascii="Verdana" w:hAnsi="Verdana" w:cs="Calibri"/>
          <w:color w:val="000000" w:themeColor="text1"/>
        </w:rPr>
        <w:t>una circunstancia que recomiende la revisión tanto del lenguaje oral como de materiales de comunicación implicados en la ejecución del contrato, y se determine que se ha incumplido alguno de los principios citados anteriormente, la contratista deberá llevar a cabo su correspondiente corrección siguiendo las recomendaciones por parte de la unidad promotora, debiendo presentar los materiales corregidos término.</w:t>
      </w:r>
    </w:p>
    <w:p w14:paraId="1D3401C5" w14:textId="77777777" w:rsidR="003B2CA5" w:rsidRPr="00DD0F37" w:rsidRDefault="003B2CA5" w:rsidP="003B2CA5">
      <w:pPr>
        <w:pStyle w:val="Pargrafdellista"/>
        <w:shd w:val="clear" w:color="auto" w:fill="FFFFFF" w:themeFill="background1"/>
        <w:ind w:left="360"/>
        <w:jc w:val="both"/>
        <w:rPr>
          <w:rFonts w:ascii="Verdana" w:hAnsi="Verdana"/>
        </w:rPr>
      </w:pPr>
    </w:p>
    <w:p w14:paraId="6F34967D" w14:textId="77777777" w:rsidR="003B2CA5" w:rsidRPr="003F7FCB" w:rsidRDefault="003B2CA5" w:rsidP="003B2CA5">
      <w:pPr>
        <w:shd w:val="clear" w:color="auto" w:fill="FFFFFF" w:themeFill="background1"/>
        <w:jc w:val="both"/>
        <w:rPr>
          <w:rFonts w:ascii="Verdana" w:hAnsi="Verdana"/>
          <w:iCs/>
        </w:rPr>
      </w:pPr>
      <w:r w:rsidRPr="003F7FCB">
        <w:rPr>
          <w:rFonts w:ascii="Verdana" w:hAnsi="Verdana"/>
          <w:iCs/>
        </w:rPr>
        <w:lastRenderedPageBreak/>
        <w:t>Se anexa el Protocolo elaborado por la Dirección de Servicios de Género y Políticas del Tiempo que incluye el procedimiento de aplicación y cumplimiento de esta condición especial de ejecución, así como el modelo de declaración para la empresa contratista.</w:t>
      </w:r>
    </w:p>
    <w:p w14:paraId="4F7E34E4" w14:textId="77777777" w:rsidR="003B2CA5" w:rsidRDefault="003B2CA5" w:rsidP="003B2CA5">
      <w:pPr>
        <w:shd w:val="clear" w:color="auto" w:fill="FFFFFF" w:themeFill="background1"/>
        <w:jc w:val="both"/>
        <w:rPr>
          <w:rFonts w:ascii="Verdana" w:hAnsi="Verdana"/>
        </w:rPr>
      </w:pPr>
    </w:p>
    <w:p w14:paraId="37BFF5DB" w14:textId="77777777" w:rsidR="003B2CA5" w:rsidRDefault="003B2CA5" w:rsidP="003B2CA5">
      <w:pPr>
        <w:shd w:val="clear" w:color="auto" w:fill="FFFFFF" w:themeFill="background1"/>
        <w:jc w:val="both"/>
        <w:rPr>
          <w:rFonts w:ascii="Verdana" w:hAnsi="Verdana"/>
        </w:rPr>
      </w:pPr>
      <w:r w:rsidRPr="00C97F1D">
        <w:rPr>
          <w:rFonts w:ascii="Verdana" w:hAnsi="Verdana"/>
        </w:rPr>
        <w:t>Esta condición tiene el carácter de obligación esencial del contrato y su incumplimiento podrá ser objeto de penalización como falta muy grave o causa de extinción contractual.</w:t>
      </w:r>
    </w:p>
    <w:p w14:paraId="5A47A308" w14:textId="77777777" w:rsidR="003B2CA5" w:rsidRDefault="003B2CA5" w:rsidP="003B2CA5">
      <w:pPr>
        <w:shd w:val="clear" w:color="auto" w:fill="FFFFFF" w:themeFill="background1"/>
        <w:jc w:val="both"/>
        <w:rPr>
          <w:rFonts w:ascii="Verdana" w:hAnsi="Verdana"/>
        </w:rPr>
      </w:pPr>
    </w:p>
    <w:p w14:paraId="094646E5" w14:textId="77777777" w:rsidR="003B2CA5" w:rsidRPr="00BB553B" w:rsidRDefault="003B2CA5" w:rsidP="003B2CA5">
      <w:pPr>
        <w:shd w:val="clear" w:color="auto" w:fill="FFFFFF" w:themeFill="background1"/>
        <w:jc w:val="both"/>
        <w:rPr>
          <w:rFonts w:ascii="Verdana" w:hAnsi="Verdana" w:cs="Arial"/>
          <w:u w:val="single"/>
        </w:rPr>
      </w:pPr>
      <w:r w:rsidRPr="00BB553B">
        <w:rPr>
          <w:rFonts w:ascii="Verdana" w:hAnsi="Verdana" w:cs="Arial"/>
          <w:iCs/>
          <w:u w:val="single"/>
        </w:rPr>
        <w:t xml:space="preserve">1.1.5 </w:t>
      </w:r>
      <w:r w:rsidRPr="00BB553B">
        <w:rPr>
          <w:rFonts w:ascii="Verdana" w:hAnsi="Verdana" w:cs="Arial"/>
          <w:u w:val="single"/>
        </w:rPr>
        <w:t>Conciliación corresponsable del tiempo laboral, familiar y personal.</w:t>
      </w:r>
    </w:p>
    <w:p w14:paraId="681A82A0" w14:textId="77777777" w:rsidR="003B2CA5" w:rsidRPr="00DC1A33" w:rsidRDefault="003B2CA5" w:rsidP="003B2CA5">
      <w:pPr>
        <w:shd w:val="clear" w:color="auto" w:fill="FFFFFF" w:themeFill="background1"/>
        <w:jc w:val="both"/>
        <w:rPr>
          <w:rFonts w:ascii="Verdana" w:hAnsi="Verdana" w:cs="Arial"/>
        </w:rPr>
      </w:pPr>
    </w:p>
    <w:p w14:paraId="044A6FE9" w14:textId="77777777" w:rsidR="003F7FCB" w:rsidRPr="00DD0F37" w:rsidRDefault="003F7FCB" w:rsidP="003F7FCB">
      <w:pPr>
        <w:shd w:val="clear" w:color="auto" w:fill="FFFFFF" w:themeFill="background1"/>
        <w:jc w:val="both"/>
        <w:rPr>
          <w:rFonts w:ascii="Verdana" w:hAnsi="Verdana" w:cs="Arial"/>
        </w:rPr>
      </w:pPr>
      <w:r w:rsidRPr="00DD0F37">
        <w:rPr>
          <w:rFonts w:ascii="Verdana" w:hAnsi="Verdana" w:cs="Arial"/>
        </w:rPr>
        <w:t>La empresa contratista, en el plazo de diez días posteriores a la fecha de formalización del contrato, debe presentar a la persona responsable del contrato una declaración que detalle, como mínimo, una medida de fomento de la conciliación corresponsable del tiempo laboral, familiar y personal que será de aplicación a las personas que ejecuten el contrato.</w:t>
      </w:r>
    </w:p>
    <w:p w14:paraId="36B3E2BC" w14:textId="77777777" w:rsidR="003F7FCB" w:rsidRPr="00DD0F37" w:rsidRDefault="003F7FCB" w:rsidP="003F7FCB">
      <w:pPr>
        <w:shd w:val="clear" w:color="auto" w:fill="FFFFFF" w:themeFill="background1"/>
        <w:jc w:val="both"/>
        <w:rPr>
          <w:rFonts w:ascii="Verdana" w:hAnsi="Verdana" w:cs="Arial"/>
        </w:rPr>
      </w:pPr>
    </w:p>
    <w:p w14:paraId="2E0E1CC4" w14:textId="77777777" w:rsidR="003F7FCB" w:rsidRPr="00DD0F37" w:rsidRDefault="003F7FCB" w:rsidP="003F7FCB">
      <w:pPr>
        <w:spacing w:before="120"/>
        <w:jc w:val="both"/>
        <w:rPr>
          <w:rFonts w:ascii="Verdana" w:hAnsi="Verdana" w:cstheme="minorHAnsi"/>
        </w:rPr>
      </w:pPr>
      <w:r w:rsidRPr="00DD0F37">
        <w:rPr>
          <w:rFonts w:ascii="Verdana" w:hAnsi="Verdana" w:cstheme="minorHAnsi"/>
        </w:rPr>
        <w:t>En caso de que las medidas descritas estén integradas en un Plan de Igualdad u otro documento estratégico, la declaración responsable se acompañará de ese documento.</w:t>
      </w:r>
    </w:p>
    <w:p w14:paraId="6E725634" w14:textId="77777777" w:rsidR="003F7FCB" w:rsidRPr="00DD0F37" w:rsidRDefault="003F7FCB" w:rsidP="003F7FCB">
      <w:pPr>
        <w:shd w:val="clear" w:color="auto" w:fill="FFFFFF" w:themeFill="background1"/>
        <w:jc w:val="both"/>
        <w:rPr>
          <w:rFonts w:ascii="Verdana" w:hAnsi="Verdana" w:cs="Arial"/>
        </w:rPr>
      </w:pPr>
    </w:p>
    <w:p w14:paraId="33620247" w14:textId="77777777" w:rsidR="003F7FCB" w:rsidRPr="00DD0F37" w:rsidRDefault="003F7FCB" w:rsidP="003F7FCB">
      <w:pPr>
        <w:shd w:val="clear" w:color="auto" w:fill="FFFFFF" w:themeFill="background1"/>
        <w:jc w:val="both"/>
        <w:rPr>
          <w:rFonts w:ascii="Verdana" w:hAnsi="Verdana" w:cs="Arial"/>
        </w:rPr>
      </w:pPr>
      <w:r w:rsidRPr="00DD0F37">
        <w:rPr>
          <w:rFonts w:ascii="Verdana" w:hAnsi="Verdana" w:cs="Arial"/>
        </w:rPr>
        <w:t>Las medidas pueden consistir en la flexibilización, adaptación o racionalización de los horarios, el fomento del teletrabajo, la implantación de servicios de cuidado o asistenciales, o la mejora de los permisos y excedencias que establece la legislación aplicable para facilitar la atención a menores o personas dependientes.</w:t>
      </w:r>
    </w:p>
    <w:p w14:paraId="51FE1B29" w14:textId="77777777" w:rsidR="003F7FCB" w:rsidRPr="00DD0F37" w:rsidRDefault="003F7FCB" w:rsidP="003F7FCB">
      <w:pPr>
        <w:shd w:val="clear" w:color="auto" w:fill="FFFFFF" w:themeFill="background1"/>
        <w:jc w:val="both"/>
        <w:rPr>
          <w:rFonts w:ascii="Verdana" w:hAnsi="Verdana" w:cs="Arial"/>
        </w:rPr>
      </w:pPr>
    </w:p>
    <w:p w14:paraId="1C64C4AB" w14:textId="77777777" w:rsidR="003F7FCB" w:rsidRPr="00DD0F37" w:rsidRDefault="003F7FCB" w:rsidP="003F7FCB">
      <w:pPr>
        <w:shd w:val="clear" w:color="auto" w:fill="FFFFFF" w:themeFill="background1"/>
        <w:jc w:val="both"/>
        <w:rPr>
          <w:rFonts w:ascii="Verdana" w:hAnsi="Verdana" w:cs="Arial"/>
        </w:rPr>
      </w:pPr>
      <w:r w:rsidRPr="00DD0F37">
        <w:rPr>
          <w:rFonts w:ascii="Verdana" w:hAnsi="Verdana" w:cs="Arial"/>
        </w:rPr>
        <w:t>Si la empresa motiva las razones por no poder aportar esta documentación en el plazo otorgado, recibirá las indicaciones, la ayuda y el asesoramiento municipal y se le concederá un nuevo plazo para que aporte la información de las prácticas requeridas.</w:t>
      </w:r>
    </w:p>
    <w:p w14:paraId="60D9A69E" w14:textId="77777777" w:rsidR="003F7FCB" w:rsidRPr="00DD0F37" w:rsidRDefault="003F7FCB" w:rsidP="003F7FCB">
      <w:pPr>
        <w:shd w:val="clear" w:color="auto" w:fill="FFFFFF" w:themeFill="background1"/>
        <w:jc w:val="both"/>
        <w:rPr>
          <w:rFonts w:ascii="Verdana" w:hAnsi="Verdana" w:cs="Arial"/>
        </w:rPr>
      </w:pPr>
      <w:r w:rsidRPr="00DD0F37">
        <w:rPr>
          <w:rFonts w:ascii="Verdana" w:hAnsi="Verdana" w:cs="Arial"/>
        </w:rPr>
        <w:t xml:space="preserve"> </w:t>
      </w:r>
    </w:p>
    <w:p w14:paraId="18D9D4B7" w14:textId="77777777" w:rsidR="003F7FCB" w:rsidRPr="00DD0F37" w:rsidRDefault="003F7FCB" w:rsidP="003F7FCB">
      <w:pPr>
        <w:shd w:val="clear" w:color="auto" w:fill="FFFFFF" w:themeFill="background1"/>
        <w:jc w:val="both"/>
        <w:rPr>
          <w:rFonts w:ascii="Verdana" w:hAnsi="Verdana" w:cs="Arial"/>
        </w:rPr>
      </w:pPr>
      <w:r w:rsidRPr="00DD0F37">
        <w:rPr>
          <w:rFonts w:ascii="Verdana" w:hAnsi="Verdana" w:cs="Arial"/>
        </w:rPr>
        <w:t>El incumplimiento de aportación del documento que detalle las medidas de fomento de la conciliación corresponsable del tiempo laboral, familiar y personal después de recibir asesoramiento supondrá la imposición de una penalidad económica de un 1% del precio del contrato, que se incrementará mensualmente hasta un máximo del 10% del precio.</w:t>
      </w:r>
    </w:p>
    <w:p w14:paraId="70E11D88" w14:textId="77777777" w:rsidR="003F7FCB" w:rsidRPr="00DD0F37" w:rsidRDefault="003F7FCB" w:rsidP="003F7FCB">
      <w:pPr>
        <w:shd w:val="clear" w:color="auto" w:fill="FFFFFF" w:themeFill="background1"/>
        <w:jc w:val="both"/>
        <w:rPr>
          <w:rFonts w:ascii="Verdana" w:hAnsi="Verdana" w:cs="Arial"/>
        </w:rPr>
      </w:pPr>
      <w:r w:rsidRPr="00DD0F37">
        <w:rPr>
          <w:rFonts w:ascii="Verdana" w:hAnsi="Verdana" w:cs="Arial"/>
        </w:rPr>
        <w:t>La empresa contratista, antes de la recepción del contrato, entregará a la persona responsable del contrato un informe final sobre la aplicación de las medidas.</w:t>
      </w:r>
    </w:p>
    <w:p w14:paraId="0736DC87" w14:textId="77777777" w:rsidR="003F7FCB" w:rsidRPr="00DD0F37" w:rsidRDefault="003F7FCB" w:rsidP="003F7FCB">
      <w:pPr>
        <w:shd w:val="clear" w:color="auto" w:fill="FFFFFF" w:themeFill="background1"/>
        <w:jc w:val="both"/>
        <w:rPr>
          <w:rFonts w:ascii="Verdana" w:hAnsi="Verdana" w:cs="Arial"/>
        </w:rPr>
      </w:pPr>
    </w:p>
    <w:p w14:paraId="5EB6CCBB" w14:textId="77777777" w:rsidR="003F7FCB" w:rsidRPr="00DD0F37" w:rsidRDefault="003F7FCB" w:rsidP="003F7FCB">
      <w:pPr>
        <w:shd w:val="clear" w:color="auto" w:fill="FFFFFF" w:themeFill="background1"/>
        <w:jc w:val="both"/>
        <w:rPr>
          <w:rFonts w:ascii="Verdana" w:hAnsi="Verdana"/>
        </w:rPr>
      </w:pPr>
      <w:r w:rsidRPr="00DD0F37">
        <w:rPr>
          <w:rFonts w:ascii="Verdana" w:hAnsi="Verdana" w:cs="Arial"/>
        </w:rPr>
        <w:t xml:space="preserve">Se anexa el Protocolo elaborado por la Dirección de Servicios de Género y Políticas del Tiempo que incluye el procedimiento de aplicación </w:t>
      </w:r>
      <w:r w:rsidRPr="00DD0F37">
        <w:rPr>
          <w:rFonts w:ascii="Verdana" w:hAnsi="Verdana"/>
        </w:rPr>
        <w:t>de esta condición especial de ejecución, así como el modelo de declaración para la empresa contratista.</w:t>
      </w:r>
    </w:p>
    <w:p w14:paraId="12AE0BEC" w14:textId="77777777" w:rsidR="003B2CA5" w:rsidRDefault="003B2CA5" w:rsidP="003B2CA5">
      <w:pPr>
        <w:shd w:val="clear" w:color="auto" w:fill="FFFFFF" w:themeFill="background1"/>
        <w:jc w:val="both"/>
        <w:rPr>
          <w:rFonts w:ascii="Verdana" w:hAnsi="Verdana" w:cs="Arial"/>
        </w:rPr>
      </w:pPr>
    </w:p>
    <w:p w14:paraId="3A0C1AED" w14:textId="77777777" w:rsidR="003B2CA5" w:rsidRPr="00BB553B" w:rsidRDefault="003B2CA5" w:rsidP="003B2CA5">
      <w:pPr>
        <w:shd w:val="clear" w:color="auto" w:fill="FFFFFF" w:themeFill="background1"/>
        <w:jc w:val="both"/>
        <w:rPr>
          <w:rFonts w:ascii="Verdana" w:hAnsi="Verdana" w:cs="Arial"/>
          <w:u w:val="single"/>
        </w:rPr>
      </w:pPr>
      <w:r>
        <w:rPr>
          <w:rFonts w:ascii="Verdana" w:hAnsi="Verdana" w:cs="Arial"/>
          <w:iCs/>
          <w:u w:val="single"/>
        </w:rPr>
        <w:t>1.1.6</w:t>
      </w:r>
      <w:r w:rsidRPr="00BB553B">
        <w:rPr>
          <w:rFonts w:ascii="Verdana" w:hAnsi="Verdana"/>
          <w:i/>
          <w:sz w:val="16"/>
          <w:szCs w:val="16"/>
          <w:u w:val="single"/>
        </w:rPr>
        <w:t xml:space="preserve"> </w:t>
      </w:r>
      <w:r w:rsidRPr="00BB553B">
        <w:rPr>
          <w:rFonts w:ascii="Verdana" w:hAnsi="Verdana" w:cs="Arial"/>
          <w:u w:val="single"/>
        </w:rPr>
        <w:t>Porcentaje mínimo de empleo de personas con discapacidad en la plantilla de la empresa</w:t>
      </w:r>
    </w:p>
    <w:p w14:paraId="7D71C6CB" w14:textId="77777777" w:rsidR="003B2CA5" w:rsidRPr="0073512C" w:rsidRDefault="003B2CA5" w:rsidP="003B2CA5">
      <w:pPr>
        <w:shd w:val="clear" w:color="auto" w:fill="FFFFFF" w:themeFill="background1"/>
        <w:jc w:val="both"/>
        <w:rPr>
          <w:rFonts w:ascii="Verdana" w:hAnsi="Verdana" w:cs="Arial"/>
        </w:rPr>
      </w:pPr>
    </w:p>
    <w:p w14:paraId="10E44BA4" w14:textId="77777777" w:rsidR="003B2CA5" w:rsidRPr="00DC1A33" w:rsidRDefault="003B2CA5" w:rsidP="003B2CA5">
      <w:pPr>
        <w:shd w:val="clear" w:color="auto" w:fill="FFFFFF" w:themeFill="background1"/>
        <w:jc w:val="both"/>
        <w:rPr>
          <w:rFonts w:ascii="Verdana" w:hAnsi="Verdana" w:cs="Arial"/>
        </w:rPr>
      </w:pPr>
      <w:r>
        <w:rPr>
          <w:rFonts w:ascii="Verdana" w:hAnsi="Verdana" w:cs="Arial"/>
        </w:rPr>
        <w:t>El artículo 71.1.d) LCSP establece que, una empresa con 50 o más personas trabajadoras en su plantilla no puede contratar con las administraciones públicas y el sector público vinculado si no acredita que cumple con el requisito de que al menos el 2% de su personal contratado son personas con discapacidad, según exige el Real decreto legislativo 1/2013, de 29</w:t>
      </w:r>
    </w:p>
    <w:p w14:paraId="213689A7" w14:textId="77777777" w:rsidR="003B2CA5" w:rsidRDefault="003B2CA5" w:rsidP="003B2CA5">
      <w:pPr>
        <w:shd w:val="clear" w:color="auto" w:fill="FFFFFF" w:themeFill="background1"/>
        <w:jc w:val="both"/>
        <w:rPr>
          <w:rFonts w:ascii="Verdana" w:hAnsi="Verdana" w:cs="Arial"/>
        </w:rPr>
      </w:pPr>
    </w:p>
    <w:p w14:paraId="444B928D" w14:textId="77777777" w:rsidR="003B2CA5" w:rsidRPr="00DC1A33" w:rsidRDefault="003B2CA5" w:rsidP="003B2CA5">
      <w:pPr>
        <w:shd w:val="clear" w:color="auto" w:fill="FFFFFF" w:themeFill="background1"/>
        <w:jc w:val="both"/>
        <w:rPr>
          <w:rFonts w:ascii="Verdana" w:hAnsi="Verdana" w:cs="Arial"/>
        </w:rPr>
      </w:pPr>
      <w:r w:rsidRPr="00DC1A33">
        <w:rPr>
          <w:rFonts w:ascii="Verdana" w:hAnsi="Verdana" w:cs="Arial"/>
        </w:rPr>
        <w:t>La empresa contratista que tenga las condiciones antes referidas debe acreditar, en los diez días posteriores a la fecha de formalización del contrato, el cumplimiento del requisito legal aportando un certificado en el que conste tanto el número global de las personas trabajadoras de plantilla como el número particular de personas con discapacidad, o en el caso de haberse optado por el cumplimiento de las medidas alternativas previstas legalmente, una copia de la declaración de la concretas aplicadas a tal fin.</w:t>
      </w:r>
    </w:p>
    <w:p w14:paraId="2241FE9F" w14:textId="77777777" w:rsidR="003B2CA5" w:rsidRDefault="003B2CA5" w:rsidP="003B2CA5">
      <w:pPr>
        <w:shd w:val="clear" w:color="auto" w:fill="FFFFFF" w:themeFill="background1"/>
        <w:jc w:val="both"/>
        <w:rPr>
          <w:rFonts w:ascii="Verdana" w:hAnsi="Verdana" w:cs="Arial"/>
        </w:rPr>
      </w:pPr>
    </w:p>
    <w:p w14:paraId="58D1D39B" w14:textId="77777777" w:rsidR="003B2CA5" w:rsidRDefault="003B2CA5" w:rsidP="003B2CA5">
      <w:pPr>
        <w:shd w:val="clear" w:color="auto" w:fill="FFFFFF" w:themeFill="background1"/>
        <w:jc w:val="both"/>
        <w:rPr>
          <w:rFonts w:ascii="Verdana" w:hAnsi="Verdana" w:cs="Arial"/>
        </w:rPr>
      </w:pPr>
      <w:r w:rsidRPr="00DC1A33">
        <w:rPr>
          <w:rFonts w:ascii="Verdana" w:hAnsi="Verdana" w:cs="Arial"/>
        </w:rPr>
        <w:t>Esta condición de ejecución contractual se entiende obligación esencial y su incumplimiento supondrá la imposición de una penalidad del 2% del precio del contrato, que se incrementará mensualmente hasta un máximo del 10% si no se acredita el cumplimiento.</w:t>
      </w:r>
    </w:p>
    <w:p w14:paraId="183B8708" w14:textId="77777777" w:rsidR="003B2CA5" w:rsidRPr="00C52B53" w:rsidRDefault="003B2CA5" w:rsidP="003B2CA5">
      <w:pPr>
        <w:shd w:val="clear" w:color="auto" w:fill="FFFFFF" w:themeFill="background1"/>
        <w:jc w:val="both"/>
        <w:rPr>
          <w:rFonts w:ascii="Verdana" w:hAnsi="Verdana" w:cs="Arial"/>
        </w:rPr>
      </w:pPr>
    </w:p>
    <w:p w14:paraId="3EB7EADD" w14:textId="77777777" w:rsidR="003B2CA5" w:rsidRDefault="003B2CA5" w:rsidP="003B2CA5">
      <w:pPr>
        <w:pStyle w:val="Senseespaiat"/>
        <w:numPr>
          <w:ilvl w:val="2"/>
          <w:numId w:val="28"/>
        </w:numPr>
        <w:jc w:val="both"/>
        <w:rPr>
          <w:rFonts w:ascii="Verdana" w:hAnsi="Verdana"/>
          <w:szCs w:val="20"/>
        </w:rPr>
      </w:pPr>
      <w:r>
        <w:rPr>
          <w:rFonts w:ascii="Verdana" w:hAnsi="Verdana"/>
          <w:b/>
          <w:bCs/>
        </w:rPr>
        <w:t xml:space="preserve">Medida social. </w:t>
      </w:r>
      <w:r>
        <w:rPr>
          <w:rFonts w:ascii="Verdana" w:hAnsi="Verdana"/>
          <w:u w:val="single"/>
        </w:rPr>
        <w:t>Plan o medidas de igualdad</w:t>
      </w:r>
    </w:p>
    <w:p w14:paraId="30B9F987" w14:textId="77777777" w:rsidR="003B2CA5" w:rsidRDefault="003B2CA5" w:rsidP="003B2CA5">
      <w:pPr>
        <w:pStyle w:val="Pargrafdellista"/>
        <w:ind w:left="1429"/>
        <w:jc w:val="both"/>
        <w:rPr>
          <w:rFonts w:ascii="Verdana" w:hAnsi="Verdana"/>
        </w:rPr>
      </w:pPr>
    </w:p>
    <w:p w14:paraId="23359C9B" w14:textId="77777777" w:rsidR="003B2CA5" w:rsidRDefault="003B2CA5" w:rsidP="003B2CA5">
      <w:pPr>
        <w:pStyle w:val="Senseespaiat"/>
        <w:jc w:val="both"/>
        <w:rPr>
          <w:rFonts w:ascii="Verdana" w:hAnsi="Verdana"/>
        </w:rPr>
      </w:pPr>
      <w:r>
        <w:rPr>
          <w:rFonts w:ascii="Verdana" w:hAnsi="Verdana"/>
        </w:rPr>
        <w:t>Cuando la empresa contratista no esté legalmente obligada a disponer de un Plan de Igualdad presentará, en el plazo de diez días posteriores a la fecha de formalización del contrato, una declaración responsable (modelo incluido en el Protocolo de aplicación anexo) donde hará constar esta exención, y le acompañará de un documento que detalle, como mínimo, una medida de fomento de la misma. Si a pesar de estar exenta, ha elaborado y registrado un Plan de Igualdad, acompañará la declaración del justificante de inscripción voluntaria en el registro correspondiente del Plan de igualdad entre mujeres y hombres que será de aplicación a las personas que ejecuten el contrato.</w:t>
      </w:r>
    </w:p>
    <w:p w14:paraId="5AC5A7DF" w14:textId="77777777" w:rsidR="003B2CA5" w:rsidRDefault="003B2CA5" w:rsidP="003B2CA5">
      <w:pPr>
        <w:pStyle w:val="Senseespaiat"/>
        <w:jc w:val="both"/>
        <w:rPr>
          <w:rFonts w:ascii="Verdana" w:hAnsi="Verdana"/>
        </w:rPr>
      </w:pPr>
    </w:p>
    <w:p w14:paraId="6BC5ED60" w14:textId="77777777" w:rsidR="003B2CA5" w:rsidRDefault="003B2CA5" w:rsidP="003B2CA5">
      <w:pPr>
        <w:pStyle w:val="Senseespaiat"/>
        <w:jc w:val="both"/>
        <w:rPr>
          <w:rFonts w:ascii="Verdana" w:hAnsi="Verdana"/>
        </w:rPr>
      </w:pPr>
      <w:r>
        <w:rPr>
          <w:rFonts w:ascii="Verdana" w:hAnsi="Verdana"/>
        </w:rPr>
        <w:t>Si la contratista motiva las razones por no poder aportar esta documentación en el plazo otorgado, recibirá las indicaciones y el asesoramiento municipal y se le podrá conceder un nuevo plazo para que aporte la información de las prácticas requeridas.</w:t>
      </w:r>
    </w:p>
    <w:p w14:paraId="23307423" w14:textId="77777777" w:rsidR="003B2CA5" w:rsidRDefault="003B2CA5" w:rsidP="003B2CA5">
      <w:pPr>
        <w:pStyle w:val="Senseespaiat"/>
        <w:jc w:val="both"/>
        <w:rPr>
          <w:rFonts w:ascii="Verdana" w:hAnsi="Verdana"/>
        </w:rPr>
      </w:pPr>
    </w:p>
    <w:p w14:paraId="14E42AB9" w14:textId="77777777" w:rsidR="003B2CA5" w:rsidRDefault="003B2CA5" w:rsidP="003B2CA5">
      <w:pPr>
        <w:pStyle w:val="Senseespaiat"/>
        <w:jc w:val="both"/>
        <w:rPr>
          <w:rFonts w:ascii="Verdana" w:hAnsi="Verdana"/>
        </w:rPr>
      </w:pPr>
      <w:r>
        <w:rPr>
          <w:rFonts w:ascii="Verdana" w:hAnsi="Verdana"/>
        </w:rPr>
        <w:t>El incumplimiento de aportación del documento de las medidas de igualdad, después de recibir asesoramiento, supondrá la imposición de una penalidad económica de un 1% del precio del contrato, que se incrementará mensualmente hasta un máximo del 10% del precio.</w:t>
      </w:r>
    </w:p>
    <w:p w14:paraId="1047C40A" w14:textId="77777777" w:rsidR="003B2CA5" w:rsidRDefault="003B2CA5" w:rsidP="003B2CA5">
      <w:pPr>
        <w:pStyle w:val="Senseespaiat"/>
        <w:jc w:val="both"/>
        <w:rPr>
          <w:rFonts w:ascii="Verdana" w:hAnsi="Verdana"/>
        </w:rPr>
      </w:pPr>
    </w:p>
    <w:p w14:paraId="2C387C64" w14:textId="77777777" w:rsidR="003B2CA5" w:rsidRDefault="003B2CA5" w:rsidP="003B2CA5">
      <w:pPr>
        <w:pStyle w:val="Senseespaiat"/>
        <w:jc w:val="both"/>
        <w:rPr>
          <w:rFonts w:ascii="Verdana" w:hAnsi="Verdana"/>
        </w:rPr>
      </w:pPr>
      <w:r>
        <w:rPr>
          <w:rFonts w:ascii="Verdana" w:hAnsi="Verdana"/>
        </w:rPr>
        <w:t>Aproximadamente un mes antes de finalizar el contrato, la empresa contratista presentará un informe con la concreción de cuáles han sido las medidas aplicadas.</w:t>
      </w:r>
    </w:p>
    <w:p w14:paraId="0E08CA1E" w14:textId="77777777" w:rsidR="003B2CA5" w:rsidRDefault="003B2CA5" w:rsidP="003B2CA5">
      <w:pPr>
        <w:pStyle w:val="Senseespaiat"/>
        <w:jc w:val="both"/>
        <w:rPr>
          <w:rFonts w:ascii="Verdana" w:hAnsi="Verdana"/>
        </w:rPr>
      </w:pPr>
    </w:p>
    <w:p w14:paraId="023EA6D0" w14:textId="77777777" w:rsidR="003B2CA5" w:rsidRPr="003F7FCB" w:rsidRDefault="003B2CA5" w:rsidP="003B2CA5">
      <w:pPr>
        <w:pStyle w:val="Senseespaiat"/>
        <w:jc w:val="both"/>
        <w:rPr>
          <w:rFonts w:ascii="Verdana" w:hAnsi="Verdana"/>
          <w:iCs/>
        </w:rPr>
      </w:pPr>
      <w:r w:rsidRPr="003F7FCB">
        <w:rPr>
          <w:rFonts w:ascii="Verdana" w:hAnsi="Verdana"/>
          <w:iCs/>
        </w:rPr>
        <w:t>Se anexa el Protocolo elaborado por la Dirección de Servicios de Género y Políticas del Tiempo que incluye el procedimiento de aplicación de esta condición especial de ejecución.</w:t>
      </w:r>
    </w:p>
    <w:p w14:paraId="389218BC" w14:textId="77777777" w:rsidR="003B2CA5" w:rsidRDefault="003B2CA5" w:rsidP="003B2CA5">
      <w:pPr>
        <w:jc w:val="both"/>
        <w:rPr>
          <w:rFonts w:ascii="Verdana" w:hAnsi="Verdana"/>
        </w:rPr>
      </w:pPr>
    </w:p>
    <w:p w14:paraId="57CBAD5A" w14:textId="77777777" w:rsidR="003B2CA5" w:rsidRDefault="003B2CA5" w:rsidP="003B2CA5">
      <w:pPr>
        <w:jc w:val="both"/>
        <w:rPr>
          <w:rFonts w:ascii="Verdana" w:hAnsi="Verdana"/>
        </w:rPr>
      </w:pPr>
      <w:r>
        <w:rPr>
          <w:rFonts w:ascii="Verdana" w:hAnsi="Verdana"/>
        </w:rPr>
        <w:t>Esta condición tendrá el carácter de obligación esencial del contrato y su incumplimiento podrá ser objeto de penalización muy grave o causa de extinción contractual.</w:t>
      </w:r>
    </w:p>
    <w:p w14:paraId="411F7E25" w14:textId="77777777" w:rsidR="003B2CA5" w:rsidRPr="00C52B53" w:rsidRDefault="003B2CA5" w:rsidP="003B2CA5">
      <w:pPr>
        <w:shd w:val="clear" w:color="auto" w:fill="FFFFFF" w:themeFill="background1"/>
        <w:jc w:val="both"/>
        <w:rPr>
          <w:rFonts w:ascii="Verdana" w:hAnsi="Verdana" w:cs="Arial"/>
        </w:rPr>
      </w:pPr>
      <w:r>
        <w:rPr>
          <w:rFonts w:ascii="Verdana" w:hAnsi="Verdana" w:cs="Arial"/>
        </w:rPr>
        <w:t xml:space="preserve">1.1.8 </w:t>
      </w:r>
      <w:r w:rsidRPr="00C52B53">
        <w:rPr>
          <w:rFonts w:ascii="Verdana" w:hAnsi="Verdana" w:cs="Arial"/>
          <w:u w:val="single"/>
        </w:rPr>
        <w:t>Medidas contra el acoso sexual y por razón de sexo</w:t>
      </w:r>
    </w:p>
    <w:p w14:paraId="7037194C" w14:textId="77777777" w:rsidR="003B2CA5" w:rsidRPr="00DD0F37" w:rsidRDefault="003B2CA5" w:rsidP="003B2CA5">
      <w:pPr>
        <w:shd w:val="clear" w:color="auto" w:fill="FFFFFF" w:themeFill="background1"/>
        <w:jc w:val="both"/>
        <w:rPr>
          <w:rFonts w:ascii="Verdana" w:hAnsi="Verdana" w:cs="Arial"/>
        </w:rPr>
      </w:pPr>
    </w:p>
    <w:p w14:paraId="1406CF8D" w14:textId="77777777" w:rsidR="003F7FCB" w:rsidRDefault="003B2CA5" w:rsidP="003B2CA5">
      <w:pPr>
        <w:shd w:val="clear" w:color="auto" w:fill="FFFFFF" w:themeFill="background1"/>
        <w:jc w:val="both"/>
        <w:rPr>
          <w:rFonts w:ascii="Verdana" w:hAnsi="Verdana" w:cs="Arial"/>
        </w:rPr>
      </w:pPr>
      <w:r w:rsidRPr="00DD0F37">
        <w:rPr>
          <w:rFonts w:ascii="Verdana" w:hAnsi="Verdana" w:cs="Arial"/>
        </w:rPr>
        <w:t>La empresa contratista, en el plazo de 10 días posteriores a la fecha de formalización del contrato, debe presentar a la persona responsable del contrato bien el Plan de igualdad, bien un Protocolo o bien un documento que detalle las medidas para prevenir y abordar el acoso sexual y el acoso por razón de sexo, en relación con el personal adscrito a la ejecución del contrato.</w:t>
      </w:r>
    </w:p>
    <w:p w14:paraId="2C3AB988" w14:textId="77777777" w:rsidR="003F7FCB" w:rsidRDefault="003F7FCB" w:rsidP="003B2CA5">
      <w:pPr>
        <w:shd w:val="clear" w:color="auto" w:fill="FFFFFF" w:themeFill="background1"/>
        <w:jc w:val="both"/>
        <w:rPr>
          <w:rFonts w:ascii="Verdana" w:hAnsi="Verdana" w:cs="Arial"/>
        </w:rPr>
      </w:pPr>
    </w:p>
    <w:p w14:paraId="0CD259DF" w14:textId="64550201" w:rsidR="003B2CA5" w:rsidRPr="00DD0F37" w:rsidRDefault="003B2CA5" w:rsidP="003B2CA5">
      <w:pPr>
        <w:shd w:val="clear" w:color="auto" w:fill="FFFFFF" w:themeFill="background1"/>
        <w:jc w:val="both"/>
        <w:rPr>
          <w:rFonts w:ascii="Verdana" w:hAnsi="Verdana" w:cs="Arial"/>
        </w:rPr>
      </w:pPr>
      <w:r w:rsidRPr="00DD0F37">
        <w:rPr>
          <w:rFonts w:ascii="Verdana" w:hAnsi="Verdana" w:cs="Arial"/>
        </w:rPr>
        <w:t>Estas medidas deben garantizar como mínimo, la formación del personal y la designación de personas de referencia que velen por un espacio de trabajo libre de violencias machistas. Le acompañará de una declaración en la que indicará el tipo de documento presentado, así como el compromiso que incluye las medidas mínimas antes citadas.</w:t>
      </w:r>
    </w:p>
    <w:p w14:paraId="7CCE6AA4" w14:textId="77777777" w:rsidR="003B2CA5" w:rsidRPr="00DD0F37" w:rsidRDefault="003B2CA5" w:rsidP="003B2CA5">
      <w:pPr>
        <w:shd w:val="clear" w:color="auto" w:fill="FFFFFF" w:themeFill="background1"/>
        <w:jc w:val="both"/>
        <w:rPr>
          <w:rFonts w:ascii="Verdana" w:hAnsi="Verdana" w:cs="Arial"/>
        </w:rPr>
      </w:pPr>
    </w:p>
    <w:p w14:paraId="15DE2358" w14:textId="77777777" w:rsidR="003B2CA5" w:rsidRPr="00DD0F37" w:rsidRDefault="003B2CA5" w:rsidP="003B2CA5">
      <w:pPr>
        <w:shd w:val="clear" w:color="auto" w:fill="FFFFFF" w:themeFill="background1"/>
        <w:jc w:val="both"/>
        <w:rPr>
          <w:rFonts w:ascii="Verdana" w:hAnsi="Verdana" w:cs="Arial"/>
        </w:rPr>
      </w:pPr>
      <w:r w:rsidRPr="00DD0F37">
        <w:rPr>
          <w:rFonts w:ascii="Verdana" w:hAnsi="Verdana" w:cs="Arial"/>
        </w:rPr>
        <w:t>La empresa contratista debe aplicar medidas de protección específica de las personas profesionales contra el acoso sexual y por razón de sexo que éstas puedan sufrir por parte de las personas usuarias, así como garantizar la capacitación del personal en la detección y abordaje de las situaciones de acoso que puedan sufrir las personas usuarias finales.</w:t>
      </w:r>
    </w:p>
    <w:p w14:paraId="05FEB3ED" w14:textId="77777777" w:rsidR="003B2CA5" w:rsidRPr="00DD0F37" w:rsidRDefault="003B2CA5" w:rsidP="003B2CA5">
      <w:pPr>
        <w:shd w:val="clear" w:color="auto" w:fill="FFFFFF" w:themeFill="background1"/>
        <w:jc w:val="both"/>
        <w:rPr>
          <w:rFonts w:ascii="Verdana" w:hAnsi="Verdana" w:cs="Arial"/>
        </w:rPr>
      </w:pPr>
    </w:p>
    <w:p w14:paraId="17492D1E" w14:textId="77777777" w:rsidR="003B2CA5" w:rsidRPr="00DD0F37" w:rsidRDefault="003B2CA5" w:rsidP="003B2CA5">
      <w:pPr>
        <w:shd w:val="clear" w:color="auto" w:fill="FFFFFF" w:themeFill="background1"/>
        <w:jc w:val="both"/>
        <w:rPr>
          <w:rFonts w:ascii="Verdana" w:hAnsi="Verdana" w:cs="Arial"/>
        </w:rPr>
      </w:pPr>
      <w:r w:rsidRPr="00DD0F37">
        <w:rPr>
          <w:rFonts w:ascii="Verdana" w:hAnsi="Verdana" w:cs="Arial"/>
        </w:rPr>
        <w:t>Si la empresa contratista motiva las razones por no poder aportar esta documentación en el plazo otorgado, recibirá las indicaciones y asesoramiento municipal y se le podrá conceder un nuevo plazo para que aporte la información de las prácticas requeridas.</w:t>
      </w:r>
    </w:p>
    <w:p w14:paraId="6D549D34" w14:textId="77777777" w:rsidR="003B2CA5" w:rsidRPr="00DD0F37" w:rsidRDefault="003B2CA5" w:rsidP="003B2CA5">
      <w:pPr>
        <w:shd w:val="clear" w:color="auto" w:fill="FFFFFF" w:themeFill="background1"/>
        <w:jc w:val="both"/>
        <w:rPr>
          <w:rFonts w:ascii="Verdana" w:hAnsi="Verdana" w:cs="Arial"/>
        </w:rPr>
      </w:pPr>
    </w:p>
    <w:p w14:paraId="621FD4C4" w14:textId="77777777" w:rsidR="003B2CA5" w:rsidRPr="00DD0F37" w:rsidRDefault="003B2CA5" w:rsidP="003B2CA5">
      <w:pPr>
        <w:shd w:val="clear" w:color="auto" w:fill="FFFFFF" w:themeFill="background1"/>
        <w:jc w:val="both"/>
        <w:rPr>
          <w:rFonts w:ascii="Verdana" w:hAnsi="Verdana" w:cs="Arial"/>
        </w:rPr>
      </w:pPr>
      <w:r w:rsidRPr="00DD0F37">
        <w:rPr>
          <w:rFonts w:ascii="Verdana" w:hAnsi="Verdana" w:cs="Arial"/>
        </w:rPr>
        <w:t>El incumplimiento de aportación del plan, protocolo o documento que detalle las medidas para prevenir y abordar el acoso sexual y el acoso por razón de sexo, tras recibir este asesoramiento, supondrá la imposición y una penalidad de un 1% del precio del contrato, que se incrementará mensualmente hasta un máximo del 10%.</w:t>
      </w:r>
    </w:p>
    <w:p w14:paraId="7A324D39" w14:textId="77777777" w:rsidR="003B2CA5" w:rsidRPr="00DD0F37" w:rsidRDefault="003B2CA5" w:rsidP="003B2CA5">
      <w:pPr>
        <w:shd w:val="clear" w:color="auto" w:fill="FFFFFF" w:themeFill="background1"/>
        <w:jc w:val="both"/>
        <w:rPr>
          <w:rFonts w:ascii="Verdana" w:hAnsi="Verdana" w:cs="Arial"/>
        </w:rPr>
      </w:pPr>
      <w:r w:rsidRPr="00DD0F37">
        <w:rPr>
          <w:rFonts w:ascii="Verdana" w:hAnsi="Verdana" w:cs="Arial"/>
        </w:rPr>
        <w:t xml:space="preserve"> </w:t>
      </w:r>
    </w:p>
    <w:p w14:paraId="76C984BB" w14:textId="77777777" w:rsidR="003B2CA5" w:rsidRPr="00DD0F37" w:rsidRDefault="003B2CA5" w:rsidP="003B2CA5">
      <w:pPr>
        <w:shd w:val="clear" w:color="auto" w:fill="FFFFFF" w:themeFill="background1"/>
        <w:jc w:val="both"/>
        <w:rPr>
          <w:rFonts w:ascii="Verdana" w:hAnsi="Verdana" w:cs="Arial"/>
        </w:rPr>
      </w:pPr>
      <w:r w:rsidRPr="00DD0F37">
        <w:rPr>
          <w:rFonts w:ascii="Verdana" w:hAnsi="Verdana" w:cs="Arial"/>
        </w:rPr>
        <w:lastRenderedPageBreak/>
        <w:t>La empresa contratista, antes de la recepción del contrato, entregará a la persona responsable del contrato un informe final sobre la aplicación de las medidas.</w:t>
      </w:r>
    </w:p>
    <w:p w14:paraId="2BF5F1E5" w14:textId="77777777" w:rsidR="003B2CA5" w:rsidRPr="00DD0F37" w:rsidRDefault="003B2CA5" w:rsidP="003B2CA5">
      <w:pPr>
        <w:shd w:val="clear" w:color="auto" w:fill="FFFFFF" w:themeFill="background1"/>
        <w:jc w:val="both"/>
        <w:rPr>
          <w:rFonts w:ascii="Verdana" w:hAnsi="Verdana" w:cs="Arial"/>
        </w:rPr>
      </w:pPr>
    </w:p>
    <w:p w14:paraId="154DB0B1" w14:textId="77777777" w:rsidR="003B2CA5" w:rsidRPr="003F7FCB" w:rsidRDefault="003B2CA5" w:rsidP="003B2CA5">
      <w:pPr>
        <w:shd w:val="clear" w:color="auto" w:fill="FFFFFF" w:themeFill="background1"/>
        <w:jc w:val="both"/>
        <w:rPr>
          <w:rFonts w:ascii="Verdana" w:hAnsi="Verdana"/>
          <w:iCs/>
        </w:rPr>
      </w:pPr>
      <w:r w:rsidRPr="003F7FCB">
        <w:rPr>
          <w:rFonts w:ascii="Verdana" w:hAnsi="Verdana" w:cs="Arial"/>
          <w:iCs/>
        </w:rPr>
        <w:t xml:space="preserve">Se anexa el Protocolo elaborado por la Dirección de Servicios de Género y Políticas del Tiempo que incluye el procedimiento de aplicación </w:t>
      </w:r>
      <w:r w:rsidRPr="003F7FCB">
        <w:rPr>
          <w:rFonts w:ascii="Verdana" w:hAnsi="Verdana"/>
          <w:iCs/>
        </w:rPr>
        <w:t>de esta condición especial de ejecución, así como el modelo de declaración para la empresa contratista.</w:t>
      </w:r>
    </w:p>
    <w:p w14:paraId="6FA098B7" w14:textId="77777777" w:rsidR="00776F23" w:rsidRDefault="00776F23" w:rsidP="003B2CA5">
      <w:pPr>
        <w:shd w:val="clear" w:color="auto" w:fill="FFFFFF" w:themeFill="background1"/>
        <w:jc w:val="both"/>
        <w:rPr>
          <w:rFonts w:ascii="Verdana" w:hAnsi="Verdana"/>
        </w:rPr>
      </w:pPr>
    </w:p>
    <w:p w14:paraId="50437570" w14:textId="73ABAB49" w:rsidR="00776F23" w:rsidRPr="00F12F61" w:rsidRDefault="00776F23" w:rsidP="00776F23">
      <w:pPr>
        <w:shd w:val="clear" w:color="auto" w:fill="FFFFFF" w:themeFill="background1"/>
        <w:jc w:val="both"/>
        <w:rPr>
          <w:rFonts w:ascii="Verdana" w:hAnsi="Verdana" w:cs="Arial"/>
        </w:rPr>
      </w:pPr>
      <w:r>
        <w:rPr>
          <w:rFonts w:ascii="Verdana" w:hAnsi="Verdana" w:cs="Arial"/>
        </w:rPr>
        <w:t xml:space="preserve">1.1.9 </w:t>
      </w:r>
      <w:proofErr w:type="spellStart"/>
      <w:r w:rsidRPr="00776F23">
        <w:rPr>
          <w:rFonts w:ascii="Verdana" w:hAnsi="Verdana" w:cs="Arial"/>
          <w:u w:val="single"/>
        </w:rPr>
        <w:t>Compliance</w:t>
      </w:r>
      <w:proofErr w:type="spellEnd"/>
      <w:r w:rsidRPr="00776F23">
        <w:rPr>
          <w:rFonts w:ascii="Verdana" w:hAnsi="Verdana" w:cs="Arial"/>
          <w:u w:val="single"/>
        </w:rPr>
        <w:t xml:space="preserve"> Penal</w:t>
      </w:r>
    </w:p>
    <w:p w14:paraId="46FD380F" w14:textId="77777777" w:rsidR="00776F23" w:rsidRPr="00F12F61" w:rsidRDefault="00776F23" w:rsidP="00776F23">
      <w:pPr>
        <w:shd w:val="clear" w:color="auto" w:fill="FFFFFF" w:themeFill="background1"/>
        <w:jc w:val="both"/>
        <w:rPr>
          <w:rFonts w:ascii="Verdana" w:hAnsi="Verdana" w:cs="Arial"/>
        </w:rPr>
      </w:pPr>
    </w:p>
    <w:p w14:paraId="7B5C6047" w14:textId="77777777" w:rsidR="00776F23" w:rsidRDefault="00776F23" w:rsidP="00776F23">
      <w:pPr>
        <w:shd w:val="clear" w:color="auto" w:fill="FFFFFF" w:themeFill="background1"/>
        <w:jc w:val="both"/>
        <w:rPr>
          <w:rFonts w:ascii="Verdana" w:hAnsi="Verdana" w:cs="Arial"/>
        </w:rPr>
      </w:pPr>
      <w:r>
        <w:rPr>
          <w:rFonts w:ascii="Verdana" w:hAnsi="Verdana" w:cs="Arial"/>
        </w:rPr>
        <w:t>Se persigue como objetivo dar cumplimiento a lo que establece el artículo 64 de la Ley 9/2017, de 8 de noviembre de Contratos del Sector Público en sintonía: a) por una parte, con lo que dispone la Directiva (</w:t>
      </w:r>
      <w:proofErr w:type="spellStart"/>
      <w:r>
        <w:rPr>
          <w:rFonts w:ascii="Verdana" w:hAnsi="Verdana" w:cs="Arial"/>
        </w:rPr>
        <w:t>ue</w:t>
      </w:r>
      <w:proofErr w:type="spellEnd"/>
      <w:r>
        <w:rPr>
          <w:rFonts w:ascii="Verdana" w:hAnsi="Verdana" w:cs="Arial"/>
        </w:rPr>
        <w:t xml:space="preserve">) 2019/1937 del Parlamento Europeo y del Consejo de 23 de octubre de 20 la Unión cuyo plazo de transposición al ordenamiento jurídico español ya ha finalizado; b) por otra, con lo que establece la Ley 11/2018, de 28 de diciembre, por la que se modifica el Código de Comercio, el texto refundido de la Ley de Sociedades de Capital aprobado por el Real Decreto Legislativo 1/2010, de 2 de julio, y la Ley 22/2015, de 20 de julio </w:t>
      </w:r>
      <w:r w:rsidRPr="002840FC">
        <w:rPr>
          <w:rFonts w:ascii="Tahoma" w:hAnsi="Tahoma" w:cs="Tahoma"/>
        </w:rPr>
        <w:t xml:space="preserve">, la Ley Orgánica 10/1995, de 23 de noviembre, del Código Penal </w:t>
      </w:r>
      <w:r w:rsidRPr="002840FC">
        <w:rPr>
          <w:rFonts w:ascii="Verdana" w:hAnsi="Verdana" w:cs="Arial"/>
        </w:rPr>
        <w:t>y también con respecto a la Agenda 2030 para el Desarrollo Sostenible de Naciones Unidas (sobre todo, en relación a las Metas 16-5 y 16-6 del ODS 16, en cuanto a la reducción de la corrupción y el reducción de la corrupción). Y a tal efecto la entidad adjudicataria del contrato deberá presentar, en el momento de formalizar el contrato o al inicio de la ejecución, una declaración responsable respecto de la existencia y aplicación efectiva de un Modelo de Organización y Gestión que incluya las medidas de vigilancia y control idóneas para prevenir delitos en el seno de la Entidad Adjudicataria. Dicha declaración responsable será emitida, conjuntamente, por su Órgano de Administración (mediante la persona que, legalmente, tenga atribuías las funciones de representación y firma) y por el órgano interno de la persona jurídica con poderes autónomos de iniciativa y control que tenga encomienda la operación y gestión del Modelo.</w:t>
      </w:r>
    </w:p>
    <w:p w14:paraId="20D33CDF" w14:textId="77777777" w:rsidR="00776F23" w:rsidRPr="00F12F61" w:rsidRDefault="00776F23" w:rsidP="00776F23">
      <w:pPr>
        <w:shd w:val="clear" w:color="auto" w:fill="FFFFFF" w:themeFill="background1"/>
        <w:jc w:val="both"/>
        <w:rPr>
          <w:rFonts w:ascii="Verdana" w:hAnsi="Verdana" w:cs="Arial"/>
        </w:rPr>
      </w:pPr>
      <w:r w:rsidRPr="00F12F61">
        <w:rPr>
          <w:rFonts w:ascii="Verdana" w:hAnsi="Verdana" w:cs="Arial"/>
        </w:rPr>
        <w:t>En los casos en que a la Entidad Adjudicataria le sea de aplicación lo dispuesto en el artículo 31bis apartado 3 del Código Penal, la referida declaración responsable podrá ser presentada, exclusivamente, por su Órgano de Administración en la medida en que haya asumido directamente las funciones de supervisión a que se refiere la condición 2ª del apartado 2 del artículo 31bis del Código Penal.</w:t>
      </w:r>
    </w:p>
    <w:p w14:paraId="62D303E3" w14:textId="77777777" w:rsidR="00776F23" w:rsidRPr="00F12F61" w:rsidRDefault="00776F23" w:rsidP="00776F23">
      <w:pPr>
        <w:shd w:val="clear" w:color="auto" w:fill="FFFFFF" w:themeFill="background1"/>
        <w:jc w:val="both"/>
        <w:rPr>
          <w:rFonts w:ascii="Verdana" w:hAnsi="Verdana" w:cs="Arial"/>
        </w:rPr>
      </w:pPr>
    </w:p>
    <w:p w14:paraId="5449033D" w14:textId="77777777" w:rsidR="00776F23" w:rsidRPr="00F12F61" w:rsidRDefault="00776F23" w:rsidP="00776F23">
      <w:pPr>
        <w:shd w:val="clear" w:color="auto" w:fill="FFFFFF" w:themeFill="background1"/>
        <w:jc w:val="both"/>
        <w:rPr>
          <w:rFonts w:ascii="Verdana" w:hAnsi="Verdana" w:cs="Arial"/>
        </w:rPr>
      </w:pPr>
      <w:r w:rsidRPr="00F12F61">
        <w:rPr>
          <w:rFonts w:ascii="Verdana" w:hAnsi="Verdana" w:cs="Arial"/>
        </w:rPr>
        <w:t>Mediante dicha declaración se garantizará, bajo la responsabilidad de las personas firmantes, la veracidad y exactitud de su contenido, asumiendo de esta forma las consecuencias legales que puedan derivarse respecto de la falsedad o inexactitud de los aspectos certificados.</w:t>
      </w:r>
    </w:p>
    <w:p w14:paraId="100E2AF5" w14:textId="77777777" w:rsidR="00776F23" w:rsidRPr="00F12F61" w:rsidRDefault="00776F23" w:rsidP="00776F23">
      <w:pPr>
        <w:shd w:val="clear" w:color="auto" w:fill="FFFFFF" w:themeFill="background1"/>
        <w:jc w:val="both"/>
        <w:rPr>
          <w:rFonts w:ascii="Verdana" w:hAnsi="Verdana" w:cs="Arial"/>
        </w:rPr>
      </w:pPr>
    </w:p>
    <w:p w14:paraId="0A92ACC8" w14:textId="7F868250" w:rsidR="00776F23" w:rsidRPr="00F12F61" w:rsidRDefault="00776F23" w:rsidP="00776F23">
      <w:pPr>
        <w:shd w:val="clear" w:color="auto" w:fill="FFFFFF" w:themeFill="background1"/>
        <w:jc w:val="both"/>
        <w:rPr>
          <w:rFonts w:ascii="Verdana" w:hAnsi="Verdana" w:cs="Arial"/>
        </w:rPr>
      </w:pPr>
      <w:r w:rsidRPr="00F12F61">
        <w:rPr>
          <w:rFonts w:ascii="Verdana" w:hAnsi="Verdana" w:cs="Arial"/>
        </w:rPr>
        <w:t xml:space="preserve">Certificación: En el supuesto en que la adjudicataria del contrato, al tiempo de su formalización, se haya dotado de un Sistema de Gestión de </w:t>
      </w:r>
      <w:proofErr w:type="spellStart"/>
      <w:r w:rsidRPr="00F12F61">
        <w:rPr>
          <w:rFonts w:ascii="Verdana" w:hAnsi="Verdana" w:cs="Arial"/>
        </w:rPr>
        <w:t>Compliance</w:t>
      </w:r>
      <w:proofErr w:type="spellEnd"/>
      <w:r w:rsidRPr="00F12F61">
        <w:rPr>
          <w:rFonts w:ascii="Verdana" w:hAnsi="Verdana" w:cs="Arial"/>
        </w:rPr>
        <w:t xml:space="preserve"> Penal alineado con la Norma UNE 19601 sobre "Sistemas de gestión de </w:t>
      </w:r>
      <w:proofErr w:type="spellStart"/>
      <w:r w:rsidRPr="00F12F61">
        <w:rPr>
          <w:rFonts w:ascii="Verdana" w:hAnsi="Verdana" w:cs="Arial"/>
        </w:rPr>
        <w:t>Compliance</w:t>
      </w:r>
      <w:proofErr w:type="spellEnd"/>
      <w:r w:rsidRPr="00F12F61">
        <w:rPr>
          <w:rFonts w:ascii="Verdana" w:hAnsi="Verdana" w:cs="Arial"/>
        </w:rPr>
        <w:t xml:space="preserve"> penal", o de un Sistema de Gestión de </w:t>
      </w:r>
      <w:proofErr w:type="spellStart"/>
      <w:r w:rsidRPr="00F12F61">
        <w:rPr>
          <w:rFonts w:ascii="Verdana" w:hAnsi="Verdana" w:cs="Arial"/>
        </w:rPr>
        <w:t>Compliance</w:t>
      </w:r>
      <w:proofErr w:type="spellEnd"/>
      <w:r w:rsidRPr="00F12F61">
        <w:rPr>
          <w:rFonts w:ascii="Verdana" w:hAnsi="Verdana" w:cs="Arial"/>
        </w:rPr>
        <w:t xml:space="preserve"> alineado con la Norma UNE-ISO 3730 la emisión de la declaración responsable por parte de su Órgano de Administración y el Órgano interno encargado de la operación del Modelo, presentando una certificación de conformidad con respecto a su Sistema por parte de una entidad externa de certificación acreditada por ENAC o un equivalente europeo.</w:t>
      </w:r>
    </w:p>
    <w:p w14:paraId="37FB3BD7" w14:textId="77777777" w:rsidR="00776F23" w:rsidRPr="00F12F61" w:rsidRDefault="00776F23" w:rsidP="00776F23">
      <w:pPr>
        <w:shd w:val="clear" w:color="auto" w:fill="FFFFFF" w:themeFill="background1"/>
        <w:jc w:val="both"/>
        <w:rPr>
          <w:rFonts w:ascii="Verdana" w:hAnsi="Verdana" w:cs="Arial"/>
        </w:rPr>
      </w:pPr>
    </w:p>
    <w:p w14:paraId="3C337003" w14:textId="77777777" w:rsidR="00776F23" w:rsidRPr="00F12F61" w:rsidRDefault="00776F23" w:rsidP="00776F23">
      <w:pPr>
        <w:shd w:val="clear" w:color="auto" w:fill="FFFFFF" w:themeFill="background1"/>
        <w:jc w:val="both"/>
        <w:rPr>
          <w:rFonts w:ascii="Verdana" w:hAnsi="Verdana" w:cs="Arial"/>
        </w:rPr>
      </w:pPr>
      <w:r w:rsidRPr="00F12F61">
        <w:rPr>
          <w:rFonts w:ascii="Verdana" w:hAnsi="Verdana" w:cs="Arial"/>
        </w:rPr>
        <w:t>.-SEGUIMIENTO.</w:t>
      </w:r>
    </w:p>
    <w:p w14:paraId="1C5CF2D1" w14:textId="77777777" w:rsidR="00776F23" w:rsidRPr="00F12F61" w:rsidRDefault="00776F23" w:rsidP="00776F23">
      <w:pPr>
        <w:shd w:val="clear" w:color="auto" w:fill="FFFFFF" w:themeFill="background1"/>
        <w:jc w:val="both"/>
        <w:rPr>
          <w:rFonts w:ascii="Verdana" w:hAnsi="Verdana" w:cs="Arial"/>
        </w:rPr>
      </w:pPr>
      <w:r w:rsidRPr="00F12F61">
        <w:rPr>
          <w:rFonts w:ascii="Verdana" w:hAnsi="Verdana" w:cs="Arial"/>
        </w:rPr>
        <w:t>1.- Con carácter semestral, la persona responsable designada por el órgano de contratación para la supervisión de la ejecución del contrato y garantía de la correcta realización de la prestación pactada deberá ser informada de las revisiones periódicas del modelo de "</w:t>
      </w:r>
      <w:proofErr w:type="spellStart"/>
      <w:r w:rsidRPr="00F12F61">
        <w:rPr>
          <w:rFonts w:ascii="Verdana" w:hAnsi="Verdana" w:cs="Arial"/>
        </w:rPr>
        <w:t>compliance</w:t>
      </w:r>
      <w:proofErr w:type="spellEnd"/>
      <w:r w:rsidRPr="00F12F61">
        <w:rPr>
          <w:rFonts w:ascii="Verdana" w:hAnsi="Verdana" w:cs="Arial"/>
        </w:rPr>
        <w:t xml:space="preserve"> penal" y de sus eventuales modificaciones, así como de los cambios en la Organización, en la estructura de control</w:t>
      </w:r>
    </w:p>
    <w:p w14:paraId="34DBF998" w14:textId="77777777" w:rsidR="00776F23" w:rsidRPr="00F12F61" w:rsidRDefault="00776F23" w:rsidP="00776F23">
      <w:pPr>
        <w:shd w:val="clear" w:color="auto" w:fill="FFFFFF" w:themeFill="background1"/>
        <w:jc w:val="both"/>
        <w:rPr>
          <w:rFonts w:ascii="Verdana" w:hAnsi="Verdana" w:cs="Arial"/>
        </w:rPr>
      </w:pPr>
      <w:r w:rsidRPr="00F12F61">
        <w:rPr>
          <w:rFonts w:ascii="Verdana" w:hAnsi="Verdana" w:cs="Arial"/>
        </w:rPr>
        <w:t xml:space="preserve">2.- la persona responsable designada por el órgano de contratación para la supervisión de la ejecución del contrato y garantía de la correcta realización de la prestación pactada se reserva el derecho a auditar, por sí o por medio de tercero, la veracidad de las manifestaciones efectuada </w:t>
      </w:r>
      <w:r w:rsidRPr="00F12F61">
        <w:rPr>
          <w:rFonts w:ascii="Verdana" w:hAnsi="Verdana" w:cs="Arial"/>
        </w:rPr>
        <w:lastRenderedPageBreak/>
        <w:t>por la adjudicataria y comprobar la existencia y aplicación del Modelo en los términos así certificados o declarados por el adjudicado.</w:t>
      </w:r>
    </w:p>
    <w:p w14:paraId="76030280" w14:textId="77777777" w:rsidR="00776F23" w:rsidRPr="00F12F61" w:rsidRDefault="00776F23" w:rsidP="00776F23">
      <w:pPr>
        <w:shd w:val="clear" w:color="auto" w:fill="FFFFFF" w:themeFill="background1"/>
        <w:jc w:val="both"/>
        <w:rPr>
          <w:rFonts w:ascii="Verdana" w:hAnsi="Verdana" w:cs="Arial"/>
        </w:rPr>
      </w:pPr>
      <w:r w:rsidRPr="00F12F61">
        <w:rPr>
          <w:rFonts w:ascii="Verdana" w:hAnsi="Verdana" w:cs="Arial"/>
        </w:rPr>
        <w:t>3.- La persona responsable del contrato informará al órgano de contratación sobre los posibles incumplimientos de las obligaciones previstas en el contrato, y, en su caso, propondrá el inicio del procedimiento de imposición de penalidades o de resolución del contrato.</w:t>
      </w:r>
    </w:p>
    <w:p w14:paraId="6C83D0DF" w14:textId="77777777" w:rsidR="00776F23" w:rsidRPr="00F12F61" w:rsidRDefault="00776F23" w:rsidP="00776F23">
      <w:pPr>
        <w:shd w:val="clear" w:color="auto" w:fill="FFFFFF" w:themeFill="background1"/>
        <w:jc w:val="both"/>
        <w:rPr>
          <w:rFonts w:ascii="Verdana" w:hAnsi="Verdana" w:cs="Arial"/>
        </w:rPr>
      </w:pPr>
      <w:r w:rsidRPr="00F12F61">
        <w:rPr>
          <w:rFonts w:ascii="Verdana" w:hAnsi="Verdana" w:cs="Arial"/>
        </w:rPr>
        <w:t>4.- El incumplimiento de esta condición supondrá un incumplimiento grave, establecido en la cláusula 26 de este pliego.</w:t>
      </w:r>
    </w:p>
    <w:p w14:paraId="7F0F928C" w14:textId="17F0FC44" w:rsidR="00776F23" w:rsidRPr="00776F23" w:rsidRDefault="00776F23" w:rsidP="00776F23">
      <w:pPr>
        <w:shd w:val="clear" w:color="auto" w:fill="FFFFFF" w:themeFill="background1"/>
        <w:jc w:val="both"/>
        <w:rPr>
          <w:rFonts w:ascii="Verdana" w:hAnsi="Verdana"/>
        </w:rPr>
      </w:pPr>
      <w:r w:rsidRPr="00F12F61">
        <w:rPr>
          <w:rFonts w:ascii="Verdana" w:hAnsi="Verdana" w:cs="Arial"/>
        </w:rPr>
        <w:t>5.- Cuando el responsable del contrato no sea personal al servicio de la entidad contratante, los pliegos deberán prever expresamente la autorización al responsable para realizar el seguimiento de conformidad con lo previsto en los apartados 1 y 2 en relación al seguimiento del contrato y su obligación de llevarlo a cabo en dichos términos.</w:t>
      </w:r>
    </w:p>
    <w:p w14:paraId="0CEA919E" w14:textId="77777777" w:rsidR="009C6C35" w:rsidRDefault="009C6C35" w:rsidP="003936C1">
      <w:pPr>
        <w:shd w:val="clear" w:color="auto" w:fill="FFFFFF" w:themeFill="background1"/>
        <w:jc w:val="both"/>
        <w:rPr>
          <w:rFonts w:ascii="Verdana" w:hAnsi="Verdana" w:cs="Arial"/>
        </w:rPr>
      </w:pPr>
    </w:p>
    <w:p w14:paraId="7B22D593" w14:textId="77777777" w:rsidR="003936C1" w:rsidRPr="00441DB9" w:rsidRDefault="003936C1" w:rsidP="003936C1">
      <w:pPr>
        <w:shd w:val="clear" w:color="auto" w:fill="FFFFFF" w:themeFill="background1"/>
        <w:jc w:val="both"/>
        <w:rPr>
          <w:rFonts w:ascii="Verdana" w:hAnsi="Verdana" w:cs="Arial"/>
          <w:b/>
        </w:rPr>
      </w:pPr>
      <w:r w:rsidRPr="00441DB9">
        <w:rPr>
          <w:rFonts w:ascii="Verdana" w:hAnsi="Verdana" w:cs="Arial"/>
        </w:rPr>
        <w:t xml:space="preserve">1.2 </w:t>
      </w:r>
      <w:r>
        <w:rPr>
          <w:rFonts w:ascii="Verdana" w:hAnsi="Verdana" w:cs="Arial"/>
          <w:b/>
        </w:rPr>
        <w:t>Normativa en materia de protección de datos:</w:t>
      </w:r>
    </w:p>
    <w:p w14:paraId="026869E2" w14:textId="77777777" w:rsidR="003936C1" w:rsidRDefault="003936C1" w:rsidP="00E766C9">
      <w:pPr>
        <w:shd w:val="clear" w:color="auto" w:fill="FFFFFF" w:themeFill="background1"/>
        <w:jc w:val="both"/>
        <w:rPr>
          <w:rFonts w:ascii="Verdana" w:hAnsi="Verdana" w:cs="Arial"/>
        </w:rPr>
      </w:pPr>
    </w:p>
    <w:p w14:paraId="6180DC79" w14:textId="29FD4759" w:rsidR="00E766C9" w:rsidRPr="00441DB9" w:rsidRDefault="00E766C9" w:rsidP="00E766C9">
      <w:pPr>
        <w:shd w:val="clear" w:color="auto" w:fill="FFFFFF" w:themeFill="background1"/>
        <w:jc w:val="both"/>
        <w:rPr>
          <w:rFonts w:ascii="Verdana" w:hAnsi="Verdana" w:cs="Arial"/>
        </w:rPr>
      </w:pPr>
      <w:r w:rsidRPr="00441DB9">
        <w:rPr>
          <w:rFonts w:ascii="Verdana" w:hAnsi="Verdana" w:cs="Arial"/>
        </w:rPr>
        <w:t>El contratista está obligado a someterse a la normativa nacional y de la Unión Europea en materia de protección de datos. Esta obligación tiene el carácter de obligación contractual esencial de conformidad con lo dispuesto en la letra f) del apartado 1 del artículo 211 de la LCSP.</w:t>
      </w:r>
    </w:p>
    <w:p w14:paraId="15D06FBC" w14:textId="77777777" w:rsidR="00D16628" w:rsidRDefault="00D16628" w:rsidP="002E0AFF">
      <w:pPr>
        <w:shd w:val="clear" w:color="auto" w:fill="FFFFFF" w:themeFill="background1"/>
        <w:jc w:val="both"/>
        <w:rPr>
          <w:rFonts w:ascii="Verdana" w:hAnsi="Verdana" w:cs="Arial"/>
        </w:rPr>
      </w:pPr>
    </w:p>
    <w:bookmarkEnd w:id="97"/>
    <w:p w14:paraId="7AFEAFFC" w14:textId="77777777" w:rsidR="00205A82" w:rsidRPr="00FA067E" w:rsidRDefault="00C561B5" w:rsidP="00205A82">
      <w:pPr>
        <w:shd w:val="clear" w:color="auto" w:fill="FFFFFF" w:themeFill="background1"/>
        <w:jc w:val="both"/>
        <w:rPr>
          <w:rFonts w:ascii="Verdana" w:hAnsi="Verdana"/>
          <w:u w:val="single"/>
        </w:rPr>
      </w:pPr>
      <w:r w:rsidRPr="00FA067E">
        <w:rPr>
          <w:rFonts w:ascii="Verdana" w:hAnsi="Verdana"/>
          <w:u w:val="single"/>
        </w:rPr>
        <w:t>2. Condiciones de ejecución generales</w:t>
      </w:r>
    </w:p>
    <w:p w14:paraId="17B256C1" w14:textId="77777777" w:rsidR="00205A82" w:rsidRPr="00FA067E" w:rsidRDefault="00205A82" w:rsidP="00205A82">
      <w:pPr>
        <w:shd w:val="clear" w:color="auto" w:fill="FFFFFF" w:themeFill="background1"/>
        <w:jc w:val="both"/>
        <w:rPr>
          <w:rFonts w:ascii="Verdana" w:hAnsi="Verdana"/>
        </w:rPr>
      </w:pPr>
    </w:p>
    <w:p w14:paraId="7EA391B4" w14:textId="77777777" w:rsidR="00CF715A" w:rsidRPr="00FA067E" w:rsidRDefault="00B32220" w:rsidP="007609EA">
      <w:pPr>
        <w:pStyle w:val="Textindependent2"/>
        <w:tabs>
          <w:tab w:val="left" w:pos="567"/>
          <w:tab w:val="left" w:pos="1134"/>
          <w:tab w:val="left" w:pos="1702"/>
          <w:tab w:val="left" w:pos="4892"/>
        </w:tabs>
        <w:rPr>
          <w:rFonts w:ascii="Verdana" w:hAnsi="Verdana"/>
          <w:sz w:val="20"/>
        </w:rPr>
      </w:pPr>
      <w:r w:rsidRPr="00FA067E">
        <w:rPr>
          <w:rFonts w:ascii="Verdana" w:hAnsi="Verdana"/>
          <w:sz w:val="20"/>
        </w:rPr>
        <w:t>El contratista quedará vinculado por la oferta que haya presentado.</w:t>
      </w:r>
    </w:p>
    <w:p w14:paraId="43C60D3F" w14:textId="77777777" w:rsidR="00CF715A" w:rsidRPr="00FA067E" w:rsidRDefault="00CF715A" w:rsidP="007609EA">
      <w:pPr>
        <w:pStyle w:val="Textindependent2"/>
        <w:tabs>
          <w:tab w:val="left" w:pos="567"/>
          <w:tab w:val="left" w:pos="1134"/>
          <w:tab w:val="left" w:pos="1702"/>
          <w:tab w:val="left" w:pos="4892"/>
        </w:tabs>
        <w:rPr>
          <w:rFonts w:ascii="Verdana" w:hAnsi="Verdana"/>
          <w:sz w:val="20"/>
        </w:rPr>
      </w:pPr>
    </w:p>
    <w:p w14:paraId="2FB6D580" w14:textId="6419906A" w:rsidR="00B32220" w:rsidRPr="00FA067E" w:rsidRDefault="007609EA" w:rsidP="007609EA">
      <w:pPr>
        <w:pStyle w:val="Textindependent2"/>
        <w:tabs>
          <w:tab w:val="left" w:pos="567"/>
          <w:tab w:val="left" w:pos="1134"/>
          <w:tab w:val="left" w:pos="1702"/>
          <w:tab w:val="left" w:pos="4892"/>
        </w:tabs>
        <w:rPr>
          <w:rFonts w:ascii="Verdana" w:hAnsi="Verdana"/>
          <w:sz w:val="20"/>
        </w:rPr>
      </w:pPr>
      <w:r w:rsidRPr="00FA067E">
        <w:rPr>
          <w:rFonts w:ascii="Verdana" w:hAnsi="Verdana"/>
          <w:sz w:val="20"/>
        </w:rPr>
        <w:t>Es responsabilidad del adjudicatario que no se desarrolle ninguna actividad dentro de las previstas en los servicios incluidos en este contrato que pueda crear algún conflicto y que pueda perjudicar la imagen del Instituto Municipal de Informática. Si se produjera alguna, además de ser considerado el resarcimiento de los costes, ésta podría ser motivo de sanción.</w:t>
      </w:r>
    </w:p>
    <w:p w14:paraId="1429497F" w14:textId="4E3FAD9B" w:rsidR="00B32220" w:rsidRPr="00FA067E" w:rsidRDefault="00B32220">
      <w:pPr>
        <w:shd w:val="clear" w:color="auto" w:fill="FFFFFF" w:themeFill="background1"/>
        <w:jc w:val="both"/>
        <w:rPr>
          <w:rFonts w:ascii="Verdana" w:hAnsi="Verdana"/>
        </w:rPr>
      </w:pPr>
    </w:p>
    <w:p w14:paraId="7B2C4688" w14:textId="05EB0B6A" w:rsidR="00D16628" w:rsidRDefault="00D16628">
      <w:pPr>
        <w:shd w:val="clear" w:color="auto" w:fill="FFFFFF" w:themeFill="background1"/>
        <w:jc w:val="both"/>
        <w:rPr>
          <w:rFonts w:ascii="Verdana" w:hAnsi="Verdana"/>
        </w:rPr>
      </w:pPr>
      <w:r w:rsidRPr="00FA067E">
        <w:rPr>
          <w:rFonts w:ascii="Verdana" w:hAnsi="Verdana"/>
        </w:rPr>
        <w:t>La empresa adjudicataria deberá mantener el equipo de trabajo adscrito al contrato durante toda la vigencia de éste. en caso contrario y sin el consentimiento del IMI este hecho será susceptible de sanción.</w:t>
      </w:r>
    </w:p>
    <w:p w14:paraId="7E492E14" w14:textId="77777777" w:rsidR="00974D34" w:rsidRDefault="00974D34">
      <w:pPr>
        <w:shd w:val="clear" w:color="auto" w:fill="FFFFFF" w:themeFill="background1"/>
        <w:jc w:val="both"/>
        <w:rPr>
          <w:rFonts w:ascii="Verdana" w:hAnsi="Verdana"/>
        </w:rPr>
      </w:pPr>
    </w:p>
    <w:p w14:paraId="7520B1A6" w14:textId="77777777" w:rsidR="00B32220" w:rsidRPr="00C97F1D" w:rsidRDefault="00C561B5">
      <w:pPr>
        <w:pStyle w:val="Textindependent2"/>
        <w:tabs>
          <w:tab w:val="left" w:pos="567"/>
          <w:tab w:val="left" w:pos="1134"/>
          <w:tab w:val="left" w:pos="1702"/>
          <w:tab w:val="left" w:pos="4892"/>
        </w:tabs>
        <w:ind w:right="-2"/>
        <w:rPr>
          <w:rFonts w:ascii="Verdana" w:hAnsi="Verdana"/>
          <w:sz w:val="20"/>
          <w:u w:val="single"/>
        </w:rPr>
      </w:pPr>
      <w:r w:rsidRPr="00C97F1D">
        <w:rPr>
          <w:rFonts w:ascii="Verdana" w:hAnsi="Verdana"/>
          <w:sz w:val="20"/>
          <w:u w:val="single"/>
        </w:rPr>
        <w:t>3. Obligaciones del contratista:</w:t>
      </w:r>
    </w:p>
    <w:p w14:paraId="024C1C21" w14:textId="77777777" w:rsidR="00B32220" w:rsidRPr="00DC1A33" w:rsidRDefault="00B32220">
      <w:pPr>
        <w:pStyle w:val="Textindependent2"/>
        <w:tabs>
          <w:tab w:val="left" w:pos="567"/>
          <w:tab w:val="left" w:pos="1134"/>
          <w:tab w:val="left" w:pos="1702"/>
          <w:tab w:val="left" w:pos="4892"/>
        </w:tabs>
        <w:ind w:right="-2"/>
        <w:rPr>
          <w:rFonts w:ascii="Verdana" w:hAnsi="Verdana"/>
          <w:sz w:val="20"/>
        </w:rPr>
      </w:pPr>
    </w:p>
    <w:p w14:paraId="3CDFC3FA" w14:textId="124F7098" w:rsidR="00B32220" w:rsidRDefault="00B32220">
      <w:pPr>
        <w:pStyle w:val="Textindependent2"/>
        <w:tabs>
          <w:tab w:val="left" w:pos="567"/>
          <w:tab w:val="left" w:pos="1134"/>
          <w:tab w:val="left" w:pos="1702"/>
          <w:tab w:val="left" w:pos="4892"/>
        </w:tabs>
        <w:ind w:right="-2"/>
        <w:rPr>
          <w:rFonts w:ascii="Verdana" w:hAnsi="Verdana"/>
          <w:sz w:val="20"/>
        </w:rPr>
      </w:pPr>
      <w:r w:rsidRPr="00DC1A33">
        <w:rPr>
          <w:rFonts w:ascii="Verdana" w:hAnsi="Verdana"/>
          <w:sz w:val="20"/>
        </w:rPr>
        <w:t>Además de las obligaciones establecidas en LCSP, el contratista está obligado a:</w:t>
      </w:r>
    </w:p>
    <w:p w14:paraId="48345378" w14:textId="77777777" w:rsidR="006D659D" w:rsidRPr="00DC1A33" w:rsidRDefault="006D659D">
      <w:pPr>
        <w:pStyle w:val="Textindependent2"/>
        <w:tabs>
          <w:tab w:val="left" w:pos="567"/>
          <w:tab w:val="left" w:pos="1134"/>
          <w:tab w:val="left" w:pos="1702"/>
          <w:tab w:val="left" w:pos="4892"/>
        </w:tabs>
        <w:ind w:right="-2"/>
        <w:rPr>
          <w:rFonts w:ascii="Verdana" w:hAnsi="Verdana"/>
          <w:sz w:val="20"/>
        </w:rPr>
      </w:pPr>
    </w:p>
    <w:p w14:paraId="57A0601F" w14:textId="752AEE92" w:rsidR="002E0AFF" w:rsidRPr="0064302C" w:rsidRDefault="00B32220" w:rsidP="002E0AFF">
      <w:pPr>
        <w:pStyle w:val="Textindependent2"/>
        <w:numPr>
          <w:ilvl w:val="0"/>
          <w:numId w:val="2"/>
        </w:numPr>
        <w:tabs>
          <w:tab w:val="left" w:pos="567"/>
          <w:tab w:val="left" w:pos="1134"/>
          <w:tab w:val="left" w:pos="1702"/>
          <w:tab w:val="left" w:pos="4892"/>
        </w:tabs>
        <w:ind w:left="360" w:right="-2"/>
        <w:rPr>
          <w:rFonts w:ascii="Verdana" w:hAnsi="Verdana"/>
          <w:sz w:val="20"/>
        </w:rPr>
      </w:pPr>
      <w:r w:rsidRPr="0064302C">
        <w:rPr>
          <w:rFonts w:ascii="Verdana" w:hAnsi="Verdana"/>
          <w:sz w:val="20"/>
        </w:rPr>
        <w:t>Especificar a las personas concretas que ejecutarán las prestaciones y acreditar su afiliación y situación de alta en la Seguridad Social o en cualquier otro sistema de provisión social ajustado a derecho, previamente al inicio de la ejecución del contrato.</w:t>
      </w:r>
    </w:p>
    <w:p w14:paraId="606F9351" w14:textId="77777777" w:rsidR="002E0AFF" w:rsidRPr="0064302C" w:rsidRDefault="002E0AFF" w:rsidP="002E0AFF">
      <w:pPr>
        <w:pStyle w:val="Textindependent2"/>
        <w:tabs>
          <w:tab w:val="left" w:pos="567"/>
          <w:tab w:val="left" w:pos="1134"/>
          <w:tab w:val="left" w:pos="1702"/>
          <w:tab w:val="left" w:pos="4892"/>
        </w:tabs>
        <w:ind w:left="360" w:right="-2"/>
        <w:rPr>
          <w:rFonts w:ascii="Verdana" w:hAnsi="Verdana"/>
          <w:sz w:val="20"/>
        </w:rPr>
      </w:pPr>
    </w:p>
    <w:p w14:paraId="23C68B40" w14:textId="0A985168" w:rsidR="002E0AFF" w:rsidRPr="0064302C" w:rsidRDefault="00B32220" w:rsidP="002E0AFF">
      <w:pPr>
        <w:pStyle w:val="Textindependent2"/>
        <w:numPr>
          <w:ilvl w:val="0"/>
          <w:numId w:val="2"/>
        </w:numPr>
        <w:tabs>
          <w:tab w:val="left" w:pos="567"/>
          <w:tab w:val="left" w:pos="1134"/>
          <w:tab w:val="left" w:pos="1702"/>
          <w:tab w:val="left" w:pos="4892"/>
        </w:tabs>
        <w:ind w:left="360" w:right="-2"/>
        <w:rPr>
          <w:rFonts w:ascii="Verdana" w:hAnsi="Verdana"/>
          <w:sz w:val="20"/>
        </w:rPr>
      </w:pPr>
      <w:r w:rsidRPr="0064302C">
        <w:rPr>
          <w:rFonts w:ascii="Verdana" w:hAnsi="Verdana"/>
          <w:sz w:val="20"/>
        </w:rPr>
        <w:t>Durante la vigencia del contrato, es necesario comunicar previamente al Instituto cualquier sustitución o modificación de aquellas personas y acreditar que su situación laboral se ajusta a derecho.</w:t>
      </w:r>
    </w:p>
    <w:p w14:paraId="412A64C2" w14:textId="77777777" w:rsidR="000D3B6C" w:rsidRDefault="000D3B6C" w:rsidP="000D3B6C">
      <w:pPr>
        <w:pStyle w:val="Pargrafdellista"/>
        <w:rPr>
          <w:rFonts w:ascii="Verdana" w:hAnsi="Verdana"/>
        </w:rPr>
      </w:pPr>
    </w:p>
    <w:p w14:paraId="2D8C836D" w14:textId="77777777" w:rsidR="002E0AFF" w:rsidRPr="0064302C" w:rsidRDefault="007029F5" w:rsidP="002E0AFF">
      <w:pPr>
        <w:pStyle w:val="Textindependent2"/>
        <w:numPr>
          <w:ilvl w:val="0"/>
          <w:numId w:val="2"/>
        </w:numPr>
        <w:tabs>
          <w:tab w:val="left" w:pos="567"/>
          <w:tab w:val="left" w:pos="1134"/>
          <w:tab w:val="left" w:pos="1702"/>
          <w:tab w:val="left" w:pos="4892"/>
        </w:tabs>
        <w:ind w:left="360" w:right="-2"/>
        <w:rPr>
          <w:rFonts w:ascii="Verdana" w:hAnsi="Verdana"/>
          <w:sz w:val="20"/>
        </w:rPr>
      </w:pPr>
      <w:r w:rsidRPr="0064302C">
        <w:rPr>
          <w:rFonts w:ascii="Verdana" w:hAnsi="Verdana"/>
          <w:sz w:val="20"/>
        </w:rPr>
        <w:t>Facilitar la información que se establece en la Ley 19/2014, de 29 de diciembre, de transparencia, acceso a la información pública y buen gobierno.</w:t>
      </w:r>
    </w:p>
    <w:p w14:paraId="03BC0AE5" w14:textId="77777777" w:rsidR="002E0AFF" w:rsidRPr="0064302C" w:rsidRDefault="002E0AFF" w:rsidP="002E0AFF">
      <w:pPr>
        <w:pStyle w:val="Pargrafdellista"/>
        <w:rPr>
          <w:rFonts w:ascii="Verdana" w:hAnsi="Verdana"/>
        </w:rPr>
      </w:pPr>
    </w:p>
    <w:p w14:paraId="20F9D72F" w14:textId="22ACDF4B" w:rsidR="002E0AFF" w:rsidRPr="0064302C" w:rsidRDefault="00B32220" w:rsidP="002E0AFF">
      <w:pPr>
        <w:pStyle w:val="Textindependent2"/>
        <w:numPr>
          <w:ilvl w:val="0"/>
          <w:numId w:val="2"/>
        </w:numPr>
        <w:tabs>
          <w:tab w:val="left" w:pos="567"/>
          <w:tab w:val="left" w:pos="1134"/>
          <w:tab w:val="left" w:pos="1702"/>
          <w:tab w:val="left" w:pos="4892"/>
        </w:tabs>
        <w:ind w:left="360" w:right="-2"/>
        <w:rPr>
          <w:rFonts w:ascii="Verdana" w:hAnsi="Verdana"/>
          <w:sz w:val="20"/>
        </w:rPr>
      </w:pPr>
      <w:r w:rsidRPr="0064302C">
        <w:rPr>
          <w:rFonts w:ascii="Verdana" w:hAnsi="Verdana"/>
          <w:sz w:val="20"/>
        </w:rPr>
        <w:t>Designar a una persona responsable de la buena marcha de los trabajos y el comportamiento del personal; también debe hacer de enlace con los correspondientes servicios municipales y el responsable del contrato.</w:t>
      </w:r>
    </w:p>
    <w:p w14:paraId="5CFF07CD" w14:textId="77777777" w:rsidR="00E4504C" w:rsidRPr="0064302C" w:rsidRDefault="00E4504C" w:rsidP="00E4504C">
      <w:pPr>
        <w:pStyle w:val="Pargrafdellista"/>
        <w:rPr>
          <w:rFonts w:ascii="Verdana" w:hAnsi="Verdana"/>
        </w:rPr>
      </w:pPr>
    </w:p>
    <w:p w14:paraId="1AFCD51A" w14:textId="77777777" w:rsidR="00E4504C" w:rsidRPr="0064302C" w:rsidRDefault="00E4504C" w:rsidP="00E4504C">
      <w:pPr>
        <w:pStyle w:val="Textindependent2"/>
        <w:numPr>
          <w:ilvl w:val="0"/>
          <w:numId w:val="2"/>
        </w:numPr>
        <w:tabs>
          <w:tab w:val="left" w:pos="567"/>
          <w:tab w:val="left" w:pos="1134"/>
          <w:tab w:val="left" w:pos="1702"/>
          <w:tab w:val="left" w:pos="4892"/>
        </w:tabs>
        <w:ind w:left="360" w:right="-2"/>
        <w:rPr>
          <w:rFonts w:ascii="Verdana" w:hAnsi="Verdana"/>
          <w:sz w:val="20"/>
        </w:rPr>
      </w:pPr>
      <w:r w:rsidRPr="0064302C">
        <w:rPr>
          <w:rFonts w:ascii="Verdana" w:hAnsi="Verdana"/>
          <w:sz w:val="20"/>
        </w:rPr>
        <w:t>Realizar una correcta gestión ambiental de su servicio, tomando las medidas necesarias para minimizar los impactos que éste pueda ocasionar (como los impactos acústicos, sobre el entorno, realizar una correcta gestión de los residuos y los embalajes y otras medidas que sean adecuadas al objeto del contrato) de acuerdo con la legislación vigente.</w:t>
      </w:r>
    </w:p>
    <w:p w14:paraId="0DFD07D8" w14:textId="77777777" w:rsidR="002F1059" w:rsidRPr="0064302C" w:rsidRDefault="002F1059" w:rsidP="002F1059">
      <w:pPr>
        <w:pStyle w:val="Pargrafdellista"/>
        <w:rPr>
          <w:rFonts w:ascii="Verdana" w:hAnsi="Verdana"/>
        </w:rPr>
      </w:pPr>
    </w:p>
    <w:p w14:paraId="3749210E" w14:textId="77777777" w:rsidR="00ED3D3D" w:rsidRPr="0064302C" w:rsidRDefault="002F1059" w:rsidP="00ED3D3D">
      <w:pPr>
        <w:pStyle w:val="Pargrafdellista"/>
        <w:numPr>
          <w:ilvl w:val="0"/>
          <w:numId w:val="2"/>
        </w:numPr>
        <w:tabs>
          <w:tab w:val="clear" w:pos="644"/>
        </w:tabs>
        <w:ind w:left="426" w:hanging="426"/>
        <w:jc w:val="both"/>
        <w:rPr>
          <w:rFonts w:ascii="Arial" w:eastAsiaTheme="minorEastAsia" w:hAnsi="Arial" w:cs="Arial"/>
          <w:b/>
          <w:sz w:val="22"/>
          <w:szCs w:val="22"/>
        </w:rPr>
      </w:pPr>
      <w:r w:rsidRPr="0064302C">
        <w:rPr>
          <w:rFonts w:ascii="Verdana" w:hAnsi="Verdana" w:cs="Arial"/>
        </w:rPr>
        <w:t>Guardar reserva respecto de los datos o antecedentes que no sean públicos o notorios de los que haya tenido conocimiento con ocasión de la ejecución del contrato, cumpliendo durante el plazo mínimo de cinco años las obligaciones de confidencialidad exigidas en el artículo 133.2 LCSP. La empresa adjudicataria y su personal tendrán que respetar, en todo caso, las prescripciones establecidas en la normativa sobre protección de datos y especialmente en la establecida en la Ley Orgánica 3/2018, de 6 de diciembre, de Protección de Datos de Carácter Personal y Garantías de los Derechos Digitales y normas que la desarrollen. La empresa contratista tendrá la consideración de encargada del tratamiento y se someterá en cada momento a las instrucciones municipales en materia de medidas de seguridad.</w:t>
      </w:r>
    </w:p>
    <w:p w14:paraId="2A863D77" w14:textId="77777777" w:rsidR="00ED3D3D" w:rsidRPr="00ED3D3D" w:rsidRDefault="00ED3D3D" w:rsidP="00ED3D3D">
      <w:pPr>
        <w:pStyle w:val="Pargrafdellista"/>
        <w:rPr>
          <w:rFonts w:ascii="Verdana" w:hAnsi="Verdana" w:cs="Arial"/>
        </w:rPr>
      </w:pPr>
    </w:p>
    <w:p w14:paraId="2081E13E" w14:textId="77777777" w:rsidR="00D80540" w:rsidRPr="00EB1F4C" w:rsidRDefault="00D80540" w:rsidP="00D80540">
      <w:pPr>
        <w:pStyle w:val="Pargrafdellista"/>
        <w:numPr>
          <w:ilvl w:val="0"/>
          <w:numId w:val="2"/>
        </w:numPr>
        <w:tabs>
          <w:tab w:val="clear" w:pos="644"/>
        </w:tabs>
        <w:ind w:left="426" w:hanging="426"/>
        <w:jc w:val="both"/>
        <w:rPr>
          <w:rFonts w:ascii="Verdana" w:eastAsiaTheme="minorEastAsia" w:hAnsi="Verdana" w:cs="Arial"/>
          <w:b/>
        </w:rPr>
      </w:pPr>
      <w:r w:rsidRPr="00C52B53">
        <w:rPr>
          <w:rFonts w:ascii="Verdana" w:hAnsi="Verdana" w:cs="Arial"/>
        </w:rPr>
        <w:t xml:space="preserve">A estos efectos, aparte de las prescripciones establecidas, en su caso, en el Pliego de prescripciones técnicas particulares, la empresa adjudicataria </w:t>
      </w:r>
      <w:r w:rsidRPr="00EB1F4C">
        <w:rPr>
          <w:rFonts w:ascii="Verdana" w:eastAsiaTheme="minorEastAsia" w:hAnsi="Verdana" w:cs="Arial"/>
          <w:b/>
        </w:rPr>
        <w:t>como encargada de tratamiento y teniendo en cuenta la adecuación del nivel de seguridad al riesgo, atendiendo a que los datos a tratar se integran dentro de la tipología siguiente:</w:t>
      </w:r>
    </w:p>
    <w:p w14:paraId="31AAD992" w14:textId="77777777" w:rsidR="00D80540" w:rsidRPr="00C52B53" w:rsidRDefault="00D80540" w:rsidP="00D80540">
      <w:pPr>
        <w:pStyle w:val="Pargrafdellista"/>
        <w:rPr>
          <w:rFonts w:ascii="Verdana" w:eastAsiaTheme="minorEastAsia" w:hAnsi="Verdana" w:cs="Arial"/>
          <w:b/>
        </w:rPr>
      </w:pPr>
    </w:p>
    <w:p w14:paraId="02698BE9" w14:textId="663ED8B5" w:rsidR="00D80540" w:rsidRPr="00C52B53" w:rsidRDefault="00D80540" w:rsidP="00D80540">
      <w:pPr>
        <w:ind w:left="360"/>
        <w:jc w:val="both"/>
        <w:rPr>
          <w:rFonts w:ascii="Verdana" w:hAnsi="Verdana" w:cstheme="minorHAnsi"/>
        </w:rPr>
      </w:pPr>
      <w:r>
        <w:rPr>
          <w:rFonts w:ascii="Verdana" w:hAnsi="Verdana" w:cstheme="minorHAnsi"/>
        </w:rPr>
        <w:t>Los datos de carácter personal a tratar se encontrarán en servidores propiedad del Ayuntamiento que den soporte a los servicios corporativos TIC.</w:t>
      </w:r>
    </w:p>
    <w:p w14:paraId="26292344" w14:textId="77777777" w:rsidR="00D80540" w:rsidRPr="00C52B53" w:rsidRDefault="00D80540" w:rsidP="00D80540">
      <w:pPr>
        <w:jc w:val="both"/>
        <w:rPr>
          <w:rFonts w:ascii="Verdana" w:hAnsi="Verdana" w:cstheme="minorHAnsi"/>
        </w:rPr>
      </w:pPr>
    </w:p>
    <w:p w14:paraId="4E4B4F40" w14:textId="36358D38" w:rsidR="00D80540" w:rsidRDefault="00A02DEA" w:rsidP="00D80540">
      <w:pPr>
        <w:ind w:left="360"/>
        <w:jc w:val="both"/>
        <w:rPr>
          <w:rFonts w:ascii="Verdana" w:hAnsi="Verdana" w:cstheme="minorHAnsi"/>
        </w:rPr>
      </w:pPr>
      <w:r w:rsidRPr="00A02DEA">
        <w:rPr>
          <w:rFonts w:ascii="Verdana" w:hAnsi="Verdana" w:cstheme="minorHAnsi"/>
        </w:rPr>
        <w:t>El tratamiento de los datos queda recogido en el Tratamiento 674 donde queda reflejado que la finalidad es la gestión de identidades, accesos y lugar de trabajo donde el IMI apoya a los usuarios del Ayuntamiento. Los datos estarán alojados en los servidores del Ayuntamiento de Barcelona que apoyan a los servicios corporativos TIC.</w:t>
      </w:r>
    </w:p>
    <w:p w14:paraId="63E2263B" w14:textId="0BBBA255" w:rsidR="00A02DEA" w:rsidRDefault="00A02DEA" w:rsidP="00D80540">
      <w:pPr>
        <w:ind w:left="360"/>
        <w:jc w:val="both"/>
        <w:rPr>
          <w:rFonts w:ascii="Verdana" w:hAnsi="Verdana" w:cstheme="minorHAnsi"/>
        </w:rPr>
      </w:pPr>
      <w:r w:rsidRPr="00B910AD">
        <w:rPr>
          <w:noProof/>
        </w:rPr>
        <w:drawing>
          <wp:anchor distT="0" distB="0" distL="114300" distR="114300" simplePos="0" relativeHeight="251663360" behindDoc="1" locked="0" layoutInCell="1" allowOverlap="1" wp14:anchorId="07E6EAD2" wp14:editId="02EA826B">
            <wp:simplePos x="0" y="0"/>
            <wp:positionH relativeFrom="column">
              <wp:posOffset>252721</wp:posOffset>
            </wp:positionH>
            <wp:positionV relativeFrom="paragraph">
              <wp:posOffset>138752</wp:posOffset>
            </wp:positionV>
            <wp:extent cx="5612130" cy="266065"/>
            <wp:effectExtent l="0" t="0" r="7620" b="635"/>
            <wp:wrapNone/>
            <wp:docPr id="7" name="Imat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612130" cy="266065"/>
                    </a:xfrm>
                    <a:prstGeom prst="rect">
                      <a:avLst/>
                    </a:prstGeom>
                  </pic:spPr>
                </pic:pic>
              </a:graphicData>
            </a:graphic>
            <wp14:sizeRelH relativeFrom="page">
              <wp14:pctWidth>0</wp14:pctWidth>
            </wp14:sizeRelH>
            <wp14:sizeRelV relativeFrom="page">
              <wp14:pctHeight>0</wp14:pctHeight>
            </wp14:sizeRelV>
          </wp:anchor>
        </w:drawing>
      </w:r>
    </w:p>
    <w:p w14:paraId="66F930CE" w14:textId="14C60507" w:rsidR="00A02DEA" w:rsidRPr="007512A3" w:rsidRDefault="00A02DEA" w:rsidP="00D80540">
      <w:pPr>
        <w:ind w:left="360"/>
        <w:jc w:val="both"/>
        <w:rPr>
          <w:rFonts w:ascii="Verdana" w:hAnsi="Verdana" w:cstheme="minorHAnsi"/>
        </w:rPr>
      </w:pPr>
    </w:p>
    <w:p w14:paraId="3C99681C" w14:textId="46FBED75" w:rsidR="00D80540" w:rsidRDefault="00A02DEA" w:rsidP="00D80540">
      <w:pPr>
        <w:pStyle w:val="Pargrafdellista"/>
        <w:rPr>
          <w:rFonts w:ascii="Verdana" w:eastAsiaTheme="minorEastAsia" w:hAnsi="Verdana" w:cs="Arial"/>
          <w:b/>
        </w:rPr>
      </w:pPr>
      <w:r w:rsidRPr="00B910AD">
        <w:rPr>
          <w:noProof/>
        </w:rPr>
        <w:drawing>
          <wp:anchor distT="0" distB="0" distL="114300" distR="114300" simplePos="0" relativeHeight="251666432" behindDoc="1" locked="0" layoutInCell="1" allowOverlap="1" wp14:anchorId="6F445832" wp14:editId="7999EABB">
            <wp:simplePos x="0" y="0"/>
            <wp:positionH relativeFrom="column">
              <wp:posOffset>252484</wp:posOffset>
            </wp:positionH>
            <wp:positionV relativeFrom="paragraph">
              <wp:posOffset>150021</wp:posOffset>
            </wp:positionV>
            <wp:extent cx="5612130" cy="749300"/>
            <wp:effectExtent l="0" t="0" r="762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612130" cy="749300"/>
                    </a:xfrm>
                    <a:prstGeom prst="rect">
                      <a:avLst/>
                    </a:prstGeom>
                  </pic:spPr>
                </pic:pic>
              </a:graphicData>
            </a:graphic>
            <wp14:sizeRelH relativeFrom="page">
              <wp14:pctWidth>0</wp14:pctWidth>
            </wp14:sizeRelH>
            <wp14:sizeRelV relativeFrom="page">
              <wp14:pctHeight>0</wp14:pctHeight>
            </wp14:sizeRelV>
          </wp:anchor>
        </w:drawing>
      </w:r>
    </w:p>
    <w:p w14:paraId="536EA78B" w14:textId="34CD672D" w:rsidR="00A02DEA" w:rsidRDefault="00A02DEA" w:rsidP="00D80540">
      <w:pPr>
        <w:pStyle w:val="Pargrafdellista"/>
        <w:rPr>
          <w:rFonts w:ascii="Verdana" w:eastAsiaTheme="minorEastAsia" w:hAnsi="Verdana" w:cs="Arial"/>
          <w:b/>
        </w:rPr>
      </w:pPr>
    </w:p>
    <w:p w14:paraId="3CB8A70E" w14:textId="77777777" w:rsidR="00A02DEA" w:rsidRDefault="00A02DEA" w:rsidP="00D80540">
      <w:pPr>
        <w:pStyle w:val="Pargrafdellista"/>
        <w:rPr>
          <w:rFonts w:ascii="Verdana" w:eastAsiaTheme="minorEastAsia" w:hAnsi="Verdana" w:cs="Arial"/>
          <w:b/>
        </w:rPr>
      </w:pPr>
    </w:p>
    <w:p w14:paraId="3E1B9DF0" w14:textId="77777777" w:rsidR="00A02DEA" w:rsidRDefault="00A02DEA" w:rsidP="00D80540">
      <w:pPr>
        <w:pStyle w:val="Pargrafdellista"/>
        <w:rPr>
          <w:rFonts w:ascii="Verdana" w:eastAsiaTheme="minorEastAsia" w:hAnsi="Verdana" w:cs="Arial"/>
          <w:b/>
        </w:rPr>
      </w:pPr>
    </w:p>
    <w:p w14:paraId="03B1F85E" w14:textId="77777777" w:rsidR="00A02DEA" w:rsidRDefault="00A02DEA" w:rsidP="00D80540">
      <w:pPr>
        <w:pStyle w:val="Pargrafdellista"/>
        <w:rPr>
          <w:rFonts w:ascii="Verdana" w:eastAsiaTheme="minorEastAsia" w:hAnsi="Verdana" w:cs="Arial"/>
          <w:b/>
        </w:rPr>
      </w:pPr>
    </w:p>
    <w:p w14:paraId="3F2238F7" w14:textId="77777777" w:rsidR="00A02DEA" w:rsidRPr="0093465C" w:rsidRDefault="00A02DEA" w:rsidP="00D80540">
      <w:pPr>
        <w:pStyle w:val="Pargrafdellista"/>
        <w:rPr>
          <w:rFonts w:ascii="Verdana" w:eastAsiaTheme="minorEastAsia" w:hAnsi="Verdana" w:cs="Arial"/>
          <w:b/>
        </w:rPr>
      </w:pPr>
    </w:p>
    <w:p w14:paraId="05198946" w14:textId="77777777" w:rsidR="00A02DEA" w:rsidRDefault="00A02DEA" w:rsidP="00D80540">
      <w:pPr>
        <w:pStyle w:val="Pargrafdellista"/>
        <w:rPr>
          <w:rFonts w:ascii="Verdana" w:eastAsiaTheme="minorEastAsia" w:hAnsi="Verdana" w:cs="Arial"/>
          <w:b/>
        </w:rPr>
      </w:pPr>
    </w:p>
    <w:p w14:paraId="43F3F677" w14:textId="49D17F9D" w:rsidR="00D80540" w:rsidRPr="0093465C" w:rsidRDefault="00D80540" w:rsidP="00D80540">
      <w:pPr>
        <w:pStyle w:val="Pargrafdellista"/>
        <w:rPr>
          <w:rFonts w:ascii="Verdana" w:eastAsiaTheme="minorEastAsia" w:hAnsi="Verdana" w:cs="Arial"/>
          <w:b/>
        </w:rPr>
      </w:pPr>
      <w:r w:rsidRPr="0093465C">
        <w:rPr>
          <w:rFonts w:ascii="Verdana" w:eastAsiaTheme="minorEastAsia" w:hAnsi="Verdana" w:cs="Arial"/>
          <w:b/>
        </w:rPr>
        <w:t>Y tendrá las siguientes obligaciones:</w:t>
      </w:r>
    </w:p>
    <w:p w14:paraId="014307C1" w14:textId="77777777" w:rsidR="00D80540" w:rsidRPr="0093465C" w:rsidRDefault="00D80540" w:rsidP="00D80540">
      <w:pPr>
        <w:pStyle w:val="Pargrafdellista"/>
        <w:rPr>
          <w:rFonts w:ascii="Verdana" w:eastAsiaTheme="minorEastAsia" w:hAnsi="Verdana" w:cs="Arial"/>
          <w:b/>
        </w:rPr>
      </w:pPr>
    </w:p>
    <w:p w14:paraId="038D2666"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Utilizar los datos personales objeto del tratamiento, o los que recoja para su inclusión, sólo para la finalidad objeto de este encargo. En ningún caso podrá utilizarlas para fines propios.</w:t>
      </w:r>
    </w:p>
    <w:p w14:paraId="5906BBC5"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Tratar los datos personales siguiendo únicamente las instrucciones documentadas del responsable.</w:t>
      </w:r>
    </w:p>
    <w:p w14:paraId="725E5A0E"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Llevar, por escrito, un registro de todas las categorías de actividades de tratamiento efectuadas por cuenta del responsable que contenga:</w:t>
      </w:r>
    </w:p>
    <w:p w14:paraId="28B1B962" w14:textId="77777777" w:rsidR="00D80540" w:rsidRPr="0093465C" w:rsidRDefault="00D80540" w:rsidP="00D80540">
      <w:pPr>
        <w:numPr>
          <w:ilvl w:val="1"/>
          <w:numId w:val="32"/>
        </w:numPr>
        <w:spacing w:after="200" w:line="276" w:lineRule="auto"/>
        <w:contextualSpacing/>
        <w:jc w:val="both"/>
        <w:rPr>
          <w:rFonts w:ascii="Verdana" w:eastAsiaTheme="minorEastAsia" w:hAnsi="Verdana" w:cs="Arial"/>
        </w:rPr>
      </w:pPr>
      <w:r w:rsidRPr="0093465C">
        <w:rPr>
          <w:rFonts w:ascii="Verdana" w:eastAsiaTheme="minorEastAsia" w:hAnsi="Verdana" w:cs="Arial"/>
        </w:rPr>
        <w:t>El nombre y datos de contacto del encargado o encargados y de cada responsable por cuya cuenta actúe el encargado.</w:t>
      </w:r>
    </w:p>
    <w:p w14:paraId="4521A677" w14:textId="77777777" w:rsidR="00D80540" w:rsidRPr="0093465C" w:rsidRDefault="00D80540" w:rsidP="00D80540">
      <w:pPr>
        <w:numPr>
          <w:ilvl w:val="1"/>
          <w:numId w:val="32"/>
        </w:numPr>
        <w:spacing w:after="200" w:line="276" w:lineRule="auto"/>
        <w:contextualSpacing/>
        <w:jc w:val="both"/>
        <w:rPr>
          <w:rFonts w:ascii="Verdana" w:eastAsiaTheme="minorEastAsia" w:hAnsi="Verdana" w:cs="Arial"/>
        </w:rPr>
      </w:pPr>
      <w:r w:rsidRPr="0093465C">
        <w:rPr>
          <w:rFonts w:ascii="Verdana" w:eastAsiaTheme="minorEastAsia" w:hAnsi="Verdana" w:cs="Arial"/>
        </w:rPr>
        <w:t>Las categorías de tratamientos efectuadas por cuenta de cada responsable.</w:t>
      </w:r>
    </w:p>
    <w:p w14:paraId="36FBF01C" w14:textId="77777777" w:rsidR="00D80540" w:rsidRPr="0093465C" w:rsidRDefault="00D80540" w:rsidP="00D80540">
      <w:pPr>
        <w:numPr>
          <w:ilvl w:val="1"/>
          <w:numId w:val="32"/>
        </w:numPr>
        <w:spacing w:after="200" w:line="276" w:lineRule="auto"/>
        <w:contextualSpacing/>
        <w:jc w:val="both"/>
        <w:rPr>
          <w:rFonts w:ascii="Verdana" w:eastAsiaTheme="minorEastAsia" w:hAnsi="Verdana" w:cs="Arial"/>
        </w:rPr>
      </w:pPr>
      <w:r w:rsidRPr="0093465C">
        <w:rPr>
          <w:rFonts w:ascii="Verdana" w:eastAsiaTheme="minorEastAsia" w:hAnsi="Verdana" w:cs="Arial"/>
        </w:rPr>
        <w:t>Una descripción general de las medidas técnicas y organizativas de seguridad apropiadas que esté aplicando.</w:t>
      </w:r>
    </w:p>
    <w:p w14:paraId="7A372395"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No comunicar datos a terceras personas, excepto en caso de que cuente con la autorización expresa del responsable del tratamiento, o en los supuestos legalmente admisibles. Si el encargado desea subcontratar, deberá informar obligatoriamente al responsable y solicitar su autorización previa.</w:t>
      </w:r>
    </w:p>
    <w:p w14:paraId="305CFAEC"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lastRenderedPageBreak/>
        <w:t>Mantener el deber de secreto respecto a los datos de carácter personal a los que haya tenido acceso en virtud del presente encargo, incluso después de que finalice el contrato.</w:t>
      </w:r>
    </w:p>
    <w:p w14:paraId="7A1309DF"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Garantizar que las personas autorizadas al tratamiento de datos personales se hayan comprometido, de forma expresa y por escrito, a respetar la confidencialidad ya cumplir las medidas de seguridad correspondientes, de las que se les debe informar convenientemente.</w:t>
      </w:r>
    </w:p>
    <w:p w14:paraId="476E9D8F"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Mantener a disposición del responsable la documentación acreditativa del cumplimiento de la obligación establecida en el apartado anterior.</w:t>
      </w:r>
    </w:p>
    <w:p w14:paraId="799F3FDA"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Garantizar la formación necesaria en materia de protección de datos personales de las personas autorizadas para tratar datos de carácter personal.</w:t>
      </w:r>
    </w:p>
    <w:p w14:paraId="6D618448"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Cuando las personas afectadas ejerzan los derechos reconocidos por la normativa de protección de datos ante el encargado del tratamiento (acceso, rectificación, supresión, oposición, limitación del tratamiento y portabilidad de los datos), éste deberá comunicarlo por correo electrónico a la dirección que indique el responsable. La comunicación deberá realizarse de forma inmediata y en ningún caso más allá del día laborable siguiente al de la recepción de la solicitud, junto con otras informaciones que puedan ser relevantes para resolver la solicitud. (para valorar la pertenencia de su contenido)</w:t>
      </w:r>
    </w:p>
    <w:p w14:paraId="511CA22F" w14:textId="6DDA73D3"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 xml:space="preserve">Asistir al responsable en su obligación de responder a las solicitudes que tengan por objeto el ejercicio de los derechos de los </w:t>
      </w:r>
      <w:r w:rsidR="00DB4DBC" w:rsidRPr="0093465C">
        <w:rPr>
          <w:rFonts w:ascii="Verdana" w:eastAsiaTheme="minorEastAsia" w:hAnsi="Verdana" w:cs="Arial"/>
        </w:rPr>
        <w:t>interesados,</w:t>
      </w:r>
      <w:r w:rsidRPr="0093465C">
        <w:rPr>
          <w:rFonts w:ascii="Verdana" w:eastAsiaTheme="minorEastAsia" w:hAnsi="Verdana" w:cs="Arial"/>
        </w:rPr>
        <w:t xml:space="preserve"> así como a los requerimientos de las autoridades de control.</w:t>
      </w:r>
    </w:p>
    <w:p w14:paraId="5286D1CB"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En lo referente a las notificaciones de violaciones de la seguridad de los datos:</w:t>
      </w:r>
    </w:p>
    <w:p w14:paraId="192B4818" w14:textId="77777777" w:rsidR="00D80540" w:rsidRPr="0093465C" w:rsidRDefault="00D80540" w:rsidP="00D80540">
      <w:pPr>
        <w:spacing w:after="200" w:line="276" w:lineRule="auto"/>
        <w:ind w:left="720"/>
        <w:contextualSpacing/>
        <w:jc w:val="both"/>
        <w:rPr>
          <w:rFonts w:ascii="Verdana" w:eastAsiaTheme="minorEastAsia" w:hAnsi="Verdana" w:cs="Arial"/>
        </w:rPr>
      </w:pPr>
      <w:r w:rsidRPr="0093465C">
        <w:rPr>
          <w:rFonts w:ascii="Verdana" w:eastAsiaTheme="minorEastAsia" w:hAnsi="Verdana" w:cs="Arial"/>
        </w:rPr>
        <w:t>1.El encargado del tratamiento notificará al responsable del tratamiento, de forma inmediata y mediante la dirección de correo electrónico facilitada por el responsable, las violaciones de la seguridad de los datos personales a cuyo cargo tenga conocimiento, junto con toda la información relevante para la documentación y comunicación de la incidencia.</w:t>
      </w:r>
    </w:p>
    <w:p w14:paraId="2C79710D" w14:textId="77777777" w:rsidR="00D80540" w:rsidRPr="0093465C" w:rsidRDefault="00D80540" w:rsidP="00D80540">
      <w:pPr>
        <w:spacing w:after="200" w:line="276" w:lineRule="auto"/>
        <w:ind w:left="720"/>
        <w:contextualSpacing/>
        <w:jc w:val="both"/>
        <w:rPr>
          <w:rFonts w:ascii="Verdana" w:eastAsiaTheme="minorEastAsia" w:hAnsi="Verdana" w:cs="Arial"/>
        </w:rPr>
      </w:pPr>
      <w:r w:rsidRPr="0093465C">
        <w:rPr>
          <w:rFonts w:ascii="Verdana" w:eastAsiaTheme="minorEastAsia" w:hAnsi="Verdana" w:cs="Arial"/>
        </w:rPr>
        <w:t>Se facilitará, como mínimo, la siguiente información:</w:t>
      </w:r>
    </w:p>
    <w:p w14:paraId="49F2B944" w14:textId="77777777" w:rsidR="00D80540" w:rsidRPr="0093465C" w:rsidRDefault="00D80540" w:rsidP="00D80540">
      <w:pPr>
        <w:numPr>
          <w:ilvl w:val="0"/>
          <w:numId w:val="33"/>
        </w:numPr>
        <w:spacing w:after="200" w:line="276" w:lineRule="auto"/>
        <w:contextualSpacing/>
        <w:jc w:val="both"/>
        <w:rPr>
          <w:rFonts w:ascii="Verdana" w:eastAsiaTheme="minorEastAsia" w:hAnsi="Verdana" w:cs="Arial"/>
        </w:rPr>
      </w:pPr>
      <w:r w:rsidRPr="0093465C">
        <w:rPr>
          <w:rFonts w:ascii="Verdana" w:eastAsiaTheme="minorEastAsia" w:hAnsi="Verdana" w:cs="Arial"/>
        </w:rPr>
        <w:t>Descripción de la naturaleza de la violación de la seguridad de los datos personales, incluyendo cuando sea posible, las categorías y número aproximado de interesados afectados y las categorías y número aproximado de registros de datos personales afectados.</w:t>
      </w:r>
    </w:p>
    <w:p w14:paraId="7FBA52B8" w14:textId="77777777" w:rsidR="00D80540" w:rsidRPr="0093465C" w:rsidRDefault="00D80540" w:rsidP="00D80540">
      <w:pPr>
        <w:numPr>
          <w:ilvl w:val="0"/>
          <w:numId w:val="33"/>
        </w:numPr>
        <w:spacing w:after="200" w:line="276" w:lineRule="auto"/>
        <w:contextualSpacing/>
        <w:jc w:val="both"/>
        <w:rPr>
          <w:rFonts w:ascii="Verdana" w:eastAsiaTheme="minorEastAsia" w:hAnsi="Verdana" w:cs="Arial"/>
        </w:rPr>
      </w:pPr>
      <w:r w:rsidRPr="0093465C">
        <w:rPr>
          <w:rFonts w:ascii="Verdana" w:eastAsiaTheme="minorEastAsia" w:hAnsi="Verdana" w:cs="Arial"/>
        </w:rPr>
        <w:t>Datos de la persona de contacto para obtener más información.</w:t>
      </w:r>
    </w:p>
    <w:p w14:paraId="2A046810" w14:textId="77777777" w:rsidR="00D80540" w:rsidRPr="0093465C" w:rsidRDefault="00D80540" w:rsidP="00D80540">
      <w:pPr>
        <w:numPr>
          <w:ilvl w:val="0"/>
          <w:numId w:val="33"/>
        </w:numPr>
        <w:spacing w:after="200" w:line="276" w:lineRule="auto"/>
        <w:contextualSpacing/>
        <w:jc w:val="both"/>
        <w:rPr>
          <w:rFonts w:ascii="Verdana" w:eastAsiaTheme="minorEastAsia" w:hAnsi="Verdana" w:cs="Arial"/>
        </w:rPr>
      </w:pPr>
      <w:r w:rsidRPr="0093465C">
        <w:rPr>
          <w:rFonts w:ascii="Verdana" w:eastAsiaTheme="minorEastAsia" w:hAnsi="Verdana" w:cs="Arial"/>
        </w:rPr>
        <w:t>Descripción de las posibles consecuencias de la violación de la seguridad de sus datos personales. Descripción de las medidas adoptadas o propuestas para remediar la violación de la seguridad de los datos personales, incluyendo en su caso, las medidas adoptadas para mitigar los posibles efectos negativos.</w:t>
      </w:r>
    </w:p>
    <w:p w14:paraId="0618F406" w14:textId="77777777" w:rsidR="00D80540" w:rsidRPr="0093465C" w:rsidRDefault="00D80540" w:rsidP="00D80540">
      <w:pPr>
        <w:spacing w:after="200" w:line="276" w:lineRule="auto"/>
        <w:ind w:left="1080"/>
        <w:contextualSpacing/>
        <w:jc w:val="both"/>
        <w:rPr>
          <w:rFonts w:ascii="Verdana" w:eastAsiaTheme="minorEastAsia" w:hAnsi="Verdana" w:cs="Arial"/>
        </w:rPr>
      </w:pPr>
      <w:r w:rsidRPr="0093465C">
        <w:rPr>
          <w:rFonts w:ascii="Verdana" w:eastAsiaTheme="minorEastAsia" w:hAnsi="Verdana" w:cs="Arial"/>
        </w:rPr>
        <w:t>Si no es posible facilitar la información de forma simultánea, la información debe facilitarse de forma gradual y sin dilaciones.</w:t>
      </w:r>
    </w:p>
    <w:p w14:paraId="0656453A" w14:textId="77777777" w:rsidR="00D80540" w:rsidRPr="0093465C" w:rsidRDefault="00D80540" w:rsidP="00D80540">
      <w:pPr>
        <w:spacing w:after="200" w:line="276" w:lineRule="auto"/>
        <w:ind w:left="1080"/>
        <w:contextualSpacing/>
        <w:jc w:val="both"/>
        <w:rPr>
          <w:rFonts w:ascii="Verdana" w:eastAsiaTheme="minorEastAsia" w:hAnsi="Verdana" w:cs="Arial"/>
        </w:rPr>
      </w:pPr>
    </w:p>
    <w:p w14:paraId="36AA7AA4" w14:textId="77777777" w:rsidR="00D80540" w:rsidRPr="0093465C" w:rsidRDefault="00D80540" w:rsidP="00D80540">
      <w:pPr>
        <w:spacing w:after="200" w:line="276" w:lineRule="auto"/>
        <w:jc w:val="both"/>
        <w:rPr>
          <w:rFonts w:ascii="Verdana" w:eastAsiaTheme="minorEastAsia" w:hAnsi="Verdana" w:cs="Arial"/>
        </w:rPr>
      </w:pPr>
      <w:r w:rsidRPr="0093465C">
        <w:rPr>
          <w:rFonts w:ascii="Verdana" w:eastAsiaTheme="minorEastAsia" w:hAnsi="Verdana" w:cs="Arial"/>
        </w:rPr>
        <w:t>2.El Encargado, a petición del responsable, comunicará en el menor tiempo posible estas violaciones de la seguridad de los datos a los interesados, cuando sea probable que la violación suponga un alto riesgo por los derechos y libertades de las personas físicas.</w:t>
      </w:r>
    </w:p>
    <w:p w14:paraId="452FC4BD" w14:textId="77777777" w:rsidR="00D80540" w:rsidRPr="0093465C" w:rsidRDefault="00D80540" w:rsidP="00D80540">
      <w:pPr>
        <w:spacing w:after="200" w:line="276" w:lineRule="auto"/>
        <w:jc w:val="both"/>
        <w:rPr>
          <w:rFonts w:ascii="Verdana" w:eastAsiaTheme="minorEastAsia" w:hAnsi="Verdana" w:cs="Arial"/>
        </w:rPr>
      </w:pPr>
      <w:r w:rsidRPr="0093465C">
        <w:rPr>
          <w:rFonts w:ascii="Verdana" w:eastAsiaTheme="minorEastAsia" w:hAnsi="Verdana" w:cs="Arial"/>
        </w:rPr>
        <w:t>La comunicación debe hacerse en un lenguaje claro y sencillo y deberá incluir los elementos que en cada caso señale al responsable, como mínimo:</w:t>
      </w:r>
    </w:p>
    <w:p w14:paraId="549B545C" w14:textId="77777777" w:rsidR="00D80540" w:rsidRPr="0093465C" w:rsidRDefault="00D80540" w:rsidP="00D80540">
      <w:pPr>
        <w:numPr>
          <w:ilvl w:val="0"/>
          <w:numId w:val="34"/>
        </w:numPr>
        <w:spacing w:after="200" w:line="276" w:lineRule="auto"/>
        <w:contextualSpacing/>
        <w:jc w:val="both"/>
        <w:rPr>
          <w:rFonts w:ascii="Verdana" w:eastAsiaTheme="minorEastAsia" w:hAnsi="Verdana" w:cs="Arial"/>
        </w:rPr>
      </w:pPr>
      <w:r w:rsidRPr="0093465C">
        <w:rPr>
          <w:rFonts w:ascii="Verdana" w:eastAsiaTheme="minorEastAsia" w:hAnsi="Verdana" w:cs="Arial"/>
        </w:rPr>
        <w:t>La naturaleza de la violación de los datos</w:t>
      </w:r>
    </w:p>
    <w:p w14:paraId="6600351F" w14:textId="77777777" w:rsidR="00D80540" w:rsidRPr="0093465C" w:rsidRDefault="00D80540" w:rsidP="00D80540">
      <w:pPr>
        <w:numPr>
          <w:ilvl w:val="0"/>
          <w:numId w:val="34"/>
        </w:numPr>
        <w:spacing w:after="200" w:line="276" w:lineRule="auto"/>
        <w:contextualSpacing/>
        <w:jc w:val="both"/>
        <w:rPr>
          <w:rFonts w:ascii="Verdana" w:eastAsiaTheme="minorEastAsia" w:hAnsi="Verdana" w:cs="Arial"/>
        </w:rPr>
      </w:pPr>
      <w:r w:rsidRPr="0093465C">
        <w:rPr>
          <w:rFonts w:ascii="Verdana" w:eastAsiaTheme="minorEastAsia" w:hAnsi="Verdana" w:cs="Arial"/>
        </w:rPr>
        <w:lastRenderedPageBreak/>
        <w:t>Datos del punto de contacto del responsable o del encargado en el que se pueda obtener más información.</w:t>
      </w:r>
    </w:p>
    <w:p w14:paraId="3102CF16" w14:textId="77777777" w:rsidR="00D80540" w:rsidRPr="0093465C" w:rsidRDefault="00D80540" w:rsidP="00D80540">
      <w:pPr>
        <w:numPr>
          <w:ilvl w:val="0"/>
          <w:numId w:val="34"/>
        </w:numPr>
        <w:spacing w:after="200" w:line="276" w:lineRule="auto"/>
        <w:contextualSpacing/>
        <w:jc w:val="both"/>
        <w:rPr>
          <w:rFonts w:ascii="Verdana" w:eastAsiaTheme="minorEastAsia" w:hAnsi="Verdana" w:cs="Arial"/>
        </w:rPr>
      </w:pPr>
      <w:r w:rsidRPr="0093465C">
        <w:rPr>
          <w:rFonts w:ascii="Verdana" w:eastAsiaTheme="minorEastAsia" w:hAnsi="Verdana" w:cs="Arial"/>
        </w:rPr>
        <w:t>Descripción de las posibles consecuencias de la violación de la seguridad de sus datos personales.</w:t>
      </w:r>
    </w:p>
    <w:p w14:paraId="53CF5D40" w14:textId="77777777" w:rsidR="00D80540" w:rsidRPr="0093465C" w:rsidRDefault="00D80540" w:rsidP="00D80540">
      <w:pPr>
        <w:numPr>
          <w:ilvl w:val="0"/>
          <w:numId w:val="34"/>
        </w:numPr>
        <w:spacing w:after="200" w:line="276" w:lineRule="auto"/>
        <w:contextualSpacing/>
        <w:jc w:val="both"/>
        <w:rPr>
          <w:rFonts w:ascii="Verdana" w:eastAsiaTheme="minorEastAsia" w:hAnsi="Verdana" w:cs="Arial"/>
        </w:rPr>
      </w:pPr>
      <w:r w:rsidRPr="0093465C">
        <w:rPr>
          <w:rFonts w:ascii="Verdana" w:eastAsiaTheme="minorEastAsia" w:hAnsi="Verdana" w:cs="Arial"/>
        </w:rPr>
        <w:t>Descripción de las medidas adoptadas o propuestas por el responsable de tratamiento para remediar la violación de la seguridad de los datos personales, incluyendo en su caso, las medidas adoptadas para mitigar los posibles efectos negativos.</w:t>
      </w:r>
    </w:p>
    <w:p w14:paraId="55394D6B" w14:textId="77777777" w:rsidR="00D80540" w:rsidRPr="0093465C" w:rsidRDefault="00D80540" w:rsidP="00D80540">
      <w:pPr>
        <w:spacing w:after="200" w:line="276" w:lineRule="auto"/>
        <w:ind w:left="720"/>
        <w:contextualSpacing/>
        <w:jc w:val="both"/>
        <w:rPr>
          <w:rFonts w:ascii="Verdana" w:eastAsiaTheme="minorEastAsia" w:hAnsi="Verdana" w:cs="Arial"/>
        </w:rPr>
      </w:pPr>
    </w:p>
    <w:p w14:paraId="125BF4AA"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Poner a disposición del responsable toda la información necesaria para demostrar el cumplimiento de sus obligaciones, así como para la realización de las auditorías o inspecciones que realice el responsable u otro auditor autorizado por él.</w:t>
      </w:r>
    </w:p>
    <w:p w14:paraId="6CC5DBB9"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Permitir y contribuir a la realización de auditorías, incluidas inspecciones, por parte del responsable o auditor autorizado por éste.</w:t>
      </w:r>
    </w:p>
    <w:p w14:paraId="7D8B2A5C"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De acuerdo con el arte. 32 del RGPD y el nivel de medidas establecido por el Ayuntamiento de Barcelona, tomará todas las medidas necesarias para la seguridad del tratamiento, incluyendo entre otros, en su caso:</w:t>
      </w:r>
    </w:p>
    <w:p w14:paraId="5EE509AD" w14:textId="77777777" w:rsidR="00D80540" w:rsidRPr="0093465C" w:rsidRDefault="00D80540" w:rsidP="00D80540">
      <w:pPr>
        <w:numPr>
          <w:ilvl w:val="1"/>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 xml:space="preserve">La </w:t>
      </w:r>
      <w:proofErr w:type="spellStart"/>
      <w:r w:rsidRPr="0093465C">
        <w:rPr>
          <w:rFonts w:ascii="Verdana" w:eastAsiaTheme="minorEastAsia" w:hAnsi="Verdana" w:cs="Arial"/>
        </w:rPr>
        <w:t>pseudoanonimización</w:t>
      </w:r>
      <w:proofErr w:type="spellEnd"/>
      <w:r w:rsidRPr="0093465C">
        <w:rPr>
          <w:rFonts w:ascii="Verdana" w:eastAsiaTheme="minorEastAsia" w:hAnsi="Verdana" w:cs="Arial"/>
        </w:rPr>
        <w:t xml:space="preserve"> y el cifrado de datos personales.</w:t>
      </w:r>
    </w:p>
    <w:p w14:paraId="13B10E3D" w14:textId="77777777" w:rsidR="00D80540" w:rsidRPr="0093465C" w:rsidRDefault="00D80540" w:rsidP="00D80540">
      <w:pPr>
        <w:numPr>
          <w:ilvl w:val="1"/>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La capacidad de garantizar la confidencialidad, integridad, disponibilidad y resiliencia permanentes de los sistemas y servicios de tratamiento.</w:t>
      </w:r>
    </w:p>
    <w:p w14:paraId="0A7BEC37" w14:textId="77777777" w:rsidR="00D80540" w:rsidRPr="0093465C" w:rsidRDefault="00D80540" w:rsidP="00D80540">
      <w:pPr>
        <w:numPr>
          <w:ilvl w:val="1"/>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La capacidad de restaurar la disponibilidad y el acceso a los datos personales de forma rápida en caso de incidente físico o técnico.</w:t>
      </w:r>
    </w:p>
    <w:p w14:paraId="4F21BA58" w14:textId="77777777" w:rsidR="00D80540" w:rsidRPr="0093465C" w:rsidRDefault="00D80540" w:rsidP="00D80540">
      <w:pPr>
        <w:numPr>
          <w:ilvl w:val="1"/>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Un proceso de verificación, evaluación y valoración regular de la eficacia de las medidas técnicas y organizativas para garantizar la seguridad del tratamiento.</w:t>
      </w:r>
    </w:p>
    <w:p w14:paraId="5BF69CEE"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A fin de evaluar la adecuación del nivel de seguridad, tendrá particularmente en cuenta los riesgos que presente el tratamiento de los datos como consecuencia de la destrucción, pérdida o alteración accidental o ilícita de datos personales enviados, conservados o tratados de otra forma, o la comunicación o acceso no autorizados a dichos datos.</w:t>
      </w:r>
    </w:p>
    <w:p w14:paraId="1EEF43EF"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Al finalizar la prestación de los servicios del tratamiento de acuerdo con las instrucciones que reciba del Ayuntamiento de Barcelona, suprimir o devolver todos los datos personales y suprimir las copias existentes (salvo que existen obligaciones legales que requieran la conservación por un tiempo definido).</w:t>
      </w:r>
    </w:p>
    <w:p w14:paraId="5C0DE9C2"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Si considera que una instrucción del responsable infringe el RGPD u otras disposiciones en materia de protección de datos de la Unión o de los Estados miembros, el encargado informará de inmediato al responsable.</w:t>
      </w:r>
    </w:p>
    <w:p w14:paraId="1CCDB1B0"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Si el encargado infringe la normativa de protección de datos vigente (RGPD, LOPDGDD...) será considerado responsable del tratamiento.</w:t>
      </w:r>
    </w:p>
    <w:p w14:paraId="1A266A3B"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Respecto a las medidas de seguridad, deberá cumplir aquellas establecidas en el anexo correspondiente.</w:t>
      </w:r>
    </w:p>
    <w:p w14:paraId="4EC6233D" w14:textId="77777777" w:rsidR="00D80540" w:rsidRPr="0093465C" w:rsidRDefault="00D80540" w:rsidP="00D80540">
      <w:pPr>
        <w:spacing w:after="200" w:line="276" w:lineRule="auto"/>
        <w:ind w:left="720"/>
        <w:contextualSpacing/>
        <w:jc w:val="both"/>
        <w:rPr>
          <w:rFonts w:ascii="Verdana" w:eastAsiaTheme="minorEastAsia" w:hAnsi="Verdana" w:cs="Arial"/>
        </w:rPr>
      </w:pPr>
    </w:p>
    <w:p w14:paraId="2242B1C8" w14:textId="58A0427C" w:rsidR="00D80540" w:rsidRPr="0093465C" w:rsidRDefault="00D80540" w:rsidP="00D80540">
      <w:pPr>
        <w:spacing w:after="200" w:line="276" w:lineRule="auto"/>
        <w:ind w:left="142"/>
        <w:contextualSpacing/>
        <w:jc w:val="both"/>
        <w:rPr>
          <w:rFonts w:ascii="Verdana" w:eastAsiaTheme="minorEastAsia" w:hAnsi="Verdana" w:cs="Arial"/>
          <w:b/>
        </w:rPr>
      </w:pPr>
      <w:r w:rsidRPr="0093465C">
        <w:rPr>
          <w:rFonts w:ascii="Verdana" w:eastAsiaTheme="minorEastAsia" w:hAnsi="Verdana" w:cs="Arial"/>
          <w:b/>
        </w:rPr>
        <w:t>En caso de que el encargado de tratamiento decida recurrir a otro encargado (</w:t>
      </w:r>
      <w:r w:rsidR="00DB4DBC" w:rsidRPr="0093465C">
        <w:rPr>
          <w:rFonts w:ascii="Verdana" w:eastAsiaTheme="minorEastAsia" w:hAnsi="Verdana" w:cs="Arial"/>
          <w:b/>
        </w:rPr>
        <w:t>como,</w:t>
      </w:r>
      <w:r w:rsidRPr="0093465C">
        <w:rPr>
          <w:rFonts w:ascii="Verdana" w:eastAsiaTheme="minorEastAsia" w:hAnsi="Verdana" w:cs="Arial"/>
          <w:b/>
        </w:rPr>
        <w:t xml:space="preserve"> por ejemplo, en caso de subcontratación):</w:t>
      </w:r>
    </w:p>
    <w:p w14:paraId="73AAF83B" w14:textId="77777777" w:rsidR="00D80540" w:rsidRPr="0093465C" w:rsidRDefault="00D80540" w:rsidP="00D80540">
      <w:pPr>
        <w:spacing w:after="200" w:line="276" w:lineRule="auto"/>
        <w:ind w:left="720"/>
        <w:contextualSpacing/>
        <w:jc w:val="both"/>
        <w:rPr>
          <w:rFonts w:ascii="Verdana" w:eastAsiaTheme="minorEastAsia" w:hAnsi="Verdana" w:cs="Arial"/>
        </w:rPr>
      </w:pPr>
    </w:p>
    <w:p w14:paraId="0101E094"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Deberá contar con la autorización previa por escrito del Instituto y/o Ayuntamiento de Barcelona.</w:t>
      </w:r>
    </w:p>
    <w:p w14:paraId="40114BE2"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Si se autorizara recurrir a otro encargado y se produjera algún cambio, se deberá informar al Instituto y/o al Ayuntamiento de Barcelona, y éste tendrá la posibilidad de oponerse y rescindir el contrato.</w:t>
      </w:r>
    </w:p>
    <w:p w14:paraId="7298E6D4"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lastRenderedPageBreak/>
        <w:t>El otro encargado tendrá las mismas obligaciones de protección de datos que las estipuladas en el contrato o acto jurídico entre el responsable y el encargado y la consideración del encargado de tratamiento del Ayuntamiento de Barcelona.</w:t>
      </w:r>
    </w:p>
    <w:p w14:paraId="6EDC547D"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Si el otro encargado incumple sus obligaciones de protección de datos, el encargado inicial seguirá siendo plenamente responsable ante el Ayuntamiento de Barcelona en lo que respecta al cumplimiento de las obligaciones del otro encargado.</w:t>
      </w:r>
    </w:p>
    <w:p w14:paraId="15A23AD2" w14:textId="77777777" w:rsidR="00D80540" w:rsidRPr="0093465C" w:rsidRDefault="00D80540" w:rsidP="00D80540">
      <w:pPr>
        <w:numPr>
          <w:ilvl w:val="0"/>
          <w:numId w:val="31"/>
        </w:numPr>
        <w:spacing w:after="200" w:line="276" w:lineRule="auto"/>
        <w:contextualSpacing/>
        <w:jc w:val="both"/>
        <w:rPr>
          <w:rFonts w:ascii="Verdana" w:eastAsiaTheme="minorEastAsia" w:hAnsi="Verdana" w:cs="Arial"/>
        </w:rPr>
      </w:pPr>
      <w:r w:rsidRPr="0093465C">
        <w:rPr>
          <w:rFonts w:ascii="Verdana" w:eastAsiaTheme="minorEastAsia" w:hAnsi="Verdana" w:cs="Arial"/>
        </w:rPr>
        <w:t>El conocimiento que tenga la Administración de los subcontratos celebrados en virtud de las comunicaciones a las que se refieren los apartados anteriores, no alteran la responsabilidad exclusiva del contratista principal.</w:t>
      </w:r>
    </w:p>
    <w:p w14:paraId="0BB74410" w14:textId="77777777" w:rsidR="00D80540" w:rsidRPr="0093465C" w:rsidRDefault="00D80540" w:rsidP="00D80540">
      <w:pPr>
        <w:pStyle w:val="Textindependent21"/>
        <w:shd w:val="clear" w:color="auto" w:fill="auto"/>
        <w:tabs>
          <w:tab w:val="clear" w:pos="4678"/>
          <w:tab w:val="left" w:pos="567"/>
          <w:tab w:val="left" w:pos="1134"/>
          <w:tab w:val="left" w:pos="1702"/>
          <w:tab w:val="left" w:pos="4892"/>
        </w:tabs>
        <w:ind w:left="360" w:right="-2"/>
        <w:rPr>
          <w:rFonts w:ascii="Verdana" w:hAnsi="Verdana"/>
        </w:rPr>
      </w:pPr>
      <w:r w:rsidRPr="0093465C">
        <w:rPr>
          <w:rFonts w:ascii="Verdana" w:hAnsi="Verdana"/>
        </w:rPr>
        <w:t xml:space="preserve">De acuerdo con lo que establece el artículo 122.2 LCSP, las obligaciones que se señalan a continuación (letras a) </w:t>
      </w:r>
      <w:proofErr w:type="spellStart"/>
      <w:r w:rsidRPr="0093465C">
        <w:rPr>
          <w:rFonts w:ascii="Verdana" w:hAnsi="Verdana"/>
        </w:rPr>
        <w:t>ae</w:t>
      </w:r>
      <w:proofErr w:type="spellEnd"/>
      <w:r w:rsidRPr="0093465C">
        <w:rPr>
          <w:rFonts w:ascii="Verdana" w:hAnsi="Verdana"/>
        </w:rPr>
        <w:t xml:space="preserve">) </w:t>
      </w:r>
      <w:r w:rsidRPr="0093465C">
        <w:rPr>
          <w:rFonts w:ascii="Verdana" w:hAnsi="Verdana"/>
          <w:u w:val="single"/>
        </w:rPr>
        <w:t xml:space="preserve">tienen carácter de esenciales </w:t>
      </w:r>
      <w:r w:rsidRPr="0093465C">
        <w:rPr>
          <w:rFonts w:ascii="Verdana" w:hAnsi="Verdana"/>
        </w:rPr>
        <w:t>a los efectos de lo que prevé el artículo 211.1 f) LCSP.</w:t>
      </w:r>
    </w:p>
    <w:p w14:paraId="69A47E94" w14:textId="716DE8EE" w:rsidR="00D80540" w:rsidRDefault="00D80540" w:rsidP="00D80540">
      <w:pPr>
        <w:pStyle w:val="Pargrafdellista"/>
        <w:numPr>
          <w:ilvl w:val="0"/>
          <w:numId w:val="30"/>
        </w:numPr>
        <w:spacing w:after="200" w:line="276" w:lineRule="auto"/>
        <w:jc w:val="both"/>
        <w:rPr>
          <w:rFonts w:ascii="Verdana" w:hAnsi="Verdana" w:cs="Arial"/>
        </w:rPr>
      </w:pPr>
      <w:r w:rsidRPr="0093465C">
        <w:rPr>
          <w:rFonts w:ascii="Verdana" w:hAnsi="Verdana" w:cs="Arial"/>
        </w:rPr>
        <w:t>La finalidad del tratamiento será la indicada en la columna "finalidad del tratamiento" para cada código de tratamiento del cuadro establecido en esta cláusula.</w:t>
      </w:r>
    </w:p>
    <w:p w14:paraId="5C8A5D5C" w14:textId="77777777" w:rsidR="00D80540" w:rsidRPr="00EB1F4C" w:rsidRDefault="00D80540" w:rsidP="00D80540">
      <w:pPr>
        <w:pStyle w:val="Pargrafdellista"/>
        <w:numPr>
          <w:ilvl w:val="0"/>
          <w:numId w:val="30"/>
        </w:numPr>
        <w:spacing w:after="200" w:line="276" w:lineRule="auto"/>
        <w:jc w:val="both"/>
        <w:rPr>
          <w:rFonts w:ascii="Verdana" w:hAnsi="Verdana" w:cs="Arial"/>
        </w:rPr>
      </w:pPr>
      <w:r w:rsidRPr="00EB1F4C">
        <w:rPr>
          <w:rFonts w:ascii="Verdana" w:hAnsi="Verdana" w:cs="Arial"/>
        </w:rPr>
        <w:t>La obligación del futuro contratista de someter en todo caso a la normativa nacional y de la Unión Europea en materia de protección de datos, sin perjuicio de lo establecido en el último párrafo del apartado 1 del artículo 202.</w:t>
      </w:r>
    </w:p>
    <w:p w14:paraId="3E400344" w14:textId="3D0B0DB5" w:rsidR="002F45EE" w:rsidRPr="0064302C" w:rsidRDefault="00E211D1" w:rsidP="00BD33A1">
      <w:pPr>
        <w:pStyle w:val="Textindependent2"/>
        <w:numPr>
          <w:ilvl w:val="0"/>
          <w:numId w:val="2"/>
        </w:numPr>
        <w:tabs>
          <w:tab w:val="left" w:pos="567"/>
          <w:tab w:val="left" w:pos="1134"/>
          <w:tab w:val="left" w:pos="1702"/>
          <w:tab w:val="left" w:pos="4892"/>
        </w:tabs>
        <w:ind w:left="360" w:right="-2"/>
        <w:rPr>
          <w:rFonts w:ascii="Verdana" w:hAnsi="Verdana"/>
          <w:sz w:val="20"/>
        </w:rPr>
      </w:pPr>
      <w:r w:rsidRPr="0064302C">
        <w:rPr>
          <w:rFonts w:ascii="Verdana" w:hAnsi="Verdana"/>
          <w:sz w:val="20"/>
        </w:rPr>
        <w:t>Entregar toda la documentación necesaria para el cumplimiento del contrato en catalán y hacer uso del mismo en el servicio objeto del contrato.</w:t>
      </w:r>
    </w:p>
    <w:p w14:paraId="2386A4DB" w14:textId="5DD17459" w:rsidR="002E0AFF" w:rsidRPr="0064302C" w:rsidRDefault="003E3055" w:rsidP="002E0AFF">
      <w:pPr>
        <w:pStyle w:val="Textindependent2"/>
        <w:numPr>
          <w:ilvl w:val="0"/>
          <w:numId w:val="2"/>
        </w:numPr>
        <w:tabs>
          <w:tab w:val="left" w:pos="567"/>
          <w:tab w:val="left" w:pos="1134"/>
          <w:tab w:val="left" w:pos="1702"/>
          <w:tab w:val="left" w:pos="4892"/>
        </w:tabs>
        <w:ind w:left="360" w:right="-2"/>
        <w:rPr>
          <w:rFonts w:ascii="Verdana" w:hAnsi="Verdana"/>
          <w:sz w:val="20"/>
        </w:rPr>
      </w:pPr>
      <w:r w:rsidRPr="0064302C">
        <w:rPr>
          <w:rFonts w:ascii="Verdana" w:hAnsi="Verdana"/>
          <w:sz w:val="20"/>
        </w:rPr>
        <w:t xml:space="preserve">Entregar toda la documentación </w:t>
      </w:r>
      <w:r w:rsidR="00DB4DBC" w:rsidRPr="0064302C">
        <w:rPr>
          <w:rFonts w:ascii="Verdana" w:hAnsi="Verdana"/>
          <w:sz w:val="20"/>
        </w:rPr>
        <w:t>que,</w:t>
      </w:r>
      <w:r w:rsidRPr="0064302C">
        <w:rPr>
          <w:rFonts w:ascii="Verdana" w:hAnsi="Verdana"/>
          <w:sz w:val="20"/>
        </w:rPr>
        <w:t xml:space="preserve"> en cualquier momento de la vigencia del contrato, y en todo caso anualmente, le sea requerida por el responsable del contrato respecto al efectivo cumplimiento de las obligaciones y compromisos asumidos por la empresa en cuanto a la Legislación de Integración de Minusválidos, la contratación con particulares dificultades de inserción en el Empleo y Empresas de Empleo los requisitos y obligaciones contractuales ambientales que se establezcan en los pliegos</w:t>
      </w:r>
      <w:r w:rsidR="00F77F86" w:rsidRPr="0064302C">
        <w:rPr>
          <w:rFonts w:ascii="Verdana" w:hAnsi="Verdana"/>
          <w:sz w:val="20"/>
        </w:rPr>
        <w:t>.</w:t>
      </w:r>
    </w:p>
    <w:p w14:paraId="248E9CA1" w14:textId="77777777" w:rsidR="00862AF2" w:rsidRPr="0064302C" w:rsidRDefault="00862AF2" w:rsidP="00862AF2">
      <w:pPr>
        <w:pStyle w:val="Pargrafdellista"/>
        <w:rPr>
          <w:rFonts w:ascii="Verdana" w:hAnsi="Verdana"/>
        </w:rPr>
      </w:pPr>
    </w:p>
    <w:p w14:paraId="765209BC" w14:textId="1B100A0A" w:rsidR="00677FA3" w:rsidRPr="0064302C" w:rsidRDefault="00677FA3" w:rsidP="00677FA3">
      <w:pPr>
        <w:pStyle w:val="Textindependent2"/>
        <w:numPr>
          <w:ilvl w:val="0"/>
          <w:numId w:val="2"/>
        </w:numPr>
        <w:tabs>
          <w:tab w:val="left" w:pos="567"/>
          <w:tab w:val="left" w:pos="1134"/>
          <w:tab w:val="left" w:pos="1702"/>
          <w:tab w:val="left" w:pos="4892"/>
        </w:tabs>
        <w:ind w:left="360" w:right="-2"/>
        <w:rPr>
          <w:rFonts w:ascii="Verdana" w:hAnsi="Verdana"/>
          <w:sz w:val="20"/>
        </w:rPr>
      </w:pPr>
      <w:r w:rsidRPr="0064302C">
        <w:rPr>
          <w:rFonts w:ascii="Verdana" w:hAnsi="Verdana"/>
          <w:sz w:val="20"/>
        </w:rPr>
        <w:t>Comunicar por escrito al Instituto el/los subcontrato/s que pretenda celebrar, señalando la parte de la prestación que pretenda subcontratar y la identidad y aptitud del contratista del subcontratista. Una vez firmado/s los subcontratos deberá aportarlos dentro de los 15 días naturales siguientes a su suscripción. El incumplimiento de esta obligación puede acarrear una penalidad económica de hasta el 5% del precio del contrato.</w:t>
      </w:r>
    </w:p>
    <w:p w14:paraId="444C7792" w14:textId="77777777" w:rsidR="00677FA3" w:rsidRPr="0064302C" w:rsidRDefault="00677FA3" w:rsidP="00677FA3">
      <w:pPr>
        <w:pStyle w:val="Textindependent2"/>
        <w:tabs>
          <w:tab w:val="left" w:pos="567"/>
          <w:tab w:val="left" w:pos="1134"/>
          <w:tab w:val="left" w:pos="1702"/>
          <w:tab w:val="left" w:pos="4892"/>
        </w:tabs>
        <w:ind w:left="360" w:right="-2"/>
        <w:rPr>
          <w:rFonts w:ascii="Verdana" w:hAnsi="Verdana"/>
          <w:sz w:val="20"/>
        </w:rPr>
      </w:pPr>
    </w:p>
    <w:p w14:paraId="40EEFB96" w14:textId="75ED91FC" w:rsidR="00D70B7B" w:rsidRPr="0064302C" w:rsidRDefault="00862AF2" w:rsidP="00D70B7B">
      <w:pPr>
        <w:pStyle w:val="Textindependent2"/>
        <w:numPr>
          <w:ilvl w:val="0"/>
          <w:numId w:val="2"/>
        </w:numPr>
        <w:tabs>
          <w:tab w:val="left" w:pos="567"/>
          <w:tab w:val="left" w:pos="1134"/>
          <w:tab w:val="left" w:pos="1702"/>
          <w:tab w:val="left" w:pos="4892"/>
        </w:tabs>
        <w:ind w:left="360" w:right="-2"/>
        <w:rPr>
          <w:rFonts w:ascii="Verdana" w:hAnsi="Verdana"/>
          <w:sz w:val="20"/>
        </w:rPr>
      </w:pPr>
      <w:r w:rsidRPr="0064302C">
        <w:rPr>
          <w:rFonts w:ascii="Verdana" w:hAnsi="Verdana"/>
          <w:sz w:val="20"/>
        </w:rPr>
        <w:t>Cumplir con las condiciones salariales de los trabajadores de conformidad con el Convenio Colectivo sectorial aplicable.</w:t>
      </w:r>
    </w:p>
    <w:p w14:paraId="292D10EC" w14:textId="77777777" w:rsidR="00D70B7B" w:rsidRPr="0064302C" w:rsidRDefault="00D70B7B" w:rsidP="00D70B7B">
      <w:pPr>
        <w:pStyle w:val="Textindependent2"/>
        <w:tabs>
          <w:tab w:val="left" w:pos="567"/>
          <w:tab w:val="left" w:pos="1134"/>
          <w:tab w:val="left" w:pos="1702"/>
          <w:tab w:val="left" w:pos="4892"/>
        </w:tabs>
        <w:ind w:left="360" w:right="-2"/>
        <w:rPr>
          <w:rFonts w:ascii="Verdana" w:hAnsi="Verdana"/>
          <w:sz w:val="20"/>
        </w:rPr>
      </w:pPr>
    </w:p>
    <w:p w14:paraId="5D1055A8" w14:textId="0B4DD518" w:rsidR="002E0AFF" w:rsidRDefault="004A4C42" w:rsidP="002E0AFF">
      <w:pPr>
        <w:pStyle w:val="Textindependent2"/>
        <w:numPr>
          <w:ilvl w:val="0"/>
          <w:numId w:val="2"/>
        </w:numPr>
        <w:tabs>
          <w:tab w:val="left" w:pos="567"/>
          <w:tab w:val="left" w:pos="1134"/>
          <w:tab w:val="left" w:pos="1702"/>
          <w:tab w:val="left" w:pos="4892"/>
        </w:tabs>
        <w:ind w:left="360" w:right="-2"/>
        <w:rPr>
          <w:rFonts w:ascii="Verdana" w:hAnsi="Verdana"/>
          <w:sz w:val="20"/>
        </w:rPr>
      </w:pPr>
      <w:r w:rsidRPr="0064302C">
        <w:rPr>
          <w:rFonts w:ascii="Verdana" w:hAnsi="Verdana"/>
          <w:sz w:val="20"/>
        </w:rPr>
        <w:t>Cumplir con la normativa general sobre la prevención de riesgos laborales.</w:t>
      </w:r>
    </w:p>
    <w:p w14:paraId="251A8B9A" w14:textId="77777777" w:rsidR="00D80540" w:rsidRDefault="00D80540" w:rsidP="00D80540">
      <w:pPr>
        <w:pStyle w:val="Pargrafdellista"/>
        <w:rPr>
          <w:rFonts w:ascii="Verdana" w:hAnsi="Verdana"/>
        </w:rPr>
      </w:pPr>
    </w:p>
    <w:p w14:paraId="066A4946" w14:textId="77777777" w:rsidR="00D80540" w:rsidRPr="004A444C" w:rsidRDefault="00D80540" w:rsidP="00D80540">
      <w:pPr>
        <w:pStyle w:val="Textindependent2"/>
        <w:numPr>
          <w:ilvl w:val="0"/>
          <w:numId w:val="2"/>
        </w:numPr>
        <w:tabs>
          <w:tab w:val="left" w:pos="567"/>
          <w:tab w:val="left" w:pos="1134"/>
          <w:tab w:val="left" w:pos="1702"/>
          <w:tab w:val="left" w:pos="4892"/>
        </w:tabs>
        <w:ind w:left="360"/>
        <w:rPr>
          <w:rFonts w:ascii="Verdana" w:hAnsi="Verdana"/>
          <w:sz w:val="20"/>
        </w:rPr>
      </w:pPr>
      <w:r>
        <w:rPr>
          <w:rFonts w:ascii="Verdana" w:hAnsi="Verdana"/>
          <w:sz w:val="20"/>
        </w:rPr>
        <w:t>Cumplir con las condiciones de ejecución de los servicios requeridas en el pliego de prescripciones técnicas.</w:t>
      </w:r>
    </w:p>
    <w:p w14:paraId="43F4BEA7" w14:textId="77777777" w:rsidR="002F1059" w:rsidRDefault="002F1059" w:rsidP="002F1059">
      <w:pPr>
        <w:pStyle w:val="Pargrafdellista"/>
        <w:rPr>
          <w:rFonts w:ascii="Verdana" w:hAnsi="Verdana"/>
        </w:rPr>
      </w:pPr>
    </w:p>
    <w:p w14:paraId="25D463BA" w14:textId="3A410080" w:rsidR="004A444C" w:rsidRPr="004A444C" w:rsidRDefault="004A444C" w:rsidP="004A444C">
      <w:pPr>
        <w:pStyle w:val="Textindependent2"/>
        <w:numPr>
          <w:ilvl w:val="0"/>
          <w:numId w:val="2"/>
        </w:numPr>
        <w:tabs>
          <w:tab w:val="left" w:pos="567"/>
          <w:tab w:val="left" w:pos="1134"/>
          <w:tab w:val="left" w:pos="1702"/>
          <w:tab w:val="left" w:pos="4892"/>
        </w:tabs>
        <w:ind w:left="360" w:right="-2"/>
        <w:rPr>
          <w:rFonts w:ascii="Verdana" w:hAnsi="Verdana"/>
          <w:sz w:val="20"/>
        </w:rPr>
      </w:pPr>
      <w:r w:rsidRPr="004A444C">
        <w:rPr>
          <w:rFonts w:ascii="Verdana" w:hAnsi="Verdana"/>
          <w:sz w:val="20"/>
        </w:rPr>
        <w:t>No contravenir, en la ejecución de este contrato, las resoluciones de la ONU relativas al cumplimiento de las disposiciones de derecho internacional medioambiental, social y laboral que vinculen al Estado, de acuerdo con lo establecido en el art. 201 LCSP.</w:t>
      </w:r>
    </w:p>
    <w:p w14:paraId="2D4A3013" w14:textId="77777777" w:rsidR="002E0AFF" w:rsidRPr="002E0AFF" w:rsidRDefault="002E0AFF" w:rsidP="002E0AFF">
      <w:pPr>
        <w:pStyle w:val="Textindependent2"/>
        <w:tabs>
          <w:tab w:val="left" w:pos="567"/>
          <w:tab w:val="left" w:pos="1134"/>
          <w:tab w:val="left" w:pos="1702"/>
          <w:tab w:val="left" w:pos="4892"/>
        </w:tabs>
        <w:ind w:left="360" w:right="-2"/>
        <w:rPr>
          <w:rFonts w:ascii="Verdana" w:hAnsi="Verdana"/>
          <w:sz w:val="20"/>
        </w:rPr>
      </w:pPr>
    </w:p>
    <w:p w14:paraId="1AB1C5CF" w14:textId="6AE56485" w:rsidR="004E5EEE" w:rsidRPr="009B3AE0" w:rsidRDefault="00C561B5" w:rsidP="004A444C">
      <w:pPr>
        <w:pStyle w:val="Textindependent2"/>
        <w:numPr>
          <w:ilvl w:val="0"/>
          <w:numId w:val="2"/>
        </w:numPr>
        <w:tabs>
          <w:tab w:val="left" w:pos="567"/>
          <w:tab w:val="left" w:pos="1134"/>
          <w:tab w:val="left" w:pos="1702"/>
          <w:tab w:val="left" w:pos="4892"/>
        </w:tabs>
        <w:ind w:left="360" w:right="-2"/>
        <w:rPr>
          <w:rFonts w:ascii="Verdana" w:hAnsi="Verdana"/>
          <w:sz w:val="20"/>
        </w:rPr>
      </w:pPr>
      <w:r w:rsidRPr="002E0AFF">
        <w:rPr>
          <w:rFonts w:ascii="Verdana" w:hAnsi="Verdana"/>
          <w:sz w:val="20"/>
        </w:rPr>
        <w:t>Todas aquellas obligaciones que se hayan establecido en este pliego y en el pliego de prescripciones técnicas.</w:t>
      </w:r>
    </w:p>
    <w:p w14:paraId="13E386A9" w14:textId="77777777" w:rsidR="004E5EEE" w:rsidRDefault="004E5EEE" w:rsidP="004E5EEE">
      <w:pPr>
        <w:pStyle w:val="Textindependent2"/>
        <w:tabs>
          <w:tab w:val="left" w:pos="567"/>
          <w:tab w:val="left" w:pos="1134"/>
          <w:tab w:val="left" w:pos="1702"/>
          <w:tab w:val="left" w:pos="4892"/>
        </w:tabs>
        <w:ind w:left="360" w:right="-2"/>
        <w:rPr>
          <w:rFonts w:ascii="Verdana" w:hAnsi="Verdana"/>
          <w:sz w:val="20"/>
        </w:rPr>
      </w:pPr>
    </w:p>
    <w:p w14:paraId="2E89F0C3" w14:textId="77777777" w:rsidR="00DB4DBC" w:rsidRDefault="00DB4DBC" w:rsidP="004E5EEE">
      <w:pPr>
        <w:pStyle w:val="Textindependent2"/>
        <w:tabs>
          <w:tab w:val="left" w:pos="567"/>
          <w:tab w:val="left" w:pos="1134"/>
          <w:tab w:val="left" w:pos="1702"/>
          <w:tab w:val="left" w:pos="4892"/>
        </w:tabs>
        <w:ind w:left="360" w:right="-2"/>
        <w:rPr>
          <w:rFonts w:ascii="Verdana" w:hAnsi="Verdana"/>
          <w:sz w:val="20"/>
        </w:rPr>
      </w:pPr>
    </w:p>
    <w:p w14:paraId="261ABB98" w14:textId="77777777" w:rsidR="00DB4DBC" w:rsidRDefault="00DB4DBC" w:rsidP="004E5EEE">
      <w:pPr>
        <w:pStyle w:val="Textindependent2"/>
        <w:tabs>
          <w:tab w:val="left" w:pos="567"/>
          <w:tab w:val="left" w:pos="1134"/>
          <w:tab w:val="left" w:pos="1702"/>
          <w:tab w:val="left" w:pos="4892"/>
        </w:tabs>
        <w:ind w:left="360" w:right="-2"/>
        <w:rPr>
          <w:rFonts w:ascii="Verdana" w:hAnsi="Verdana"/>
          <w:sz w:val="20"/>
        </w:rPr>
      </w:pPr>
    </w:p>
    <w:p w14:paraId="04E728E6" w14:textId="77777777" w:rsidR="00DB4DBC" w:rsidRDefault="00DB4DBC" w:rsidP="004E5EEE">
      <w:pPr>
        <w:pStyle w:val="Textindependent2"/>
        <w:tabs>
          <w:tab w:val="left" w:pos="567"/>
          <w:tab w:val="left" w:pos="1134"/>
          <w:tab w:val="left" w:pos="1702"/>
          <w:tab w:val="left" w:pos="4892"/>
        </w:tabs>
        <w:ind w:left="360" w:right="-2"/>
        <w:rPr>
          <w:rFonts w:ascii="Verdana" w:hAnsi="Verdana"/>
          <w:sz w:val="20"/>
        </w:rPr>
      </w:pPr>
    </w:p>
    <w:p w14:paraId="68D37C15" w14:textId="533D24DD" w:rsidR="00B32220" w:rsidRPr="00B854A0" w:rsidRDefault="00B32220">
      <w:pPr>
        <w:pStyle w:val="Ttolclusula"/>
        <w:outlineLvl w:val="0"/>
      </w:pPr>
      <w:bookmarkStart w:id="98" w:name="_Toc193894699"/>
      <w:r w:rsidRPr="00B854A0">
        <w:lastRenderedPageBreak/>
        <w:t>Cláusula 21. Modificación del contrato</w:t>
      </w:r>
      <w:bookmarkEnd w:id="98"/>
    </w:p>
    <w:p w14:paraId="144C197C" w14:textId="77777777" w:rsidR="00857C0B" w:rsidRPr="00B854A0" w:rsidRDefault="00857C0B">
      <w:pPr>
        <w:jc w:val="both"/>
        <w:rPr>
          <w:rFonts w:ascii="Verdana" w:hAnsi="Verdana"/>
        </w:rPr>
      </w:pPr>
    </w:p>
    <w:p w14:paraId="54E51E1A" w14:textId="572F9E54" w:rsidR="001820A0" w:rsidRPr="001820A0" w:rsidRDefault="001820A0" w:rsidP="001820A0">
      <w:pPr>
        <w:shd w:val="clear" w:color="auto" w:fill="FFFFFF" w:themeFill="background1"/>
        <w:jc w:val="both"/>
        <w:rPr>
          <w:rFonts w:ascii="Verdana" w:hAnsi="Verdana" w:cs="Arial"/>
        </w:rPr>
      </w:pPr>
      <w:r w:rsidRPr="00B854A0">
        <w:rPr>
          <w:rFonts w:ascii="Verdana" w:hAnsi="Verdana" w:cs="Arial"/>
        </w:rPr>
        <w:t xml:space="preserve">De acuerdo con las previsiones de los artículos 203 y siguientes LCSP, perfeccionado el contrato, el órgano de contratación podrá modificarlo por las </w:t>
      </w:r>
      <w:r w:rsidRPr="00B854A0">
        <w:rPr>
          <w:rFonts w:ascii="Verdana" w:hAnsi="Verdana"/>
        </w:rPr>
        <w:t xml:space="preserve">causas que seguidamente se indican. </w:t>
      </w:r>
      <w:r w:rsidRPr="00B854A0">
        <w:rPr>
          <w:rFonts w:ascii="Verdana" w:hAnsi="Verdana" w:cs="Arial"/>
        </w:rPr>
        <w:t>En ningún caso el importe total de las modificaciones puede incrementar más del 20% del precio inicial del contrato ni incorporar nuevos precios contradictorios, de acuerdo con las previsiones del artículo 204 LCSP. La modificación requerirá informe previo del responsable del contrato.</w:t>
      </w:r>
    </w:p>
    <w:p w14:paraId="74C0C055" w14:textId="77777777" w:rsidR="001820A0" w:rsidRPr="001820A0" w:rsidRDefault="001820A0" w:rsidP="001820A0">
      <w:pPr>
        <w:jc w:val="both"/>
        <w:rPr>
          <w:rFonts w:ascii="Verdana" w:hAnsi="Verdana" w:cstheme="minorHAnsi"/>
          <w:b/>
          <w:u w:val="single"/>
        </w:rPr>
      </w:pPr>
      <w:bookmarkStart w:id="99" w:name="_Toc448832915"/>
      <w:bookmarkStart w:id="100" w:name="_Toc449447048"/>
      <w:bookmarkStart w:id="101" w:name="_Toc58396803"/>
      <w:bookmarkStart w:id="102" w:name="_Toc58927841"/>
    </w:p>
    <w:bookmarkEnd w:id="99"/>
    <w:bookmarkEnd w:id="100"/>
    <w:bookmarkEnd w:id="101"/>
    <w:bookmarkEnd w:id="102"/>
    <w:p w14:paraId="219F6482" w14:textId="77777777" w:rsidR="001820A0" w:rsidRPr="001820A0" w:rsidRDefault="001820A0" w:rsidP="001820A0">
      <w:pPr>
        <w:jc w:val="both"/>
        <w:rPr>
          <w:rFonts w:ascii="Verdana" w:hAnsi="Verdana" w:cs="Calibri"/>
        </w:rPr>
      </w:pPr>
      <w:r w:rsidRPr="001820A0">
        <w:rPr>
          <w:rFonts w:ascii="Verdana" w:hAnsi="Verdana" w:cs="Calibri"/>
        </w:rPr>
        <w:t>Este contrato, una vez adjudicado, puede ser modificado en las siguientes condiciones y por las siguientes causas o circunstancias previstas y precisas:</w:t>
      </w:r>
    </w:p>
    <w:p w14:paraId="5958D434" w14:textId="77777777" w:rsidR="001E13DC" w:rsidRDefault="001E13DC" w:rsidP="001E13DC"/>
    <w:p w14:paraId="6BDA31CC" w14:textId="05B05927" w:rsidR="001E13DC" w:rsidRDefault="001E13DC" w:rsidP="001E13DC">
      <w:pPr>
        <w:jc w:val="both"/>
        <w:rPr>
          <w:rFonts w:ascii="Verdana" w:hAnsi="Verdana"/>
        </w:rPr>
      </w:pPr>
      <w:r w:rsidRPr="001E13DC">
        <w:rPr>
          <w:rFonts w:ascii="Verdana" w:hAnsi="Verdana"/>
        </w:rPr>
        <w:t xml:space="preserve">El porcentaje máximo de ampliación es del </w:t>
      </w:r>
      <w:r w:rsidRPr="001E13DC">
        <w:rPr>
          <w:rFonts w:ascii="Verdana" w:hAnsi="Verdana"/>
          <w:b/>
        </w:rPr>
        <w:t xml:space="preserve">20,00% </w:t>
      </w:r>
      <w:r w:rsidRPr="001E13DC">
        <w:rPr>
          <w:rFonts w:ascii="Verdana" w:hAnsi="Verdana"/>
        </w:rPr>
        <w:t xml:space="preserve">del importe del contrato (IVA incluido) y el porcentaje máximo de disminución previsto es del </w:t>
      </w:r>
      <w:r w:rsidRPr="001E13DC">
        <w:rPr>
          <w:rFonts w:ascii="Verdana" w:hAnsi="Verdana"/>
          <w:b/>
          <w:bCs/>
        </w:rPr>
        <w:t xml:space="preserve">4,52 </w:t>
      </w:r>
      <w:r w:rsidRPr="001E13DC">
        <w:rPr>
          <w:rFonts w:ascii="Verdana" w:hAnsi="Verdana"/>
          <w:b/>
        </w:rPr>
        <w:t xml:space="preserve">% </w:t>
      </w:r>
      <w:r w:rsidRPr="001E13DC">
        <w:rPr>
          <w:rFonts w:ascii="Verdana" w:hAnsi="Verdana"/>
        </w:rPr>
        <w:t>del importe del contrato (IVA incluido).</w:t>
      </w:r>
    </w:p>
    <w:p w14:paraId="4095ADD7" w14:textId="77777777" w:rsidR="003A7C68" w:rsidRPr="001E13DC" w:rsidRDefault="003A7C68" w:rsidP="001E13DC">
      <w:pPr>
        <w:jc w:val="both"/>
        <w:rPr>
          <w:rFonts w:ascii="Verdana" w:hAnsi="Verdana"/>
        </w:rPr>
      </w:pPr>
    </w:p>
    <w:p w14:paraId="430289CF" w14:textId="77777777" w:rsidR="001E13DC" w:rsidRPr="003A7C68" w:rsidRDefault="001E13DC" w:rsidP="001E13DC">
      <w:pPr>
        <w:pStyle w:val="Ttol3"/>
        <w:rPr>
          <w:u w:val="single"/>
        </w:rPr>
      </w:pPr>
      <w:bookmarkStart w:id="103" w:name="_Toc20729421"/>
      <w:bookmarkStart w:id="104" w:name="_Toc191974021"/>
      <w:bookmarkStart w:id="105" w:name="_Toc193894700"/>
      <w:r w:rsidRPr="003A7C68">
        <w:rPr>
          <w:u w:val="single"/>
        </w:rPr>
        <w:t>Resumen económico de los posibles aumentos o disminuciones del contrato</w:t>
      </w:r>
      <w:bookmarkEnd w:id="103"/>
      <w:bookmarkEnd w:id="104"/>
      <w:bookmarkEnd w:id="105"/>
    </w:p>
    <w:p w14:paraId="536DACA7" w14:textId="77777777" w:rsidR="001E13DC" w:rsidRPr="00B910AD" w:rsidRDefault="001E13DC" w:rsidP="001E13DC"/>
    <w:p w14:paraId="3185766F" w14:textId="77777777" w:rsidR="001E13DC" w:rsidRDefault="001E13DC" w:rsidP="001E13DC">
      <w:pPr>
        <w:jc w:val="both"/>
        <w:rPr>
          <w:rFonts w:ascii="Verdana" w:hAnsi="Verdana"/>
        </w:rPr>
      </w:pPr>
      <w:r w:rsidRPr="001E13DC">
        <w:rPr>
          <w:rFonts w:ascii="Verdana" w:hAnsi="Verdana"/>
        </w:rPr>
        <w:t>La siguiente tabla muestra la distribución de importes correspondientes a las posibles modificaciones por causas precisas y previstas y la distribución sobre los distintos servicios:</w:t>
      </w:r>
    </w:p>
    <w:p w14:paraId="149FA56B" w14:textId="77777777" w:rsidR="003A7C68" w:rsidRDefault="003A7C68" w:rsidP="001E13DC">
      <w:pPr>
        <w:jc w:val="both"/>
        <w:rPr>
          <w:rFonts w:ascii="Verdana" w:hAnsi="Verdana"/>
        </w:rPr>
      </w:pPr>
    </w:p>
    <w:tbl>
      <w:tblPr>
        <w:tblW w:w="10055" w:type="dxa"/>
        <w:tblCellMar>
          <w:left w:w="70" w:type="dxa"/>
          <w:right w:w="70" w:type="dxa"/>
        </w:tblCellMar>
        <w:tblLook w:val="04A0" w:firstRow="1" w:lastRow="0" w:firstColumn="1" w:lastColumn="0" w:noHBand="0" w:noVBand="1"/>
      </w:tblPr>
      <w:tblGrid>
        <w:gridCol w:w="1374"/>
        <w:gridCol w:w="1535"/>
        <w:gridCol w:w="1319"/>
        <w:gridCol w:w="1518"/>
        <w:gridCol w:w="1462"/>
        <w:gridCol w:w="1406"/>
        <w:gridCol w:w="1441"/>
      </w:tblGrid>
      <w:tr w:rsidR="001E13DC" w:rsidRPr="0019526E" w14:paraId="59B11FEA" w14:textId="77777777" w:rsidTr="00DB4DBC">
        <w:trPr>
          <w:trHeight w:val="552"/>
        </w:trPr>
        <w:tc>
          <w:tcPr>
            <w:tcW w:w="1374" w:type="dxa"/>
            <w:vMerge w:val="restart"/>
            <w:tcBorders>
              <w:top w:val="single" w:sz="8" w:space="0" w:color="auto"/>
              <w:left w:val="single" w:sz="8" w:space="0" w:color="auto"/>
              <w:bottom w:val="single" w:sz="8" w:space="0" w:color="000000"/>
              <w:right w:val="single" w:sz="8" w:space="0" w:color="auto"/>
            </w:tcBorders>
            <w:shd w:val="clear" w:color="000000" w:fill="C00000"/>
            <w:vAlign w:val="center"/>
            <w:hideMark/>
          </w:tcPr>
          <w:p w14:paraId="46FF471D" w14:textId="77777777" w:rsidR="001E13DC" w:rsidRPr="00C14D6B" w:rsidRDefault="001E13DC" w:rsidP="008663D7">
            <w:pPr>
              <w:jc w:val="center"/>
              <w:rPr>
                <w:rFonts w:ascii="Calibri" w:hAnsi="Calibri" w:cs="Calibri"/>
                <w:b/>
                <w:bCs/>
                <w:color w:val="FFFFFF"/>
                <w:lang w:eastAsia="zh-CN"/>
              </w:rPr>
            </w:pPr>
            <w:r w:rsidRPr="00C14D6B">
              <w:rPr>
                <w:rFonts w:ascii="Calibri" w:hAnsi="Calibri" w:cs="Calibri"/>
                <w:b/>
                <w:bCs/>
                <w:color w:val="FFFFFF"/>
                <w:lang w:eastAsia="zh-CN"/>
              </w:rPr>
              <w:t>Causas previstas de modificación</w:t>
            </w:r>
          </w:p>
        </w:tc>
        <w:tc>
          <w:tcPr>
            <w:tcW w:w="1535" w:type="dxa"/>
            <w:tcBorders>
              <w:top w:val="single" w:sz="8" w:space="0" w:color="auto"/>
              <w:left w:val="nil"/>
              <w:bottom w:val="nil"/>
              <w:right w:val="single" w:sz="8" w:space="0" w:color="auto"/>
            </w:tcBorders>
            <w:shd w:val="clear" w:color="000000" w:fill="C00000"/>
            <w:vAlign w:val="center"/>
            <w:hideMark/>
          </w:tcPr>
          <w:p w14:paraId="4A58004C" w14:textId="77777777" w:rsidR="001E13DC" w:rsidRPr="00C14D6B" w:rsidRDefault="001E13DC" w:rsidP="008663D7">
            <w:pPr>
              <w:jc w:val="center"/>
              <w:rPr>
                <w:rFonts w:ascii="Calibri" w:hAnsi="Calibri" w:cs="Calibri"/>
                <w:b/>
                <w:bCs/>
                <w:color w:val="FFFFFF"/>
                <w:lang w:eastAsia="zh-CN"/>
              </w:rPr>
            </w:pPr>
            <w:r>
              <w:rPr>
                <w:rFonts w:ascii="Calibri" w:hAnsi="Calibri" w:cs="Calibri"/>
                <w:b/>
                <w:bCs/>
                <w:color w:val="FFFFFF"/>
              </w:rPr>
              <w:t>Importe contrato</w:t>
            </w:r>
          </w:p>
        </w:tc>
        <w:tc>
          <w:tcPr>
            <w:tcW w:w="1319" w:type="dxa"/>
            <w:vMerge w:val="restart"/>
            <w:tcBorders>
              <w:top w:val="single" w:sz="8" w:space="0" w:color="auto"/>
              <w:left w:val="single" w:sz="8" w:space="0" w:color="auto"/>
              <w:bottom w:val="single" w:sz="8" w:space="0" w:color="000000"/>
              <w:right w:val="single" w:sz="8" w:space="0" w:color="auto"/>
            </w:tcBorders>
            <w:shd w:val="clear" w:color="000000" w:fill="C00000"/>
            <w:vAlign w:val="center"/>
            <w:hideMark/>
          </w:tcPr>
          <w:p w14:paraId="2D103881" w14:textId="77777777" w:rsidR="001E13DC" w:rsidRPr="00C14D6B" w:rsidRDefault="001E13DC" w:rsidP="008663D7">
            <w:pPr>
              <w:jc w:val="center"/>
              <w:rPr>
                <w:rFonts w:ascii="Calibri" w:hAnsi="Calibri" w:cs="Calibri"/>
                <w:b/>
                <w:bCs/>
                <w:color w:val="FFFFFF"/>
                <w:lang w:eastAsia="zh-CN"/>
              </w:rPr>
            </w:pPr>
            <w:r>
              <w:rPr>
                <w:rFonts w:ascii="Calibri" w:hAnsi="Calibri" w:cs="Calibri"/>
                <w:b/>
                <w:bCs/>
                <w:color w:val="FFFFFF"/>
              </w:rPr>
              <w:t>% Ampliación sobre importe del contrato</w:t>
            </w:r>
          </w:p>
        </w:tc>
        <w:tc>
          <w:tcPr>
            <w:tcW w:w="1518" w:type="dxa"/>
            <w:tcBorders>
              <w:top w:val="single" w:sz="8" w:space="0" w:color="auto"/>
              <w:left w:val="nil"/>
              <w:bottom w:val="nil"/>
              <w:right w:val="single" w:sz="8" w:space="0" w:color="auto"/>
            </w:tcBorders>
            <w:shd w:val="clear" w:color="000000" w:fill="C00000"/>
            <w:vAlign w:val="center"/>
            <w:hideMark/>
          </w:tcPr>
          <w:p w14:paraId="62547EFC" w14:textId="77777777" w:rsidR="001E13DC" w:rsidRPr="00C14D6B" w:rsidRDefault="001E13DC" w:rsidP="008663D7">
            <w:pPr>
              <w:jc w:val="center"/>
              <w:rPr>
                <w:rFonts w:ascii="Calibri" w:hAnsi="Calibri" w:cs="Calibri"/>
                <w:b/>
                <w:bCs/>
                <w:color w:val="FFFFFF"/>
                <w:lang w:eastAsia="zh-CN"/>
              </w:rPr>
            </w:pPr>
            <w:r>
              <w:rPr>
                <w:rFonts w:ascii="Calibri" w:hAnsi="Calibri" w:cs="Calibri"/>
                <w:b/>
                <w:bCs/>
                <w:color w:val="FFFFFF"/>
              </w:rPr>
              <w:t>Importe máximo ampliación</w:t>
            </w:r>
          </w:p>
        </w:tc>
        <w:tc>
          <w:tcPr>
            <w:tcW w:w="1462" w:type="dxa"/>
            <w:vMerge w:val="restart"/>
            <w:tcBorders>
              <w:top w:val="single" w:sz="8" w:space="0" w:color="auto"/>
              <w:left w:val="nil"/>
              <w:bottom w:val="nil"/>
              <w:right w:val="single" w:sz="8" w:space="0" w:color="auto"/>
            </w:tcBorders>
            <w:shd w:val="clear" w:color="000000" w:fill="C00000"/>
            <w:vAlign w:val="center"/>
            <w:hideMark/>
          </w:tcPr>
          <w:p w14:paraId="5E986662" w14:textId="77777777" w:rsidR="001E13DC" w:rsidRPr="00C14D6B" w:rsidRDefault="001E13DC" w:rsidP="008663D7">
            <w:pPr>
              <w:jc w:val="center"/>
              <w:rPr>
                <w:rFonts w:ascii="Calibri" w:hAnsi="Calibri" w:cs="Calibri"/>
                <w:b/>
                <w:bCs/>
                <w:color w:val="FFFFFF"/>
                <w:lang w:eastAsia="zh-CN"/>
              </w:rPr>
            </w:pPr>
            <w:r>
              <w:rPr>
                <w:rFonts w:ascii="Calibri" w:hAnsi="Calibri" w:cs="Calibri"/>
                <w:b/>
                <w:bCs/>
                <w:color w:val="FFFFFF"/>
              </w:rPr>
              <w:t>Importe contrato (reparaciones, instalaciones, pequeño material y licencias)</w:t>
            </w:r>
          </w:p>
          <w:p w14:paraId="179C9977" w14:textId="77777777" w:rsidR="001E13DC" w:rsidRPr="00C14D6B" w:rsidRDefault="001E13DC" w:rsidP="008663D7">
            <w:pPr>
              <w:jc w:val="center"/>
              <w:rPr>
                <w:rFonts w:ascii="Calibri" w:hAnsi="Calibri" w:cs="Calibri"/>
                <w:b/>
                <w:bCs/>
                <w:color w:val="FFFFFF"/>
                <w:lang w:eastAsia="zh-CN"/>
              </w:rPr>
            </w:pPr>
            <w:r>
              <w:rPr>
                <w:rFonts w:ascii="Calibri" w:hAnsi="Calibri" w:cs="Calibri"/>
                <w:b/>
                <w:bCs/>
                <w:color w:val="FFFFFF"/>
              </w:rPr>
              <w:t>(IVA incluido)</w:t>
            </w:r>
          </w:p>
        </w:tc>
        <w:tc>
          <w:tcPr>
            <w:tcW w:w="1406" w:type="dxa"/>
            <w:vMerge w:val="restart"/>
            <w:tcBorders>
              <w:top w:val="single" w:sz="8" w:space="0" w:color="auto"/>
              <w:left w:val="single" w:sz="8" w:space="0" w:color="auto"/>
              <w:right w:val="single" w:sz="8" w:space="0" w:color="auto"/>
            </w:tcBorders>
            <w:shd w:val="clear" w:color="000000" w:fill="C00000"/>
            <w:vAlign w:val="center"/>
            <w:hideMark/>
          </w:tcPr>
          <w:p w14:paraId="6DB8383A" w14:textId="050717EF" w:rsidR="001E13DC" w:rsidRPr="00C14D6B" w:rsidRDefault="001E13DC" w:rsidP="008663D7">
            <w:pPr>
              <w:jc w:val="center"/>
              <w:rPr>
                <w:rFonts w:ascii="Calibri" w:hAnsi="Calibri" w:cs="Calibri"/>
                <w:b/>
                <w:bCs/>
                <w:color w:val="FFFFFF"/>
                <w:lang w:eastAsia="zh-CN"/>
              </w:rPr>
            </w:pPr>
            <w:r>
              <w:rPr>
                <w:rFonts w:ascii="Calibri" w:hAnsi="Calibri" w:cs="Calibri"/>
                <w:b/>
                <w:bCs/>
                <w:color w:val="FFFFFF"/>
              </w:rPr>
              <w:t>% Disminución sobre importe del contrato</w:t>
            </w:r>
          </w:p>
          <w:p w14:paraId="4F520CA5" w14:textId="77777777" w:rsidR="001E13DC" w:rsidRPr="00C14D6B" w:rsidRDefault="001E13DC" w:rsidP="008663D7">
            <w:pPr>
              <w:jc w:val="center"/>
              <w:rPr>
                <w:rFonts w:ascii="Calibri" w:hAnsi="Calibri" w:cs="Calibri"/>
                <w:b/>
                <w:bCs/>
                <w:color w:val="FFFFFF"/>
                <w:lang w:eastAsia="zh-CN"/>
              </w:rPr>
            </w:pPr>
            <w:r w:rsidRPr="00C14D6B">
              <w:rPr>
                <w:rFonts w:ascii="Calibri" w:hAnsi="Calibri" w:cs="Calibri"/>
                <w:b/>
                <w:bCs/>
                <w:color w:val="FFFFFF"/>
                <w:lang w:eastAsia="zh-CN"/>
              </w:rPr>
              <w:t>(IVA incluido)</w:t>
            </w:r>
          </w:p>
        </w:tc>
        <w:tc>
          <w:tcPr>
            <w:tcW w:w="1441" w:type="dxa"/>
            <w:tcBorders>
              <w:top w:val="single" w:sz="8" w:space="0" w:color="auto"/>
              <w:left w:val="nil"/>
              <w:bottom w:val="nil"/>
              <w:right w:val="single" w:sz="8" w:space="0" w:color="auto"/>
            </w:tcBorders>
            <w:shd w:val="clear" w:color="000000" w:fill="C00000"/>
            <w:vAlign w:val="center"/>
          </w:tcPr>
          <w:p w14:paraId="19BBEE49" w14:textId="77777777" w:rsidR="001E13DC" w:rsidRPr="0019526E" w:rsidRDefault="001E13DC" w:rsidP="008663D7">
            <w:pPr>
              <w:jc w:val="center"/>
            </w:pPr>
            <w:r>
              <w:rPr>
                <w:rFonts w:ascii="Calibri" w:hAnsi="Calibri" w:cs="Calibri"/>
                <w:b/>
                <w:bCs/>
                <w:color w:val="FFFFFF"/>
              </w:rPr>
              <w:t>Importe máximo disminución (parte precios unitarios)</w:t>
            </w:r>
          </w:p>
        </w:tc>
      </w:tr>
      <w:tr w:rsidR="001E13DC" w:rsidRPr="0019526E" w14:paraId="33AD2FD3" w14:textId="77777777" w:rsidTr="00DB4DBC">
        <w:trPr>
          <w:trHeight w:val="300"/>
        </w:trPr>
        <w:tc>
          <w:tcPr>
            <w:tcW w:w="1374" w:type="dxa"/>
            <w:vMerge/>
            <w:tcBorders>
              <w:top w:val="single" w:sz="8" w:space="0" w:color="auto"/>
              <w:left w:val="single" w:sz="8" w:space="0" w:color="auto"/>
              <w:bottom w:val="single" w:sz="8" w:space="0" w:color="000000"/>
              <w:right w:val="single" w:sz="8" w:space="0" w:color="auto"/>
            </w:tcBorders>
            <w:vAlign w:val="center"/>
            <w:hideMark/>
          </w:tcPr>
          <w:p w14:paraId="7B223317" w14:textId="77777777" w:rsidR="001E13DC" w:rsidRPr="00C14D6B" w:rsidRDefault="001E13DC" w:rsidP="008663D7">
            <w:pPr>
              <w:rPr>
                <w:rFonts w:ascii="Calibri" w:hAnsi="Calibri" w:cs="Calibri"/>
                <w:b/>
                <w:bCs/>
                <w:color w:val="FFFFFF"/>
                <w:lang w:eastAsia="zh-CN"/>
              </w:rPr>
            </w:pPr>
          </w:p>
        </w:tc>
        <w:tc>
          <w:tcPr>
            <w:tcW w:w="1535" w:type="dxa"/>
            <w:tcBorders>
              <w:top w:val="nil"/>
              <w:left w:val="nil"/>
              <w:bottom w:val="single" w:sz="8" w:space="0" w:color="auto"/>
              <w:right w:val="single" w:sz="8" w:space="0" w:color="auto"/>
            </w:tcBorders>
            <w:shd w:val="clear" w:color="000000" w:fill="C00000"/>
            <w:vAlign w:val="center"/>
            <w:hideMark/>
          </w:tcPr>
          <w:p w14:paraId="6A0EE673" w14:textId="77777777" w:rsidR="001E13DC" w:rsidRPr="00C14D6B" w:rsidRDefault="001E13DC" w:rsidP="008663D7">
            <w:pPr>
              <w:jc w:val="center"/>
              <w:rPr>
                <w:rFonts w:ascii="Calibri" w:hAnsi="Calibri" w:cs="Calibri"/>
                <w:b/>
                <w:bCs/>
                <w:color w:val="FFFFFF"/>
                <w:lang w:eastAsia="zh-CN"/>
              </w:rPr>
            </w:pPr>
            <w:r>
              <w:rPr>
                <w:rFonts w:ascii="Calibri" w:hAnsi="Calibri" w:cs="Calibri"/>
                <w:b/>
                <w:bCs/>
                <w:color w:val="FFFFFF"/>
              </w:rPr>
              <w:t>(IVA incluido)</w:t>
            </w:r>
          </w:p>
        </w:tc>
        <w:tc>
          <w:tcPr>
            <w:tcW w:w="1319" w:type="dxa"/>
            <w:vMerge/>
            <w:tcBorders>
              <w:top w:val="single" w:sz="8" w:space="0" w:color="auto"/>
              <w:left w:val="single" w:sz="8" w:space="0" w:color="auto"/>
              <w:bottom w:val="single" w:sz="8" w:space="0" w:color="000000"/>
              <w:right w:val="single" w:sz="8" w:space="0" w:color="auto"/>
            </w:tcBorders>
            <w:vAlign w:val="center"/>
            <w:hideMark/>
          </w:tcPr>
          <w:p w14:paraId="58ABB599" w14:textId="77777777" w:rsidR="001E13DC" w:rsidRPr="00C14D6B" w:rsidRDefault="001E13DC" w:rsidP="008663D7">
            <w:pPr>
              <w:jc w:val="center"/>
              <w:rPr>
                <w:rFonts w:ascii="Calibri" w:hAnsi="Calibri" w:cs="Calibri"/>
                <w:b/>
                <w:bCs/>
                <w:color w:val="FFFFFF"/>
                <w:lang w:eastAsia="zh-CN"/>
              </w:rPr>
            </w:pPr>
          </w:p>
        </w:tc>
        <w:tc>
          <w:tcPr>
            <w:tcW w:w="1518" w:type="dxa"/>
            <w:tcBorders>
              <w:top w:val="nil"/>
              <w:left w:val="nil"/>
              <w:bottom w:val="single" w:sz="8" w:space="0" w:color="auto"/>
              <w:right w:val="single" w:sz="8" w:space="0" w:color="auto"/>
            </w:tcBorders>
            <w:shd w:val="clear" w:color="000000" w:fill="C00000"/>
            <w:vAlign w:val="center"/>
            <w:hideMark/>
          </w:tcPr>
          <w:p w14:paraId="4E629708" w14:textId="77777777" w:rsidR="001E13DC" w:rsidRPr="00C14D6B" w:rsidRDefault="001E13DC" w:rsidP="008663D7">
            <w:pPr>
              <w:jc w:val="center"/>
              <w:rPr>
                <w:rFonts w:ascii="Calibri" w:hAnsi="Calibri" w:cs="Calibri"/>
                <w:b/>
                <w:bCs/>
                <w:color w:val="FFFFFF"/>
                <w:lang w:eastAsia="zh-CN"/>
              </w:rPr>
            </w:pPr>
            <w:r>
              <w:rPr>
                <w:rFonts w:ascii="Calibri" w:hAnsi="Calibri" w:cs="Calibri"/>
                <w:b/>
                <w:bCs/>
                <w:color w:val="FFFFFF"/>
              </w:rPr>
              <w:t>(IVA incluido)</w:t>
            </w:r>
          </w:p>
        </w:tc>
        <w:tc>
          <w:tcPr>
            <w:tcW w:w="1462" w:type="dxa"/>
            <w:vMerge/>
            <w:tcBorders>
              <w:top w:val="nil"/>
              <w:left w:val="nil"/>
              <w:bottom w:val="single" w:sz="8" w:space="0" w:color="auto"/>
              <w:right w:val="single" w:sz="8" w:space="0" w:color="auto"/>
            </w:tcBorders>
            <w:shd w:val="clear" w:color="000000" w:fill="C00000"/>
            <w:vAlign w:val="center"/>
            <w:hideMark/>
          </w:tcPr>
          <w:p w14:paraId="3748EFB0" w14:textId="77777777" w:rsidR="001E13DC" w:rsidRPr="00C14D6B" w:rsidRDefault="001E13DC" w:rsidP="008663D7">
            <w:pPr>
              <w:jc w:val="center"/>
              <w:rPr>
                <w:rFonts w:ascii="Calibri" w:hAnsi="Calibri" w:cs="Calibri"/>
                <w:b/>
                <w:bCs/>
                <w:color w:val="FFFFFF"/>
                <w:lang w:eastAsia="zh-CN"/>
              </w:rPr>
            </w:pPr>
          </w:p>
        </w:tc>
        <w:tc>
          <w:tcPr>
            <w:tcW w:w="1406" w:type="dxa"/>
            <w:vMerge/>
            <w:tcBorders>
              <w:left w:val="single" w:sz="8" w:space="0" w:color="auto"/>
              <w:bottom w:val="single" w:sz="8" w:space="0" w:color="000000"/>
              <w:right w:val="single" w:sz="8" w:space="0" w:color="auto"/>
            </w:tcBorders>
            <w:vAlign w:val="center"/>
            <w:hideMark/>
          </w:tcPr>
          <w:p w14:paraId="04200E5B" w14:textId="77777777" w:rsidR="001E13DC" w:rsidRPr="00C14D6B" w:rsidRDefault="001E13DC" w:rsidP="008663D7">
            <w:pPr>
              <w:jc w:val="center"/>
              <w:rPr>
                <w:rFonts w:ascii="Calibri" w:hAnsi="Calibri" w:cs="Calibri"/>
                <w:b/>
                <w:bCs/>
                <w:color w:val="FFFFFF"/>
                <w:lang w:eastAsia="zh-CN"/>
              </w:rPr>
            </w:pPr>
          </w:p>
        </w:tc>
        <w:tc>
          <w:tcPr>
            <w:tcW w:w="1441" w:type="dxa"/>
            <w:tcBorders>
              <w:top w:val="nil"/>
              <w:left w:val="nil"/>
              <w:bottom w:val="single" w:sz="8" w:space="0" w:color="auto"/>
              <w:right w:val="single" w:sz="8" w:space="0" w:color="auto"/>
            </w:tcBorders>
            <w:shd w:val="clear" w:color="000000" w:fill="C00000"/>
            <w:vAlign w:val="center"/>
          </w:tcPr>
          <w:p w14:paraId="5CD35D3F" w14:textId="77777777" w:rsidR="001E13DC" w:rsidRPr="0019526E" w:rsidRDefault="001E13DC" w:rsidP="008663D7">
            <w:pPr>
              <w:jc w:val="center"/>
            </w:pPr>
            <w:r>
              <w:rPr>
                <w:rFonts w:ascii="Calibri" w:hAnsi="Calibri" w:cs="Calibri"/>
                <w:b/>
                <w:bCs/>
                <w:color w:val="FFFFFF"/>
              </w:rPr>
              <w:t>(IVA incluido)</w:t>
            </w:r>
          </w:p>
        </w:tc>
      </w:tr>
      <w:tr w:rsidR="001E13DC" w:rsidRPr="0019526E" w14:paraId="76910458" w14:textId="77777777" w:rsidTr="00DB4DBC">
        <w:trPr>
          <w:trHeight w:val="840"/>
        </w:trPr>
        <w:tc>
          <w:tcPr>
            <w:tcW w:w="1374" w:type="dxa"/>
            <w:tcBorders>
              <w:top w:val="nil"/>
              <w:left w:val="single" w:sz="8" w:space="0" w:color="auto"/>
              <w:bottom w:val="single" w:sz="8" w:space="0" w:color="auto"/>
              <w:right w:val="single" w:sz="8" w:space="0" w:color="auto"/>
            </w:tcBorders>
            <w:shd w:val="clear" w:color="auto" w:fill="auto"/>
            <w:vAlign w:val="center"/>
            <w:hideMark/>
          </w:tcPr>
          <w:p w14:paraId="161087BF" w14:textId="77777777" w:rsidR="001E13DC" w:rsidRPr="00C14D6B" w:rsidRDefault="001E13DC" w:rsidP="008663D7">
            <w:pPr>
              <w:jc w:val="center"/>
              <w:rPr>
                <w:rFonts w:ascii="Calibri" w:hAnsi="Calibri" w:cs="Calibri"/>
                <w:color w:val="000000"/>
                <w:lang w:eastAsia="zh-CN"/>
              </w:rPr>
            </w:pPr>
            <w:r w:rsidRPr="00C14D6B">
              <w:rPr>
                <w:rFonts w:ascii="Calibri" w:hAnsi="Calibri" w:cs="Calibri"/>
                <w:color w:val="000000"/>
                <w:lang w:eastAsia="zh-CN"/>
              </w:rPr>
              <w:t>Modificaciones por aumento o disminución de volumetrías en Servicios</w:t>
            </w:r>
          </w:p>
        </w:tc>
        <w:tc>
          <w:tcPr>
            <w:tcW w:w="1535" w:type="dxa"/>
            <w:tcBorders>
              <w:top w:val="nil"/>
              <w:left w:val="nil"/>
              <w:bottom w:val="single" w:sz="8" w:space="0" w:color="auto"/>
              <w:right w:val="single" w:sz="8" w:space="0" w:color="auto"/>
            </w:tcBorders>
            <w:shd w:val="clear" w:color="auto" w:fill="auto"/>
            <w:vAlign w:val="center"/>
            <w:hideMark/>
          </w:tcPr>
          <w:p w14:paraId="133478EA" w14:textId="77777777" w:rsidR="001E13DC" w:rsidRPr="00C14D6B" w:rsidRDefault="001E13DC" w:rsidP="008663D7">
            <w:pPr>
              <w:rPr>
                <w:rFonts w:ascii="Calibri" w:hAnsi="Calibri" w:cs="Calibri"/>
                <w:color w:val="000000"/>
                <w:lang w:eastAsia="zh-CN"/>
              </w:rPr>
            </w:pPr>
            <w:r>
              <w:rPr>
                <w:rFonts w:ascii="Calibri" w:hAnsi="Calibri" w:cs="Calibri"/>
                <w:color w:val="000000"/>
              </w:rPr>
              <w:t>13.832.226,13 €</w:t>
            </w:r>
          </w:p>
        </w:tc>
        <w:tc>
          <w:tcPr>
            <w:tcW w:w="1319" w:type="dxa"/>
            <w:tcBorders>
              <w:top w:val="nil"/>
              <w:left w:val="nil"/>
              <w:bottom w:val="single" w:sz="8" w:space="0" w:color="auto"/>
              <w:right w:val="single" w:sz="8" w:space="0" w:color="auto"/>
            </w:tcBorders>
            <w:shd w:val="clear" w:color="auto" w:fill="auto"/>
            <w:vAlign w:val="center"/>
            <w:hideMark/>
          </w:tcPr>
          <w:p w14:paraId="5F0F6A45" w14:textId="77777777" w:rsidR="001E13DC" w:rsidRPr="00C14D6B" w:rsidRDefault="001E13DC" w:rsidP="008663D7">
            <w:pPr>
              <w:jc w:val="center"/>
              <w:rPr>
                <w:rFonts w:ascii="Calibri" w:hAnsi="Calibri" w:cs="Calibri"/>
                <w:color w:val="000000"/>
                <w:lang w:eastAsia="zh-CN"/>
              </w:rPr>
            </w:pPr>
            <w:r>
              <w:rPr>
                <w:rFonts w:ascii="Calibri" w:hAnsi="Calibri" w:cs="Calibri"/>
                <w:color w:val="000000"/>
              </w:rPr>
              <w:t>20,00%</w:t>
            </w:r>
          </w:p>
        </w:tc>
        <w:tc>
          <w:tcPr>
            <w:tcW w:w="1518" w:type="dxa"/>
            <w:tcBorders>
              <w:top w:val="nil"/>
              <w:left w:val="nil"/>
              <w:bottom w:val="single" w:sz="8" w:space="0" w:color="auto"/>
              <w:right w:val="single" w:sz="8" w:space="0" w:color="auto"/>
            </w:tcBorders>
            <w:shd w:val="clear" w:color="auto" w:fill="auto"/>
            <w:noWrap/>
            <w:vAlign w:val="center"/>
            <w:hideMark/>
          </w:tcPr>
          <w:p w14:paraId="6D6CBAEC" w14:textId="77777777" w:rsidR="001E13DC" w:rsidRPr="00C14D6B" w:rsidRDefault="001E13DC" w:rsidP="008663D7">
            <w:pPr>
              <w:jc w:val="center"/>
              <w:rPr>
                <w:rFonts w:ascii="Calibri" w:hAnsi="Calibri" w:cs="Calibri"/>
                <w:color w:val="000000"/>
                <w:lang w:eastAsia="zh-CN"/>
              </w:rPr>
            </w:pPr>
            <w:r>
              <w:rPr>
                <w:rFonts w:ascii="Calibri" w:hAnsi="Calibri" w:cs="Calibri"/>
                <w:color w:val="000000"/>
              </w:rPr>
              <w:t>2.766.445,23 €</w:t>
            </w:r>
          </w:p>
        </w:tc>
        <w:tc>
          <w:tcPr>
            <w:tcW w:w="1462" w:type="dxa"/>
            <w:tcBorders>
              <w:top w:val="nil"/>
              <w:left w:val="nil"/>
              <w:bottom w:val="single" w:sz="8" w:space="0" w:color="auto"/>
              <w:right w:val="single" w:sz="8" w:space="0" w:color="auto"/>
            </w:tcBorders>
            <w:shd w:val="clear" w:color="auto" w:fill="auto"/>
            <w:vAlign w:val="center"/>
            <w:hideMark/>
          </w:tcPr>
          <w:p w14:paraId="7F4BD21D" w14:textId="77777777" w:rsidR="001E13DC" w:rsidRPr="00C14D6B" w:rsidRDefault="001E13DC" w:rsidP="008663D7">
            <w:pPr>
              <w:jc w:val="center"/>
              <w:rPr>
                <w:rFonts w:ascii="Calibri" w:hAnsi="Calibri" w:cs="Calibri"/>
                <w:color w:val="000000"/>
                <w:lang w:eastAsia="zh-CN"/>
              </w:rPr>
            </w:pPr>
            <w:r>
              <w:rPr>
                <w:rFonts w:ascii="Calibri" w:hAnsi="Calibri" w:cs="Calibri"/>
                <w:color w:val="000000"/>
              </w:rPr>
              <w:t>625.255,69 €</w:t>
            </w:r>
          </w:p>
        </w:tc>
        <w:tc>
          <w:tcPr>
            <w:tcW w:w="1406" w:type="dxa"/>
            <w:tcBorders>
              <w:top w:val="nil"/>
              <w:left w:val="nil"/>
              <w:bottom w:val="single" w:sz="8" w:space="0" w:color="auto"/>
              <w:right w:val="single" w:sz="8" w:space="0" w:color="auto"/>
            </w:tcBorders>
            <w:shd w:val="clear" w:color="auto" w:fill="auto"/>
            <w:noWrap/>
            <w:vAlign w:val="center"/>
            <w:hideMark/>
          </w:tcPr>
          <w:p w14:paraId="1AC88F69" w14:textId="77777777" w:rsidR="001E13DC" w:rsidRPr="00C14D6B" w:rsidRDefault="001E13DC" w:rsidP="008663D7">
            <w:pPr>
              <w:jc w:val="center"/>
              <w:rPr>
                <w:rFonts w:ascii="Calibri" w:hAnsi="Calibri" w:cs="Calibri"/>
                <w:color w:val="FF0000"/>
                <w:lang w:eastAsia="zh-CN"/>
              </w:rPr>
            </w:pPr>
            <w:r>
              <w:rPr>
                <w:rFonts w:ascii="Calibri" w:hAnsi="Calibri" w:cs="Calibri"/>
                <w:color w:val="000000"/>
              </w:rPr>
              <w:t>4,52%</w:t>
            </w:r>
          </w:p>
        </w:tc>
        <w:tc>
          <w:tcPr>
            <w:tcW w:w="1441" w:type="dxa"/>
            <w:tcBorders>
              <w:top w:val="nil"/>
              <w:left w:val="nil"/>
              <w:bottom w:val="single" w:sz="8" w:space="0" w:color="auto"/>
              <w:right w:val="single" w:sz="8" w:space="0" w:color="auto"/>
            </w:tcBorders>
            <w:shd w:val="clear" w:color="auto" w:fill="auto"/>
            <w:vAlign w:val="center"/>
          </w:tcPr>
          <w:p w14:paraId="1B325FC7" w14:textId="77777777" w:rsidR="001E13DC" w:rsidRPr="0019526E" w:rsidRDefault="001E13DC" w:rsidP="008663D7">
            <w:r>
              <w:rPr>
                <w:rFonts w:ascii="Calibri" w:hAnsi="Calibri" w:cs="Calibri"/>
                <w:color w:val="FF0000"/>
              </w:rPr>
              <w:t>-625.255,69 €</w:t>
            </w:r>
          </w:p>
        </w:tc>
      </w:tr>
      <w:tr w:rsidR="001E13DC" w:rsidRPr="0019526E" w14:paraId="3114D903" w14:textId="77777777" w:rsidTr="00DB4DBC">
        <w:trPr>
          <w:trHeight w:val="300"/>
        </w:trPr>
        <w:tc>
          <w:tcPr>
            <w:tcW w:w="1374" w:type="dxa"/>
            <w:tcBorders>
              <w:top w:val="nil"/>
              <w:left w:val="single" w:sz="8" w:space="0" w:color="auto"/>
              <w:bottom w:val="single" w:sz="8" w:space="0" w:color="auto"/>
              <w:right w:val="single" w:sz="8" w:space="0" w:color="auto"/>
            </w:tcBorders>
            <w:shd w:val="clear" w:color="000000" w:fill="E7E6E6"/>
            <w:noWrap/>
            <w:vAlign w:val="center"/>
            <w:hideMark/>
          </w:tcPr>
          <w:p w14:paraId="3460A6DF" w14:textId="77777777" w:rsidR="001E13DC" w:rsidRPr="00C14D6B" w:rsidRDefault="001E13DC" w:rsidP="008663D7">
            <w:pPr>
              <w:rPr>
                <w:rFonts w:ascii="Calibri" w:hAnsi="Calibri" w:cs="Calibri"/>
                <w:b/>
                <w:bCs/>
                <w:color w:val="000000"/>
                <w:lang w:eastAsia="zh-CN"/>
              </w:rPr>
            </w:pPr>
            <w:r w:rsidRPr="00C14D6B">
              <w:rPr>
                <w:rFonts w:ascii="Calibri" w:hAnsi="Calibri" w:cs="Calibri"/>
                <w:b/>
                <w:bCs/>
                <w:color w:val="000000"/>
                <w:lang w:eastAsia="zh-CN"/>
              </w:rPr>
              <w:t>TOTAL</w:t>
            </w:r>
          </w:p>
        </w:tc>
        <w:tc>
          <w:tcPr>
            <w:tcW w:w="1535" w:type="dxa"/>
            <w:tcBorders>
              <w:top w:val="nil"/>
              <w:left w:val="nil"/>
              <w:bottom w:val="single" w:sz="8" w:space="0" w:color="auto"/>
              <w:right w:val="single" w:sz="8" w:space="0" w:color="auto"/>
            </w:tcBorders>
            <w:shd w:val="clear" w:color="000000" w:fill="E7E6E6"/>
            <w:vAlign w:val="center"/>
            <w:hideMark/>
          </w:tcPr>
          <w:p w14:paraId="7AEE7912" w14:textId="77777777" w:rsidR="001E13DC" w:rsidRPr="00C14D6B" w:rsidRDefault="001E13DC" w:rsidP="008663D7">
            <w:pPr>
              <w:jc w:val="center"/>
              <w:rPr>
                <w:rFonts w:ascii="Calibri" w:hAnsi="Calibri" w:cs="Calibri"/>
                <w:b/>
                <w:bCs/>
                <w:color w:val="000000"/>
                <w:lang w:eastAsia="zh-CN"/>
              </w:rPr>
            </w:pPr>
            <w:r>
              <w:rPr>
                <w:rFonts w:ascii="Calibri" w:hAnsi="Calibri" w:cs="Calibri"/>
                <w:b/>
                <w:bCs/>
                <w:color w:val="000000"/>
              </w:rPr>
              <w:t>13.832.226,13 €</w:t>
            </w:r>
          </w:p>
        </w:tc>
        <w:tc>
          <w:tcPr>
            <w:tcW w:w="1319" w:type="dxa"/>
            <w:tcBorders>
              <w:top w:val="nil"/>
              <w:left w:val="nil"/>
              <w:bottom w:val="single" w:sz="8" w:space="0" w:color="auto"/>
              <w:right w:val="single" w:sz="8" w:space="0" w:color="auto"/>
            </w:tcBorders>
            <w:shd w:val="clear" w:color="000000" w:fill="E7E6E6"/>
            <w:vAlign w:val="center"/>
            <w:hideMark/>
          </w:tcPr>
          <w:p w14:paraId="29A7B35B" w14:textId="77777777" w:rsidR="001E13DC" w:rsidRPr="00C14D6B" w:rsidRDefault="001E13DC" w:rsidP="008663D7">
            <w:pPr>
              <w:jc w:val="center"/>
              <w:rPr>
                <w:rFonts w:ascii="Calibri" w:hAnsi="Calibri" w:cs="Calibri"/>
                <w:b/>
                <w:bCs/>
                <w:color w:val="000000"/>
                <w:lang w:eastAsia="zh-CN"/>
              </w:rPr>
            </w:pPr>
            <w:r>
              <w:rPr>
                <w:rFonts w:ascii="Calibri" w:hAnsi="Calibri" w:cs="Calibri"/>
                <w:b/>
                <w:bCs/>
                <w:color w:val="000000"/>
              </w:rPr>
              <w:t>20,00%</w:t>
            </w:r>
          </w:p>
        </w:tc>
        <w:tc>
          <w:tcPr>
            <w:tcW w:w="1518" w:type="dxa"/>
            <w:tcBorders>
              <w:top w:val="nil"/>
              <w:left w:val="nil"/>
              <w:bottom w:val="single" w:sz="8" w:space="0" w:color="auto"/>
              <w:right w:val="single" w:sz="8" w:space="0" w:color="auto"/>
            </w:tcBorders>
            <w:shd w:val="clear" w:color="000000" w:fill="E7E6E6"/>
            <w:noWrap/>
            <w:vAlign w:val="center"/>
            <w:hideMark/>
          </w:tcPr>
          <w:p w14:paraId="219881CD" w14:textId="77777777" w:rsidR="001E13DC" w:rsidRPr="00C14D6B" w:rsidRDefault="001E13DC" w:rsidP="008663D7">
            <w:pPr>
              <w:jc w:val="center"/>
              <w:rPr>
                <w:rFonts w:ascii="Calibri" w:hAnsi="Calibri" w:cs="Calibri"/>
                <w:b/>
                <w:bCs/>
                <w:color w:val="000000"/>
                <w:lang w:eastAsia="zh-CN"/>
              </w:rPr>
            </w:pPr>
            <w:r>
              <w:rPr>
                <w:rFonts w:ascii="Calibri" w:hAnsi="Calibri" w:cs="Calibri"/>
                <w:b/>
                <w:bCs/>
                <w:color w:val="000000"/>
              </w:rPr>
              <w:t>2.766.445,23 €</w:t>
            </w:r>
          </w:p>
        </w:tc>
        <w:tc>
          <w:tcPr>
            <w:tcW w:w="1462" w:type="dxa"/>
            <w:tcBorders>
              <w:top w:val="nil"/>
              <w:left w:val="nil"/>
              <w:bottom w:val="single" w:sz="8" w:space="0" w:color="auto"/>
              <w:right w:val="single" w:sz="8" w:space="0" w:color="auto"/>
            </w:tcBorders>
            <w:shd w:val="clear" w:color="000000" w:fill="E7E6E6"/>
            <w:vAlign w:val="center"/>
            <w:hideMark/>
          </w:tcPr>
          <w:p w14:paraId="72B863D8" w14:textId="77777777" w:rsidR="001E13DC" w:rsidRPr="00C14D6B" w:rsidRDefault="001E13DC" w:rsidP="008663D7">
            <w:pPr>
              <w:jc w:val="center"/>
              <w:rPr>
                <w:rFonts w:ascii="Calibri" w:hAnsi="Calibri" w:cs="Calibri"/>
                <w:b/>
                <w:bCs/>
                <w:color w:val="000000"/>
                <w:lang w:eastAsia="zh-CN"/>
              </w:rPr>
            </w:pPr>
            <w:r>
              <w:rPr>
                <w:rFonts w:ascii="Calibri" w:hAnsi="Calibri" w:cs="Calibri"/>
                <w:b/>
                <w:bCs/>
                <w:color w:val="000000"/>
              </w:rPr>
              <w:t>625.255,69 €</w:t>
            </w:r>
          </w:p>
        </w:tc>
        <w:tc>
          <w:tcPr>
            <w:tcW w:w="1406" w:type="dxa"/>
            <w:tcBorders>
              <w:top w:val="nil"/>
              <w:left w:val="nil"/>
              <w:bottom w:val="single" w:sz="8" w:space="0" w:color="auto"/>
              <w:right w:val="single" w:sz="8" w:space="0" w:color="auto"/>
            </w:tcBorders>
            <w:shd w:val="clear" w:color="000000" w:fill="E7E6E6"/>
            <w:noWrap/>
            <w:vAlign w:val="center"/>
            <w:hideMark/>
          </w:tcPr>
          <w:p w14:paraId="26DB5586" w14:textId="77777777" w:rsidR="001E13DC" w:rsidRPr="00C14D6B" w:rsidRDefault="001E13DC" w:rsidP="008663D7">
            <w:pPr>
              <w:jc w:val="center"/>
              <w:rPr>
                <w:rFonts w:ascii="Calibri" w:hAnsi="Calibri" w:cs="Calibri"/>
                <w:b/>
                <w:bCs/>
                <w:color w:val="FF0000"/>
                <w:lang w:eastAsia="zh-CN"/>
              </w:rPr>
            </w:pPr>
            <w:r>
              <w:rPr>
                <w:rFonts w:ascii="Calibri" w:hAnsi="Calibri" w:cs="Calibri"/>
                <w:b/>
                <w:bCs/>
                <w:color w:val="000000"/>
              </w:rPr>
              <w:t>4,52%</w:t>
            </w:r>
          </w:p>
        </w:tc>
        <w:tc>
          <w:tcPr>
            <w:tcW w:w="1441" w:type="dxa"/>
            <w:tcBorders>
              <w:top w:val="nil"/>
              <w:left w:val="nil"/>
              <w:bottom w:val="single" w:sz="8" w:space="0" w:color="auto"/>
              <w:right w:val="single" w:sz="8" w:space="0" w:color="auto"/>
            </w:tcBorders>
            <w:shd w:val="clear" w:color="000000" w:fill="E7E6E6"/>
            <w:vAlign w:val="center"/>
          </w:tcPr>
          <w:p w14:paraId="476CB97D" w14:textId="77777777" w:rsidR="001E13DC" w:rsidRPr="0019526E" w:rsidRDefault="001E13DC" w:rsidP="008663D7">
            <w:r>
              <w:rPr>
                <w:rFonts w:ascii="Calibri" w:hAnsi="Calibri" w:cs="Calibri"/>
                <w:b/>
                <w:bCs/>
                <w:color w:val="FF0000"/>
              </w:rPr>
              <w:t>-625.255,69 €</w:t>
            </w:r>
          </w:p>
        </w:tc>
      </w:tr>
    </w:tbl>
    <w:p w14:paraId="07D61173" w14:textId="77777777" w:rsidR="001E13DC" w:rsidRPr="00B910AD" w:rsidRDefault="001E13DC" w:rsidP="001E13DC"/>
    <w:p w14:paraId="3A681596" w14:textId="77777777" w:rsidR="001E13DC" w:rsidRPr="003A7C68" w:rsidRDefault="001E13DC" w:rsidP="001E13DC">
      <w:pPr>
        <w:pStyle w:val="Ttol2"/>
        <w:rPr>
          <w:rFonts w:ascii="Verdana" w:hAnsi="Verdana"/>
          <w:b w:val="0"/>
          <w:bCs w:val="0"/>
          <w:color w:val="auto"/>
          <w:sz w:val="20"/>
          <w:szCs w:val="20"/>
          <w:u w:val="single"/>
        </w:rPr>
      </w:pPr>
      <w:bookmarkStart w:id="106" w:name="_Toc34386806"/>
      <w:bookmarkStart w:id="107" w:name="_Toc191974022"/>
      <w:bookmarkStart w:id="108" w:name="_Toc193894701"/>
      <w:r w:rsidRPr="003A7C68">
        <w:rPr>
          <w:rFonts w:ascii="Verdana" w:hAnsi="Verdana"/>
          <w:b w:val="0"/>
          <w:bCs w:val="0"/>
          <w:color w:val="auto"/>
          <w:sz w:val="20"/>
          <w:szCs w:val="20"/>
          <w:u w:val="single"/>
        </w:rPr>
        <w:t>Criterios de modificación del contrato por servicio</w:t>
      </w:r>
      <w:bookmarkEnd w:id="106"/>
      <w:bookmarkEnd w:id="107"/>
      <w:bookmarkEnd w:id="108"/>
    </w:p>
    <w:p w14:paraId="4610E6CC" w14:textId="77777777" w:rsidR="001E13DC" w:rsidRPr="001E13DC" w:rsidRDefault="001E13DC" w:rsidP="001E13DC">
      <w:pPr>
        <w:jc w:val="both"/>
        <w:rPr>
          <w:rFonts w:ascii="Verdana" w:hAnsi="Verdana"/>
        </w:rPr>
      </w:pPr>
      <w:r w:rsidRPr="001E13DC">
        <w:rPr>
          <w:rFonts w:ascii="Verdana" w:hAnsi="Verdana"/>
        </w:rPr>
        <w:t>Debido a la naturaleza del contrato y los servicios que conforman su alcance, existen distintos motivos que pueden suponer una ampliación y/o disminución del contrato.</w:t>
      </w:r>
    </w:p>
    <w:p w14:paraId="1172E8A5" w14:textId="68B4ACA9" w:rsidR="001E13DC" w:rsidRPr="003A7C68" w:rsidRDefault="001E13DC" w:rsidP="001E13DC">
      <w:pPr>
        <w:pStyle w:val="Ttol3"/>
        <w:rPr>
          <w:u w:val="single"/>
        </w:rPr>
      </w:pPr>
      <w:bookmarkStart w:id="109" w:name="_Toc191974023"/>
      <w:bookmarkStart w:id="110" w:name="_Toc193894702"/>
      <w:r w:rsidRPr="003A7C68">
        <w:rPr>
          <w:u w:val="single"/>
        </w:rPr>
        <w:t>Lote 1 - Servicio ACOMP</w:t>
      </w:r>
      <w:bookmarkEnd w:id="109"/>
      <w:bookmarkEnd w:id="110"/>
    </w:p>
    <w:p w14:paraId="0053AED4" w14:textId="77777777" w:rsidR="001E13DC" w:rsidRDefault="001E13DC" w:rsidP="001E13DC">
      <w:pPr>
        <w:jc w:val="both"/>
        <w:rPr>
          <w:rFonts w:ascii="Verdana" w:hAnsi="Verdana"/>
        </w:rPr>
      </w:pPr>
      <w:r w:rsidRPr="001E13DC">
        <w:rPr>
          <w:rFonts w:ascii="Verdana" w:hAnsi="Verdana"/>
        </w:rPr>
        <w:t>El importe anual del contrato ACOMP será a tanto alzado, según la valoración económica que realice el proveedor para prestar el servicio requerido para la línea base definida.</w:t>
      </w:r>
    </w:p>
    <w:p w14:paraId="080111D0" w14:textId="77777777" w:rsidR="001E13DC" w:rsidRPr="001E13DC" w:rsidRDefault="001E13DC" w:rsidP="001E13DC">
      <w:pPr>
        <w:jc w:val="both"/>
        <w:rPr>
          <w:rFonts w:ascii="Verdana" w:hAnsi="Verdana"/>
        </w:rPr>
      </w:pPr>
    </w:p>
    <w:p w14:paraId="2566A6ED" w14:textId="77777777" w:rsidR="001E13DC" w:rsidRDefault="001E13DC" w:rsidP="001E13DC">
      <w:pPr>
        <w:pStyle w:val="Ttol4"/>
        <w:rPr>
          <w:rFonts w:ascii="Verdana" w:hAnsi="Verdana"/>
          <w:b w:val="0"/>
          <w:bCs/>
          <w:u w:val="single"/>
        </w:rPr>
      </w:pPr>
      <w:r w:rsidRPr="003A7C68">
        <w:rPr>
          <w:rFonts w:ascii="Verdana" w:hAnsi="Verdana"/>
          <w:b w:val="0"/>
          <w:bCs/>
          <w:u w:val="single"/>
        </w:rPr>
        <w:t>Servicios basados en línea Base</w:t>
      </w:r>
    </w:p>
    <w:p w14:paraId="71321BAA" w14:textId="77777777" w:rsidR="003A7C68" w:rsidRPr="003A7C68" w:rsidRDefault="003A7C68" w:rsidP="003A7C68"/>
    <w:p w14:paraId="2680DB3C" w14:textId="77777777" w:rsidR="001E13DC" w:rsidRDefault="001E13DC" w:rsidP="001E13DC">
      <w:pPr>
        <w:jc w:val="both"/>
        <w:rPr>
          <w:rFonts w:ascii="Verdana" w:hAnsi="Verdana"/>
        </w:rPr>
      </w:pPr>
      <w:r w:rsidRPr="003A7C68">
        <w:rPr>
          <w:rFonts w:ascii="Verdana" w:hAnsi="Verdana"/>
          <w:u w:val="single"/>
        </w:rPr>
        <w:t xml:space="preserve">La línea base se incrementará en un porcentaje anualmente </w:t>
      </w:r>
      <w:r w:rsidRPr="001E13DC">
        <w:rPr>
          <w:rFonts w:ascii="Verdana" w:hAnsi="Verdana"/>
        </w:rPr>
        <w:t>sin que esto suponga un incremento del precio del contrato, dado que se espera que el adjudicatario traslade parte de la eficiencia adquirida con el tiempo al IMI. Por ejemplo, en el año 2 la línea base de incidencias será 85.541, un 5% más que la línea base establecida por el primer año de contrato.</w:t>
      </w:r>
    </w:p>
    <w:p w14:paraId="2BDD7F34" w14:textId="77777777" w:rsidR="00DB4DBC" w:rsidRDefault="00DB4DBC" w:rsidP="001E13DC">
      <w:pPr>
        <w:jc w:val="both"/>
        <w:rPr>
          <w:rFonts w:ascii="Verdana" w:hAnsi="Verdana"/>
        </w:rPr>
      </w:pPr>
    </w:p>
    <w:p w14:paraId="3817005A" w14:textId="77777777" w:rsidR="00DB4DBC" w:rsidRPr="001E13DC" w:rsidRDefault="00DB4DBC" w:rsidP="001E13DC">
      <w:pPr>
        <w:jc w:val="both"/>
        <w:rPr>
          <w:rFonts w:ascii="Verdana" w:hAnsi="Verdana"/>
        </w:rPr>
      </w:pPr>
    </w:p>
    <w:p w14:paraId="386756C0" w14:textId="77777777" w:rsidR="001E13DC" w:rsidRDefault="001E13DC" w:rsidP="001E13DC"/>
    <w:tbl>
      <w:tblPr>
        <w:tblW w:w="9214" w:type="dxa"/>
        <w:tblInd w:w="75" w:type="dxa"/>
        <w:tblCellMar>
          <w:left w:w="70" w:type="dxa"/>
          <w:right w:w="70" w:type="dxa"/>
        </w:tblCellMar>
        <w:tblLook w:val="04A0" w:firstRow="1" w:lastRow="0" w:firstColumn="1" w:lastColumn="0" w:noHBand="0" w:noVBand="1"/>
      </w:tblPr>
      <w:tblGrid>
        <w:gridCol w:w="448"/>
        <w:gridCol w:w="2524"/>
        <w:gridCol w:w="1134"/>
        <w:gridCol w:w="1237"/>
        <w:gridCol w:w="1237"/>
        <w:gridCol w:w="1237"/>
        <w:gridCol w:w="1397"/>
      </w:tblGrid>
      <w:tr w:rsidR="001E13DC" w:rsidRPr="002D10A7" w14:paraId="2CCECEC7" w14:textId="77777777" w:rsidTr="008663D7">
        <w:trPr>
          <w:trHeight w:val="312"/>
        </w:trPr>
        <w:tc>
          <w:tcPr>
            <w:tcW w:w="448" w:type="dxa"/>
            <w:tcBorders>
              <w:top w:val="single" w:sz="4" w:space="0" w:color="auto"/>
              <w:left w:val="single" w:sz="4" w:space="0" w:color="auto"/>
              <w:bottom w:val="single" w:sz="4" w:space="0" w:color="auto"/>
              <w:right w:val="single" w:sz="4" w:space="0" w:color="auto"/>
            </w:tcBorders>
            <w:shd w:val="clear" w:color="000000" w:fill="C0504D"/>
            <w:vAlign w:val="center"/>
            <w:hideMark/>
          </w:tcPr>
          <w:p w14:paraId="6F77E84D" w14:textId="77777777" w:rsidR="001E13DC" w:rsidRPr="002D10A7" w:rsidRDefault="001E13DC" w:rsidP="008663D7">
            <w:pPr>
              <w:rPr>
                <w:rFonts w:ascii="Calibri" w:hAnsi="Calibri" w:cs="Calibri"/>
                <w:b/>
                <w:bCs/>
                <w:color w:val="FFFFFF"/>
                <w:lang w:val="es-ES" w:eastAsia="zh-CN"/>
              </w:rPr>
            </w:pPr>
            <w:r w:rsidRPr="002D10A7">
              <w:rPr>
                <w:rFonts w:ascii="Calibri" w:hAnsi="Calibri" w:cs="Calibri"/>
                <w:b/>
                <w:bCs/>
                <w:color w:val="FFFFFF"/>
                <w:lang w:val="es-ES" w:eastAsia="zh-CN"/>
              </w:rPr>
              <w:t> </w:t>
            </w:r>
          </w:p>
        </w:tc>
        <w:tc>
          <w:tcPr>
            <w:tcW w:w="2524" w:type="dxa"/>
            <w:tcBorders>
              <w:top w:val="single" w:sz="4" w:space="0" w:color="auto"/>
              <w:left w:val="nil"/>
              <w:bottom w:val="single" w:sz="4" w:space="0" w:color="auto"/>
              <w:right w:val="single" w:sz="4" w:space="0" w:color="auto"/>
            </w:tcBorders>
            <w:shd w:val="clear" w:color="000000" w:fill="C0504D"/>
            <w:vAlign w:val="center"/>
            <w:hideMark/>
          </w:tcPr>
          <w:p w14:paraId="6617C908" w14:textId="77777777" w:rsidR="001E13DC" w:rsidRPr="002D10A7" w:rsidRDefault="001E13DC" w:rsidP="008663D7">
            <w:pPr>
              <w:jc w:val="center"/>
              <w:rPr>
                <w:rFonts w:ascii="Calibri" w:hAnsi="Calibri" w:cs="Calibri"/>
                <w:b/>
                <w:bCs/>
                <w:color w:val="FFFFFF"/>
                <w:lang w:val="es-ES" w:eastAsia="zh-CN"/>
              </w:rPr>
            </w:pPr>
            <w:r w:rsidRPr="002D10A7">
              <w:rPr>
                <w:rFonts w:ascii="Calibri" w:hAnsi="Calibri" w:cs="Calibri"/>
                <w:b/>
                <w:bCs/>
                <w:color w:val="FFFFFF"/>
                <w:lang w:val="es-ES" w:eastAsia="zh-CN"/>
              </w:rPr>
              <w:t>LÍNEA BASE ANUAL</w:t>
            </w:r>
          </w:p>
        </w:tc>
        <w:tc>
          <w:tcPr>
            <w:tcW w:w="1134" w:type="dxa"/>
            <w:tcBorders>
              <w:top w:val="single" w:sz="4" w:space="0" w:color="auto"/>
              <w:left w:val="nil"/>
              <w:bottom w:val="single" w:sz="4" w:space="0" w:color="auto"/>
              <w:right w:val="single" w:sz="4" w:space="0" w:color="auto"/>
            </w:tcBorders>
            <w:shd w:val="clear" w:color="000000" w:fill="C0504D"/>
            <w:vAlign w:val="center"/>
            <w:hideMark/>
          </w:tcPr>
          <w:p w14:paraId="398829DF" w14:textId="77777777" w:rsidR="001E13DC" w:rsidRPr="002D10A7" w:rsidRDefault="001E13DC" w:rsidP="008663D7">
            <w:pPr>
              <w:jc w:val="center"/>
              <w:rPr>
                <w:rFonts w:ascii="Calibri" w:hAnsi="Calibri" w:cs="Calibri"/>
                <w:b/>
                <w:bCs/>
                <w:color w:val="FFFFFF"/>
                <w:lang w:val="es-ES" w:eastAsia="zh-CN"/>
              </w:rPr>
            </w:pPr>
            <w:r w:rsidRPr="002D10A7">
              <w:rPr>
                <w:rFonts w:ascii="Calibri" w:hAnsi="Calibri" w:cs="Calibri"/>
                <w:b/>
                <w:bCs/>
                <w:color w:val="FFFFFF"/>
                <w:lang w:val="es-ES" w:eastAsia="zh-CN"/>
              </w:rPr>
              <w:t>2026</w:t>
            </w:r>
          </w:p>
        </w:tc>
        <w:tc>
          <w:tcPr>
            <w:tcW w:w="1237" w:type="dxa"/>
            <w:tcBorders>
              <w:top w:val="single" w:sz="4" w:space="0" w:color="auto"/>
              <w:left w:val="nil"/>
              <w:bottom w:val="single" w:sz="4" w:space="0" w:color="auto"/>
              <w:right w:val="single" w:sz="4" w:space="0" w:color="auto"/>
            </w:tcBorders>
            <w:shd w:val="clear" w:color="000000" w:fill="C0504D"/>
            <w:vAlign w:val="center"/>
            <w:hideMark/>
          </w:tcPr>
          <w:p w14:paraId="37BB346B" w14:textId="77777777" w:rsidR="001E13DC" w:rsidRPr="002D10A7" w:rsidRDefault="001E13DC" w:rsidP="008663D7">
            <w:pPr>
              <w:jc w:val="center"/>
              <w:rPr>
                <w:rFonts w:ascii="Calibri" w:hAnsi="Calibri" w:cs="Calibri"/>
                <w:b/>
                <w:bCs/>
                <w:color w:val="FFFFFF"/>
                <w:lang w:val="es-ES" w:eastAsia="zh-CN"/>
              </w:rPr>
            </w:pPr>
            <w:r w:rsidRPr="002D10A7">
              <w:rPr>
                <w:rFonts w:ascii="Calibri" w:hAnsi="Calibri" w:cs="Calibri"/>
                <w:b/>
                <w:bCs/>
                <w:color w:val="FFFFFF"/>
                <w:lang w:val="es-ES" w:eastAsia="zh-CN"/>
              </w:rPr>
              <w:t>2027 (+5%)</w:t>
            </w:r>
          </w:p>
        </w:tc>
        <w:tc>
          <w:tcPr>
            <w:tcW w:w="1237" w:type="dxa"/>
            <w:tcBorders>
              <w:top w:val="single" w:sz="4" w:space="0" w:color="auto"/>
              <w:left w:val="nil"/>
              <w:bottom w:val="single" w:sz="4" w:space="0" w:color="auto"/>
              <w:right w:val="single" w:sz="4" w:space="0" w:color="auto"/>
            </w:tcBorders>
            <w:shd w:val="clear" w:color="000000" w:fill="C0504D"/>
            <w:vAlign w:val="center"/>
            <w:hideMark/>
          </w:tcPr>
          <w:p w14:paraId="23D6AFA2" w14:textId="77777777" w:rsidR="001E13DC" w:rsidRPr="002D10A7" w:rsidRDefault="001E13DC" w:rsidP="008663D7">
            <w:pPr>
              <w:jc w:val="center"/>
              <w:rPr>
                <w:rFonts w:ascii="Calibri" w:hAnsi="Calibri" w:cs="Calibri"/>
                <w:b/>
                <w:bCs/>
                <w:color w:val="FFFFFF"/>
                <w:lang w:val="es-ES" w:eastAsia="zh-CN"/>
              </w:rPr>
            </w:pPr>
            <w:r w:rsidRPr="002D10A7">
              <w:rPr>
                <w:rFonts w:ascii="Calibri" w:hAnsi="Calibri" w:cs="Calibri"/>
                <w:b/>
                <w:bCs/>
                <w:color w:val="FFFFFF"/>
                <w:lang w:val="es-ES" w:eastAsia="zh-CN"/>
              </w:rPr>
              <w:t>2028 (+6%)</w:t>
            </w:r>
          </w:p>
        </w:tc>
        <w:tc>
          <w:tcPr>
            <w:tcW w:w="1237" w:type="dxa"/>
            <w:tcBorders>
              <w:top w:val="single" w:sz="4" w:space="0" w:color="auto"/>
              <w:left w:val="nil"/>
              <w:bottom w:val="single" w:sz="4" w:space="0" w:color="auto"/>
              <w:right w:val="single" w:sz="4" w:space="0" w:color="auto"/>
            </w:tcBorders>
            <w:shd w:val="clear" w:color="000000" w:fill="C0504D"/>
            <w:vAlign w:val="center"/>
            <w:hideMark/>
          </w:tcPr>
          <w:p w14:paraId="7E1CAD9E" w14:textId="77777777" w:rsidR="001E13DC" w:rsidRPr="002D10A7" w:rsidRDefault="001E13DC" w:rsidP="008663D7">
            <w:pPr>
              <w:jc w:val="center"/>
              <w:rPr>
                <w:rFonts w:ascii="Calibri" w:hAnsi="Calibri" w:cs="Calibri"/>
                <w:b/>
                <w:bCs/>
                <w:color w:val="FFFFFF"/>
                <w:lang w:val="es-ES" w:eastAsia="zh-CN"/>
              </w:rPr>
            </w:pPr>
            <w:r w:rsidRPr="002D10A7">
              <w:rPr>
                <w:rFonts w:ascii="Calibri" w:hAnsi="Calibri" w:cs="Calibri"/>
                <w:b/>
                <w:bCs/>
                <w:color w:val="FFFFFF"/>
                <w:lang w:val="es-ES" w:eastAsia="zh-CN"/>
              </w:rPr>
              <w:t>2029 (+7%)</w:t>
            </w:r>
          </w:p>
        </w:tc>
        <w:tc>
          <w:tcPr>
            <w:tcW w:w="1397" w:type="dxa"/>
            <w:tcBorders>
              <w:top w:val="single" w:sz="4" w:space="0" w:color="auto"/>
              <w:left w:val="nil"/>
              <w:bottom w:val="single" w:sz="4" w:space="0" w:color="auto"/>
              <w:right w:val="single" w:sz="4" w:space="0" w:color="auto"/>
            </w:tcBorders>
            <w:shd w:val="clear" w:color="000000" w:fill="C0504D"/>
            <w:vAlign w:val="center"/>
            <w:hideMark/>
          </w:tcPr>
          <w:p w14:paraId="2D3D8973" w14:textId="77777777" w:rsidR="001E13DC" w:rsidRPr="002D10A7" w:rsidRDefault="001E13DC" w:rsidP="008663D7">
            <w:pPr>
              <w:jc w:val="center"/>
              <w:rPr>
                <w:rFonts w:ascii="Calibri" w:hAnsi="Calibri" w:cs="Calibri"/>
                <w:b/>
                <w:bCs/>
                <w:color w:val="FFFFFF"/>
                <w:lang w:val="es-ES" w:eastAsia="zh-CN"/>
              </w:rPr>
            </w:pPr>
            <w:r w:rsidRPr="002D10A7">
              <w:rPr>
                <w:rFonts w:ascii="Calibri" w:hAnsi="Calibri" w:cs="Calibri"/>
                <w:b/>
                <w:bCs/>
                <w:color w:val="FFFFFF"/>
                <w:lang w:val="es-ES" w:eastAsia="zh-CN"/>
              </w:rPr>
              <w:t>2030 (+8%)</w:t>
            </w:r>
          </w:p>
        </w:tc>
      </w:tr>
      <w:tr w:rsidR="001E13DC" w:rsidRPr="002D10A7" w14:paraId="3E2FBDBC" w14:textId="77777777" w:rsidTr="008663D7">
        <w:trPr>
          <w:trHeight w:val="312"/>
        </w:trPr>
        <w:tc>
          <w:tcPr>
            <w:tcW w:w="448" w:type="dxa"/>
            <w:vMerge w:val="restart"/>
            <w:tcBorders>
              <w:top w:val="nil"/>
              <w:left w:val="single" w:sz="4" w:space="0" w:color="auto"/>
              <w:bottom w:val="single" w:sz="4" w:space="0" w:color="auto"/>
              <w:right w:val="single" w:sz="4" w:space="0" w:color="auto"/>
            </w:tcBorders>
            <w:shd w:val="clear" w:color="000000" w:fill="C0504D"/>
            <w:textDirection w:val="btLr"/>
            <w:vAlign w:val="center"/>
            <w:hideMark/>
          </w:tcPr>
          <w:p w14:paraId="14DF8582" w14:textId="77777777" w:rsidR="001E13DC" w:rsidRPr="005C2CEC" w:rsidRDefault="001E13DC" w:rsidP="008663D7">
            <w:pPr>
              <w:jc w:val="center"/>
              <w:rPr>
                <w:rFonts w:ascii="Calibri" w:hAnsi="Calibri" w:cs="Calibri"/>
                <w:b/>
                <w:bCs/>
                <w:color w:val="FFFFFF"/>
                <w:lang w:eastAsia="zh-CN"/>
              </w:rPr>
            </w:pPr>
            <w:r w:rsidRPr="005C2CEC">
              <w:rPr>
                <w:rFonts w:ascii="Calibri" w:hAnsi="Calibri" w:cs="Calibri"/>
                <w:b/>
                <w:bCs/>
                <w:color w:val="FFFFFF"/>
                <w:lang w:eastAsia="zh-CN"/>
              </w:rPr>
              <w:t>Actividad</w:t>
            </w:r>
          </w:p>
        </w:tc>
        <w:tc>
          <w:tcPr>
            <w:tcW w:w="2524" w:type="dxa"/>
            <w:tcBorders>
              <w:top w:val="nil"/>
              <w:left w:val="nil"/>
              <w:bottom w:val="single" w:sz="4" w:space="0" w:color="auto"/>
              <w:right w:val="single" w:sz="4" w:space="0" w:color="auto"/>
            </w:tcBorders>
            <w:shd w:val="clear" w:color="auto" w:fill="auto"/>
            <w:vAlign w:val="center"/>
            <w:hideMark/>
          </w:tcPr>
          <w:p w14:paraId="5E117E34" w14:textId="77777777" w:rsidR="001E13DC" w:rsidRPr="005C2CEC" w:rsidRDefault="001E13DC" w:rsidP="008663D7">
            <w:pPr>
              <w:jc w:val="center"/>
              <w:rPr>
                <w:rFonts w:ascii="Calibri" w:hAnsi="Calibri" w:cs="Calibri"/>
                <w:color w:val="000000"/>
                <w:lang w:eastAsia="zh-CN"/>
              </w:rPr>
            </w:pPr>
            <w:r w:rsidRPr="005C2CEC">
              <w:rPr>
                <w:rFonts w:ascii="Calibri" w:hAnsi="Calibri" w:cs="Calibri"/>
                <w:color w:val="000000"/>
                <w:lang w:eastAsia="zh-CN"/>
              </w:rPr>
              <w:t>Llamadas</w:t>
            </w:r>
          </w:p>
        </w:tc>
        <w:tc>
          <w:tcPr>
            <w:tcW w:w="1134" w:type="dxa"/>
            <w:tcBorders>
              <w:top w:val="nil"/>
              <w:left w:val="nil"/>
              <w:bottom w:val="single" w:sz="4" w:space="0" w:color="auto"/>
              <w:right w:val="single" w:sz="4" w:space="0" w:color="auto"/>
            </w:tcBorders>
            <w:shd w:val="clear" w:color="auto" w:fill="auto"/>
            <w:vAlign w:val="center"/>
            <w:hideMark/>
          </w:tcPr>
          <w:p w14:paraId="602370A6"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70.293</w:t>
            </w:r>
          </w:p>
        </w:tc>
        <w:tc>
          <w:tcPr>
            <w:tcW w:w="1237" w:type="dxa"/>
            <w:tcBorders>
              <w:top w:val="nil"/>
              <w:left w:val="nil"/>
              <w:bottom w:val="single" w:sz="4" w:space="0" w:color="auto"/>
              <w:right w:val="single" w:sz="4" w:space="0" w:color="auto"/>
            </w:tcBorders>
            <w:shd w:val="clear" w:color="auto" w:fill="auto"/>
            <w:vAlign w:val="center"/>
            <w:hideMark/>
          </w:tcPr>
          <w:p w14:paraId="4AA56F63"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73.808</w:t>
            </w:r>
          </w:p>
        </w:tc>
        <w:tc>
          <w:tcPr>
            <w:tcW w:w="1237" w:type="dxa"/>
            <w:tcBorders>
              <w:top w:val="nil"/>
              <w:left w:val="nil"/>
              <w:bottom w:val="single" w:sz="4" w:space="0" w:color="auto"/>
              <w:right w:val="single" w:sz="4" w:space="0" w:color="auto"/>
            </w:tcBorders>
            <w:shd w:val="clear" w:color="auto" w:fill="auto"/>
            <w:vAlign w:val="center"/>
            <w:hideMark/>
          </w:tcPr>
          <w:p w14:paraId="47AF160F"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78.236</w:t>
            </w:r>
          </w:p>
        </w:tc>
        <w:tc>
          <w:tcPr>
            <w:tcW w:w="1237" w:type="dxa"/>
            <w:tcBorders>
              <w:top w:val="nil"/>
              <w:left w:val="nil"/>
              <w:bottom w:val="single" w:sz="4" w:space="0" w:color="auto"/>
              <w:right w:val="single" w:sz="4" w:space="0" w:color="auto"/>
            </w:tcBorders>
            <w:shd w:val="clear" w:color="auto" w:fill="auto"/>
            <w:vAlign w:val="center"/>
            <w:hideMark/>
          </w:tcPr>
          <w:p w14:paraId="22EE2946"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83.713</w:t>
            </w:r>
          </w:p>
        </w:tc>
        <w:tc>
          <w:tcPr>
            <w:tcW w:w="1397" w:type="dxa"/>
            <w:tcBorders>
              <w:top w:val="nil"/>
              <w:left w:val="nil"/>
              <w:bottom w:val="single" w:sz="4" w:space="0" w:color="auto"/>
              <w:right w:val="single" w:sz="4" w:space="0" w:color="auto"/>
            </w:tcBorders>
            <w:shd w:val="clear" w:color="auto" w:fill="auto"/>
            <w:vAlign w:val="center"/>
            <w:hideMark/>
          </w:tcPr>
          <w:p w14:paraId="25B22485"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90.410</w:t>
            </w:r>
          </w:p>
        </w:tc>
      </w:tr>
      <w:tr w:rsidR="001E13DC" w:rsidRPr="002D10A7" w14:paraId="2A7987AA" w14:textId="77777777" w:rsidTr="008663D7">
        <w:trPr>
          <w:trHeight w:val="312"/>
        </w:trPr>
        <w:tc>
          <w:tcPr>
            <w:tcW w:w="448" w:type="dxa"/>
            <w:vMerge/>
            <w:tcBorders>
              <w:top w:val="nil"/>
              <w:left w:val="single" w:sz="4" w:space="0" w:color="auto"/>
              <w:bottom w:val="single" w:sz="4" w:space="0" w:color="auto"/>
              <w:right w:val="single" w:sz="4" w:space="0" w:color="auto"/>
            </w:tcBorders>
            <w:vAlign w:val="center"/>
            <w:hideMark/>
          </w:tcPr>
          <w:p w14:paraId="488EB0B6" w14:textId="77777777" w:rsidR="001E13DC" w:rsidRPr="005C2CEC" w:rsidRDefault="001E13DC" w:rsidP="008663D7">
            <w:pPr>
              <w:rPr>
                <w:rFonts w:ascii="Calibri" w:hAnsi="Calibri" w:cs="Calibri"/>
                <w:b/>
                <w:bCs/>
                <w:color w:val="FFFFFF"/>
                <w:lang w:eastAsia="zh-CN"/>
              </w:rPr>
            </w:pPr>
          </w:p>
        </w:tc>
        <w:tc>
          <w:tcPr>
            <w:tcW w:w="2524" w:type="dxa"/>
            <w:tcBorders>
              <w:top w:val="nil"/>
              <w:left w:val="nil"/>
              <w:bottom w:val="single" w:sz="4" w:space="0" w:color="auto"/>
              <w:right w:val="single" w:sz="4" w:space="0" w:color="auto"/>
            </w:tcBorders>
            <w:shd w:val="clear" w:color="auto" w:fill="auto"/>
            <w:vAlign w:val="center"/>
            <w:hideMark/>
          </w:tcPr>
          <w:p w14:paraId="251E00AC" w14:textId="77777777" w:rsidR="001E13DC" w:rsidRPr="005C2CEC" w:rsidRDefault="001E13DC" w:rsidP="008663D7">
            <w:pPr>
              <w:jc w:val="center"/>
              <w:rPr>
                <w:rFonts w:ascii="Calibri" w:hAnsi="Calibri" w:cs="Calibri"/>
                <w:color w:val="000000"/>
                <w:lang w:eastAsia="zh-CN"/>
              </w:rPr>
            </w:pPr>
            <w:r w:rsidRPr="005C2CEC">
              <w:rPr>
                <w:rFonts w:ascii="Calibri" w:hAnsi="Calibri" w:cs="Calibri"/>
                <w:color w:val="000000"/>
                <w:lang w:eastAsia="zh-CN"/>
              </w:rPr>
              <w:t>Incidencias</w:t>
            </w:r>
          </w:p>
        </w:tc>
        <w:tc>
          <w:tcPr>
            <w:tcW w:w="1134" w:type="dxa"/>
            <w:tcBorders>
              <w:top w:val="nil"/>
              <w:left w:val="nil"/>
              <w:bottom w:val="single" w:sz="4" w:space="0" w:color="auto"/>
              <w:right w:val="single" w:sz="4" w:space="0" w:color="auto"/>
            </w:tcBorders>
            <w:shd w:val="clear" w:color="auto" w:fill="auto"/>
            <w:vAlign w:val="center"/>
            <w:hideMark/>
          </w:tcPr>
          <w:p w14:paraId="0B0C9610"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80.515</w:t>
            </w:r>
          </w:p>
        </w:tc>
        <w:tc>
          <w:tcPr>
            <w:tcW w:w="1237" w:type="dxa"/>
            <w:tcBorders>
              <w:top w:val="nil"/>
              <w:left w:val="nil"/>
              <w:bottom w:val="single" w:sz="4" w:space="0" w:color="auto"/>
              <w:right w:val="single" w:sz="4" w:space="0" w:color="auto"/>
            </w:tcBorders>
            <w:shd w:val="clear" w:color="auto" w:fill="auto"/>
            <w:vAlign w:val="center"/>
            <w:hideMark/>
          </w:tcPr>
          <w:p w14:paraId="7CE5938A"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84.541</w:t>
            </w:r>
          </w:p>
        </w:tc>
        <w:tc>
          <w:tcPr>
            <w:tcW w:w="1237" w:type="dxa"/>
            <w:tcBorders>
              <w:top w:val="nil"/>
              <w:left w:val="nil"/>
              <w:bottom w:val="single" w:sz="4" w:space="0" w:color="auto"/>
              <w:right w:val="single" w:sz="4" w:space="0" w:color="auto"/>
            </w:tcBorders>
            <w:shd w:val="clear" w:color="auto" w:fill="auto"/>
            <w:vAlign w:val="center"/>
            <w:hideMark/>
          </w:tcPr>
          <w:p w14:paraId="0E5A0A06"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89.613</w:t>
            </w:r>
          </w:p>
        </w:tc>
        <w:tc>
          <w:tcPr>
            <w:tcW w:w="1237" w:type="dxa"/>
            <w:tcBorders>
              <w:top w:val="nil"/>
              <w:left w:val="nil"/>
              <w:bottom w:val="single" w:sz="4" w:space="0" w:color="auto"/>
              <w:right w:val="single" w:sz="4" w:space="0" w:color="auto"/>
            </w:tcBorders>
            <w:shd w:val="clear" w:color="auto" w:fill="auto"/>
            <w:vAlign w:val="center"/>
            <w:hideMark/>
          </w:tcPr>
          <w:p w14:paraId="2F3F4972"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95.886</w:t>
            </w:r>
          </w:p>
        </w:tc>
        <w:tc>
          <w:tcPr>
            <w:tcW w:w="1397" w:type="dxa"/>
            <w:tcBorders>
              <w:top w:val="nil"/>
              <w:left w:val="nil"/>
              <w:bottom w:val="single" w:sz="4" w:space="0" w:color="auto"/>
              <w:right w:val="single" w:sz="4" w:space="0" w:color="auto"/>
            </w:tcBorders>
            <w:shd w:val="clear" w:color="auto" w:fill="auto"/>
            <w:vAlign w:val="center"/>
            <w:hideMark/>
          </w:tcPr>
          <w:p w14:paraId="29F155E9"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103.557</w:t>
            </w:r>
          </w:p>
        </w:tc>
      </w:tr>
      <w:tr w:rsidR="001E13DC" w:rsidRPr="002D10A7" w14:paraId="5DAC9656" w14:textId="77777777" w:rsidTr="008663D7">
        <w:trPr>
          <w:trHeight w:val="312"/>
        </w:trPr>
        <w:tc>
          <w:tcPr>
            <w:tcW w:w="448" w:type="dxa"/>
            <w:vMerge/>
            <w:tcBorders>
              <w:top w:val="nil"/>
              <w:left w:val="single" w:sz="4" w:space="0" w:color="auto"/>
              <w:bottom w:val="single" w:sz="4" w:space="0" w:color="auto"/>
              <w:right w:val="single" w:sz="4" w:space="0" w:color="auto"/>
            </w:tcBorders>
            <w:vAlign w:val="center"/>
            <w:hideMark/>
          </w:tcPr>
          <w:p w14:paraId="13564B32" w14:textId="77777777" w:rsidR="001E13DC" w:rsidRPr="005C2CEC" w:rsidRDefault="001E13DC" w:rsidP="008663D7">
            <w:pPr>
              <w:rPr>
                <w:rFonts w:ascii="Calibri" w:hAnsi="Calibri" w:cs="Calibri"/>
                <w:b/>
                <w:bCs/>
                <w:color w:val="FFFFFF"/>
                <w:lang w:eastAsia="zh-CN"/>
              </w:rPr>
            </w:pPr>
          </w:p>
        </w:tc>
        <w:tc>
          <w:tcPr>
            <w:tcW w:w="2524" w:type="dxa"/>
            <w:tcBorders>
              <w:top w:val="nil"/>
              <w:left w:val="nil"/>
              <w:bottom w:val="single" w:sz="4" w:space="0" w:color="auto"/>
              <w:right w:val="single" w:sz="4" w:space="0" w:color="auto"/>
            </w:tcBorders>
            <w:shd w:val="clear" w:color="auto" w:fill="auto"/>
            <w:vAlign w:val="center"/>
            <w:hideMark/>
          </w:tcPr>
          <w:p w14:paraId="708F66BF" w14:textId="77777777" w:rsidR="001E13DC" w:rsidRPr="005C2CEC" w:rsidRDefault="001E13DC" w:rsidP="008663D7">
            <w:pPr>
              <w:jc w:val="center"/>
              <w:rPr>
                <w:rFonts w:ascii="Calibri" w:hAnsi="Calibri" w:cs="Calibri"/>
                <w:color w:val="000000"/>
                <w:lang w:eastAsia="zh-CN"/>
              </w:rPr>
            </w:pPr>
            <w:r w:rsidRPr="005C2CEC">
              <w:rPr>
                <w:rFonts w:ascii="Calibri" w:hAnsi="Calibri" w:cs="Calibri"/>
                <w:color w:val="000000"/>
                <w:lang w:eastAsia="zh-CN"/>
              </w:rPr>
              <w:t>Peticiones</w:t>
            </w:r>
          </w:p>
        </w:tc>
        <w:tc>
          <w:tcPr>
            <w:tcW w:w="1134" w:type="dxa"/>
            <w:tcBorders>
              <w:top w:val="nil"/>
              <w:left w:val="nil"/>
              <w:bottom w:val="single" w:sz="4" w:space="0" w:color="auto"/>
              <w:right w:val="single" w:sz="4" w:space="0" w:color="auto"/>
            </w:tcBorders>
            <w:shd w:val="clear" w:color="auto" w:fill="auto"/>
            <w:vAlign w:val="center"/>
            <w:hideMark/>
          </w:tcPr>
          <w:p w14:paraId="4865A652"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66.730</w:t>
            </w:r>
          </w:p>
        </w:tc>
        <w:tc>
          <w:tcPr>
            <w:tcW w:w="1237" w:type="dxa"/>
            <w:tcBorders>
              <w:top w:val="nil"/>
              <w:left w:val="nil"/>
              <w:bottom w:val="single" w:sz="4" w:space="0" w:color="auto"/>
              <w:right w:val="single" w:sz="4" w:space="0" w:color="auto"/>
            </w:tcBorders>
            <w:shd w:val="clear" w:color="auto" w:fill="auto"/>
            <w:vAlign w:val="center"/>
            <w:hideMark/>
          </w:tcPr>
          <w:p w14:paraId="7EAA7838"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70.066</w:t>
            </w:r>
          </w:p>
        </w:tc>
        <w:tc>
          <w:tcPr>
            <w:tcW w:w="1237" w:type="dxa"/>
            <w:tcBorders>
              <w:top w:val="nil"/>
              <w:left w:val="nil"/>
              <w:bottom w:val="single" w:sz="4" w:space="0" w:color="auto"/>
              <w:right w:val="single" w:sz="4" w:space="0" w:color="auto"/>
            </w:tcBorders>
            <w:shd w:val="clear" w:color="auto" w:fill="auto"/>
            <w:vAlign w:val="center"/>
            <w:hideMark/>
          </w:tcPr>
          <w:p w14:paraId="6CD2F3C7"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74.270</w:t>
            </w:r>
          </w:p>
        </w:tc>
        <w:tc>
          <w:tcPr>
            <w:tcW w:w="1237" w:type="dxa"/>
            <w:tcBorders>
              <w:top w:val="nil"/>
              <w:left w:val="nil"/>
              <w:bottom w:val="single" w:sz="4" w:space="0" w:color="auto"/>
              <w:right w:val="single" w:sz="4" w:space="0" w:color="auto"/>
            </w:tcBorders>
            <w:shd w:val="clear" w:color="auto" w:fill="auto"/>
            <w:vAlign w:val="center"/>
            <w:hideMark/>
          </w:tcPr>
          <w:p w14:paraId="73DF07CF"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79.469</w:t>
            </w:r>
          </w:p>
        </w:tc>
        <w:tc>
          <w:tcPr>
            <w:tcW w:w="1397" w:type="dxa"/>
            <w:tcBorders>
              <w:top w:val="nil"/>
              <w:left w:val="nil"/>
              <w:bottom w:val="single" w:sz="4" w:space="0" w:color="auto"/>
              <w:right w:val="single" w:sz="4" w:space="0" w:color="auto"/>
            </w:tcBorders>
            <w:shd w:val="clear" w:color="auto" w:fill="auto"/>
            <w:vAlign w:val="center"/>
            <w:hideMark/>
          </w:tcPr>
          <w:p w14:paraId="4E3B8D67"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85.826</w:t>
            </w:r>
          </w:p>
        </w:tc>
      </w:tr>
      <w:tr w:rsidR="001E13DC" w:rsidRPr="002D10A7" w14:paraId="2DA2F1C0" w14:textId="77777777" w:rsidTr="008663D7">
        <w:trPr>
          <w:trHeight w:val="312"/>
        </w:trPr>
        <w:tc>
          <w:tcPr>
            <w:tcW w:w="448" w:type="dxa"/>
            <w:vMerge/>
            <w:tcBorders>
              <w:top w:val="nil"/>
              <w:left w:val="single" w:sz="4" w:space="0" w:color="auto"/>
              <w:bottom w:val="single" w:sz="4" w:space="0" w:color="auto"/>
              <w:right w:val="single" w:sz="4" w:space="0" w:color="auto"/>
            </w:tcBorders>
            <w:vAlign w:val="center"/>
            <w:hideMark/>
          </w:tcPr>
          <w:p w14:paraId="41104CFD" w14:textId="77777777" w:rsidR="001E13DC" w:rsidRPr="005C2CEC" w:rsidRDefault="001E13DC" w:rsidP="008663D7">
            <w:pPr>
              <w:rPr>
                <w:rFonts w:ascii="Calibri" w:hAnsi="Calibri" w:cs="Calibri"/>
                <w:b/>
                <w:bCs/>
                <w:color w:val="FFFFFF"/>
                <w:lang w:eastAsia="zh-CN"/>
              </w:rPr>
            </w:pPr>
          </w:p>
        </w:tc>
        <w:tc>
          <w:tcPr>
            <w:tcW w:w="2524" w:type="dxa"/>
            <w:tcBorders>
              <w:top w:val="nil"/>
              <w:left w:val="nil"/>
              <w:bottom w:val="single" w:sz="4" w:space="0" w:color="auto"/>
              <w:right w:val="single" w:sz="4" w:space="0" w:color="auto"/>
            </w:tcBorders>
            <w:shd w:val="clear" w:color="auto" w:fill="auto"/>
            <w:vAlign w:val="center"/>
            <w:hideMark/>
          </w:tcPr>
          <w:p w14:paraId="29666765" w14:textId="77777777" w:rsidR="001E13DC" w:rsidRPr="005C2CEC" w:rsidRDefault="001E13DC" w:rsidP="008663D7">
            <w:pPr>
              <w:jc w:val="center"/>
              <w:rPr>
                <w:rFonts w:ascii="Calibri" w:hAnsi="Calibri" w:cs="Calibri"/>
                <w:color w:val="000000"/>
                <w:lang w:eastAsia="zh-CN"/>
              </w:rPr>
            </w:pPr>
            <w:r w:rsidRPr="005C2CEC">
              <w:rPr>
                <w:rFonts w:ascii="Calibri" w:hAnsi="Calibri" w:cs="Calibri"/>
                <w:color w:val="000000"/>
                <w:lang w:eastAsia="zh-CN"/>
              </w:rPr>
              <w:t>Consultas</w:t>
            </w:r>
          </w:p>
        </w:tc>
        <w:tc>
          <w:tcPr>
            <w:tcW w:w="1134" w:type="dxa"/>
            <w:tcBorders>
              <w:top w:val="nil"/>
              <w:left w:val="nil"/>
              <w:bottom w:val="single" w:sz="4" w:space="0" w:color="auto"/>
              <w:right w:val="single" w:sz="4" w:space="0" w:color="auto"/>
            </w:tcBorders>
            <w:shd w:val="clear" w:color="auto" w:fill="auto"/>
            <w:vAlign w:val="center"/>
            <w:hideMark/>
          </w:tcPr>
          <w:p w14:paraId="58994D3B"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20.018</w:t>
            </w:r>
          </w:p>
        </w:tc>
        <w:tc>
          <w:tcPr>
            <w:tcW w:w="1237" w:type="dxa"/>
            <w:tcBorders>
              <w:top w:val="nil"/>
              <w:left w:val="nil"/>
              <w:bottom w:val="single" w:sz="4" w:space="0" w:color="auto"/>
              <w:right w:val="single" w:sz="4" w:space="0" w:color="auto"/>
            </w:tcBorders>
            <w:shd w:val="clear" w:color="auto" w:fill="auto"/>
            <w:vAlign w:val="center"/>
            <w:hideMark/>
          </w:tcPr>
          <w:p w14:paraId="0C34AB7A"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21.019</w:t>
            </w:r>
          </w:p>
        </w:tc>
        <w:tc>
          <w:tcPr>
            <w:tcW w:w="1237" w:type="dxa"/>
            <w:tcBorders>
              <w:top w:val="nil"/>
              <w:left w:val="nil"/>
              <w:bottom w:val="single" w:sz="4" w:space="0" w:color="auto"/>
              <w:right w:val="single" w:sz="4" w:space="0" w:color="auto"/>
            </w:tcBorders>
            <w:shd w:val="clear" w:color="auto" w:fill="auto"/>
            <w:vAlign w:val="center"/>
            <w:hideMark/>
          </w:tcPr>
          <w:p w14:paraId="5BA30F08"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22.280</w:t>
            </w:r>
          </w:p>
        </w:tc>
        <w:tc>
          <w:tcPr>
            <w:tcW w:w="1237" w:type="dxa"/>
            <w:tcBorders>
              <w:top w:val="nil"/>
              <w:left w:val="nil"/>
              <w:bottom w:val="single" w:sz="4" w:space="0" w:color="auto"/>
              <w:right w:val="single" w:sz="4" w:space="0" w:color="auto"/>
            </w:tcBorders>
            <w:shd w:val="clear" w:color="auto" w:fill="auto"/>
            <w:vAlign w:val="center"/>
            <w:hideMark/>
          </w:tcPr>
          <w:p w14:paraId="19848A17"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23.840</w:t>
            </w:r>
          </w:p>
        </w:tc>
        <w:tc>
          <w:tcPr>
            <w:tcW w:w="1397" w:type="dxa"/>
            <w:tcBorders>
              <w:top w:val="nil"/>
              <w:left w:val="nil"/>
              <w:bottom w:val="single" w:sz="4" w:space="0" w:color="auto"/>
              <w:right w:val="single" w:sz="4" w:space="0" w:color="auto"/>
            </w:tcBorders>
            <w:shd w:val="clear" w:color="auto" w:fill="auto"/>
            <w:vAlign w:val="center"/>
            <w:hideMark/>
          </w:tcPr>
          <w:p w14:paraId="0CB24237"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25.747</w:t>
            </w:r>
          </w:p>
        </w:tc>
      </w:tr>
      <w:tr w:rsidR="001E13DC" w:rsidRPr="002D10A7" w14:paraId="1D53F807" w14:textId="77777777" w:rsidTr="008663D7">
        <w:trPr>
          <w:trHeight w:val="312"/>
        </w:trPr>
        <w:tc>
          <w:tcPr>
            <w:tcW w:w="448" w:type="dxa"/>
            <w:vMerge/>
            <w:tcBorders>
              <w:top w:val="nil"/>
              <w:left w:val="single" w:sz="4" w:space="0" w:color="auto"/>
              <w:bottom w:val="single" w:sz="4" w:space="0" w:color="auto"/>
              <w:right w:val="single" w:sz="4" w:space="0" w:color="auto"/>
            </w:tcBorders>
            <w:vAlign w:val="center"/>
            <w:hideMark/>
          </w:tcPr>
          <w:p w14:paraId="5F212E50" w14:textId="77777777" w:rsidR="001E13DC" w:rsidRPr="005C2CEC" w:rsidRDefault="001E13DC" w:rsidP="008663D7">
            <w:pPr>
              <w:rPr>
                <w:rFonts w:ascii="Calibri" w:hAnsi="Calibri" w:cs="Calibri"/>
                <w:b/>
                <w:bCs/>
                <w:color w:val="FFFFFF"/>
                <w:lang w:eastAsia="zh-CN"/>
              </w:rPr>
            </w:pPr>
          </w:p>
        </w:tc>
        <w:tc>
          <w:tcPr>
            <w:tcW w:w="2524" w:type="dxa"/>
            <w:tcBorders>
              <w:top w:val="nil"/>
              <w:left w:val="nil"/>
              <w:bottom w:val="single" w:sz="4" w:space="0" w:color="auto"/>
              <w:right w:val="single" w:sz="4" w:space="0" w:color="auto"/>
            </w:tcBorders>
            <w:shd w:val="clear" w:color="auto" w:fill="auto"/>
            <w:vAlign w:val="center"/>
            <w:hideMark/>
          </w:tcPr>
          <w:p w14:paraId="16FA8B8E" w14:textId="77777777" w:rsidR="001E13DC" w:rsidRPr="005C2CEC" w:rsidRDefault="001E13DC" w:rsidP="008663D7">
            <w:pPr>
              <w:jc w:val="center"/>
              <w:rPr>
                <w:rFonts w:ascii="Calibri" w:hAnsi="Calibri" w:cs="Calibri"/>
                <w:color w:val="000000"/>
                <w:lang w:eastAsia="zh-CN"/>
              </w:rPr>
            </w:pPr>
            <w:r w:rsidRPr="005C2CEC">
              <w:rPr>
                <w:rFonts w:ascii="Calibri" w:hAnsi="Calibri" w:cs="Calibri"/>
                <w:color w:val="000000"/>
                <w:lang w:eastAsia="zh-CN"/>
              </w:rPr>
              <w:t>Instalaciones impresoras</w:t>
            </w:r>
          </w:p>
        </w:tc>
        <w:tc>
          <w:tcPr>
            <w:tcW w:w="1134" w:type="dxa"/>
            <w:tcBorders>
              <w:top w:val="nil"/>
              <w:left w:val="nil"/>
              <w:bottom w:val="single" w:sz="4" w:space="0" w:color="auto"/>
              <w:right w:val="single" w:sz="4" w:space="0" w:color="auto"/>
            </w:tcBorders>
            <w:shd w:val="clear" w:color="auto" w:fill="auto"/>
            <w:vAlign w:val="center"/>
            <w:hideMark/>
          </w:tcPr>
          <w:p w14:paraId="24C88DEB"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336</w:t>
            </w:r>
          </w:p>
        </w:tc>
        <w:tc>
          <w:tcPr>
            <w:tcW w:w="1237" w:type="dxa"/>
            <w:tcBorders>
              <w:top w:val="nil"/>
              <w:left w:val="nil"/>
              <w:bottom w:val="single" w:sz="4" w:space="0" w:color="auto"/>
              <w:right w:val="single" w:sz="4" w:space="0" w:color="auto"/>
            </w:tcBorders>
            <w:shd w:val="clear" w:color="auto" w:fill="auto"/>
            <w:vAlign w:val="center"/>
            <w:hideMark/>
          </w:tcPr>
          <w:p w14:paraId="3CF94737"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353</w:t>
            </w:r>
          </w:p>
        </w:tc>
        <w:tc>
          <w:tcPr>
            <w:tcW w:w="1237" w:type="dxa"/>
            <w:tcBorders>
              <w:top w:val="nil"/>
              <w:left w:val="nil"/>
              <w:bottom w:val="single" w:sz="4" w:space="0" w:color="auto"/>
              <w:right w:val="single" w:sz="4" w:space="0" w:color="auto"/>
            </w:tcBorders>
            <w:shd w:val="clear" w:color="auto" w:fill="auto"/>
            <w:vAlign w:val="center"/>
            <w:hideMark/>
          </w:tcPr>
          <w:p w14:paraId="422DD076"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374</w:t>
            </w:r>
          </w:p>
        </w:tc>
        <w:tc>
          <w:tcPr>
            <w:tcW w:w="1237" w:type="dxa"/>
            <w:tcBorders>
              <w:top w:val="nil"/>
              <w:left w:val="nil"/>
              <w:bottom w:val="single" w:sz="4" w:space="0" w:color="auto"/>
              <w:right w:val="single" w:sz="4" w:space="0" w:color="auto"/>
            </w:tcBorders>
            <w:shd w:val="clear" w:color="auto" w:fill="auto"/>
            <w:vAlign w:val="center"/>
            <w:hideMark/>
          </w:tcPr>
          <w:p w14:paraId="72A323A5"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400</w:t>
            </w:r>
          </w:p>
        </w:tc>
        <w:tc>
          <w:tcPr>
            <w:tcW w:w="1397" w:type="dxa"/>
            <w:tcBorders>
              <w:top w:val="nil"/>
              <w:left w:val="nil"/>
              <w:bottom w:val="single" w:sz="4" w:space="0" w:color="auto"/>
              <w:right w:val="single" w:sz="4" w:space="0" w:color="auto"/>
            </w:tcBorders>
            <w:shd w:val="clear" w:color="auto" w:fill="auto"/>
            <w:vAlign w:val="center"/>
            <w:hideMark/>
          </w:tcPr>
          <w:p w14:paraId="779B568B"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432</w:t>
            </w:r>
          </w:p>
        </w:tc>
      </w:tr>
      <w:tr w:rsidR="001E13DC" w:rsidRPr="002D10A7" w14:paraId="66CCABE4" w14:textId="77777777" w:rsidTr="008663D7">
        <w:trPr>
          <w:trHeight w:val="312"/>
        </w:trPr>
        <w:tc>
          <w:tcPr>
            <w:tcW w:w="448" w:type="dxa"/>
            <w:vMerge w:val="restart"/>
            <w:tcBorders>
              <w:top w:val="nil"/>
              <w:left w:val="single" w:sz="4" w:space="0" w:color="auto"/>
              <w:bottom w:val="single" w:sz="4" w:space="0" w:color="000000"/>
              <w:right w:val="single" w:sz="4" w:space="0" w:color="auto"/>
            </w:tcBorders>
            <w:shd w:val="clear" w:color="000000" w:fill="C0504D"/>
            <w:textDirection w:val="btLr"/>
            <w:vAlign w:val="center"/>
            <w:hideMark/>
          </w:tcPr>
          <w:p w14:paraId="395EDCD1" w14:textId="77777777" w:rsidR="001E13DC" w:rsidRPr="005C2CEC" w:rsidRDefault="001E13DC" w:rsidP="008663D7">
            <w:pPr>
              <w:jc w:val="center"/>
              <w:rPr>
                <w:rFonts w:ascii="Calibri" w:hAnsi="Calibri" w:cs="Calibri"/>
                <w:b/>
                <w:bCs/>
                <w:color w:val="FFFFFF"/>
                <w:lang w:eastAsia="zh-CN"/>
              </w:rPr>
            </w:pPr>
            <w:r w:rsidRPr="005C2CEC">
              <w:rPr>
                <w:rFonts w:ascii="Calibri" w:hAnsi="Calibri" w:cs="Calibri"/>
                <w:b/>
                <w:bCs/>
                <w:color w:val="FFFFFF"/>
                <w:lang w:eastAsia="zh-CN"/>
              </w:rPr>
              <w:t>Elementos del servicio</w:t>
            </w:r>
          </w:p>
        </w:tc>
        <w:tc>
          <w:tcPr>
            <w:tcW w:w="2524" w:type="dxa"/>
            <w:tcBorders>
              <w:top w:val="nil"/>
              <w:left w:val="nil"/>
              <w:bottom w:val="single" w:sz="4" w:space="0" w:color="auto"/>
              <w:right w:val="single" w:sz="4" w:space="0" w:color="auto"/>
            </w:tcBorders>
            <w:shd w:val="clear" w:color="auto" w:fill="auto"/>
            <w:vAlign w:val="center"/>
            <w:hideMark/>
          </w:tcPr>
          <w:p w14:paraId="074A0137" w14:textId="77777777" w:rsidR="001E13DC" w:rsidRPr="005C2CEC" w:rsidRDefault="001E13DC" w:rsidP="008663D7">
            <w:pPr>
              <w:jc w:val="center"/>
              <w:rPr>
                <w:rFonts w:ascii="Calibri" w:hAnsi="Calibri" w:cs="Calibri"/>
                <w:color w:val="000000"/>
                <w:lang w:eastAsia="zh-CN"/>
              </w:rPr>
            </w:pPr>
            <w:r w:rsidRPr="005C2CEC">
              <w:rPr>
                <w:rFonts w:ascii="Calibri" w:hAnsi="Calibri" w:cs="Calibri"/>
                <w:color w:val="000000"/>
                <w:lang w:eastAsia="zh-CN"/>
              </w:rPr>
              <w:t>Usuarios(ID digital)</w:t>
            </w:r>
          </w:p>
        </w:tc>
        <w:tc>
          <w:tcPr>
            <w:tcW w:w="1134" w:type="dxa"/>
            <w:tcBorders>
              <w:top w:val="nil"/>
              <w:left w:val="nil"/>
              <w:bottom w:val="single" w:sz="4" w:space="0" w:color="auto"/>
              <w:right w:val="single" w:sz="4" w:space="0" w:color="auto"/>
            </w:tcBorders>
            <w:shd w:val="clear" w:color="auto" w:fill="auto"/>
            <w:vAlign w:val="center"/>
            <w:hideMark/>
          </w:tcPr>
          <w:p w14:paraId="3D1D52CD"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27.098</w:t>
            </w:r>
          </w:p>
        </w:tc>
        <w:tc>
          <w:tcPr>
            <w:tcW w:w="1237" w:type="dxa"/>
            <w:tcBorders>
              <w:top w:val="nil"/>
              <w:left w:val="nil"/>
              <w:bottom w:val="single" w:sz="4" w:space="0" w:color="auto"/>
              <w:right w:val="single" w:sz="4" w:space="0" w:color="auto"/>
            </w:tcBorders>
            <w:shd w:val="clear" w:color="auto" w:fill="auto"/>
            <w:vAlign w:val="center"/>
            <w:hideMark/>
          </w:tcPr>
          <w:p w14:paraId="28FE68AD"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28.453</w:t>
            </w:r>
          </w:p>
        </w:tc>
        <w:tc>
          <w:tcPr>
            <w:tcW w:w="1237" w:type="dxa"/>
            <w:tcBorders>
              <w:top w:val="nil"/>
              <w:left w:val="nil"/>
              <w:bottom w:val="single" w:sz="4" w:space="0" w:color="auto"/>
              <w:right w:val="single" w:sz="4" w:space="0" w:color="auto"/>
            </w:tcBorders>
            <w:shd w:val="clear" w:color="auto" w:fill="auto"/>
            <w:vAlign w:val="center"/>
            <w:hideMark/>
          </w:tcPr>
          <w:p w14:paraId="43028565"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30.161</w:t>
            </w:r>
          </w:p>
        </w:tc>
        <w:tc>
          <w:tcPr>
            <w:tcW w:w="1237" w:type="dxa"/>
            <w:tcBorders>
              <w:top w:val="nil"/>
              <w:left w:val="nil"/>
              <w:bottom w:val="single" w:sz="4" w:space="0" w:color="auto"/>
              <w:right w:val="single" w:sz="4" w:space="0" w:color="auto"/>
            </w:tcBorders>
            <w:shd w:val="clear" w:color="auto" w:fill="auto"/>
            <w:vAlign w:val="center"/>
            <w:hideMark/>
          </w:tcPr>
          <w:p w14:paraId="52C457A5"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32.272</w:t>
            </w:r>
          </w:p>
        </w:tc>
        <w:tc>
          <w:tcPr>
            <w:tcW w:w="1397" w:type="dxa"/>
            <w:tcBorders>
              <w:top w:val="nil"/>
              <w:left w:val="nil"/>
              <w:bottom w:val="single" w:sz="4" w:space="0" w:color="auto"/>
              <w:right w:val="single" w:sz="4" w:space="0" w:color="auto"/>
            </w:tcBorders>
            <w:shd w:val="clear" w:color="auto" w:fill="auto"/>
            <w:vAlign w:val="center"/>
            <w:hideMark/>
          </w:tcPr>
          <w:p w14:paraId="51633A9E"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34.853</w:t>
            </w:r>
          </w:p>
        </w:tc>
      </w:tr>
      <w:tr w:rsidR="001E13DC" w:rsidRPr="002D10A7" w14:paraId="11931F73" w14:textId="77777777" w:rsidTr="008663D7">
        <w:trPr>
          <w:trHeight w:val="312"/>
        </w:trPr>
        <w:tc>
          <w:tcPr>
            <w:tcW w:w="448" w:type="dxa"/>
            <w:vMerge/>
            <w:tcBorders>
              <w:top w:val="nil"/>
              <w:left w:val="single" w:sz="4" w:space="0" w:color="auto"/>
              <w:bottom w:val="single" w:sz="4" w:space="0" w:color="000000"/>
              <w:right w:val="single" w:sz="4" w:space="0" w:color="auto"/>
            </w:tcBorders>
            <w:vAlign w:val="center"/>
            <w:hideMark/>
          </w:tcPr>
          <w:p w14:paraId="54EB4AA1" w14:textId="77777777" w:rsidR="001E13DC" w:rsidRPr="005C2CEC" w:rsidRDefault="001E13DC" w:rsidP="008663D7">
            <w:pPr>
              <w:rPr>
                <w:rFonts w:ascii="Calibri" w:hAnsi="Calibri" w:cs="Calibri"/>
                <w:b/>
                <w:bCs/>
                <w:color w:val="FFFFFF"/>
                <w:lang w:eastAsia="zh-CN"/>
              </w:rPr>
            </w:pPr>
          </w:p>
        </w:tc>
        <w:tc>
          <w:tcPr>
            <w:tcW w:w="2524" w:type="dxa"/>
            <w:tcBorders>
              <w:top w:val="nil"/>
              <w:left w:val="nil"/>
              <w:bottom w:val="single" w:sz="4" w:space="0" w:color="auto"/>
              <w:right w:val="single" w:sz="4" w:space="0" w:color="auto"/>
            </w:tcBorders>
            <w:shd w:val="clear" w:color="auto" w:fill="auto"/>
            <w:vAlign w:val="center"/>
            <w:hideMark/>
          </w:tcPr>
          <w:p w14:paraId="619AE58B" w14:textId="77777777" w:rsidR="001E13DC" w:rsidRPr="005C2CEC" w:rsidRDefault="001E13DC" w:rsidP="008663D7">
            <w:pPr>
              <w:jc w:val="center"/>
              <w:rPr>
                <w:rFonts w:ascii="Calibri" w:hAnsi="Calibri" w:cs="Calibri"/>
                <w:color w:val="000000"/>
                <w:lang w:eastAsia="zh-CN"/>
              </w:rPr>
            </w:pPr>
            <w:r w:rsidRPr="005C2CEC">
              <w:rPr>
                <w:rFonts w:ascii="Calibri" w:hAnsi="Calibri" w:cs="Calibri"/>
                <w:color w:val="000000"/>
                <w:lang w:eastAsia="zh-CN"/>
              </w:rPr>
              <w:t>Usuarios soporte presencial técnico</w:t>
            </w:r>
          </w:p>
        </w:tc>
        <w:tc>
          <w:tcPr>
            <w:tcW w:w="1134" w:type="dxa"/>
            <w:tcBorders>
              <w:top w:val="nil"/>
              <w:left w:val="nil"/>
              <w:bottom w:val="single" w:sz="4" w:space="0" w:color="auto"/>
              <w:right w:val="single" w:sz="4" w:space="0" w:color="auto"/>
            </w:tcBorders>
            <w:shd w:val="clear" w:color="auto" w:fill="auto"/>
            <w:vAlign w:val="center"/>
            <w:hideMark/>
          </w:tcPr>
          <w:p w14:paraId="0E64E449"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19.826</w:t>
            </w:r>
          </w:p>
        </w:tc>
        <w:tc>
          <w:tcPr>
            <w:tcW w:w="1237" w:type="dxa"/>
            <w:tcBorders>
              <w:top w:val="nil"/>
              <w:left w:val="nil"/>
              <w:bottom w:val="single" w:sz="4" w:space="0" w:color="auto"/>
              <w:right w:val="single" w:sz="4" w:space="0" w:color="auto"/>
            </w:tcBorders>
            <w:shd w:val="clear" w:color="auto" w:fill="auto"/>
            <w:vAlign w:val="center"/>
            <w:hideMark/>
          </w:tcPr>
          <w:p w14:paraId="4F966F61"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20.817</w:t>
            </w:r>
          </w:p>
        </w:tc>
        <w:tc>
          <w:tcPr>
            <w:tcW w:w="1237" w:type="dxa"/>
            <w:tcBorders>
              <w:top w:val="nil"/>
              <w:left w:val="nil"/>
              <w:bottom w:val="single" w:sz="4" w:space="0" w:color="auto"/>
              <w:right w:val="single" w:sz="4" w:space="0" w:color="auto"/>
            </w:tcBorders>
            <w:shd w:val="clear" w:color="auto" w:fill="auto"/>
            <w:vAlign w:val="center"/>
            <w:hideMark/>
          </w:tcPr>
          <w:p w14:paraId="593BB22E"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22.066</w:t>
            </w:r>
          </w:p>
        </w:tc>
        <w:tc>
          <w:tcPr>
            <w:tcW w:w="1237" w:type="dxa"/>
            <w:tcBorders>
              <w:top w:val="nil"/>
              <w:left w:val="nil"/>
              <w:bottom w:val="single" w:sz="4" w:space="0" w:color="auto"/>
              <w:right w:val="single" w:sz="4" w:space="0" w:color="auto"/>
            </w:tcBorders>
            <w:shd w:val="clear" w:color="auto" w:fill="auto"/>
            <w:vAlign w:val="center"/>
            <w:hideMark/>
          </w:tcPr>
          <w:p w14:paraId="622F75A9"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23.611</w:t>
            </w:r>
          </w:p>
        </w:tc>
        <w:tc>
          <w:tcPr>
            <w:tcW w:w="1397" w:type="dxa"/>
            <w:tcBorders>
              <w:top w:val="nil"/>
              <w:left w:val="nil"/>
              <w:bottom w:val="single" w:sz="4" w:space="0" w:color="auto"/>
              <w:right w:val="single" w:sz="4" w:space="0" w:color="auto"/>
            </w:tcBorders>
            <w:shd w:val="clear" w:color="auto" w:fill="auto"/>
            <w:vAlign w:val="center"/>
            <w:hideMark/>
          </w:tcPr>
          <w:p w14:paraId="51C1C443"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25.500</w:t>
            </w:r>
          </w:p>
        </w:tc>
      </w:tr>
      <w:tr w:rsidR="001E13DC" w:rsidRPr="002D10A7" w14:paraId="57120350" w14:textId="77777777" w:rsidTr="008663D7">
        <w:trPr>
          <w:trHeight w:val="312"/>
        </w:trPr>
        <w:tc>
          <w:tcPr>
            <w:tcW w:w="448" w:type="dxa"/>
            <w:vMerge/>
            <w:tcBorders>
              <w:top w:val="nil"/>
              <w:left w:val="single" w:sz="4" w:space="0" w:color="auto"/>
              <w:bottom w:val="single" w:sz="4" w:space="0" w:color="000000"/>
              <w:right w:val="single" w:sz="4" w:space="0" w:color="auto"/>
            </w:tcBorders>
            <w:vAlign w:val="center"/>
            <w:hideMark/>
          </w:tcPr>
          <w:p w14:paraId="542A41D6" w14:textId="77777777" w:rsidR="001E13DC" w:rsidRPr="005C2CEC" w:rsidRDefault="001E13DC" w:rsidP="008663D7">
            <w:pPr>
              <w:rPr>
                <w:rFonts w:ascii="Calibri" w:hAnsi="Calibri" w:cs="Calibri"/>
                <w:b/>
                <w:bCs/>
                <w:color w:val="FFFFFF"/>
                <w:lang w:eastAsia="zh-CN"/>
              </w:rPr>
            </w:pPr>
          </w:p>
        </w:tc>
        <w:tc>
          <w:tcPr>
            <w:tcW w:w="2524" w:type="dxa"/>
            <w:tcBorders>
              <w:top w:val="nil"/>
              <w:left w:val="nil"/>
              <w:bottom w:val="single" w:sz="4" w:space="0" w:color="auto"/>
              <w:right w:val="single" w:sz="4" w:space="0" w:color="auto"/>
            </w:tcBorders>
            <w:shd w:val="clear" w:color="auto" w:fill="auto"/>
            <w:vAlign w:val="center"/>
            <w:hideMark/>
          </w:tcPr>
          <w:p w14:paraId="742C9E62" w14:textId="77777777" w:rsidR="001E13DC" w:rsidRPr="005C2CEC" w:rsidRDefault="001E13DC" w:rsidP="008663D7">
            <w:pPr>
              <w:jc w:val="center"/>
              <w:rPr>
                <w:rFonts w:ascii="Calibri" w:hAnsi="Calibri" w:cs="Calibri"/>
                <w:color w:val="000000"/>
                <w:lang w:eastAsia="zh-CN"/>
              </w:rPr>
            </w:pPr>
            <w:r w:rsidRPr="005C2CEC">
              <w:rPr>
                <w:rFonts w:ascii="Calibri" w:hAnsi="Calibri" w:cs="Calibri"/>
                <w:color w:val="000000"/>
                <w:lang w:eastAsia="zh-CN"/>
              </w:rPr>
              <w:t>Usuarios soporte funcional</w:t>
            </w:r>
          </w:p>
        </w:tc>
        <w:tc>
          <w:tcPr>
            <w:tcW w:w="1134" w:type="dxa"/>
            <w:tcBorders>
              <w:top w:val="nil"/>
              <w:left w:val="nil"/>
              <w:bottom w:val="single" w:sz="4" w:space="0" w:color="auto"/>
              <w:right w:val="single" w:sz="4" w:space="0" w:color="auto"/>
            </w:tcBorders>
            <w:shd w:val="clear" w:color="auto" w:fill="auto"/>
            <w:vAlign w:val="center"/>
            <w:hideMark/>
          </w:tcPr>
          <w:p w14:paraId="6EC5082A"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19.347</w:t>
            </w:r>
          </w:p>
        </w:tc>
        <w:tc>
          <w:tcPr>
            <w:tcW w:w="1237" w:type="dxa"/>
            <w:tcBorders>
              <w:top w:val="nil"/>
              <w:left w:val="nil"/>
              <w:bottom w:val="single" w:sz="4" w:space="0" w:color="auto"/>
              <w:right w:val="single" w:sz="4" w:space="0" w:color="auto"/>
            </w:tcBorders>
            <w:shd w:val="clear" w:color="auto" w:fill="auto"/>
            <w:vAlign w:val="center"/>
            <w:hideMark/>
          </w:tcPr>
          <w:p w14:paraId="17D7291F"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20.315</w:t>
            </w:r>
          </w:p>
        </w:tc>
        <w:tc>
          <w:tcPr>
            <w:tcW w:w="1237" w:type="dxa"/>
            <w:tcBorders>
              <w:top w:val="nil"/>
              <w:left w:val="nil"/>
              <w:bottom w:val="single" w:sz="4" w:space="0" w:color="auto"/>
              <w:right w:val="single" w:sz="4" w:space="0" w:color="auto"/>
            </w:tcBorders>
            <w:shd w:val="clear" w:color="auto" w:fill="auto"/>
            <w:vAlign w:val="center"/>
            <w:hideMark/>
          </w:tcPr>
          <w:p w14:paraId="34515976"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21.534</w:t>
            </w:r>
          </w:p>
        </w:tc>
        <w:tc>
          <w:tcPr>
            <w:tcW w:w="1237" w:type="dxa"/>
            <w:tcBorders>
              <w:top w:val="nil"/>
              <w:left w:val="nil"/>
              <w:bottom w:val="single" w:sz="4" w:space="0" w:color="auto"/>
              <w:right w:val="single" w:sz="4" w:space="0" w:color="auto"/>
            </w:tcBorders>
            <w:shd w:val="clear" w:color="auto" w:fill="auto"/>
            <w:vAlign w:val="center"/>
            <w:hideMark/>
          </w:tcPr>
          <w:p w14:paraId="2FE1DD7C"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23.041</w:t>
            </w:r>
          </w:p>
        </w:tc>
        <w:tc>
          <w:tcPr>
            <w:tcW w:w="1397" w:type="dxa"/>
            <w:tcBorders>
              <w:top w:val="nil"/>
              <w:left w:val="nil"/>
              <w:bottom w:val="single" w:sz="4" w:space="0" w:color="auto"/>
              <w:right w:val="single" w:sz="4" w:space="0" w:color="auto"/>
            </w:tcBorders>
            <w:shd w:val="clear" w:color="auto" w:fill="auto"/>
            <w:vAlign w:val="center"/>
            <w:hideMark/>
          </w:tcPr>
          <w:p w14:paraId="06FA9AD1"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24.884</w:t>
            </w:r>
          </w:p>
        </w:tc>
      </w:tr>
      <w:tr w:rsidR="001E13DC" w:rsidRPr="002D10A7" w14:paraId="7697FE0E" w14:textId="77777777" w:rsidTr="008663D7">
        <w:trPr>
          <w:trHeight w:val="312"/>
        </w:trPr>
        <w:tc>
          <w:tcPr>
            <w:tcW w:w="448" w:type="dxa"/>
            <w:vMerge/>
            <w:tcBorders>
              <w:top w:val="nil"/>
              <w:left w:val="single" w:sz="4" w:space="0" w:color="auto"/>
              <w:bottom w:val="single" w:sz="4" w:space="0" w:color="000000"/>
              <w:right w:val="single" w:sz="4" w:space="0" w:color="auto"/>
            </w:tcBorders>
            <w:vAlign w:val="center"/>
            <w:hideMark/>
          </w:tcPr>
          <w:p w14:paraId="69160786" w14:textId="77777777" w:rsidR="001E13DC" w:rsidRPr="005C2CEC" w:rsidRDefault="001E13DC" w:rsidP="008663D7">
            <w:pPr>
              <w:rPr>
                <w:rFonts w:ascii="Calibri" w:hAnsi="Calibri" w:cs="Calibri"/>
                <w:b/>
                <w:bCs/>
                <w:color w:val="FFFFFF"/>
                <w:lang w:eastAsia="zh-CN"/>
              </w:rPr>
            </w:pPr>
          </w:p>
        </w:tc>
        <w:tc>
          <w:tcPr>
            <w:tcW w:w="2524" w:type="dxa"/>
            <w:tcBorders>
              <w:top w:val="nil"/>
              <w:left w:val="nil"/>
              <w:bottom w:val="single" w:sz="4" w:space="0" w:color="auto"/>
              <w:right w:val="single" w:sz="4" w:space="0" w:color="auto"/>
            </w:tcBorders>
            <w:shd w:val="clear" w:color="auto" w:fill="auto"/>
            <w:vAlign w:val="center"/>
            <w:hideMark/>
          </w:tcPr>
          <w:p w14:paraId="0D2B9C5D" w14:textId="77777777" w:rsidR="001E13DC" w:rsidRPr="005C2CEC" w:rsidRDefault="001E13DC" w:rsidP="008663D7">
            <w:pPr>
              <w:jc w:val="center"/>
              <w:rPr>
                <w:rFonts w:ascii="Calibri" w:hAnsi="Calibri" w:cs="Calibri"/>
                <w:color w:val="000000"/>
                <w:lang w:eastAsia="zh-CN"/>
              </w:rPr>
            </w:pPr>
            <w:r w:rsidRPr="005C2CEC">
              <w:rPr>
                <w:rFonts w:ascii="Calibri" w:hAnsi="Calibri" w:cs="Calibri"/>
                <w:color w:val="000000"/>
                <w:lang w:eastAsia="zh-CN"/>
              </w:rPr>
              <w:t>Estaciones de Trabajo físicas</w:t>
            </w:r>
          </w:p>
        </w:tc>
        <w:tc>
          <w:tcPr>
            <w:tcW w:w="1134" w:type="dxa"/>
            <w:tcBorders>
              <w:top w:val="nil"/>
              <w:left w:val="nil"/>
              <w:bottom w:val="single" w:sz="4" w:space="0" w:color="auto"/>
              <w:right w:val="single" w:sz="4" w:space="0" w:color="auto"/>
            </w:tcBorders>
            <w:shd w:val="clear" w:color="auto" w:fill="auto"/>
            <w:vAlign w:val="center"/>
            <w:hideMark/>
          </w:tcPr>
          <w:p w14:paraId="5D1A58DA"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12.805</w:t>
            </w:r>
          </w:p>
        </w:tc>
        <w:tc>
          <w:tcPr>
            <w:tcW w:w="1237" w:type="dxa"/>
            <w:tcBorders>
              <w:top w:val="nil"/>
              <w:left w:val="nil"/>
              <w:bottom w:val="single" w:sz="4" w:space="0" w:color="auto"/>
              <w:right w:val="single" w:sz="4" w:space="0" w:color="auto"/>
            </w:tcBorders>
            <w:shd w:val="clear" w:color="auto" w:fill="auto"/>
            <w:vAlign w:val="center"/>
            <w:hideMark/>
          </w:tcPr>
          <w:p w14:paraId="56CF7E75"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13.445</w:t>
            </w:r>
          </w:p>
        </w:tc>
        <w:tc>
          <w:tcPr>
            <w:tcW w:w="1237" w:type="dxa"/>
            <w:tcBorders>
              <w:top w:val="nil"/>
              <w:left w:val="nil"/>
              <w:bottom w:val="single" w:sz="4" w:space="0" w:color="auto"/>
              <w:right w:val="single" w:sz="4" w:space="0" w:color="auto"/>
            </w:tcBorders>
            <w:shd w:val="clear" w:color="auto" w:fill="auto"/>
            <w:vAlign w:val="center"/>
            <w:hideMark/>
          </w:tcPr>
          <w:p w14:paraId="7133317B"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14.252</w:t>
            </w:r>
          </w:p>
        </w:tc>
        <w:tc>
          <w:tcPr>
            <w:tcW w:w="1237" w:type="dxa"/>
            <w:tcBorders>
              <w:top w:val="nil"/>
              <w:left w:val="nil"/>
              <w:bottom w:val="single" w:sz="4" w:space="0" w:color="auto"/>
              <w:right w:val="single" w:sz="4" w:space="0" w:color="auto"/>
            </w:tcBorders>
            <w:shd w:val="clear" w:color="auto" w:fill="auto"/>
            <w:vAlign w:val="center"/>
            <w:hideMark/>
          </w:tcPr>
          <w:p w14:paraId="53FE39DD"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15.249</w:t>
            </w:r>
          </w:p>
        </w:tc>
        <w:tc>
          <w:tcPr>
            <w:tcW w:w="1397" w:type="dxa"/>
            <w:tcBorders>
              <w:top w:val="nil"/>
              <w:left w:val="nil"/>
              <w:bottom w:val="single" w:sz="4" w:space="0" w:color="auto"/>
              <w:right w:val="single" w:sz="4" w:space="0" w:color="auto"/>
            </w:tcBorders>
            <w:shd w:val="clear" w:color="auto" w:fill="auto"/>
            <w:vAlign w:val="center"/>
            <w:hideMark/>
          </w:tcPr>
          <w:p w14:paraId="5AFEA8A1"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16.469</w:t>
            </w:r>
          </w:p>
        </w:tc>
      </w:tr>
      <w:tr w:rsidR="001E13DC" w:rsidRPr="002D10A7" w14:paraId="4F34B0EE" w14:textId="77777777" w:rsidTr="008663D7">
        <w:trPr>
          <w:trHeight w:val="312"/>
        </w:trPr>
        <w:tc>
          <w:tcPr>
            <w:tcW w:w="448" w:type="dxa"/>
            <w:vMerge/>
            <w:tcBorders>
              <w:top w:val="nil"/>
              <w:left w:val="single" w:sz="4" w:space="0" w:color="auto"/>
              <w:bottom w:val="single" w:sz="4" w:space="0" w:color="000000"/>
              <w:right w:val="single" w:sz="4" w:space="0" w:color="auto"/>
            </w:tcBorders>
            <w:vAlign w:val="center"/>
            <w:hideMark/>
          </w:tcPr>
          <w:p w14:paraId="3FFA498F" w14:textId="77777777" w:rsidR="001E13DC" w:rsidRPr="005C2CEC" w:rsidRDefault="001E13DC" w:rsidP="008663D7">
            <w:pPr>
              <w:rPr>
                <w:rFonts w:ascii="Calibri" w:hAnsi="Calibri" w:cs="Calibri"/>
                <w:b/>
                <w:bCs/>
                <w:color w:val="FFFFFF"/>
                <w:lang w:eastAsia="zh-CN"/>
              </w:rPr>
            </w:pPr>
          </w:p>
        </w:tc>
        <w:tc>
          <w:tcPr>
            <w:tcW w:w="2524" w:type="dxa"/>
            <w:tcBorders>
              <w:top w:val="nil"/>
              <w:left w:val="nil"/>
              <w:bottom w:val="single" w:sz="4" w:space="0" w:color="auto"/>
              <w:right w:val="single" w:sz="4" w:space="0" w:color="auto"/>
            </w:tcBorders>
            <w:shd w:val="clear" w:color="auto" w:fill="auto"/>
            <w:vAlign w:val="center"/>
            <w:hideMark/>
          </w:tcPr>
          <w:p w14:paraId="7FE4D121" w14:textId="77777777" w:rsidR="001E13DC" w:rsidRPr="005C2CEC" w:rsidRDefault="001E13DC" w:rsidP="008663D7">
            <w:pPr>
              <w:jc w:val="center"/>
              <w:rPr>
                <w:rFonts w:ascii="Calibri" w:hAnsi="Calibri" w:cs="Calibri"/>
                <w:color w:val="000000"/>
                <w:lang w:eastAsia="zh-CN"/>
              </w:rPr>
            </w:pPr>
            <w:r w:rsidRPr="005C2CEC">
              <w:rPr>
                <w:rFonts w:ascii="Calibri" w:hAnsi="Calibri" w:cs="Calibri"/>
                <w:color w:val="000000"/>
                <w:lang w:eastAsia="zh-CN"/>
              </w:rPr>
              <w:t>Impresoras + escáneres</w:t>
            </w:r>
          </w:p>
        </w:tc>
        <w:tc>
          <w:tcPr>
            <w:tcW w:w="1134" w:type="dxa"/>
            <w:tcBorders>
              <w:top w:val="nil"/>
              <w:left w:val="nil"/>
              <w:bottom w:val="single" w:sz="4" w:space="0" w:color="auto"/>
              <w:right w:val="single" w:sz="4" w:space="0" w:color="auto"/>
            </w:tcBorders>
            <w:shd w:val="clear" w:color="auto" w:fill="auto"/>
            <w:vAlign w:val="center"/>
            <w:hideMark/>
          </w:tcPr>
          <w:p w14:paraId="0837EB8F"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2.888</w:t>
            </w:r>
          </w:p>
        </w:tc>
        <w:tc>
          <w:tcPr>
            <w:tcW w:w="1237" w:type="dxa"/>
            <w:tcBorders>
              <w:top w:val="nil"/>
              <w:left w:val="nil"/>
              <w:bottom w:val="single" w:sz="4" w:space="0" w:color="auto"/>
              <w:right w:val="single" w:sz="4" w:space="0" w:color="auto"/>
            </w:tcBorders>
            <w:shd w:val="clear" w:color="auto" w:fill="auto"/>
            <w:vAlign w:val="center"/>
            <w:hideMark/>
          </w:tcPr>
          <w:p w14:paraId="64547722"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3.032</w:t>
            </w:r>
          </w:p>
        </w:tc>
        <w:tc>
          <w:tcPr>
            <w:tcW w:w="1237" w:type="dxa"/>
            <w:tcBorders>
              <w:top w:val="nil"/>
              <w:left w:val="nil"/>
              <w:bottom w:val="single" w:sz="4" w:space="0" w:color="auto"/>
              <w:right w:val="single" w:sz="4" w:space="0" w:color="auto"/>
            </w:tcBorders>
            <w:shd w:val="clear" w:color="auto" w:fill="auto"/>
            <w:vAlign w:val="center"/>
            <w:hideMark/>
          </w:tcPr>
          <w:p w14:paraId="176B374F"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3.214</w:t>
            </w:r>
          </w:p>
        </w:tc>
        <w:tc>
          <w:tcPr>
            <w:tcW w:w="1237" w:type="dxa"/>
            <w:tcBorders>
              <w:top w:val="nil"/>
              <w:left w:val="nil"/>
              <w:bottom w:val="single" w:sz="4" w:space="0" w:color="auto"/>
              <w:right w:val="single" w:sz="4" w:space="0" w:color="auto"/>
            </w:tcBorders>
            <w:shd w:val="clear" w:color="auto" w:fill="auto"/>
            <w:vAlign w:val="center"/>
            <w:hideMark/>
          </w:tcPr>
          <w:p w14:paraId="07359104"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3.439</w:t>
            </w:r>
          </w:p>
        </w:tc>
        <w:tc>
          <w:tcPr>
            <w:tcW w:w="1397" w:type="dxa"/>
            <w:tcBorders>
              <w:top w:val="nil"/>
              <w:left w:val="nil"/>
              <w:bottom w:val="single" w:sz="4" w:space="0" w:color="auto"/>
              <w:right w:val="single" w:sz="4" w:space="0" w:color="auto"/>
            </w:tcBorders>
            <w:shd w:val="clear" w:color="auto" w:fill="auto"/>
            <w:vAlign w:val="center"/>
            <w:hideMark/>
          </w:tcPr>
          <w:p w14:paraId="2D090C96"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3.714</w:t>
            </w:r>
          </w:p>
        </w:tc>
      </w:tr>
      <w:tr w:rsidR="001E13DC" w:rsidRPr="002D10A7" w14:paraId="11B5E078" w14:textId="77777777" w:rsidTr="008663D7">
        <w:trPr>
          <w:trHeight w:val="312"/>
        </w:trPr>
        <w:tc>
          <w:tcPr>
            <w:tcW w:w="448" w:type="dxa"/>
            <w:vMerge/>
            <w:tcBorders>
              <w:top w:val="nil"/>
              <w:left w:val="single" w:sz="4" w:space="0" w:color="auto"/>
              <w:bottom w:val="single" w:sz="4" w:space="0" w:color="000000"/>
              <w:right w:val="single" w:sz="4" w:space="0" w:color="auto"/>
            </w:tcBorders>
            <w:vAlign w:val="center"/>
            <w:hideMark/>
          </w:tcPr>
          <w:p w14:paraId="33747D84" w14:textId="77777777" w:rsidR="001E13DC" w:rsidRPr="005C2CEC" w:rsidRDefault="001E13DC" w:rsidP="008663D7">
            <w:pPr>
              <w:rPr>
                <w:rFonts w:ascii="Calibri" w:hAnsi="Calibri" w:cs="Calibri"/>
                <w:b/>
                <w:bCs/>
                <w:color w:val="FFFFFF"/>
                <w:lang w:eastAsia="zh-CN"/>
              </w:rPr>
            </w:pPr>
          </w:p>
        </w:tc>
        <w:tc>
          <w:tcPr>
            <w:tcW w:w="2524" w:type="dxa"/>
            <w:tcBorders>
              <w:top w:val="nil"/>
              <w:left w:val="nil"/>
              <w:bottom w:val="single" w:sz="4" w:space="0" w:color="auto"/>
              <w:right w:val="single" w:sz="4" w:space="0" w:color="auto"/>
            </w:tcBorders>
            <w:shd w:val="clear" w:color="auto" w:fill="auto"/>
            <w:vAlign w:val="center"/>
            <w:hideMark/>
          </w:tcPr>
          <w:p w14:paraId="17000FBE" w14:textId="77777777" w:rsidR="001E13DC" w:rsidRPr="005C2CEC" w:rsidRDefault="001E13DC" w:rsidP="008663D7">
            <w:pPr>
              <w:jc w:val="center"/>
              <w:rPr>
                <w:rFonts w:ascii="Calibri" w:hAnsi="Calibri" w:cs="Calibri"/>
                <w:color w:val="000000"/>
                <w:lang w:eastAsia="zh-CN"/>
              </w:rPr>
            </w:pPr>
            <w:r w:rsidRPr="005C2CEC">
              <w:rPr>
                <w:rFonts w:ascii="Calibri" w:hAnsi="Calibri" w:cs="Calibri"/>
                <w:color w:val="000000"/>
                <w:lang w:eastAsia="zh-CN"/>
              </w:rPr>
              <w:t>Smartphones + tabletas</w:t>
            </w:r>
          </w:p>
        </w:tc>
        <w:tc>
          <w:tcPr>
            <w:tcW w:w="1134" w:type="dxa"/>
            <w:tcBorders>
              <w:top w:val="nil"/>
              <w:left w:val="nil"/>
              <w:bottom w:val="single" w:sz="4" w:space="0" w:color="auto"/>
              <w:right w:val="single" w:sz="4" w:space="0" w:color="auto"/>
            </w:tcBorders>
            <w:shd w:val="clear" w:color="auto" w:fill="auto"/>
            <w:vAlign w:val="center"/>
            <w:hideMark/>
          </w:tcPr>
          <w:p w14:paraId="786896E1"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738</w:t>
            </w:r>
          </w:p>
        </w:tc>
        <w:tc>
          <w:tcPr>
            <w:tcW w:w="1237" w:type="dxa"/>
            <w:tcBorders>
              <w:top w:val="nil"/>
              <w:left w:val="nil"/>
              <w:bottom w:val="single" w:sz="4" w:space="0" w:color="auto"/>
              <w:right w:val="single" w:sz="4" w:space="0" w:color="auto"/>
            </w:tcBorders>
            <w:shd w:val="clear" w:color="auto" w:fill="auto"/>
            <w:vAlign w:val="center"/>
            <w:hideMark/>
          </w:tcPr>
          <w:p w14:paraId="5F71320B"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775</w:t>
            </w:r>
          </w:p>
        </w:tc>
        <w:tc>
          <w:tcPr>
            <w:tcW w:w="1237" w:type="dxa"/>
            <w:tcBorders>
              <w:top w:val="nil"/>
              <w:left w:val="nil"/>
              <w:bottom w:val="single" w:sz="4" w:space="0" w:color="auto"/>
              <w:right w:val="single" w:sz="4" w:space="0" w:color="auto"/>
            </w:tcBorders>
            <w:shd w:val="clear" w:color="auto" w:fill="auto"/>
            <w:vAlign w:val="center"/>
            <w:hideMark/>
          </w:tcPr>
          <w:p w14:paraId="1499B707"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822</w:t>
            </w:r>
          </w:p>
        </w:tc>
        <w:tc>
          <w:tcPr>
            <w:tcW w:w="1237" w:type="dxa"/>
            <w:tcBorders>
              <w:top w:val="nil"/>
              <w:left w:val="nil"/>
              <w:bottom w:val="single" w:sz="4" w:space="0" w:color="auto"/>
              <w:right w:val="single" w:sz="4" w:space="0" w:color="auto"/>
            </w:tcBorders>
            <w:shd w:val="clear" w:color="auto" w:fill="auto"/>
            <w:vAlign w:val="center"/>
            <w:hideMark/>
          </w:tcPr>
          <w:p w14:paraId="680F31A7"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879</w:t>
            </w:r>
          </w:p>
        </w:tc>
        <w:tc>
          <w:tcPr>
            <w:tcW w:w="1397" w:type="dxa"/>
            <w:tcBorders>
              <w:top w:val="nil"/>
              <w:left w:val="nil"/>
              <w:bottom w:val="single" w:sz="4" w:space="0" w:color="auto"/>
              <w:right w:val="single" w:sz="4" w:space="0" w:color="auto"/>
            </w:tcBorders>
            <w:shd w:val="clear" w:color="auto" w:fill="auto"/>
            <w:vAlign w:val="center"/>
            <w:hideMark/>
          </w:tcPr>
          <w:p w14:paraId="29F0B0A8"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949</w:t>
            </w:r>
          </w:p>
        </w:tc>
      </w:tr>
      <w:tr w:rsidR="001E13DC" w:rsidRPr="002D10A7" w14:paraId="79CDC931" w14:textId="77777777" w:rsidTr="008663D7">
        <w:trPr>
          <w:trHeight w:val="312"/>
        </w:trPr>
        <w:tc>
          <w:tcPr>
            <w:tcW w:w="448" w:type="dxa"/>
            <w:vMerge/>
            <w:tcBorders>
              <w:top w:val="nil"/>
              <w:left w:val="single" w:sz="4" w:space="0" w:color="auto"/>
              <w:bottom w:val="single" w:sz="4" w:space="0" w:color="000000"/>
              <w:right w:val="single" w:sz="4" w:space="0" w:color="auto"/>
            </w:tcBorders>
            <w:vAlign w:val="center"/>
            <w:hideMark/>
          </w:tcPr>
          <w:p w14:paraId="0971215B" w14:textId="77777777" w:rsidR="001E13DC" w:rsidRPr="005C2CEC" w:rsidRDefault="001E13DC" w:rsidP="008663D7">
            <w:pPr>
              <w:rPr>
                <w:rFonts w:ascii="Calibri" w:hAnsi="Calibri" w:cs="Calibri"/>
                <w:b/>
                <w:bCs/>
                <w:color w:val="FFFFFF"/>
                <w:lang w:eastAsia="zh-CN"/>
              </w:rPr>
            </w:pPr>
          </w:p>
        </w:tc>
        <w:tc>
          <w:tcPr>
            <w:tcW w:w="2524" w:type="dxa"/>
            <w:tcBorders>
              <w:top w:val="nil"/>
              <w:left w:val="nil"/>
              <w:bottom w:val="single" w:sz="4" w:space="0" w:color="auto"/>
              <w:right w:val="single" w:sz="4" w:space="0" w:color="auto"/>
            </w:tcBorders>
            <w:shd w:val="clear" w:color="auto" w:fill="auto"/>
            <w:vAlign w:val="center"/>
            <w:hideMark/>
          </w:tcPr>
          <w:p w14:paraId="541957A8" w14:textId="77777777" w:rsidR="001E13DC" w:rsidRPr="005C2CEC" w:rsidRDefault="001E13DC" w:rsidP="008663D7">
            <w:pPr>
              <w:jc w:val="center"/>
              <w:rPr>
                <w:rFonts w:ascii="Calibri" w:hAnsi="Calibri" w:cs="Calibri"/>
                <w:color w:val="000000"/>
                <w:lang w:eastAsia="zh-CN"/>
              </w:rPr>
            </w:pPr>
            <w:r w:rsidRPr="005C2CEC">
              <w:rPr>
                <w:rFonts w:ascii="Calibri" w:hAnsi="Calibri" w:cs="Calibri"/>
                <w:color w:val="000000"/>
                <w:lang w:eastAsia="zh-CN"/>
              </w:rPr>
              <w:t>Servicios finalistas</w:t>
            </w:r>
          </w:p>
        </w:tc>
        <w:tc>
          <w:tcPr>
            <w:tcW w:w="1134" w:type="dxa"/>
            <w:tcBorders>
              <w:top w:val="nil"/>
              <w:left w:val="nil"/>
              <w:bottom w:val="single" w:sz="4" w:space="0" w:color="auto"/>
              <w:right w:val="single" w:sz="4" w:space="0" w:color="auto"/>
            </w:tcBorders>
            <w:shd w:val="clear" w:color="auto" w:fill="auto"/>
            <w:vAlign w:val="center"/>
            <w:hideMark/>
          </w:tcPr>
          <w:p w14:paraId="6B449953"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345</w:t>
            </w:r>
          </w:p>
        </w:tc>
        <w:tc>
          <w:tcPr>
            <w:tcW w:w="1237" w:type="dxa"/>
            <w:tcBorders>
              <w:top w:val="nil"/>
              <w:left w:val="nil"/>
              <w:bottom w:val="single" w:sz="4" w:space="0" w:color="auto"/>
              <w:right w:val="single" w:sz="4" w:space="0" w:color="auto"/>
            </w:tcBorders>
            <w:shd w:val="clear" w:color="auto" w:fill="auto"/>
            <w:vAlign w:val="center"/>
            <w:hideMark/>
          </w:tcPr>
          <w:p w14:paraId="41BB086D"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363</w:t>
            </w:r>
          </w:p>
        </w:tc>
        <w:tc>
          <w:tcPr>
            <w:tcW w:w="1237" w:type="dxa"/>
            <w:tcBorders>
              <w:top w:val="nil"/>
              <w:left w:val="nil"/>
              <w:bottom w:val="single" w:sz="4" w:space="0" w:color="auto"/>
              <w:right w:val="single" w:sz="4" w:space="0" w:color="auto"/>
            </w:tcBorders>
            <w:shd w:val="clear" w:color="auto" w:fill="auto"/>
            <w:vAlign w:val="center"/>
            <w:hideMark/>
          </w:tcPr>
          <w:p w14:paraId="3F3F206E"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384</w:t>
            </w:r>
          </w:p>
        </w:tc>
        <w:tc>
          <w:tcPr>
            <w:tcW w:w="1237" w:type="dxa"/>
            <w:tcBorders>
              <w:top w:val="nil"/>
              <w:left w:val="nil"/>
              <w:bottom w:val="single" w:sz="4" w:space="0" w:color="auto"/>
              <w:right w:val="single" w:sz="4" w:space="0" w:color="auto"/>
            </w:tcBorders>
            <w:shd w:val="clear" w:color="auto" w:fill="auto"/>
            <w:vAlign w:val="center"/>
            <w:hideMark/>
          </w:tcPr>
          <w:p w14:paraId="73CBE5D6"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411</w:t>
            </w:r>
          </w:p>
        </w:tc>
        <w:tc>
          <w:tcPr>
            <w:tcW w:w="1397" w:type="dxa"/>
            <w:tcBorders>
              <w:top w:val="nil"/>
              <w:left w:val="nil"/>
              <w:bottom w:val="single" w:sz="4" w:space="0" w:color="auto"/>
              <w:right w:val="single" w:sz="4" w:space="0" w:color="auto"/>
            </w:tcBorders>
            <w:shd w:val="clear" w:color="auto" w:fill="auto"/>
            <w:vAlign w:val="center"/>
            <w:hideMark/>
          </w:tcPr>
          <w:p w14:paraId="703D46B0" w14:textId="77777777" w:rsidR="001E13DC" w:rsidRPr="002D10A7" w:rsidRDefault="001E13DC" w:rsidP="008663D7">
            <w:pPr>
              <w:jc w:val="center"/>
              <w:rPr>
                <w:rFonts w:ascii="Calibri" w:hAnsi="Calibri" w:cs="Calibri"/>
                <w:color w:val="000000"/>
                <w:lang w:val="es-ES" w:eastAsia="zh-CN"/>
              </w:rPr>
            </w:pPr>
            <w:r w:rsidRPr="002D10A7">
              <w:rPr>
                <w:rFonts w:ascii="Calibri" w:hAnsi="Calibri" w:cs="Calibri"/>
                <w:color w:val="000000"/>
                <w:lang w:val="es-ES" w:eastAsia="zh-CN"/>
              </w:rPr>
              <w:t>444</w:t>
            </w:r>
          </w:p>
        </w:tc>
      </w:tr>
    </w:tbl>
    <w:p w14:paraId="312B79E8" w14:textId="77777777" w:rsidR="003A7C68" w:rsidRDefault="003A7C68" w:rsidP="00047E73">
      <w:pPr>
        <w:jc w:val="both"/>
        <w:rPr>
          <w:rFonts w:ascii="Verdana" w:hAnsi="Verdana"/>
        </w:rPr>
      </w:pPr>
    </w:p>
    <w:p w14:paraId="7C538E4C" w14:textId="2A5C4763" w:rsidR="001E13DC" w:rsidRPr="00047E73" w:rsidRDefault="001E13DC" w:rsidP="00047E73">
      <w:pPr>
        <w:jc w:val="both"/>
        <w:rPr>
          <w:rFonts w:ascii="Verdana" w:hAnsi="Verdana"/>
        </w:rPr>
      </w:pPr>
      <w:r w:rsidRPr="00047E73">
        <w:rPr>
          <w:rFonts w:ascii="Verdana" w:hAnsi="Verdana"/>
        </w:rPr>
        <w:t xml:space="preserve">Sobre la línea base de actividad se establece una </w:t>
      </w:r>
      <w:r w:rsidRPr="00047E73">
        <w:rPr>
          <w:rFonts w:ascii="Verdana" w:hAnsi="Verdana"/>
          <w:b/>
          <w:bCs/>
        </w:rPr>
        <w:t xml:space="preserve">banda neutra del 10% </w:t>
      </w:r>
      <w:r w:rsidRPr="00047E73">
        <w:rPr>
          <w:rFonts w:ascii="Verdana" w:hAnsi="Verdana"/>
        </w:rPr>
        <w:t>que es el porcentaje de variación que debe quedar absorbido por el servicio sin que se considere incremento de actividad.</w:t>
      </w:r>
    </w:p>
    <w:p w14:paraId="2C86FEAF" w14:textId="77777777" w:rsidR="001E13DC" w:rsidRPr="00047E73" w:rsidRDefault="001E13DC" w:rsidP="00047E73">
      <w:pPr>
        <w:jc w:val="both"/>
        <w:rPr>
          <w:rFonts w:ascii="Verdana" w:hAnsi="Verdana"/>
        </w:rPr>
      </w:pPr>
    </w:p>
    <w:p w14:paraId="51E549D4" w14:textId="77777777" w:rsidR="001E13DC" w:rsidRDefault="001E13DC" w:rsidP="00047E73">
      <w:pPr>
        <w:jc w:val="both"/>
        <w:rPr>
          <w:rFonts w:ascii="Verdana" w:hAnsi="Verdana"/>
        </w:rPr>
      </w:pPr>
      <w:r w:rsidRPr="00047E73">
        <w:rPr>
          <w:rFonts w:ascii="Verdana" w:hAnsi="Verdana"/>
        </w:rPr>
        <w:t>Se considerará un incremento de la actividad de la línea base, el aumento en más de ese 10% de alguno de los parámetros de actividad del servicio (llamadas, incidencias, peticiones, consultas e instalaciones de impresoras), siempre que este incremento sea sostenido durante un período superior a 3 meses (4 meses o más). Los incrementos de actividad dentro de este margen o en períodos inferiores a los 4 meses tendrán que estar absorbidos por el contrato como parte de la banda neutra.</w:t>
      </w:r>
    </w:p>
    <w:p w14:paraId="707E08AB" w14:textId="77777777" w:rsidR="00047E73" w:rsidRPr="00047E73" w:rsidRDefault="00047E73" w:rsidP="00047E73">
      <w:pPr>
        <w:jc w:val="both"/>
        <w:rPr>
          <w:rFonts w:ascii="Verdana" w:hAnsi="Verdana"/>
        </w:rPr>
      </w:pPr>
    </w:p>
    <w:p w14:paraId="644E2414" w14:textId="77777777" w:rsidR="001E13DC" w:rsidRPr="003A7C68" w:rsidRDefault="001E13DC" w:rsidP="00047E73">
      <w:pPr>
        <w:pStyle w:val="Ttol4"/>
        <w:rPr>
          <w:rFonts w:ascii="Verdana" w:hAnsi="Verdana"/>
          <w:b w:val="0"/>
          <w:bCs/>
          <w:u w:val="single"/>
        </w:rPr>
      </w:pPr>
      <w:r w:rsidRPr="003A7C68">
        <w:rPr>
          <w:rFonts w:ascii="Verdana" w:hAnsi="Verdana"/>
          <w:b w:val="0"/>
          <w:bCs/>
          <w:u w:val="single"/>
        </w:rPr>
        <w:t>Servicios de reparación e instalación</w:t>
      </w:r>
    </w:p>
    <w:p w14:paraId="24CAF9D8" w14:textId="77777777" w:rsidR="001E13DC" w:rsidRDefault="001E13DC" w:rsidP="00047E73">
      <w:pPr>
        <w:jc w:val="both"/>
        <w:rPr>
          <w:rFonts w:ascii="Verdana" w:hAnsi="Verdana"/>
        </w:rPr>
      </w:pPr>
      <w:r w:rsidRPr="00047E73">
        <w:rPr>
          <w:rFonts w:ascii="Verdana" w:hAnsi="Verdana"/>
        </w:rPr>
        <w:t>Dentro del contrato ACOMP se incluyen una serie de elementos de servicio por los que, en caso de incremento o decremento del contrato, se calculará el importe asociado a estas modificaciones según precios unitarios:</w:t>
      </w:r>
    </w:p>
    <w:p w14:paraId="0AD1C913" w14:textId="77777777" w:rsidR="00047E73" w:rsidRPr="00047E73" w:rsidRDefault="00047E73" w:rsidP="00047E73">
      <w:pPr>
        <w:jc w:val="both"/>
        <w:rPr>
          <w:rFonts w:ascii="Verdana" w:hAnsi="Verdana"/>
        </w:rPr>
      </w:pPr>
    </w:p>
    <w:p w14:paraId="19DFA07F" w14:textId="77777777" w:rsidR="001E13DC" w:rsidRPr="003A7C68" w:rsidRDefault="001E13DC" w:rsidP="00047E73">
      <w:pPr>
        <w:pStyle w:val="Llista1"/>
        <w:ind w:left="360"/>
        <w:rPr>
          <w:rFonts w:ascii="Verdana" w:hAnsi="Verdana"/>
          <w:bCs/>
          <w:sz w:val="20"/>
          <w:szCs w:val="20"/>
          <w:u w:val="single"/>
        </w:rPr>
      </w:pPr>
      <w:r w:rsidRPr="003A7C68">
        <w:rPr>
          <w:rFonts w:ascii="Verdana" w:hAnsi="Verdana"/>
          <w:bCs/>
          <w:sz w:val="20"/>
          <w:szCs w:val="20"/>
          <w:u w:val="single"/>
        </w:rPr>
        <w:t>Reparaciones de estaciones de trabajo: incluyendo la mano de obra y las piezas de repuestos.</w:t>
      </w:r>
    </w:p>
    <w:p w14:paraId="331CF77D" w14:textId="77777777" w:rsidR="001E13DC" w:rsidRPr="00047E73" w:rsidRDefault="001E13DC" w:rsidP="00047E73">
      <w:pPr>
        <w:pStyle w:val="Llista1"/>
        <w:numPr>
          <w:ilvl w:val="0"/>
          <w:numId w:val="0"/>
        </w:numPr>
        <w:ind w:left="360"/>
        <w:rPr>
          <w:rFonts w:ascii="Verdana" w:hAnsi="Verdana"/>
          <w:sz w:val="20"/>
          <w:szCs w:val="20"/>
        </w:rPr>
      </w:pPr>
      <w:r w:rsidRPr="00047E73">
        <w:rPr>
          <w:rFonts w:ascii="Verdana" w:hAnsi="Verdana"/>
          <w:sz w:val="20"/>
          <w:szCs w:val="20"/>
        </w:rPr>
        <w:t>Se ha establecido una lista de reparaciones habituales que los licitadores tendrán que valorar para que el IMI tenga una tabla con los costes predefinidos. En caso de que fuera necesario realizar una reparación no contemplada en la lista, se aplicará el mismo precio por la tarifa/hora de mano de obra y se asimilará el precio por las piezas de repuesto a algunas de las incluidas en la mesa de material previsto.</w:t>
      </w:r>
    </w:p>
    <w:p w14:paraId="794F3798" w14:textId="77777777" w:rsidR="001E13DC" w:rsidRPr="00047E73" w:rsidRDefault="001E13DC" w:rsidP="00047E73">
      <w:pPr>
        <w:pStyle w:val="Llista1"/>
        <w:numPr>
          <w:ilvl w:val="0"/>
          <w:numId w:val="0"/>
        </w:numPr>
        <w:ind w:left="360"/>
        <w:rPr>
          <w:rFonts w:ascii="Verdana" w:hAnsi="Verdana"/>
          <w:sz w:val="20"/>
          <w:szCs w:val="20"/>
        </w:rPr>
      </w:pPr>
    </w:p>
    <w:p w14:paraId="6F14C378" w14:textId="77777777" w:rsidR="001E13DC" w:rsidRDefault="001E13DC" w:rsidP="00047E73">
      <w:pPr>
        <w:pStyle w:val="Llista1"/>
        <w:numPr>
          <w:ilvl w:val="0"/>
          <w:numId w:val="0"/>
        </w:numPr>
        <w:ind w:left="360"/>
        <w:rPr>
          <w:rFonts w:ascii="Verdana" w:hAnsi="Verdana"/>
          <w:sz w:val="20"/>
          <w:szCs w:val="20"/>
        </w:rPr>
      </w:pPr>
      <w:r w:rsidRPr="00047E73">
        <w:rPr>
          <w:rFonts w:ascii="Verdana" w:hAnsi="Verdana"/>
          <w:sz w:val="20"/>
          <w:szCs w:val="20"/>
        </w:rPr>
        <w:t>Cualquier otro coste (transporte, etc.) debe estar incluido dentro del precio fijo del contrato. En su oferta, el licitador detallará cada una de estas dos partidas (precio/hora mano de obra y precio piezas de repuesto) y, además, indicará el tiempo que estima necesario para la reparación (horas de esfuerzo efectivo)</w:t>
      </w:r>
    </w:p>
    <w:p w14:paraId="5FC52B9D" w14:textId="77777777" w:rsidR="00DB4DBC" w:rsidRDefault="00DB4DBC" w:rsidP="00047E73">
      <w:pPr>
        <w:pStyle w:val="Llista1"/>
        <w:numPr>
          <w:ilvl w:val="0"/>
          <w:numId w:val="0"/>
        </w:numPr>
        <w:ind w:left="360"/>
        <w:rPr>
          <w:rFonts w:ascii="Verdana" w:hAnsi="Verdana"/>
          <w:sz w:val="20"/>
          <w:szCs w:val="20"/>
        </w:rPr>
      </w:pPr>
    </w:p>
    <w:p w14:paraId="397D14A5" w14:textId="77777777" w:rsidR="00DB4DBC" w:rsidRPr="00047E73" w:rsidRDefault="00DB4DBC" w:rsidP="00047E73">
      <w:pPr>
        <w:pStyle w:val="Llista1"/>
        <w:numPr>
          <w:ilvl w:val="0"/>
          <w:numId w:val="0"/>
        </w:numPr>
        <w:ind w:left="360"/>
        <w:rPr>
          <w:rFonts w:ascii="Verdana" w:hAnsi="Verdana"/>
          <w:sz w:val="20"/>
          <w:szCs w:val="20"/>
        </w:rPr>
      </w:pPr>
    </w:p>
    <w:tbl>
      <w:tblPr>
        <w:tblW w:w="5000" w:type="pct"/>
        <w:tblCellMar>
          <w:left w:w="70" w:type="dxa"/>
          <w:right w:w="70" w:type="dxa"/>
        </w:tblCellMar>
        <w:tblLook w:val="04A0" w:firstRow="1" w:lastRow="0" w:firstColumn="1" w:lastColumn="0" w:noHBand="0" w:noVBand="1"/>
      </w:tblPr>
      <w:tblGrid>
        <w:gridCol w:w="3400"/>
        <w:gridCol w:w="1333"/>
        <w:gridCol w:w="1333"/>
        <w:gridCol w:w="1037"/>
        <w:gridCol w:w="1037"/>
        <w:gridCol w:w="1479"/>
      </w:tblGrid>
      <w:tr w:rsidR="001E13DC" w:rsidRPr="004112D7" w14:paraId="3EF9EC41" w14:textId="77777777" w:rsidTr="008663D7">
        <w:trPr>
          <w:trHeight w:val="948"/>
        </w:trPr>
        <w:tc>
          <w:tcPr>
            <w:tcW w:w="1767" w:type="pct"/>
            <w:tcBorders>
              <w:top w:val="single" w:sz="8" w:space="0" w:color="C0504D"/>
              <w:left w:val="single" w:sz="8" w:space="0" w:color="C0504D"/>
              <w:bottom w:val="single" w:sz="8" w:space="0" w:color="C0504D"/>
              <w:right w:val="nil"/>
            </w:tcBorders>
            <w:shd w:val="clear" w:color="000000" w:fill="C0504D"/>
            <w:vAlign w:val="center"/>
            <w:hideMark/>
          </w:tcPr>
          <w:p w14:paraId="0A9BB92D" w14:textId="77777777" w:rsidR="001E13DC" w:rsidRPr="004112D7" w:rsidRDefault="001E13DC" w:rsidP="008663D7">
            <w:pPr>
              <w:rPr>
                <w:color w:val="FFFFFF" w:themeColor="background1"/>
              </w:rPr>
            </w:pPr>
            <w:r w:rsidRPr="004112D7">
              <w:rPr>
                <w:color w:val="FFFFFF" w:themeColor="background1"/>
              </w:rPr>
              <w:lastRenderedPageBreak/>
              <w:t>Tipo actuación</w:t>
            </w:r>
          </w:p>
        </w:tc>
        <w:tc>
          <w:tcPr>
            <w:tcW w:w="693" w:type="pct"/>
            <w:tcBorders>
              <w:top w:val="single" w:sz="8" w:space="0" w:color="C0504D"/>
              <w:left w:val="nil"/>
              <w:bottom w:val="single" w:sz="8" w:space="0" w:color="C0504D"/>
              <w:right w:val="nil"/>
            </w:tcBorders>
            <w:shd w:val="clear" w:color="000000" w:fill="C0504D"/>
            <w:vAlign w:val="center"/>
            <w:hideMark/>
          </w:tcPr>
          <w:p w14:paraId="131B9A17" w14:textId="77777777" w:rsidR="001E13DC" w:rsidRPr="004112D7" w:rsidRDefault="001E13DC" w:rsidP="008663D7">
            <w:pPr>
              <w:rPr>
                <w:color w:val="FFFFFF" w:themeColor="background1"/>
              </w:rPr>
            </w:pPr>
            <w:r w:rsidRPr="004112D7">
              <w:rPr>
                <w:color w:val="FFFFFF" w:themeColor="background1"/>
              </w:rPr>
              <w:t>Precio / hora mano de obra máximo (IVA excluido)</w:t>
            </w:r>
          </w:p>
        </w:tc>
        <w:tc>
          <w:tcPr>
            <w:tcW w:w="693" w:type="pct"/>
            <w:tcBorders>
              <w:top w:val="single" w:sz="8" w:space="0" w:color="C0504D"/>
              <w:left w:val="nil"/>
              <w:bottom w:val="single" w:sz="8" w:space="0" w:color="C0504D"/>
              <w:right w:val="nil"/>
            </w:tcBorders>
            <w:shd w:val="clear" w:color="000000" w:fill="C0504D"/>
            <w:vAlign w:val="center"/>
            <w:hideMark/>
          </w:tcPr>
          <w:p w14:paraId="24F31450" w14:textId="77777777" w:rsidR="001E13DC" w:rsidRPr="004112D7" w:rsidRDefault="001E13DC" w:rsidP="008663D7">
            <w:pPr>
              <w:rPr>
                <w:color w:val="FFFFFF" w:themeColor="background1"/>
              </w:rPr>
            </w:pPr>
            <w:r w:rsidRPr="004112D7">
              <w:rPr>
                <w:color w:val="FFFFFF" w:themeColor="background1"/>
              </w:rPr>
              <w:t>Precio / hora mano de obra ofrecido</w:t>
            </w:r>
          </w:p>
        </w:tc>
        <w:tc>
          <w:tcPr>
            <w:tcW w:w="539" w:type="pct"/>
            <w:tcBorders>
              <w:top w:val="single" w:sz="8" w:space="0" w:color="C0504D"/>
              <w:left w:val="nil"/>
              <w:bottom w:val="single" w:sz="8" w:space="0" w:color="C0504D"/>
              <w:right w:val="nil"/>
            </w:tcBorders>
            <w:shd w:val="clear" w:color="000000" w:fill="C0504D"/>
            <w:vAlign w:val="center"/>
            <w:hideMark/>
          </w:tcPr>
          <w:p w14:paraId="1C5EFE22" w14:textId="77777777" w:rsidR="001E13DC" w:rsidRPr="004112D7" w:rsidRDefault="001E13DC" w:rsidP="008663D7">
            <w:pPr>
              <w:rPr>
                <w:color w:val="FFFFFF" w:themeColor="background1"/>
              </w:rPr>
            </w:pPr>
            <w:r w:rsidRPr="004112D7">
              <w:rPr>
                <w:color w:val="FFFFFF" w:themeColor="background1"/>
              </w:rPr>
              <w:t>Horas esfuerzo efectivo</w:t>
            </w:r>
          </w:p>
        </w:tc>
        <w:tc>
          <w:tcPr>
            <w:tcW w:w="539" w:type="pct"/>
            <w:tcBorders>
              <w:top w:val="single" w:sz="8" w:space="0" w:color="C0504D"/>
              <w:left w:val="nil"/>
              <w:bottom w:val="single" w:sz="8" w:space="0" w:color="C0504D"/>
              <w:right w:val="nil"/>
            </w:tcBorders>
            <w:shd w:val="clear" w:color="000000" w:fill="C0504D"/>
            <w:vAlign w:val="center"/>
            <w:hideMark/>
          </w:tcPr>
          <w:p w14:paraId="03481341" w14:textId="77777777" w:rsidR="001E13DC" w:rsidRPr="004112D7" w:rsidRDefault="001E13DC" w:rsidP="008663D7">
            <w:pPr>
              <w:rPr>
                <w:color w:val="FFFFFF" w:themeColor="background1"/>
              </w:rPr>
            </w:pPr>
            <w:r w:rsidRPr="004112D7">
              <w:rPr>
                <w:color w:val="FFFFFF" w:themeColor="background1"/>
              </w:rPr>
              <w:t>Total</w:t>
            </w:r>
          </w:p>
        </w:tc>
        <w:tc>
          <w:tcPr>
            <w:tcW w:w="769" w:type="pct"/>
            <w:tcBorders>
              <w:top w:val="single" w:sz="8" w:space="0" w:color="C0504D"/>
              <w:left w:val="nil"/>
              <w:bottom w:val="single" w:sz="8" w:space="0" w:color="C0504D"/>
              <w:right w:val="single" w:sz="8" w:space="0" w:color="C0504D"/>
            </w:tcBorders>
            <w:shd w:val="clear" w:color="000000" w:fill="C0504D"/>
            <w:vAlign w:val="center"/>
            <w:hideMark/>
          </w:tcPr>
          <w:p w14:paraId="7F17613A" w14:textId="77777777" w:rsidR="001E13DC" w:rsidRPr="004112D7" w:rsidRDefault="001E13DC" w:rsidP="008663D7">
            <w:pPr>
              <w:rPr>
                <w:color w:val="FFFFFF" w:themeColor="background1"/>
              </w:rPr>
            </w:pPr>
            <w:r w:rsidRPr="004112D7">
              <w:rPr>
                <w:color w:val="FFFFFF" w:themeColor="background1"/>
              </w:rPr>
              <w:t>Precio piezas repuesto</w:t>
            </w:r>
          </w:p>
        </w:tc>
      </w:tr>
      <w:tr w:rsidR="001E13DC" w:rsidRPr="004112D7" w14:paraId="284845CC" w14:textId="77777777" w:rsidTr="008663D7">
        <w:trPr>
          <w:trHeight w:val="324"/>
        </w:trPr>
        <w:tc>
          <w:tcPr>
            <w:tcW w:w="1767" w:type="pct"/>
            <w:tcBorders>
              <w:top w:val="nil"/>
              <w:left w:val="single" w:sz="8" w:space="0" w:color="D99594"/>
              <w:bottom w:val="single" w:sz="8" w:space="0" w:color="D99594"/>
              <w:right w:val="single" w:sz="8" w:space="0" w:color="D99594"/>
            </w:tcBorders>
            <w:shd w:val="clear" w:color="auto" w:fill="auto"/>
            <w:vAlign w:val="center"/>
            <w:hideMark/>
          </w:tcPr>
          <w:p w14:paraId="14E93FAD" w14:textId="77777777" w:rsidR="001E13DC" w:rsidRPr="004112D7" w:rsidRDefault="001E13DC" w:rsidP="008663D7">
            <w:r w:rsidRPr="004112D7">
              <w:t>Instalación impresora en red</w:t>
            </w:r>
          </w:p>
        </w:tc>
        <w:tc>
          <w:tcPr>
            <w:tcW w:w="693" w:type="pct"/>
            <w:tcBorders>
              <w:top w:val="nil"/>
              <w:left w:val="nil"/>
              <w:bottom w:val="single" w:sz="8" w:space="0" w:color="D99594"/>
              <w:right w:val="single" w:sz="8" w:space="0" w:color="D99594"/>
            </w:tcBorders>
            <w:shd w:val="clear" w:color="auto" w:fill="auto"/>
            <w:vAlign w:val="center"/>
          </w:tcPr>
          <w:p w14:paraId="533C7CF4" w14:textId="77777777" w:rsidR="001E13DC" w:rsidRPr="004112D7" w:rsidRDefault="001E13DC" w:rsidP="008663D7">
            <w:pPr>
              <w:jc w:val="center"/>
            </w:pPr>
            <w:r w:rsidRPr="004112D7">
              <w:rPr>
                <w:rFonts w:ascii="Calibri" w:hAnsi="Calibri" w:cs="Calibri"/>
                <w:color w:val="000000"/>
              </w:rPr>
              <w:t>44,72 €</w:t>
            </w:r>
          </w:p>
        </w:tc>
        <w:tc>
          <w:tcPr>
            <w:tcW w:w="693" w:type="pct"/>
            <w:tcBorders>
              <w:top w:val="nil"/>
              <w:left w:val="nil"/>
              <w:bottom w:val="single" w:sz="8" w:space="0" w:color="D99594"/>
              <w:right w:val="single" w:sz="8" w:space="0" w:color="D99594"/>
            </w:tcBorders>
            <w:shd w:val="clear" w:color="000000" w:fill="DAE9F8"/>
            <w:vAlign w:val="center"/>
            <w:hideMark/>
          </w:tcPr>
          <w:p w14:paraId="529283D1"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59D7C756"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460702FC" w14:textId="77777777" w:rsidR="001E13DC" w:rsidRPr="004112D7" w:rsidRDefault="001E13DC" w:rsidP="008663D7">
            <w:r w:rsidRPr="004112D7">
              <w:t> </w:t>
            </w:r>
          </w:p>
        </w:tc>
        <w:tc>
          <w:tcPr>
            <w:tcW w:w="769" w:type="pct"/>
            <w:vMerge w:val="restart"/>
            <w:tcBorders>
              <w:top w:val="nil"/>
              <w:left w:val="single" w:sz="8" w:space="0" w:color="D99594"/>
              <w:bottom w:val="single" w:sz="8" w:space="0" w:color="D99594"/>
              <w:right w:val="single" w:sz="8" w:space="0" w:color="D99594"/>
            </w:tcBorders>
            <w:shd w:val="clear" w:color="auto" w:fill="auto"/>
            <w:vAlign w:val="center"/>
            <w:hideMark/>
          </w:tcPr>
          <w:p w14:paraId="160A6819" w14:textId="77777777" w:rsidR="001E13DC" w:rsidRPr="004112D7" w:rsidRDefault="001E13DC" w:rsidP="008663D7">
            <w:r w:rsidRPr="004112D7">
              <w:t>Según importes de la siguiente tabla de piezas de repuesto</w:t>
            </w:r>
          </w:p>
        </w:tc>
      </w:tr>
      <w:tr w:rsidR="001E13DC" w:rsidRPr="004112D7" w14:paraId="7ECEF99F" w14:textId="77777777" w:rsidTr="008663D7">
        <w:trPr>
          <w:trHeight w:val="324"/>
        </w:trPr>
        <w:tc>
          <w:tcPr>
            <w:tcW w:w="1767" w:type="pct"/>
            <w:tcBorders>
              <w:top w:val="nil"/>
              <w:left w:val="single" w:sz="8" w:space="0" w:color="D99594"/>
              <w:bottom w:val="single" w:sz="8" w:space="0" w:color="D99594"/>
              <w:right w:val="single" w:sz="8" w:space="0" w:color="D99594"/>
            </w:tcBorders>
            <w:shd w:val="clear" w:color="auto" w:fill="auto"/>
            <w:vAlign w:val="center"/>
            <w:hideMark/>
          </w:tcPr>
          <w:p w14:paraId="77AA7E38" w14:textId="77777777" w:rsidR="001E13DC" w:rsidRPr="004112D7" w:rsidRDefault="001E13DC" w:rsidP="008663D7">
            <w:r w:rsidRPr="004112D7">
              <w:t>Reparación batería portátil</w:t>
            </w:r>
          </w:p>
        </w:tc>
        <w:tc>
          <w:tcPr>
            <w:tcW w:w="693" w:type="pct"/>
            <w:tcBorders>
              <w:top w:val="nil"/>
              <w:left w:val="nil"/>
              <w:bottom w:val="single" w:sz="8" w:space="0" w:color="D99594"/>
              <w:right w:val="single" w:sz="8" w:space="0" w:color="D99594"/>
            </w:tcBorders>
            <w:shd w:val="clear" w:color="auto" w:fill="auto"/>
            <w:vAlign w:val="center"/>
          </w:tcPr>
          <w:p w14:paraId="62B925C0" w14:textId="77777777" w:rsidR="001E13DC" w:rsidRPr="004112D7" w:rsidRDefault="001E13DC" w:rsidP="008663D7">
            <w:pPr>
              <w:jc w:val="center"/>
            </w:pPr>
            <w:r w:rsidRPr="004112D7">
              <w:rPr>
                <w:rFonts w:ascii="Calibri" w:hAnsi="Calibri" w:cs="Calibri"/>
                <w:color w:val="000000"/>
              </w:rPr>
              <w:t>44,72 €</w:t>
            </w:r>
          </w:p>
        </w:tc>
        <w:tc>
          <w:tcPr>
            <w:tcW w:w="693" w:type="pct"/>
            <w:tcBorders>
              <w:top w:val="nil"/>
              <w:left w:val="nil"/>
              <w:bottom w:val="single" w:sz="8" w:space="0" w:color="D99594"/>
              <w:right w:val="single" w:sz="8" w:space="0" w:color="D99594"/>
            </w:tcBorders>
            <w:shd w:val="clear" w:color="000000" w:fill="DAE9F8"/>
            <w:vAlign w:val="center"/>
            <w:hideMark/>
          </w:tcPr>
          <w:p w14:paraId="73EA16E1"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767CB7A9"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299ECD66" w14:textId="77777777" w:rsidR="001E13DC" w:rsidRPr="004112D7" w:rsidRDefault="001E13DC" w:rsidP="008663D7">
            <w:r w:rsidRPr="004112D7">
              <w:t> </w:t>
            </w:r>
          </w:p>
        </w:tc>
        <w:tc>
          <w:tcPr>
            <w:tcW w:w="769" w:type="pct"/>
            <w:vMerge/>
            <w:tcBorders>
              <w:top w:val="nil"/>
              <w:left w:val="single" w:sz="8" w:space="0" w:color="D99594"/>
              <w:bottom w:val="single" w:sz="8" w:space="0" w:color="D99594"/>
              <w:right w:val="single" w:sz="8" w:space="0" w:color="D99594"/>
            </w:tcBorders>
            <w:vAlign w:val="center"/>
            <w:hideMark/>
          </w:tcPr>
          <w:p w14:paraId="4C3A9766" w14:textId="77777777" w:rsidR="001E13DC" w:rsidRPr="004112D7" w:rsidRDefault="001E13DC" w:rsidP="008663D7"/>
        </w:tc>
      </w:tr>
      <w:tr w:rsidR="001E13DC" w:rsidRPr="004112D7" w14:paraId="52AD6E7B" w14:textId="77777777" w:rsidTr="008663D7">
        <w:trPr>
          <w:trHeight w:val="324"/>
        </w:trPr>
        <w:tc>
          <w:tcPr>
            <w:tcW w:w="1767" w:type="pct"/>
            <w:tcBorders>
              <w:top w:val="nil"/>
              <w:left w:val="single" w:sz="8" w:space="0" w:color="D99594"/>
              <w:bottom w:val="single" w:sz="8" w:space="0" w:color="D99594"/>
              <w:right w:val="single" w:sz="8" w:space="0" w:color="D99594"/>
            </w:tcBorders>
            <w:shd w:val="clear" w:color="auto" w:fill="auto"/>
            <w:vAlign w:val="center"/>
            <w:hideMark/>
          </w:tcPr>
          <w:p w14:paraId="654B333C" w14:textId="77777777" w:rsidR="001E13DC" w:rsidRPr="004112D7" w:rsidRDefault="001E13DC" w:rsidP="008663D7">
            <w:r w:rsidRPr="004112D7">
              <w:t>Reparación pantalla portátil</w:t>
            </w:r>
          </w:p>
        </w:tc>
        <w:tc>
          <w:tcPr>
            <w:tcW w:w="693" w:type="pct"/>
            <w:tcBorders>
              <w:top w:val="nil"/>
              <w:left w:val="nil"/>
              <w:bottom w:val="single" w:sz="8" w:space="0" w:color="D99594"/>
              <w:right w:val="single" w:sz="8" w:space="0" w:color="D99594"/>
            </w:tcBorders>
            <w:shd w:val="clear" w:color="auto" w:fill="auto"/>
            <w:vAlign w:val="center"/>
          </w:tcPr>
          <w:p w14:paraId="10F962FC" w14:textId="77777777" w:rsidR="001E13DC" w:rsidRPr="004112D7" w:rsidRDefault="001E13DC" w:rsidP="008663D7">
            <w:pPr>
              <w:jc w:val="center"/>
            </w:pPr>
            <w:r w:rsidRPr="004112D7">
              <w:rPr>
                <w:rFonts w:ascii="Calibri" w:hAnsi="Calibri" w:cs="Calibri"/>
                <w:color w:val="000000"/>
              </w:rPr>
              <w:t>44,72 €</w:t>
            </w:r>
          </w:p>
        </w:tc>
        <w:tc>
          <w:tcPr>
            <w:tcW w:w="693" w:type="pct"/>
            <w:tcBorders>
              <w:top w:val="nil"/>
              <w:left w:val="nil"/>
              <w:bottom w:val="single" w:sz="8" w:space="0" w:color="D99594"/>
              <w:right w:val="single" w:sz="8" w:space="0" w:color="D99594"/>
            </w:tcBorders>
            <w:shd w:val="clear" w:color="000000" w:fill="DAE9F8"/>
            <w:vAlign w:val="center"/>
            <w:hideMark/>
          </w:tcPr>
          <w:p w14:paraId="4A571D63"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0B0F2F84"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609E988B" w14:textId="77777777" w:rsidR="001E13DC" w:rsidRPr="004112D7" w:rsidRDefault="001E13DC" w:rsidP="008663D7">
            <w:r w:rsidRPr="004112D7">
              <w:t> </w:t>
            </w:r>
          </w:p>
        </w:tc>
        <w:tc>
          <w:tcPr>
            <w:tcW w:w="769" w:type="pct"/>
            <w:vMerge/>
            <w:tcBorders>
              <w:top w:val="nil"/>
              <w:left w:val="single" w:sz="8" w:space="0" w:color="D99594"/>
              <w:bottom w:val="single" w:sz="8" w:space="0" w:color="D99594"/>
              <w:right w:val="single" w:sz="8" w:space="0" w:color="D99594"/>
            </w:tcBorders>
            <w:vAlign w:val="center"/>
            <w:hideMark/>
          </w:tcPr>
          <w:p w14:paraId="3F4EF22D" w14:textId="77777777" w:rsidR="001E13DC" w:rsidRPr="004112D7" w:rsidRDefault="001E13DC" w:rsidP="008663D7"/>
        </w:tc>
      </w:tr>
      <w:tr w:rsidR="001E13DC" w:rsidRPr="004112D7" w14:paraId="5840E470" w14:textId="77777777" w:rsidTr="008663D7">
        <w:trPr>
          <w:trHeight w:val="324"/>
        </w:trPr>
        <w:tc>
          <w:tcPr>
            <w:tcW w:w="1767" w:type="pct"/>
            <w:tcBorders>
              <w:top w:val="nil"/>
              <w:left w:val="single" w:sz="8" w:space="0" w:color="D99594"/>
              <w:bottom w:val="single" w:sz="8" w:space="0" w:color="D99594"/>
              <w:right w:val="single" w:sz="8" w:space="0" w:color="D99594"/>
            </w:tcBorders>
            <w:shd w:val="clear" w:color="auto" w:fill="auto"/>
            <w:vAlign w:val="center"/>
            <w:hideMark/>
          </w:tcPr>
          <w:p w14:paraId="62743F1F" w14:textId="77777777" w:rsidR="001E13DC" w:rsidRPr="004112D7" w:rsidRDefault="001E13DC" w:rsidP="008663D7">
            <w:r w:rsidRPr="004112D7">
              <w:t>Reparación fuente alimentación portátil</w:t>
            </w:r>
          </w:p>
        </w:tc>
        <w:tc>
          <w:tcPr>
            <w:tcW w:w="693" w:type="pct"/>
            <w:tcBorders>
              <w:top w:val="nil"/>
              <w:left w:val="nil"/>
              <w:bottom w:val="single" w:sz="8" w:space="0" w:color="D99594"/>
              <w:right w:val="single" w:sz="8" w:space="0" w:color="D99594"/>
            </w:tcBorders>
            <w:shd w:val="clear" w:color="auto" w:fill="auto"/>
            <w:vAlign w:val="center"/>
          </w:tcPr>
          <w:p w14:paraId="20A66B52" w14:textId="77777777" w:rsidR="001E13DC" w:rsidRPr="004112D7" w:rsidRDefault="001E13DC" w:rsidP="008663D7">
            <w:pPr>
              <w:jc w:val="center"/>
            </w:pPr>
            <w:r w:rsidRPr="004112D7">
              <w:rPr>
                <w:rFonts w:ascii="Calibri" w:hAnsi="Calibri" w:cs="Calibri"/>
                <w:color w:val="000000"/>
              </w:rPr>
              <w:t>44,72 €</w:t>
            </w:r>
          </w:p>
        </w:tc>
        <w:tc>
          <w:tcPr>
            <w:tcW w:w="693" w:type="pct"/>
            <w:tcBorders>
              <w:top w:val="nil"/>
              <w:left w:val="nil"/>
              <w:bottom w:val="single" w:sz="8" w:space="0" w:color="D99594"/>
              <w:right w:val="single" w:sz="8" w:space="0" w:color="D99594"/>
            </w:tcBorders>
            <w:shd w:val="clear" w:color="000000" w:fill="DAE9F8"/>
            <w:vAlign w:val="center"/>
            <w:hideMark/>
          </w:tcPr>
          <w:p w14:paraId="2B6FE136"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7E1FA5D6"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1F29FF0D" w14:textId="77777777" w:rsidR="001E13DC" w:rsidRPr="004112D7" w:rsidRDefault="001E13DC" w:rsidP="008663D7">
            <w:r w:rsidRPr="004112D7">
              <w:t> </w:t>
            </w:r>
          </w:p>
        </w:tc>
        <w:tc>
          <w:tcPr>
            <w:tcW w:w="769" w:type="pct"/>
            <w:vMerge/>
            <w:tcBorders>
              <w:top w:val="nil"/>
              <w:left w:val="single" w:sz="8" w:space="0" w:color="D99594"/>
              <w:bottom w:val="single" w:sz="8" w:space="0" w:color="D99594"/>
              <w:right w:val="single" w:sz="8" w:space="0" w:color="D99594"/>
            </w:tcBorders>
            <w:vAlign w:val="center"/>
            <w:hideMark/>
          </w:tcPr>
          <w:p w14:paraId="292A5663" w14:textId="77777777" w:rsidR="001E13DC" w:rsidRPr="004112D7" w:rsidRDefault="001E13DC" w:rsidP="008663D7"/>
        </w:tc>
      </w:tr>
      <w:tr w:rsidR="001E13DC" w:rsidRPr="004112D7" w14:paraId="5EFEDD61" w14:textId="77777777" w:rsidTr="008663D7">
        <w:trPr>
          <w:trHeight w:val="324"/>
        </w:trPr>
        <w:tc>
          <w:tcPr>
            <w:tcW w:w="1767" w:type="pct"/>
            <w:tcBorders>
              <w:top w:val="nil"/>
              <w:left w:val="single" w:sz="8" w:space="0" w:color="D99594"/>
              <w:bottom w:val="single" w:sz="8" w:space="0" w:color="D99594"/>
              <w:right w:val="single" w:sz="8" w:space="0" w:color="D99594"/>
            </w:tcBorders>
            <w:shd w:val="clear" w:color="auto" w:fill="auto"/>
            <w:vAlign w:val="center"/>
            <w:hideMark/>
          </w:tcPr>
          <w:p w14:paraId="4C8879AC" w14:textId="77777777" w:rsidR="001E13DC" w:rsidRPr="004112D7" w:rsidRDefault="001E13DC" w:rsidP="008663D7">
            <w:r w:rsidRPr="004112D7">
              <w:t>Reparación placa base portátil</w:t>
            </w:r>
          </w:p>
        </w:tc>
        <w:tc>
          <w:tcPr>
            <w:tcW w:w="693" w:type="pct"/>
            <w:tcBorders>
              <w:top w:val="nil"/>
              <w:left w:val="nil"/>
              <w:bottom w:val="single" w:sz="8" w:space="0" w:color="D99594"/>
              <w:right w:val="single" w:sz="8" w:space="0" w:color="D99594"/>
            </w:tcBorders>
            <w:shd w:val="clear" w:color="auto" w:fill="auto"/>
            <w:vAlign w:val="center"/>
          </w:tcPr>
          <w:p w14:paraId="2AB0A549" w14:textId="77777777" w:rsidR="001E13DC" w:rsidRPr="004112D7" w:rsidRDefault="001E13DC" w:rsidP="008663D7">
            <w:pPr>
              <w:jc w:val="center"/>
            </w:pPr>
            <w:r w:rsidRPr="004112D7">
              <w:rPr>
                <w:rFonts w:ascii="Calibri" w:hAnsi="Calibri" w:cs="Calibri"/>
                <w:color w:val="000000"/>
              </w:rPr>
              <w:t>44,72 €</w:t>
            </w:r>
          </w:p>
        </w:tc>
        <w:tc>
          <w:tcPr>
            <w:tcW w:w="693" w:type="pct"/>
            <w:tcBorders>
              <w:top w:val="nil"/>
              <w:left w:val="nil"/>
              <w:bottom w:val="single" w:sz="8" w:space="0" w:color="D99594"/>
              <w:right w:val="single" w:sz="8" w:space="0" w:color="D99594"/>
            </w:tcBorders>
            <w:shd w:val="clear" w:color="000000" w:fill="DAE9F8"/>
            <w:vAlign w:val="center"/>
            <w:hideMark/>
          </w:tcPr>
          <w:p w14:paraId="55C1A747"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013B2CC2"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5630B969" w14:textId="77777777" w:rsidR="001E13DC" w:rsidRPr="004112D7" w:rsidRDefault="001E13DC" w:rsidP="008663D7">
            <w:r w:rsidRPr="004112D7">
              <w:t> </w:t>
            </w:r>
          </w:p>
        </w:tc>
        <w:tc>
          <w:tcPr>
            <w:tcW w:w="769" w:type="pct"/>
            <w:vMerge/>
            <w:tcBorders>
              <w:top w:val="nil"/>
              <w:left w:val="single" w:sz="8" w:space="0" w:color="D99594"/>
              <w:bottom w:val="single" w:sz="8" w:space="0" w:color="D99594"/>
              <w:right w:val="single" w:sz="8" w:space="0" w:color="D99594"/>
            </w:tcBorders>
            <w:vAlign w:val="center"/>
            <w:hideMark/>
          </w:tcPr>
          <w:p w14:paraId="2645CE0F" w14:textId="77777777" w:rsidR="001E13DC" w:rsidRPr="004112D7" w:rsidRDefault="001E13DC" w:rsidP="008663D7"/>
        </w:tc>
      </w:tr>
      <w:tr w:rsidR="001E13DC" w:rsidRPr="004112D7" w14:paraId="25DDB660" w14:textId="77777777" w:rsidTr="008663D7">
        <w:trPr>
          <w:trHeight w:val="324"/>
        </w:trPr>
        <w:tc>
          <w:tcPr>
            <w:tcW w:w="1767" w:type="pct"/>
            <w:tcBorders>
              <w:top w:val="nil"/>
              <w:left w:val="single" w:sz="8" w:space="0" w:color="D99594"/>
              <w:bottom w:val="single" w:sz="8" w:space="0" w:color="D99594"/>
              <w:right w:val="single" w:sz="8" w:space="0" w:color="D99594"/>
            </w:tcBorders>
            <w:shd w:val="clear" w:color="auto" w:fill="auto"/>
            <w:vAlign w:val="center"/>
            <w:hideMark/>
          </w:tcPr>
          <w:p w14:paraId="727FBA76" w14:textId="77777777" w:rsidR="001E13DC" w:rsidRPr="004112D7" w:rsidRDefault="001E13DC" w:rsidP="008663D7">
            <w:r w:rsidRPr="004112D7">
              <w:t>Reparación teclado portátil</w:t>
            </w:r>
          </w:p>
        </w:tc>
        <w:tc>
          <w:tcPr>
            <w:tcW w:w="693" w:type="pct"/>
            <w:tcBorders>
              <w:top w:val="nil"/>
              <w:left w:val="nil"/>
              <w:bottom w:val="single" w:sz="8" w:space="0" w:color="D99594"/>
              <w:right w:val="single" w:sz="8" w:space="0" w:color="D99594"/>
            </w:tcBorders>
            <w:shd w:val="clear" w:color="auto" w:fill="auto"/>
            <w:vAlign w:val="center"/>
          </w:tcPr>
          <w:p w14:paraId="2921341C" w14:textId="77777777" w:rsidR="001E13DC" w:rsidRPr="004112D7" w:rsidRDefault="001E13DC" w:rsidP="008663D7">
            <w:pPr>
              <w:jc w:val="center"/>
            </w:pPr>
            <w:r w:rsidRPr="004112D7">
              <w:rPr>
                <w:rFonts w:ascii="Calibri" w:hAnsi="Calibri" w:cs="Calibri"/>
                <w:color w:val="000000"/>
              </w:rPr>
              <w:t>44,72 €</w:t>
            </w:r>
          </w:p>
        </w:tc>
        <w:tc>
          <w:tcPr>
            <w:tcW w:w="693" w:type="pct"/>
            <w:tcBorders>
              <w:top w:val="nil"/>
              <w:left w:val="nil"/>
              <w:bottom w:val="single" w:sz="8" w:space="0" w:color="D99594"/>
              <w:right w:val="single" w:sz="8" w:space="0" w:color="D99594"/>
            </w:tcBorders>
            <w:shd w:val="clear" w:color="000000" w:fill="DAE9F8"/>
            <w:vAlign w:val="center"/>
            <w:hideMark/>
          </w:tcPr>
          <w:p w14:paraId="79D8D7BB"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0ED91EAB"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3A7A31CE" w14:textId="77777777" w:rsidR="001E13DC" w:rsidRPr="004112D7" w:rsidRDefault="001E13DC" w:rsidP="008663D7">
            <w:r w:rsidRPr="004112D7">
              <w:t> </w:t>
            </w:r>
          </w:p>
        </w:tc>
        <w:tc>
          <w:tcPr>
            <w:tcW w:w="769" w:type="pct"/>
            <w:vMerge/>
            <w:tcBorders>
              <w:top w:val="nil"/>
              <w:left w:val="single" w:sz="8" w:space="0" w:color="D99594"/>
              <w:bottom w:val="single" w:sz="8" w:space="0" w:color="D99594"/>
              <w:right w:val="single" w:sz="8" w:space="0" w:color="D99594"/>
            </w:tcBorders>
            <w:vAlign w:val="center"/>
            <w:hideMark/>
          </w:tcPr>
          <w:p w14:paraId="7CD581B3" w14:textId="77777777" w:rsidR="001E13DC" w:rsidRPr="004112D7" w:rsidRDefault="001E13DC" w:rsidP="008663D7"/>
        </w:tc>
      </w:tr>
      <w:tr w:rsidR="001E13DC" w:rsidRPr="004112D7" w14:paraId="751BFB17" w14:textId="77777777" w:rsidTr="008663D7">
        <w:trPr>
          <w:trHeight w:val="324"/>
        </w:trPr>
        <w:tc>
          <w:tcPr>
            <w:tcW w:w="1767" w:type="pct"/>
            <w:tcBorders>
              <w:top w:val="nil"/>
              <w:left w:val="single" w:sz="8" w:space="0" w:color="D99594"/>
              <w:bottom w:val="single" w:sz="8" w:space="0" w:color="D99594"/>
              <w:right w:val="single" w:sz="8" w:space="0" w:color="D99594"/>
            </w:tcBorders>
            <w:shd w:val="clear" w:color="auto" w:fill="auto"/>
            <w:vAlign w:val="center"/>
            <w:hideMark/>
          </w:tcPr>
          <w:p w14:paraId="45AA4E93" w14:textId="77777777" w:rsidR="001E13DC" w:rsidRPr="004112D7" w:rsidRDefault="001E13DC" w:rsidP="008663D7">
            <w:r w:rsidRPr="004112D7">
              <w:t>Reparación Touchpad portátil</w:t>
            </w:r>
          </w:p>
        </w:tc>
        <w:tc>
          <w:tcPr>
            <w:tcW w:w="693" w:type="pct"/>
            <w:tcBorders>
              <w:top w:val="nil"/>
              <w:left w:val="nil"/>
              <w:bottom w:val="single" w:sz="8" w:space="0" w:color="D99594"/>
              <w:right w:val="single" w:sz="8" w:space="0" w:color="D99594"/>
            </w:tcBorders>
            <w:shd w:val="clear" w:color="auto" w:fill="auto"/>
            <w:vAlign w:val="center"/>
          </w:tcPr>
          <w:p w14:paraId="3195451B" w14:textId="77777777" w:rsidR="001E13DC" w:rsidRPr="004112D7" w:rsidRDefault="001E13DC" w:rsidP="008663D7">
            <w:pPr>
              <w:jc w:val="center"/>
            </w:pPr>
            <w:r w:rsidRPr="004112D7">
              <w:rPr>
                <w:rFonts w:ascii="Calibri" w:hAnsi="Calibri" w:cs="Calibri"/>
                <w:color w:val="000000"/>
              </w:rPr>
              <w:t>44,72 €</w:t>
            </w:r>
          </w:p>
        </w:tc>
        <w:tc>
          <w:tcPr>
            <w:tcW w:w="693" w:type="pct"/>
            <w:tcBorders>
              <w:top w:val="nil"/>
              <w:left w:val="nil"/>
              <w:bottom w:val="single" w:sz="8" w:space="0" w:color="D99594"/>
              <w:right w:val="single" w:sz="8" w:space="0" w:color="D99594"/>
            </w:tcBorders>
            <w:shd w:val="clear" w:color="000000" w:fill="DAE9F8"/>
            <w:vAlign w:val="center"/>
            <w:hideMark/>
          </w:tcPr>
          <w:p w14:paraId="4688DF45"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0BEA3854"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337FB553" w14:textId="77777777" w:rsidR="001E13DC" w:rsidRPr="004112D7" w:rsidRDefault="001E13DC" w:rsidP="008663D7">
            <w:r w:rsidRPr="004112D7">
              <w:t> </w:t>
            </w:r>
          </w:p>
        </w:tc>
        <w:tc>
          <w:tcPr>
            <w:tcW w:w="769" w:type="pct"/>
            <w:vMerge/>
            <w:tcBorders>
              <w:top w:val="nil"/>
              <w:left w:val="single" w:sz="8" w:space="0" w:color="D99594"/>
              <w:bottom w:val="single" w:sz="8" w:space="0" w:color="D99594"/>
              <w:right w:val="single" w:sz="8" w:space="0" w:color="D99594"/>
            </w:tcBorders>
            <w:vAlign w:val="center"/>
            <w:hideMark/>
          </w:tcPr>
          <w:p w14:paraId="455BFD94" w14:textId="77777777" w:rsidR="001E13DC" w:rsidRPr="004112D7" w:rsidRDefault="001E13DC" w:rsidP="008663D7"/>
        </w:tc>
      </w:tr>
      <w:tr w:rsidR="001E13DC" w:rsidRPr="004112D7" w14:paraId="5259D62B" w14:textId="77777777" w:rsidTr="008663D7">
        <w:trPr>
          <w:trHeight w:val="324"/>
        </w:trPr>
        <w:tc>
          <w:tcPr>
            <w:tcW w:w="1767" w:type="pct"/>
            <w:tcBorders>
              <w:top w:val="nil"/>
              <w:left w:val="single" w:sz="8" w:space="0" w:color="D99594"/>
              <w:bottom w:val="single" w:sz="8" w:space="0" w:color="D99594"/>
              <w:right w:val="single" w:sz="8" w:space="0" w:color="D99594"/>
            </w:tcBorders>
            <w:shd w:val="clear" w:color="auto" w:fill="auto"/>
            <w:vAlign w:val="center"/>
            <w:hideMark/>
          </w:tcPr>
          <w:p w14:paraId="4D7CA9E0" w14:textId="77777777" w:rsidR="001E13DC" w:rsidRPr="004112D7" w:rsidRDefault="001E13DC" w:rsidP="008663D7">
            <w:r w:rsidRPr="004112D7">
              <w:t>Reparación cámara portátil</w:t>
            </w:r>
          </w:p>
        </w:tc>
        <w:tc>
          <w:tcPr>
            <w:tcW w:w="693" w:type="pct"/>
            <w:tcBorders>
              <w:top w:val="nil"/>
              <w:left w:val="nil"/>
              <w:bottom w:val="single" w:sz="8" w:space="0" w:color="D99594"/>
              <w:right w:val="single" w:sz="8" w:space="0" w:color="D99594"/>
            </w:tcBorders>
            <w:shd w:val="clear" w:color="auto" w:fill="auto"/>
            <w:vAlign w:val="center"/>
          </w:tcPr>
          <w:p w14:paraId="428DCE6A" w14:textId="77777777" w:rsidR="001E13DC" w:rsidRPr="004112D7" w:rsidRDefault="001E13DC" w:rsidP="008663D7">
            <w:pPr>
              <w:jc w:val="center"/>
            </w:pPr>
            <w:r w:rsidRPr="004112D7">
              <w:rPr>
                <w:rFonts w:ascii="Calibri" w:hAnsi="Calibri" w:cs="Calibri"/>
                <w:color w:val="000000"/>
              </w:rPr>
              <w:t>44,72 €</w:t>
            </w:r>
          </w:p>
        </w:tc>
        <w:tc>
          <w:tcPr>
            <w:tcW w:w="693" w:type="pct"/>
            <w:tcBorders>
              <w:top w:val="nil"/>
              <w:left w:val="nil"/>
              <w:bottom w:val="single" w:sz="8" w:space="0" w:color="D99594"/>
              <w:right w:val="single" w:sz="8" w:space="0" w:color="D99594"/>
            </w:tcBorders>
            <w:shd w:val="clear" w:color="000000" w:fill="DAE9F8"/>
            <w:vAlign w:val="center"/>
            <w:hideMark/>
          </w:tcPr>
          <w:p w14:paraId="5534A2C1"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5F54B5AE"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4FCABFCF" w14:textId="77777777" w:rsidR="001E13DC" w:rsidRPr="004112D7" w:rsidRDefault="001E13DC" w:rsidP="008663D7">
            <w:r w:rsidRPr="004112D7">
              <w:t> </w:t>
            </w:r>
          </w:p>
        </w:tc>
        <w:tc>
          <w:tcPr>
            <w:tcW w:w="769" w:type="pct"/>
            <w:vMerge/>
            <w:tcBorders>
              <w:top w:val="nil"/>
              <w:left w:val="single" w:sz="8" w:space="0" w:color="D99594"/>
              <w:bottom w:val="single" w:sz="8" w:space="0" w:color="D99594"/>
              <w:right w:val="single" w:sz="8" w:space="0" w:color="D99594"/>
            </w:tcBorders>
            <w:vAlign w:val="center"/>
            <w:hideMark/>
          </w:tcPr>
          <w:p w14:paraId="302D3BBF" w14:textId="77777777" w:rsidR="001E13DC" w:rsidRPr="004112D7" w:rsidRDefault="001E13DC" w:rsidP="008663D7"/>
        </w:tc>
      </w:tr>
      <w:tr w:rsidR="001E13DC" w:rsidRPr="004112D7" w14:paraId="1A84A5E7" w14:textId="77777777" w:rsidTr="008663D7">
        <w:trPr>
          <w:trHeight w:val="324"/>
        </w:trPr>
        <w:tc>
          <w:tcPr>
            <w:tcW w:w="1767" w:type="pct"/>
            <w:tcBorders>
              <w:top w:val="nil"/>
              <w:left w:val="single" w:sz="8" w:space="0" w:color="D99594"/>
              <w:bottom w:val="single" w:sz="8" w:space="0" w:color="D99594"/>
              <w:right w:val="single" w:sz="8" w:space="0" w:color="D99594"/>
            </w:tcBorders>
            <w:shd w:val="clear" w:color="auto" w:fill="auto"/>
            <w:vAlign w:val="center"/>
            <w:hideMark/>
          </w:tcPr>
          <w:p w14:paraId="5B7A09E9" w14:textId="77777777" w:rsidR="001E13DC" w:rsidRPr="004112D7" w:rsidRDefault="001E13DC" w:rsidP="008663D7">
            <w:r w:rsidRPr="004112D7">
              <w:t>Reparación ventilador portátil</w:t>
            </w:r>
          </w:p>
        </w:tc>
        <w:tc>
          <w:tcPr>
            <w:tcW w:w="693" w:type="pct"/>
            <w:tcBorders>
              <w:top w:val="nil"/>
              <w:left w:val="nil"/>
              <w:bottom w:val="single" w:sz="8" w:space="0" w:color="D99594"/>
              <w:right w:val="single" w:sz="8" w:space="0" w:color="D99594"/>
            </w:tcBorders>
            <w:shd w:val="clear" w:color="auto" w:fill="auto"/>
            <w:vAlign w:val="center"/>
          </w:tcPr>
          <w:p w14:paraId="73DB04C3" w14:textId="77777777" w:rsidR="001E13DC" w:rsidRPr="004112D7" w:rsidRDefault="001E13DC" w:rsidP="008663D7">
            <w:pPr>
              <w:jc w:val="center"/>
            </w:pPr>
            <w:r w:rsidRPr="004112D7">
              <w:rPr>
                <w:rFonts w:ascii="Calibri" w:hAnsi="Calibri" w:cs="Calibri"/>
                <w:color w:val="000000"/>
              </w:rPr>
              <w:t>44,72 €</w:t>
            </w:r>
          </w:p>
        </w:tc>
        <w:tc>
          <w:tcPr>
            <w:tcW w:w="693" w:type="pct"/>
            <w:tcBorders>
              <w:top w:val="nil"/>
              <w:left w:val="nil"/>
              <w:bottom w:val="single" w:sz="8" w:space="0" w:color="D99594"/>
              <w:right w:val="single" w:sz="8" w:space="0" w:color="D99594"/>
            </w:tcBorders>
            <w:shd w:val="clear" w:color="000000" w:fill="DAE9F8"/>
            <w:vAlign w:val="center"/>
            <w:hideMark/>
          </w:tcPr>
          <w:p w14:paraId="345293DE"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5EFF7C32"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0A4C6E1F" w14:textId="77777777" w:rsidR="001E13DC" w:rsidRPr="004112D7" w:rsidRDefault="001E13DC" w:rsidP="008663D7">
            <w:r w:rsidRPr="004112D7">
              <w:t> </w:t>
            </w:r>
          </w:p>
        </w:tc>
        <w:tc>
          <w:tcPr>
            <w:tcW w:w="769" w:type="pct"/>
            <w:vMerge/>
            <w:tcBorders>
              <w:top w:val="nil"/>
              <w:left w:val="single" w:sz="8" w:space="0" w:color="D99594"/>
              <w:bottom w:val="single" w:sz="8" w:space="0" w:color="D99594"/>
              <w:right w:val="single" w:sz="8" w:space="0" w:color="D99594"/>
            </w:tcBorders>
            <w:vAlign w:val="center"/>
            <w:hideMark/>
          </w:tcPr>
          <w:p w14:paraId="31295A94" w14:textId="77777777" w:rsidR="001E13DC" w:rsidRPr="004112D7" w:rsidRDefault="001E13DC" w:rsidP="008663D7"/>
        </w:tc>
      </w:tr>
      <w:tr w:rsidR="001E13DC" w:rsidRPr="004112D7" w14:paraId="0CC14416" w14:textId="77777777" w:rsidTr="008663D7">
        <w:trPr>
          <w:trHeight w:val="324"/>
        </w:trPr>
        <w:tc>
          <w:tcPr>
            <w:tcW w:w="1767" w:type="pct"/>
            <w:tcBorders>
              <w:top w:val="nil"/>
              <w:left w:val="single" w:sz="8" w:space="0" w:color="D99594"/>
              <w:bottom w:val="single" w:sz="8" w:space="0" w:color="D99594"/>
              <w:right w:val="single" w:sz="8" w:space="0" w:color="D99594"/>
            </w:tcBorders>
            <w:shd w:val="clear" w:color="auto" w:fill="auto"/>
            <w:vAlign w:val="center"/>
            <w:hideMark/>
          </w:tcPr>
          <w:p w14:paraId="6DDD42FE" w14:textId="77777777" w:rsidR="001E13DC" w:rsidRPr="004112D7" w:rsidRDefault="001E13DC" w:rsidP="008663D7">
            <w:r w:rsidRPr="004112D7">
              <w:t>Reparación RAM portátil</w:t>
            </w:r>
          </w:p>
        </w:tc>
        <w:tc>
          <w:tcPr>
            <w:tcW w:w="693" w:type="pct"/>
            <w:tcBorders>
              <w:top w:val="nil"/>
              <w:left w:val="nil"/>
              <w:bottom w:val="single" w:sz="8" w:space="0" w:color="D99594"/>
              <w:right w:val="single" w:sz="8" w:space="0" w:color="D99594"/>
            </w:tcBorders>
            <w:shd w:val="clear" w:color="auto" w:fill="auto"/>
            <w:vAlign w:val="center"/>
          </w:tcPr>
          <w:p w14:paraId="5C5FED54" w14:textId="77777777" w:rsidR="001E13DC" w:rsidRPr="004112D7" w:rsidRDefault="001E13DC" w:rsidP="008663D7">
            <w:pPr>
              <w:jc w:val="center"/>
            </w:pPr>
            <w:r w:rsidRPr="004112D7">
              <w:rPr>
                <w:rFonts w:ascii="Calibri" w:hAnsi="Calibri" w:cs="Calibri"/>
                <w:color w:val="000000"/>
              </w:rPr>
              <w:t>44,72 €</w:t>
            </w:r>
          </w:p>
        </w:tc>
        <w:tc>
          <w:tcPr>
            <w:tcW w:w="693" w:type="pct"/>
            <w:tcBorders>
              <w:top w:val="nil"/>
              <w:left w:val="nil"/>
              <w:bottom w:val="single" w:sz="8" w:space="0" w:color="D99594"/>
              <w:right w:val="single" w:sz="8" w:space="0" w:color="D99594"/>
            </w:tcBorders>
            <w:shd w:val="clear" w:color="000000" w:fill="DAE9F8"/>
            <w:vAlign w:val="center"/>
            <w:hideMark/>
          </w:tcPr>
          <w:p w14:paraId="67208E73"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6705B0EF" w14:textId="77777777" w:rsidR="001E13DC" w:rsidRPr="004112D7" w:rsidRDefault="001E13DC" w:rsidP="008663D7">
            <w:r w:rsidRPr="004112D7">
              <w:t> </w:t>
            </w:r>
          </w:p>
        </w:tc>
        <w:tc>
          <w:tcPr>
            <w:tcW w:w="539" w:type="pct"/>
            <w:tcBorders>
              <w:top w:val="nil"/>
              <w:left w:val="nil"/>
              <w:bottom w:val="single" w:sz="8" w:space="0" w:color="D99594"/>
              <w:right w:val="single" w:sz="8" w:space="0" w:color="D99594"/>
            </w:tcBorders>
            <w:shd w:val="clear" w:color="000000" w:fill="DAE9F8"/>
            <w:vAlign w:val="center"/>
            <w:hideMark/>
          </w:tcPr>
          <w:p w14:paraId="6061B4E3" w14:textId="77777777" w:rsidR="001E13DC" w:rsidRPr="004112D7" w:rsidRDefault="001E13DC" w:rsidP="008663D7">
            <w:r w:rsidRPr="004112D7">
              <w:t> </w:t>
            </w:r>
          </w:p>
        </w:tc>
        <w:tc>
          <w:tcPr>
            <w:tcW w:w="769" w:type="pct"/>
            <w:vMerge/>
            <w:tcBorders>
              <w:top w:val="nil"/>
              <w:left w:val="single" w:sz="8" w:space="0" w:color="D99594"/>
              <w:bottom w:val="single" w:sz="8" w:space="0" w:color="D99594"/>
              <w:right w:val="single" w:sz="8" w:space="0" w:color="D99594"/>
            </w:tcBorders>
            <w:vAlign w:val="center"/>
            <w:hideMark/>
          </w:tcPr>
          <w:p w14:paraId="1F65502B" w14:textId="77777777" w:rsidR="001E13DC" w:rsidRPr="004112D7" w:rsidRDefault="001E13DC" w:rsidP="008663D7"/>
        </w:tc>
      </w:tr>
    </w:tbl>
    <w:p w14:paraId="6D5DB7E3" w14:textId="77777777" w:rsidR="001E13DC" w:rsidRPr="004112D7" w:rsidRDefault="001E13DC" w:rsidP="001E13DC">
      <w:pPr>
        <w:pStyle w:val="Pargrafdellista"/>
      </w:pPr>
    </w:p>
    <w:tbl>
      <w:tblPr>
        <w:tblStyle w:val="Taulaambquadrcula4-mfasi2"/>
        <w:tblW w:w="9198" w:type="dxa"/>
        <w:tblLook w:val="06A0" w:firstRow="1" w:lastRow="0" w:firstColumn="1" w:lastColumn="0" w:noHBand="1" w:noVBand="1"/>
      </w:tblPr>
      <w:tblGrid>
        <w:gridCol w:w="994"/>
        <w:gridCol w:w="506"/>
        <w:gridCol w:w="424"/>
        <w:gridCol w:w="424"/>
        <w:gridCol w:w="426"/>
        <w:gridCol w:w="563"/>
        <w:gridCol w:w="700"/>
        <w:gridCol w:w="701"/>
        <w:gridCol w:w="701"/>
        <w:gridCol w:w="701"/>
        <w:gridCol w:w="1114"/>
        <w:gridCol w:w="976"/>
        <w:gridCol w:w="968"/>
      </w:tblGrid>
      <w:tr w:rsidR="001E13DC" w:rsidRPr="004112D7" w14:paraId="7BB8D8C6" w14:textId="77777777" w:rsidTr="008663D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00" w:type="dxa"/>
            <w:hideMark/>
          </w:tcPr>
          <w:p w14:paraId="3F646CA3" w14:textId="77777777" w:rsidR="001E13DC" w:rsidRPr="004112D7" w:rsidRDefault="001E13DC" w:rsidP="008663D7"/>
        </w:tc>
        <w:tc>
          <w:tcPr>
            <w:tcW w:w="8298" w:type="dxa"/>
            <w:gridSpan w:val="12"/>
            <w:hideMark/>
          </w:tcPr>
          <w:p w14:paraId="0AA875B8" w14:textId="77777777" w:rsidR="001E13DC" w:rsidRPr="004112D7" w:rsidRDefault="001E13DC" w:rsidP="008663D7">
            <w:pPr>
              <w:cnfStyle w:val="100000000000" w:firstRow="1" w:lastRow="0" w:firstColumn="0" w:lastColumn="0" w:oddVBand="0" w:evenVBand="0" w:oddHBand="0" w:evenHBand="0" w:firstRowFirstColumn="0" w:firstRowLastColumn="0" w:lastRowFirstColumn="0" w:lastRowLastColumn="0"/>
            </w:pPr>
            <w:r w:rsidRPr="004112D7">
              <w:t>PIEZAS DE RECAMBIO</w:t>
            </w:r>
          </w:p>
        </w:tc>
      </w:tr>
      <w:tr w:rsidR="001E13DC" w:rsidRPr="004112D7" w14:paraId="55395049" w14:textId="77777777" w:rsidTr="008663D7">
        <w:trPr>
          <w:trHeight w:val="1134"/>
        </w:trPr>
        <w:tc>
          <w:tcPr>
            <w:cnfStyle w:val="001000000000" w:firstRow="0" w:lastRow="0" w:firstColumn="1" w:lastColumn="0" w:oddVBand="0" w:evenVBand="0" w:oddHBand="0" w:evenHBand="0" w:firstRowFirstColumn="0" w:firstRowLastColumn="0" w:lastRowFirstColumn="0" w:lastRowLastColumn="0"/>
            <w:tcW w:w="900" w:type="dxa"/>
            <w:hideMark/>
          </w:tcPr>
          <w:p w14:paraId="7D612853" w14:textId="77777777" w:rsidR="001E13DC" w:rsidRPr="004112D7" w:rsidRDefault="001E13DC" w:rsidP="008663D7">
            <w:r w:rsidRPr="004112D7">
              <w:t>Tipo Material</w:t>
            </w:r>
          </w:p>
        </w:tc>
        <w:tc>
          <w:tcPr>
            <w:tcW w:w="510" w:type="dxa"/>
            <w:textDirection w:val="btLr"/>
            <w:hideMark/>
          </w:tcPr>
          <w:p w14:paraId="1354F6DC"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LCD</w:t>
            </w:r>
          </w:p>
        </w:tc>
        <w:tc>
          <w:tcPr>
            <w:tcW w:w="425" w:type="dxa"/>
            <w:textDirection w:val="btLr"/>
            <w:hideMark/>
          </w:tcPr>
          <w:p w14:paraId="3D8F0F64"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Teclado</w:t>
            </w:r>
          </w:p>
        </w:tc>
        <w:tc>
          <w:tcPr>
            <w:tcW w:w="425" w:type="dxa"/>
            <w:textDirection w:val="btLr"/>
            <w:hideMark/>
          </w:tcPr>
          <w:p w14:paraId="344E5562"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Touchpad</w:t>
            </w:r>
          </w:p>
        </w:tc>
        <w:tc>
          <w:tcPr>
            <w:tcW w:w="426" w:type="dxa"/>
            <w:textDirection w:val="btLr"/>
            <w:hideMark/>
          </w:tcPr>
          <w:p w14:paraId="3C2E5337"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Cámara</w:t>
            </w:r>
          </w:p>
        </w:tc>
        <w:tc>
          <w:tcPr>
            <w:tcW w:w="567" w:type="dxa"/>
            <w:textDirection w:val="btLr"/>
            <w:hideMark/>
          </w:tcPr>
          <w:p w14:paraId="583B2AD0"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CPU</w:t>
            </w:r>
          </w:p>
        </w:tc>
        <w:tc>
          <w:tcPr>
            <w:tcW w:w="708" w:type="dxa"/>
            <w:textDirection w:val="btLr"/>
            <w:hideMark/>
          </w:tcPr>
          <w:p w14:paraId="70E6527D"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Placa Base</w:t>
            </w:r>
          </w:p>
        </w:tc>
        <w:tc>
          <w:tcPr>
            <w:tcW w:w="709" w:type="dxa"/>
            <w:textDirection w:val="btLr"/>
            <w:hideMark/>
          </w:tcPr>
          <w:p w14:paraId="4EF778F3"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Ventilador</w:t>
            </w:r>
          </w:p>
        </w:tc>
        <w:tc>
          <w:tcPr>
            <w:tcW w:w="709" w:type="dxa"/>
            <w:textDirection w:val="btLr"/>
            <w:hideMark/>
          </w:tcPr>
          <w:p w14:paraId="06E7DFB7"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RAM</w:t>
            </w:r>
          </w:p>
        </w:tc>
        <w:tc>
          <w:tcPr>
            <w:tcW w:w="709" w:type="dxa"/>
            <w:textDirection w:val="btLr"/>
            <w:hideMark/>
          </w:tcPr>
          <w:p w14:paraId="087E365E"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Batería</w:t>
            </w:r>
          </w:p>
        </w:tc>
        <w:tc>
          <w:tcPr>
            <w:tcW w:w="1134" w:type="dxa"/>
            <w:textDirection w:val="btLr"/>
            <w:hideMark/>
          </w:tcPr>
          <w:p w14:paraId="6CF8612E"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Adaptador alimentación</w:t>
            </w:r>
          </w:p>
        </w:tc>
        <w:tc>
          <w:tcPr>
            <w:tcW w:w="992" w:type="dxa"/>
            <w:textDirection w:val="btLr"/>
            <w:hideMark/>
          </w:tcPr>
          <w:p w14:paraId="0FB501EC"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Cable alimentación</w:t>
            </w:r>
          </w:p>
        </w:tc>
        <w:tc>
          <w:tcPr>
            <w:tcW w:w="984" w:type="dxa"/>
            <w:textDirection w:val="btLr"/>
            <w:hideMark/>
          </w:tcPr>
          <w:p w14:paraId="2E1776E7"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Conector alimentación</w:t>
            </w:r>
          </w:p>
        </w:tc>
      </w:tr>
      <w:tr w:rsidR="001E13DC" w:rsidRPr="004112D7" w14:paraId="0EBEE17F" w14:textId="77777777" w:rsidTr="008663D7">
        <w:trPr>
          <w:trHeight w:val="897"/>
        </w:trPr>
        <w:tc>
          <w:tcPr>
            <w:cnfStyle w:val="001000000000" w:firstRow="0" w:lastRow="0" w:firstColumn="1" w:lastColumn="0" w:oddVBand="0" w:evenVBand="0" w:oddHBand="0" w:evenHBand="0" w:firstRowFirstColumn="0" w:firstRowLastColumn="0" w:lastRowFirstColumn="0" w:lastRowLastColumn="0"/>
            <w:tcW w:w="900" w:type="dxa"/>
            <w:hideMark/>
          </w:tcPr>
          <w:p w14:paraId="12C9EE98" w14:textId="77777777" w:rsidR="001E13DC" w:rsidRPr="004112D7" w:rsidRDefault="001E13DC" w:rsidP="008663D7">
            <w:r w:rsidRPr="004112D7">
              <w:t>Importe máximo (€) (IVA excluido)</w:t>
            </w:r>
          </w:p>
        </w:tc>
        <w:tc>
          <w:tcPr>
            <w:tcW w:w="510" w:type="dxa"/>
            <w:textDirection w:val="btLr"/>
            <w:hideMark/>
          </w:tcPr>
          <w:p w14:paraId="67D2EA2C"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279,00 €</w:t>
            </w:r>
          </w:p>
        </w:tc>
        <w:tc>
          <w:tcPr>
            <w:tcW w:w="425" w:type="dxa"/>
            <w:textDirection w:val="btLr"/>
            <w:hideMark/>
          </w:tcPr>
          <w:p w14:paraId="216E9997"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78,60 €</w:t>
            </w:r>
          </w:p>
        </w:tc>
        <w:tc>
          <w:tcPr>
            <w:tcW w:w="425" w:type="dxa"/>
            <w:textDirection w:val="btLr"/>
            <w:hideMark/>
          </w:tcPr>
          <w:p w14:paraId="2B06F625"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46,00 €</w:t>
            </w:r>
          </w:p>
        </w:tc>
        <w:tc>
          <w:tcPr>
            <w:tcW w:w="426" w:type="dxa"/>
            <w:textDirection w:val="btLr"/>
            <w:hideMark/>
          </w:tcPr>
          <w:p w14:paraId="451DBD70"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38,60 €</w:t>
            </w:r>
          </w:p>
        </w:tc>
        <w:tc>
          <w:tcPr>
            <w:tcW w:w="567" w:type="dxa"/>
            <w:textDirection w:val="btLr"/>
            <w:hideMark/>
          </w:tcPr>
          <w:p w14:paraId="20F93CEB"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523,00 €</w:t>
            </w:r>
          </w:p>
        </w:tc>
        <w:tc>
          <w:tcPr>
            <w:tcW w:w="708" w:type="dxa"/>
            <w:textDirection w:val="btLr"/>
            <w:hideMark/>
          </w:tcPr>
          <w:p w14:paraId="14A2C4F0"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606,83 €</w:t>
            </w:r>
          </w:p>
        </w:tc>
        <w:tc>
          <w:tcPr>
            <w:tcW w:w="709" w:type="dxa"/>
            <w:textDirection w:val="btLr"/>
            <w:hideMark/>
          </w:tcPr>
          <w:p w14:paraId="4369DC31"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60,50 €</w:t>
            </w:r>
          </w:p>
        </w:tc>
        <w:tc>
          <w:tcPr>
            <w:tcW w:w="709" w:type="dxa"/>
            <w:textDirection w:val="btLr"/>
            <w:hideMark/>
          </w:tcPr>
          <w:p w14:paraId="4F3115B2"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161,17 €</w:t>
            </w:r>
          </w:p>
        </w:tc>
        <w:tc>
          <w:tcPr>
            <w:tcW w:w="709" w:type="dxa"/>
            <w:textDirection w:val="btLr"/>
            <w:hideMark/>
          </w:tcPr>
          <w:p w14:paraId="291A3BF6"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173,20 €</w:t>
            </w:r>
          </w:p>
        </w:tc>
        <w:tc>
          <w:tcPr>
            <w:tcW w:w="1134" w:type="dxa"/>
            <w:textDirection w:val="btLr"/>
            <w:hideMark/>
          </w:tcPr>
          <w:p w14:paraId="6E7B0E3A"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63,67 €</w:t>
            </w:r>
          </w:p>
        </w:tc>
        <w:tc>
          <w:tcPr>
            <w:tcW w:w="992" w:type="dxa"/>
            <w:textDirection w:val="btLr"/>
            <w:hideMark/>
          </w:tcPr>
          <w:p w14:paraId="01DDBA50"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36,00 €</w:t>
            </w:r>
          </w:p>
        </w:tc>
        <w:tc>
          <w:tcPr>
            <w:tcW w:w="984" w:type="dxa"/>
            <w:textDirection w:val="btLr"/>
            <w:hideMark/>
          </w:tcPr>
          <w:p w14:paraId="324150A0" w14:textId="77777777" w:rsidR="001E13DC" w:rsidRPr="004112D7" w:rsidRDefault="001E13DC" w:rsidP="008663D7">
            <w:pPr>
              <w:spacing w:line="192" w:lineRule="auto"/>
              <w:ind w:left="57" w:right="57"/>
              <w:cnfStyle w:val="000000000000" w:firstRow="0" w:lastRow="0" w:firstColumn="0" w:lastColumn="0" w:oddVBand="0" w:evenVBand="0" w:oddHBand="0" w:evenHBand="0" w:firstRowFirstColumn="0" w:firstRowLastColumn="0" w:lastRowFirstColumn="0" w:lastRowLastColumn="0"/>
            </w:pPr>
            <w:r w:rsidRPr="004112D7">
              <w:t>29,20 €</w:t>
            </w:r>
          </w:p>
        </w:tc>
      </w:tr>
      <w:tr w:rsidR="001E13DC" w:rsidRPr="004112D7" w14:paraId="76358E95" w14:textId="77777777" w:rsidTr="008663D7">
        <w:trPr>
          <w:trHeight w:val="300"/>
        </w:trPr>
        <w:tc>
          <w:tcPr>
            <w:cnfStyle w:val="001000000000" w:firstRow="0" w:lastRow="0" w:firstColumn="1" w:lastColumn="0" w:oddVBand="0" w:evenVBand="0" w:oddHBand="0" w:evenHBand="0" w:firstRowFirstColumn="0" w:firstRowLastColumn="0" w:lastRowFirstColumn="0" w:lastRowLastColumn="0"/>
            <w:tcW w:w="900" w:type="dxa"/>
            <w:hideMark/>
          </w:tcPr>
          <w:p w14:paraId="4BDD87AC" w14:textId="77777777" w:rsidR="001E13DC" w:rsidRPr="004112D7" w:rsidRDefault="001E13DC" w:rsidP="008663D7">
            <w:r w:rsidRPr="004112D7">
              <w:t>Importe Ofrecido (€) (IVA excluido)</w:t>
            </w:r>
          </w:p>
        </w:tc>
        <w:tc>
          <w:tcPr>
            <w:tcW w:w="510" w:type="dxa"/>
            <w:hideMark/>
          </w:tcPr>
          <w:p w14:paraId="0CAAB6B7"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c>
          <w:tcPr>
            <w:tcW w:w="425" w:type="dxa"/>
            <w:hideMark/>
          </w:tcPr>
          <w:p w14:paraId="0C304D2C"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c>
          <w:tcPr>
            <w:tcW w:w="425" w:type="dxa"/>
            <w:hideMark/>
          </w:tcPr>
          <w:p w14:paraId="340D376C"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c>
          <w:tcPr>
            <w:tcW w:w="426" w:type="dxa"/>
            <w:hideMark/>
          </w:tcPr>
          <w:p w14:paraId="7A140B0A"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c>
          <w:tcPr>
            <w:tcW w:w="567" w:type="dxa"/>
            <w:hideMark/>
          </w:tcPr>
          <w:p w14:paraId="6DF8728B"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c>
          <w:tcPr>
            <w:tcW w:w="708" w:type="dxa"/>
            <w:hideMark/>
          </w:tcPr>
          <w:p w14:paraId="6F4F3EB2"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c>
          <w:tcPr>
            <w:tcW w:w="709" w:type="dxa"/>
            <w:hideMark/>
          </w:tcPr>
          <w:p w14:paraId="4E252AC6"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c>
          <w:tcPr>
            <w:tcW w:w="709" w:type="dxa"/>
            <w:hideMark/>
          </w:tcPr>
          <w:p w14:paraId="02E6CE5E"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c>
          <w:tcPr>
            <w:tcW w:w="709" w:type="dxa"/>
            <w:hideMark/>
          </w:tcPr>
          <w:p w14:paraId="6B8796DB"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c>
          <w:tcPr>
            <w:tcW w:w="1134" w:type="dxa"/>
            <w:hideMark/>
          </w:tcPr>
          <w:p w14:paraId="4BB33DEE"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c>
          <w:tcPr>
            <w:tcW w:w="992" w:type="dxa"/>
            <w:hideMark/>
          </w:tcPr>
          <w:p w14:paraId="365BB34C"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c>
          <w:tcPr>
            <w:tcW w:w="984" w:type="dxa"/>
            <w:hideMark/>
          </w:tcPr>
          <w:p w14:paraId="76FA2A4C"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r>
    </w:tbl>
    <w:p w14:paraId="7FABD666" w14:textId="77777777" w:rsidR="001E13DC" w:rsidRDefault="001E13DC" w:rsidP="001E13DC"/>
    <w:p w14:paraId="028CA2E8" w14:textId="77777777" w:rsidR="001E13DC" w:rsidRPr="003A7C68" w:rsidRDefault="001E13DC" w:rsidP="00047E73">
      <w:pPr>
        <w:pStyle w:val="Llista1"/>
        <w:ind w:left="360"/>
        <w:rPr>
          <w:rFonts w:ascii="Verdana" w:hAnsi="Verdana"/>
          <w:bCs/>
          <w:sz w:val="20"/>
          <w:szCs w:val="20"/>
          <w:u w:val="single"/>
        </w:rPr>
      </w:pPr>
      <w:r w:rsidRPr="003A7C68">
        <w:rPr>
          <w:rFonts w:ascii="Verdana" w:hAnsi="Verdana"/>
          <w:bCs/>
          <w:sz w:val="20"/>
          <w:szCs w:val="20"/>
          <w:u w:val="single"/>
        </w:rPr>
        <w:t>Aprovisionamiento de pequeño material (cables, ratones, teclados)</w:t>
      </w:r>
    </w:p>
    <w:p w14:paraId="68525E0B" w14:textId="77777777" w:rsidR="001E13DC" w:rsidRPr="00047E73" w:rsidRDefault="001E13DC" w:rsidP="00047E73">
      <w:pPr>
        <w:pStyle w:val="Llista1"/>
        <w:numPr>
          <w:ilvl w:val="0"/>
          <w:numId w:val="0"/>
        </w:numPr>
        <w:ind w:left="360"/>
        <w:rPr>
          <w:rFonts w:ascii="Verdana" w:hAnsi="Verdana"/>
          <w:sz w:val="20"/>
          <w:szCs w:val="20"/>
        </w:rPr>
      </w:pPr>
      <w:r w:rsidRPr="00047E73">
        <w:rPr>
          <w:rFonts w:ascii="Verdana" w:hAnsi="Verdana"/>
          <w:sz w:val="20"/>
          <w:szCs w:val="20"/>
        </w:rPr>
        <w:t>Se ha incluido en el modelo económico una mesa para que el licitador se comprometa a unos precios para estos elementos durante la vigencia del contrato. Los importes máximos del material de reparación y pequeño material no podrán exceder de los valores establecidos por el IMI de acuerdo con un estudio de precios básicos realizado en el mercado:</w:t>
      </w:r>
    </w:p>
    <w:tbl>
      <w:tblPr>
        <w:tblStyle w:val="Tabladecuadrcula4-nfasis21"/>
        <w:tblW w:w="9198" w:type="dxa"/>
        <w:tblLook w:val="06A0" w:firstRow="1" w:lastRow="0" w:firstColumn="1" w:lastColumn="0" w:noHBand="1" w:noVBand="1"/>
      </w:tblPr>
      <w:tblGrid>
        <w:gridCol w:w="2149"/>
        <w:gridCol w:w="1622"/>
        <w:gridCol w:w="1626"/>
        <w:gridCol w:w="2019"/>
        <w:gridCol w:w="1782"/>
      </w:tblGrid>
      <w:tr w:rsidR="001E13DC" w:rsidRPr="004112D7" w14:paraId="73ACE543" w14:textId="77777777" w:rsidTr="008663D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198" w:type="dxa"/>
            <w:gridSpan w:val="5"/>
            <w:hideMark/>
          </w:tcPr>
          <w:p w14:paraId="3AEEBBF1" w14:textId="77777777" w:rsidR="001E13DC" w:rsidRPr="004112D7" w:rsidRDefault="001E13DC" w:rsidP="008663D7">
            <w:pPr>
              <w:jc w:val="center"/>
            </w:pPr>
            <w:r w:rsidRPr="004112D7">
              <w:t>PEQUEÑO MATERIAL</w:t>
            </w:r>
          </w:p>
        </w:tc>
      </w:tr>
      <w:tr w:rsidR="001E13DC" w:rsidRPr="004112D7" w14:paraId="25445D11" w14:textId="77777777" w:rsidTr="008663D7">
        <w:trPr>
          <w:trHeight w:val="300"/>
        </w:trPr>
        <w:tc>
          <w:tcPr>
            <w:cnfStyle w:val="001000000000" w:firstRow="0" w:lastRow="0" w:firstColumn="1" w:lastColumn="0" w:oddVBand="0" w:evenVBand="0" w:oddHBand="0" w:evenHBand="0" w:firstRowFirstColumn="0" w:firstRowLastColumn="0" w:lastRowFirstColumn="0" w:lastRowLastColumn="0"/>
            <w:tcW w:w="2149" w:type="dxa"/>
            <w:hideMark/>
          </w:tcPr>
          <w:p w14:paraId="4AE43DF1" w14:textId="77777777" w:rsidR="001E13DC" w:rsidRPr="004112D7" w:rsidRDefault="001E13DC" w:rsidP="008663D7">
            <w:r w:rsidRPr="004112D7">
              <w:t> </w:t>
            </w:r>
          </w:p>
        </w:tc>
        <w:tc>
          <w:tcPr>
            <w:tcW w:w="1622" w:type="dxa"/>
            <w:hideMark/>
          </w:tcPr>
          <w:p w14:paraId="3129111B" w14:textId="77777777" w:rsidR="001E13DC" w:rsidRPr="004112D7" w:rsidRDefault="001E13DC" w:rsidP="008663D7">
            <w:pPr>
              <w:jc w:val="center"/>
              <w:cnfStyle w:val="000000000000" w:firstRow="0" w:lastRow="0" w:firstColumn="0" w:lastColumn="0" w:oddVBand="0" w:evenVBand="0" w:oddHBand="0" w:evenHBand="0" w:firstRowFirstColumn="0" w:firstRowLastColumn="0" w:lastRowFirstColumn="0" w:lastRowLastColumn="0"/>
            </w:pPr>
            <w:r w:rsidRPr="004112D7">
              <w:t>Cable USB</w:t>
            </w:r>
          </w:p>
        </w:tc>
        <w:tc>
          <w:tcPr>
            <w:tcW w:w="1626" w:type="dxa"/>
            <w:hideMark/>
          </w:tcPr>
          <w:p w14:paraId="0F820863" w14:textId="77777777" w:rsidR="001E13DC" w:rsidRPr="004112D7" w:rsidRDefault="001E13DC" w:rsidP="008663D7">
            <w:pPr>
              <w:jc w:val="center"/>
              <w:cnfStyle w:val="000000000000" w:firstRow="0" w:lastRow="0" w:firstColumn="0" w:lastColumn="0" w:oddVBand="0" w:evenVBand="0" w:oddHBand="0" w:evenHBand="0" w:firstRowFirstColumn="0" w:firstRowLastColumn="0" w:lastRowFirstColumn="0" w:lastRowLastColumn="0"/>
            </w:pPr>
            <w:r w:rsidRPr="004112D7">
              <w:t>Cable HDMI</w:t>
            </w:r>
          </w:p>
        </w:tc>
        <w:tc>
          <w:tcPr>
            <w:tcW w:w="2019" w:type="dxa"/>
            <w:hideMark/>
          </w:tcPr>
          <w:p w14:paraId="0A886DB3" w14:textId="77777777" w:rsidR="001E13DC" w:rsidRPr="004112D7" w:rsidRDefault="001E13DC" w:rsidP="008663D7">
            <w:pPr>
              <w:jc w:val="center"/>
              <w:cnfStyle w:val="000000000000" w:firstRow="0" w:lastRow="0" w:firstColumn="0" w:lastColumn="0" w:oddVBand="0" w:evenVBand="0" w:oddHBand="0" w:evenHBand="0" w:firstRowFirstColumn="0" w:firstRowLastColumn="0" w:lastRowFirstColumn="0" w:lastRowLastColumn="0"/>
            </w:pPr>
            <w:r w:rsidRPr="004112D7">
              <w:t>Ratón</w:t>
            </w:r>
          </w:p>
        </w:tc>
        <w:tc>
          <w:tcPr>
            <w:tcW w:w="1782" w:type="dxa"/>
            <w:hideMark/>
          </w:tcPr>
          <w:p w14:paraId="2EE51431" w14:textId="77777777" w:rsidR="001E13DC" w:rsidRPr="004112D7" w:rsidRDefault="001E13DC" w:rsidP="008663D7">
            <w:pPr>
              <w:jc w:val="center"/>
              <w:cnfStyle w:val="000000000000" w:firstRow="0" w:lastRow="0" w:firstColumn="0" w:lastColumn="0" w:oddVBand="0" w:evenVBand="0" w:oddHBand="0" w:evenHBand="0" w:firstRowFirstColumn="0" w:firstRowLastColumn="0" w:lastRowFirstColumn="0" w:lastRowLastColumn="0"/>
            </w:pPr>
            <w:r w:rsidRPr="004112D7">
              <w:t>Teclado</w:t>
            </w:r>
          </w:p>
        </w:tc>
      </w:tr>
      <w:tr w:rsidR="001E13DC" w:rsidRPr="004112D7" w14:paraId="610C5682" w14:textId="77777777" w:rsidTr="008663D7">
        <w:trPr>
          <w:trHeight w:val="300"/>
        </w:trPr>
        <w:tc>
          <w:tcPr>
            <w:cnfStyle w:val="001000000000" w:firstRow="0" w:lastRow="0" w:firstColumn="1" w:lastColumn="0" w:oddVBand="0" w:evenVBand="0" w:oddHBand="0" w:evenHBand="0" w:firstRowFirstColumn="0" w:firstRowLastColumn="0" w:lastRowFirstColumn="0" w:lastRowLastColumn="0"/>
            <w:tcW w:w="2149" w:type="dxa"/>
            <w:hideMark/>
          </w:tcPr>
          <w:p w14:paraId="4AB310AB" w14:textId="77777777" w:rsidR="001E13DC" w:rsidRDefault="001E13DC" w:rsidP="008663D7">
            <w:r w:rsidRPr="004112D7">
              <w:t>Importe máximo (€)</w:t>
            </w:r>
          </w:p>
          <w:p w14:paraId="52935280" w14:textId="77777777" w:rsidR="001E13DC" w:rsidRPr="004112D7" w:rsidRDefault="001E13DC" w:rsidP="008663D7">
            <w:r w:rsidRPr="004112D7">
              <w:t>IVA excluido</w:t>
            </w:r>
          </w:p>
        </w:tc>
        <w:tc>
          <w:tcPr>
            <w:tcW w:w="1622" w:type="dxa"/>
            <w:hideMark/>
          </w:tcPr>
          <w:p w14:paraId="78D0E54B" w14:textId="77777777" w:rsidR="001E13DC" w:rsidRPr="004112D7" w:rsidRDefault="001E13DC" w:rsidP="008663D7">
            <w:pPr>
              <w:jc w:val="center"/>
              <w:cnfStyle w:val="000000000000" w:firstRow="0" w:lastRow="0" w:firstColumn="0" w:lastColumn="0" w:oddVBand="0" w:evenVBand="0" w:oddHBand="0" w:evenHBand="0" w:firstRowFirstColumn="0" w:firstRowLastColumn="0" w:lastRowFirstColumn="0" w:lastRowLastColumn="0"/>
            </w:pPr>
            <w:r w:rsidRPr="004112D7">
              <w:t>8,00 €</w:t>
            </w:r>
          </w:p>
        </w:tc>
        <w:tc>
          <w:tcPr>
            <w:tcW w:w="1626" w:type="dxa"/>
            <w:hideMark/>
          </w:tcPr>
          <w:p w14:paraId="00F96490" w14:textId="77777777" w:rsidR="001E13DC" w:rsidRPr="004112D7" w:rsidRDefault="001E13DC" w:rsidP="008663D7">
            <w:pPr>
              <w:jc w:val="center"/>
              <w:cnfStyle w:val="000000000000" w:firstRow="0" w:lastRow="0" w:firstColumn="0" w:lastColumn="0" w:oddVBand="0" w:evenVBand="0" w:oddHBand="0" w:evenHBand="0" w:firstRowFirstColumn="0" w:firstRowLastColumn="0" w:lastRowFirstColumn="0" w:lastRowLastColumn="0"/>
            </w:pPr>
            <w:r w:rsidRPr="004112D7">
              <w:t>18,00 €</w:t>
            </w:r>
          </w:p>
        </w:tc>
        <w:tc>
          <w:tcPr>
            <w:tcW w:w="2019" w:type="dxa"/>
            <w:hideMark/>
          </w:tcPr>
          <w:p w14:paraId="7A939498" w14:textId="77777777" w:rsidR="001E13DC" w:rsidRPr="004112D7" w:rsidRDefault="001E13DC" w:rsidP="008663D7">
            <w:pPr>
              <w:jc w:val="center"/>
              <w:cnfStyle w:val="000000000000" w:firstRow="0" w:lastRow="0" w:firstColumn="0" w:lastColumn="0" w:oddVBand="0" w:evenVBand="0" w:oddHBand="0" w:evenHBand="0" w:firstRowFirstColumn="0" w:firstRowLastColumn="0" w:lastRowFirstColumn="0" w:lastRowLastColumn="0"/>
            </w:pPr>
            <w:r w:rsidRPr="004112D7">
              <w:t>18,00 €</w:t>
            </w:r>
          </w:p>
        </w:tc>
        <w:tc>
          <w:tcPr>
            <w:tcW w:w="1782" w:type="dxa"/>
            <w:hideMark/>
          </w:tcPr>
          <w:p w14:paraId="0AB8727A" w14:textId="77777777" w:rsidR="001E13DC" w:rsidRPr="004112D7" w:rsidRDefault="001E13DC" w:rsidP="008663D7">
            <w:pPr>
              <w:jc w:val="center"/>
              <w:cnfStyle w:val="000000000000" w:firstRow="0" w:lastRow="0" w:firstColumn="0" w:lastColumn="0" w:oddVBand="0" w:evenVBand="0" w:oddHBand="0" w:evenHBand="0" w:firstRowFirstColumn="0" w:firstRowLastColumn="0" w:lastRowFirstColumn="0" w:lastRowLastColumn="0"/>
            </w:pPr>
            <w:r w:rsidRPr="004112D7">
              <w:t>35,00 €</w:t>
            </w:r>
          </w:p>
        </w:tc>
      </w:tr>
      <w:tr w:rsidR="001E13DC" w:rsidRPr="004112D7" w14:paraId="64E0AED3" w14:textId="77777777" w:rsidTr="008663D7">
        <w:trPr>
          <w:trHeight w:val="300"/>
        </w:trPr>
        <w:tc>
          <w:tcPr>
            <w:cnfStyle w:val="001000000000" w:firstRow="0" w:lastRow="0" w:firstColumn="1" w:lastColumn="0" w:oddVBand="0" w:evenVBand="0" w:oddHBand="0" w:evenHBand="0" w:firstRowFirstColumn="0" w:firstRowLastColumn="0" w:lastRowFirstColumn="0" w:lastRowLastColumn="0"/>
            <w:tcW w:w="2149" w:type="dxa"/>
            <w:hideMark/>
          </w:tcPr>
          <w:p w14:paraId="315FAF2A" w14:textId="77777777" w:rsidR="001E13DC" w:rsidRDefault="001E13DC" w:rsidP="008663D7">
            <w:r w:rsidRPr="004112D7">
              <w:t>Importe Ofrecido (€)</w:t>
            </w:r>
          </w:p>
          <w:p w14:paraId="3ECFB45A" w14:textId="77777777" w:rsidR="001E13DC" w:rsidRPr="004112D7" w:rsidRDefault="001E13DC" w:rsidP="008663D7">
            <w:r w:rsidRPr="004112D7">
              <w:t>IVA excluido</w:t>
            </w:r>
          </w:p>
        </w:tc>
        <w:tc>
          <w:tcPr>
            <w:tcW w:w="1622" w:type="dxa"/>
            <w:hideMark/>
          </w:tcPr>
          <w:p w14:paraId="4146AF38"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c>
          <w:tcPr>
            <w:tcW w:w="1626" w:type="dxa"/>
            <w:hideMark/>
          </w:tcPr>
          <w:p w14:paraId="4FBCDEF8"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c>
          <w:tcPr>
            <w:tcW w:w="2019" w:type="dxa"/>
            <w:hideMark/>
          </w:tcPr>
          <w:p w14:paraId="1BC2B1F4"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c>
          <w:tcPr>
            <w:tcW w:w="1782" w:type="dxa"/>
            <w:hideMark/>
          </w:tcPr>
          <w:p w14:paraId="173199A9" w14:textId="77777777" w:rsidR="001E13DC" w:rsidRPr="004112D7" w:rsidRDefault="001E13DC" w:rsidP="008663D7">
            <w:pPr>
              <w:cnfStyle w:val="000000000000" w:firstRow="0" w:lastRow="0" w:firstColumn="0" w:lastColumn="0" w:oddVBand="0" w:evenVBand="0" w:oddHBand="0" w:evenHBand="0" w:firstRowFirstColumn="0" w:firstRowLastColumn="0" w:lastRowFirstColumn="0" w:lastRowLastColumn="0"/>
            </w:pPr>
            <w:r w:rsidRPr="004112D7">
              <w:t> </w:t>
            </w:r>
          </w:p>
        </w:tc>
      </w:tr>
    </w:tbl>
    <w:p w14:paraId="1A9FCAF7" w14:textId="77777777" w:rsidR="001E13DC" w:rsidRPr="00B910AD" w:rsidRDefault="001E13DC" w:rsidP="001E13DC">
      <w:pPr>
        <w:pStyle w:val="Llista1"/>
        <w:numPr>
          <w:ilvl w:val="0"/>
          <w:numId w:val="0"/>
        </w:numPr>
        <w:ind w:left="720"/>
      </w:pPr>
    </w:p>
    <w:p w14:paraId="7F3A384C" w14:textId="77777777" w:rsidR="001E13DC" w:rsidRPr="00047E73" w:rsidRDefault="001E13DC" w:rsidP="00047E73">
      <w:pPr>
        <w:pStyle w:val="Llista1"/>
        <w:ind w:left="426" w:hanging="426"/>
        <w:rPr>
          <w:rFonts w:ascii="Verdana" w:hAnsi="Verdana"/>
          <w:sz w:val="20"/>
          <w:szCs w:val="20"/>
        </w:rPr>
      </w:pPr>
      <w:r w:rsidRPr="003A7C68">
        <w:rPr>
          <w:rFonts w:ascii="Verdana" w:hAnsi="Verdana"/>
          <w:bCs/>
          <w:sz w:val="20"/>
          <w:szCs w:val="20"/>
          <w:u w:val="single"/>
        </w:rPr>
        <w:t xml:space="preserve">Instalaciones de impresoras por encima de la línea base </w:t>
      </w:r>
      <w:r w:rsidRPr="00047E73">
        <w:rPr>
          <w:rFonts w:ascii="Verdana" w:hAnsi="Verdana"/>
          <w:sz w:val="20"/>
          <w:szCs w:val="20"/>
        </w:rPr>
        <w:t>(hasta el número de instalaciones incluidas en la línea base, la empresa adjudicataria ejecutará estas instalaciones en el precio del contrato). El importe unitario de las instalaciones también se encuentra en la primera mesa (tipo de actuación) y será un compromiso durante la vigencia del contrato.</w:t>
      </w:r>
    </w:p>
    <w:p w14:paraId="778EC241" w14:textId="77777777" w:rsidR="001E13DC" w:rsidRPr="00047E73" w:rsidRDefault="001E13DC" w:rsidP="00047E73">
      <w:pPr>
        <w:jc w:val="both"/>
        <w:rPr>
          <w:rFonts w:ascii="Verdana" w:hAnsi="Verdana"/>
        </w:rPr>
      </w:pPr>
      <w:r w:rsidRPr="00047E73">
        <w:rPr>
          <w:rFonts w:ascii="Verdana" w:hAnsi="Verdana"/>
        </w:rPr>
        <w:lastRenderedPageBreak/>
        <w:t>El importe de esta partida de servicios descritos anteriormente se ha dimensionado de acuerdo con las necesidades previstas para el Ayuntamiento de Barcelona según datos históricos, la revisión del nivel de obsolescencia del parque y las tarifas de mercado según se explica en el apartado de justificación del presupuesto del contrato.</w:t>
      </w:r>
    </w:p>
    <w:p w14:paraId="3ABF2130" w14:textId="77777777" w:rsidR="001E13DC" w:rsidRPr="00047E73" w:rsidRDefault="001E13DC" w:rsidP="00047E73">
      <w:pPr>
        <w:jc w:val="both"/>
        <w:rPr>
          <w:rFonts w:ascii="Verdana" w:hAnsi="Verdana"/>
        </w:rPr>
      </w:pPr>
    </w:p>
    <w:p w14:paraId="516905BA" w14:textId="77777777" w:rsidR="001E13DC" w:rsidRPr="00047E73" w:rsidRDefault="001E13DC" w:rsidP="00047E73">
      <w:pPr>
        <w:jc w:val="both"/>
        <w:rPr>
          <w:rFonts w:ascii="Verdana" w:hAnsi="Verdana"/>
        </w:rPr>
      </w:pPr>
      <w:r w:rsidRPr="00047E73">
        <w:rPr>
          <w:rFonts w:ascii="Verdana" w:hAnsi="Verdana"/>
        </w:rPr>
        <w:t>La empresa adjudicataria deberá justificar la utilización de las piezas de repuesto y del pequeño material (tipo de elemento material, número de unidades, coste, solicitud de servicio a la que corresponde, usuario final y unidad organizativa del Ayuntamiento destinatarios del material, y cualquier otra información que el IMI o el OGACOMP requieran para el seguimiento económico del contrato).</w:t>
      </w:r>
    </w:p>
    <w:p w14:paraId="450DA1DD" w14:textId="77777777" w:rsidR="001E13DC" w:rsidRPr="00047E73" w:rsidRDefault="001E13DC" w:rsidP="00047E73">
      <w:pPr>
        <w:jc w:val="both"/>
        <w:rPr>
          <w:rFonts w:ascii="Verdana" w:hAnsi="Verdana"/>
        </w:rPr>
      </w:pPr>
    </w:p>
    <w:p w14:paraId="37076757" w14:textId="77777777" w:rsidR="001E13DC" w:rsidRPr="00047E73" w:rsidRDefault="001E13DC" w:rsidP="00047E73">
      <w:pPr>
        <w:jc w:val="both"/>
        <w:rPr>
          <w:rFonts w:ascii="Verdana" w:hAnsi="Verdana"/>
        </w:rPr>
      </w:pPr>
      <w:bookmarkStart w:id="111" w:name="_Hlk186791424"/>
      <w:r w:rsidRPr="00047E73">
        <w:rPr>
          <w:rFonts w:ascii="Verdana" w:hAnsi="Verdana"/>
        </w:rPr>
        <w:t>El IMI comprobará periódicamente si los precios indicados por el adjudicatario del ACOMP se corresponden a precios medios de mercado (benchmarking) y, en su defecto, el IMI podrá aprovisionar directamente el material para que sea utilizado por la empresa adjudicataria del ACOMP.</w:t>
      </w:r>
    </w:p>
    <w:p w14:paraId="4C6C071E" w14:textId="77777777" w:rsidR="001E13DC" w:rsidRPr="003A7C68" w:rsidRDefault="001E13DC" w:rsidP="00047E73">
      <w:pPr>
        <w:pStyle w:val="Ttol3"/>
        <w:rPr>
          <w:u w:val="single"/>
        </w:rPr>
      </w:pPr>
      <w:bookmarkStart w:id="112" w:name="_Toc185591287"/>
      <w:bookmarkStart w:id="113" w:name="_Toc191974024"/>
      <w:bookmarkStart w:id="114" w:name="_Toc193894703"/>
      <w:bookmarkEnd w:id="111"/>
      <w:bookmarkEnd w:id="112"/>
      <w:r w:rsidRPr="003A7C68">
        <w:rPr>
          <w:u w:val="single"/>
        </w:rPr>
        <w:t>Motivos de ampliación o decremento del contrato LOT1 ACOMP</w:t>
      </w:r>
      <w:bookmarkEnd w:id="113"/>
      <w:bookmarkEnd w:id="114"/>
    </w:p>
    <w:p w14:paraId="6C91A6EF" w14:textId="77777777" w:rsidR="00047E73" w:rsidRPr="00047E73" w:rsidRDefault="00047E73" w:rsidP="00047E73"/>
    <w:p w14:paraId="6759DFEA" w14:textId="77777777" w:rsidR="001E13DC" w:rsidRDefault="001E13DC" w:rsidP="00047E73">
      <w:pPr>
        <w:jc w:val="both"/>
        <w:rPr>
          <w:rFonts w:ascii="Verdana" w:hAnsi="Verdana"/>
        </w:rPr>
      </w:pPr>
      <w:r w:rsidRPr="00047E73">
        <w:rPr>
          <w:rFonts w:ascii="Verdana" w:hAnsi="Verdana"/>
        </w:rPr>
        <w:t>No se espera decremento de los servicios de ACOMP basados en línea base. En caso de incremento de la actividad de estos servicios por encima de la línea base según condiciones explicadas en el punto anterior, el importe del contrato podrá ser ampliado. Esta ampliación sólo podrá llevarse a cabo si la actividad se ha incrementado como consecuencia de un incremento similar de los elementos de servicio, según se indica en la siguiente tabla:</w:t>
      </w:r>
    </w:p>
    <w:p w14:paraId="5AD02041" w14:textId="77777777" w:rsidR="00047E73" w:rsidRDefault="00047E73" w:rsidP="00047E73">
      <w:pPr>
        <w:jc w:val="both"/>
        <w:rPr>
          <w:rFonts w:ascii="Verdana" w:hAnsi="Verdana"/>
        </w:rPr>
      </w:pP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8"/>
        <w:gridCol w:w="2049"/>
        <w:gridCol w:w="1057"/>
        <w:gridCol w:w="1197"/>
        <w:gridCol w:w="1056"/>
        <w:gridCol w:w="1040"/>
        <w:gridCol w:w="1389"/>
      </w:tblGrid>
      <w:tr w:rsidR="001E13DC" w:rsidRPr="00AD7C52" w14:paraId="7D6D5C19" w14:textId="77777777" w:rsidTr="008663D7">
        <w:trPr>
          <w:trHeight w:val="300"/>
        </w:trPr>
        <w:tc>
          <w:tcPr>
            <w:tcW w:w="3467" w:type="dxa"/>
            <w:gridSpan w:val="2"/>
            <w:vMerge w:val="restart"/>
            <w:tcBorders>
              <w:top w:val="nil"/>
              <w:left w:val="nil"/>
              <w:bottom w:val="nil"/>
              <w:right w:val="single" w:sz="6" w:space="0" w:color="auto"/>
            </w:tcBorders>
            <w:shd w:val="clear" w:color="auto" w:fill="auto"/>
            <w:hideMark/>
          </w:tcPr>
          <w:p w14:paraId="7DF001ED" w14:textId="77777777" w:rsidR="001E13DC" w:rsidRPr="00AD7C52" w:rsidRDefault="001E13DC" w:rsidP="008663D7">
            <w:r w:rsidRPr="00AD7C52">
              <w:t> </w:t>
            </w:r>
          </w:p>
        </w:tc>
        <w:tc>
          <w:tcPr>
            <w:tcW w:w="5739" w:type="dxa"/>
            <w:gridSpan w:val="5"/>
            <w:tcBorders>
              <w:top w:val="single" w:sz="6" w:space="0" w:color="auto"/>
              <w:left w:val="single" w:sz="6" w:space="0" w:color="auto"/>
              <w:bottom w:val="single" w:sz="6" w:space="0" w:color="auto"/>
              <w:right w:val="single" w:sz="6" w:space="0" w:color="auto"/>
            </w:tcBorders>
            <w:shd w:val="clear" w:color="auto" w:fill="C0504D"/>
            <w:hideMark/>
          </w:tcPr>
          <w:p w14:paraId="7B86CCD7" w14:textId="77777777" w:rsidR="001E13DC" w:rsidRPr="00AD7C52" w:rsidRDefault="001E13DC" w:rsidP="008663D7">
            <w:pPr>
              <w:jc w:val="center"/>
            </w:pPr>
            <w:r w:rsidRPr="00AD7C52">
              <w:rPr>
                <w:color w:val="FFFFFF" w:themeColor="background1"/>
              </w:rPr>
              <w:t>Actividad</w:t>
            </w:r>
          </w:p>
        </w:tc>
      </w:tr>
      <w:tr w:rsidR="001E13DC" w:rsidRPr="00AD7C52" w14:paraId="7145BBF2" w14:textId="77777777" w:rsidTr="008663D7">
        <w:trPr>
          <w:trHeight w:val="300"/>
        </w:trPr>
        <w:tc>
          <w:tcPr>
            <w:tcW w:w="3467" w:type="dxa"/>
            <w:gridSpan w:val="2"/>
            <w:vMerge/>
            <w:tcBorders>
              <w:top w:val="nil"/>
              <w:left w:val="nil"/>
              <w:bottom w:val="nil"/>
              <w:right w:val="single" w:sz="6" w:space="0" w:color="auto"/>
            </w:tcBorders>
            <w:shd w:val="clear" w:color="auto" w:fill="auto"/>
            <w:vAlign w:val="center"/>
            <w:hideMark/>
          </w:tcPr>
          <w:p w14:paraId="67731EFE" w14:textId="77777777" w:rsidR="001E13DC" w:rsidRPr="00AD7C52" w:rsidRDefault="001E13DC" w:rsidP="008663D7"/>
        </w:tc>
        <w:tc>
          <w:tcPr>
            <w:tcW w:w="105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78F67A" w14:textId="77777777" w:rsidR="001E13DC" w:rsidRPr="00AD7C52" w:rsidRDefault="001E13DC" w:rsidP="008663D7">
            <w:pPr>
              <w:jc w:val="center"/>
            </w:pPr>
            <w:r w:rsidRPr="00AD7C52">
              <w:t>Llamadas</w:t>
            </w:r>
          </w:p>
        </w:tc>
        <w:tc>
          <w:tcPr>
            <w:tcW w:w="11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9477FE" w14:textId="77777777" w:rsidR="001E13DC" w:rsidRPr="00AD7C52" w:rsidRDefault="001E13DC" w:rsidP="008663D7">
            <w:pPr>
              <w:jc w:val="center"/>
            </w:pPr>
            <w:r w:rsidRPr="00AD7C52">
              <w:t>Incidencias</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CC24AA" w14:textId="77777777" w:rsidR="001E13DC" w:rsidRPr="00AD7C52" w:rsidRDefault="001E13DC" w:rsidP="008663D7">
            <w:pPr>
              <w:jc w:val="center"/>
            </w:pPr>
            <w:r w:rsidRPr="00AD7C52">
              <w:t>Peticiones</w:t>
            </w:r>
          </w:p>
        </w:tc>
        <w:tc>
          <w:tcPr>
            <w:tcW w:w="10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A75BFC" w14:textId="77777777" w:rsidR="001E13DC" w:rsidRPr="00AD7C52" w:rsidRDefault="001E13DC" w:rsidP="008663D7">
            <w:pPr>
              <w:jc w:val="center"/>
            </w:pPr>
            <w:r w:rsidRPr="00AD7C52">
              <w:t>Consultas</w:t>
            </w:r>
          </w:p>
        </w:tc>
        <w:tc>
          <w:tcPr>
            <w:tcW w:w="138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809E4C" w14:textId="77777777" w:rsidR="001E13DC" w:rsidRPr="00AD7C52" w:rsidRDefault="001E13DC" w:rsidP="008663D7">
            <w:pPr>
              <w:jc w:val="center"/>
            </w:pPr>
            <w:r w:rsidRPr="00AD7C52">
              <w:t>Instalaciones</w:t>
            </w:r>
          </w:p>
        </w:tc>
      </w:tr>
      <w:tr w:rsidR="001E13DC" w:rsidRPr="00AD7C52" w14:paraId="2305B394" w14:textId="77777777" w:rsidTr="008663D7">
        <w:trPr>
          <w:trHeight w:val="300"/>
        </w:trPr>
        <w:tc>
          <w:tcPr>
            <w:tcW w:w="1418"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B483A2A" w14:textId="77777777" w:rsidR="001E13DC" w:rsidRPr="00AD7C52" w:rsidRDefault="001E13DC" w:rsidP="008663D7">
            <w:r w:rsidRPr="00AD7C52">
              <w:t>Elementos de</w:t>
            </w:r>
            <w:r w:rsidRPr="00AD7C52">
              <w:rPr>
                <w:color w:val="D13438"/>
              </w:rPr>
              <w:t xml:space="preserve"> </w:t>
            </w:r>
            <w:r w:rsidRPr="00AD7C52">
              <w:t>servicio</w:t>
            </w:r>
          </w:p>
        </w:tc>
        <w:tc>
          <w:tcPr>
            <w:tcW w:w="204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EC0B7D" w14:textId="77777777" w:rsidR="001E13DC" w:rsidRPr="00AD7C52" w:rsidRDefault="001E13DC" w:rsidP="008663D7">
            <w:r w:rsidRPr="00AD7C52">
              <w:t xml:space="preserve">Usuarios, </w:t>
            </w:r>
            <w:proofErr w:type="spellStart"/>
            <w:r w:rsidRPr="00AD7C52">
              <w:t>EdT</w:t>
            </w:r>
            <w:proofErr w:type="spellEnd"/>
            <w:r w:rsidRPr="00AD7C52">
              <w:t xml:space="preserve"> físicas o Impresoras, smartphones</w:t>
            </w:r>
          </w:p>
        </w:tc>
        <w:tc>
          <w:tcPr>
            <w:tcW w:w="105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819705" w14:textId="77777777" w:rsidR="001E13DC" w:rsidRPr="00AD7C52" w:rsidRDefault="001E13DC" w:rsidP="008663D7">
            <w:pPr>
              <w:jc w:val="center"/>
            </w:pPr>
            <w:r w:rsidRPr="00AD7C52">
              <w:t>SÍ</w:t>
            </w:r>
          </w:p>
        </w:tc>
        <w:tc>
          <w:tcPr>
            <w:tcW w:w="11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8B8822" w14:textId="77777777" w:rsidR="001E13DC" w:rsidRPr="00AD7C52" w:rsidRDefault="001E13DC" w:rsidP="008663D7">
            <w:pPr>
              <w:jc w:val="center"/>
            </w:pPr>
            <w:r w:rsidRPr="00AD7C52">
              <w:t>SÍ</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F28115" w14:textId="77777777" w:rsidR="001E13DC" w:rsidRPr="00AD7C52" w:rsidRDefault="001E13DC" w:rsidP="008663D7">
            <w:pPr>
              <w:jc w:val="center"/>
            </w:pPr>
            <w:r w:rsidRPr="00AD7C52">
              <w:t>SÍ</w:t>
            </w:r>
          </w:p>
        </w:tc>
        <w:tc>
          <w:tcPr>
            <w:tcW w:w="10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4EB881" w14:textId="77777777" w:rsidR="001E13DC" w:rsidRPr="00AD7C52" w:rsidRDefault="001E13DC" w:rsidP="008663D7">
            <w:pPr>
              <w:jc w:val="center"/>
            </w:pPr>
            <w:r w:rsidRPr="00AD7C52">
              <w:t>SÍ</w:t>
            </w:r>
          </w:p>
        </w:tc>
        <w:tc>
          <w:tcPr>
            <w:tcW w:w="138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08F757" w14:textId="77777777" w:rsidR="001E13DC" w:rsidRPr="00AD7C52" w:rsidRDefault="001E13DC" w:rsidP="008663D7">
            <w:pPr>
              <w:jc w:val="center"/>
            </w:pPr>
            <w:r w:rsidRPr="00AD7C52">
              <w:t>SÍ</w:t>
            </w:r>
          </w:p>
        </w:tc>
      </w:tr>
      <w:tr w:rsidR="001E13DC" w:rsidRPr="00AD7C52" w14:paraId="3ABCE254" w14:textId="77777777" w:rsidTr="008663D7">
        <w:trPr>
          <w:trHeight w:val="300"/>
        </w:trPr>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CC6E8B1" w14:textId="77777777" w:rsidR="001E13DC" w:rsidRPr="00AD7C52" w:rsidRDefault="001E13DC" w:rsidP="008663D7"/>
        </w:tc>
        <w:tc>
          <w:tcPr>
            <w:tcW w:w="204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D9A36B" w14:textId="77777777" w:rsidR="001E13DC" w:rsidRPr="00AD7C52" w:rsidRDefault="001E13DC" w:rsidP="008663D7">
            <w:r w:rsidRPr="00AD7C52">
              <w:t>Número Servicios Finalistas</w:t>
            </w:r>
          </w:p>
        </w:tc>
        <w:tc>
          <w:tcPr>
            <w:tcW w:w="105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5F26E5" w14:textId="77777777" w:rsidR="001E13DC" w:rsidRPr="00AD7C52" w:rsidRDefault="001E13DC" w:rsidP="008663D7">
            <w:pPr>
              <w:jc w:val="center"/>
            </w:pPr>
            <w:r w:rsidRPr="00AD7C52">
              <w:t>SÍ</w:t>
            </w:r>
          </w:p>
        </w:tc>
        <w:tc>
          <w:tcPr>
            <w:tcW w:w="11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641608" w14:textId="77777777" w:rsidR="001E13DC" w:rsidRPr="00AD7C52" w:rsidRDefault="001E13DC" w:rsidP="008663D7">
            <w:pPr>
              <w:jc w:val="center"/>
            </w:pPr>
            <w:r w:rsidRPr="00AD7C52">
              <w:t>SÍ</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ADE787" w14:textId="77777777" w:rsidR="001E13DC" w:rsidRPr="00AD7C52" w:rsidRDefault="001E13DC" w:rsidP="008663D7">
            <w:pPr>
              <w:jc w:val="center"/>
            </w:pPr>
            <w:r w:rsidRPr="00AD7C52">
              <w:t>SÍ</w:t>
            </w:r>
          </w:p>
        </w:tc>
        <w:tc>
          <w:tcPr>
            <w:tcW w:w="10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980FD8" w14:textId="77777777" w:rsidR="001E13DC" w:rsidRPr="00AD7C52" w:rsidRDefault="001E13DC" w:rsidP="008663D7">
            <w:pPr>
              <w:jc w:val="center"/>
            </w:pPr>
            <w:r w:rsidRPr="00AD7C52">
              <w:t>SÍ</w:t>
            </w:r>
          </w:p>
        </w:tc>
        <w:tc>
          <w:tcPr>
            <w:tcW w:w="138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A4AE3C" w14:textId="77777777" w:rsidR="001E13DC" w:rsidRPr="00AD7C52" w:rsidRDefault="001E13DC" w:rsidP="008663D7">
            <w:pPr>
              <w:jc w:val="center"/>
            </w:pPr>
            <w:r w:rsidRPr="00AD7C52">
              <w:t>NO</w:t>
            </w:r>
          </w:p>
        </w:tc>
      </w:tr>
    </w:tbl>
    <w:p w14:paraId="67F7840D" w14:textId="6BF0840F" w:rsidR="001E13DC" w:rsidRPr="00047E73" w:rsidRDefault="001E13DC" w:rsidP="00DB4DBC">
      <w:pPr>
        <w:jc w:val="both"/>
        <w:rPr>
          <w:rFonts w:ascii="Verdana" w:hAnsi="Verdana"/>
        </w:rPr>
      </w:pPr>
      <w:r w:rsidRPr="00B910AD">
        <w:t> </w:t>
      </w:r>
      <w:r w:rsidRPr="00047E73">
        <w:rPr>
          <w:rFonts w:ascii="Verdana" w:hAnsi="Verdana"/>
        </w:rPr>
        <w:t xml:space="preserve">La explicación es la siguiente: Si el proveedor demuestra un incremento de más del 10% en alguna actividad (número de llamadas, de incidencias, de peticiones, de consultas, de instalaciones) durante un período sostenido de 4 meses o más, se verificará si ha habido un incremento de alguno de los elementos de servicio, usuarios, estaciones de trabajo, mínimo, similar al porcentaje de incremento de la actividad. Si en la tabla aparece un </w:t>
      </w:r>
      <w:r w:rsidRPr="00047E73">
        <w:rPr>
          <w:rFonts w:ascii="Verdana" w:hAnsi="Verdana"/>
          <w:b/>
          <w:bCs/>
        </w:rPr>
        <w:t xml:space="preserve">SÍ, </w:t>
      </w:r>
      <w:r w:rsidRPr="00047E73">
        <w:rPr>
          <w:rFonts w:ascii="Verdana" w:hAnsi="Verdana"/>
        </w:rPr>
        <w:t>se revisará con el proveedor el impacto en el dimensionamiento del servicio y se calculará el importe de la ampliación.</w:t>
      </w:r>
    </w:p>
    <w:p w14:paraId="1D91C2A9" w14:textId="77777777" w:rsidR="001E13DC" w:rsidRPr="00047E73" w:rsidRDefault="001E13DC" w:rsidP="00047E73">
      <w:pPr>
        <w:jc w:val="both"/>
        <w:rPr>
          <w:rFonts w:ascii="Verdana" w:hAnsi="Verdana"/>
        </w:rPr>
      </w:pPr>
    </w:p>
    <w:p w14:paraId="7BE5A25C" w14:textId="7256E86E" w:rsidR="001E13DC" w:rsidRDefault="001E13DC" w:rsidP="00047E73">
      <w:pPr>
        <w:jc w:val="both"/>
        <w:rPr>
          <w:rFonts w:ascii="Verdana" w:hAnsi="Verdana"/>
        </w:rPr>
      </w:pPr>
      <w:r w:rsidRPr="00047E73">
        <w:rPr>
          <w:rFonts w:ascii="Verdana" w:hAnsi="Verdana"/>
        </w:rPr>
        <w:t xml:space="preserve">Por ejemplo, si el IMI verifica que las incidencias han crecido más de un </w:t>
      </w:r>
      <w:r w:rsidRPr="00047E73">
        <w:rPr>
          <w:rFonts w:ascii="Verdana" w:hAnsi="Verdana"/>
          <w:b/>
          <w:bCs/>
        </w:rPr>
        <w:t xml:space="preserve">10% de la línea base </w:t>
      </w:r>
      <w:r w:rsidRPr="00047E73">
        <w:rPr>
          <w:rFonts w:ascii="Verdana" w:hAnsi="Verdana"/>
        </w:rPr>
        <w:t xml:space="preserve">durante los </w:t>
      </w:r>
      <w:r w:rsidRPr="00047E73">
        <w:rPr>
          <w:rFonts w:ascii="Verdana" w:hAnsi="Verdana"/>
          <w:b/>
          <w:bCs/>
        </w:rPr>
        <w:t xml:space="preserve">últimos 4 </w:t>
      </w:r>
      <w:r w:rsidR="00DB4DBC" w:rsidRPr="00047E73">
        <w:rPr>
          <w:rFonts w:ascii="Verdana" w:hAnsi="Verdana"/>
          <w:b/>
          <w:bCs/>
        </w:rPr>
        <w:t>meses,</w:t>
      </w:r>
      <w:r w:rsidRPr="00047E73">
        <w:rPr>
          <w:rFonts w:ascii="Verdana" w:hAnsi="Verdana"/>
        </w:rPr>
        <w:t xml:space="preserve"> pero tanto el número de usuarios, estaciones de trabajo, impresoras y servicios finalistas no ha crecido en el mismo porcentaje, no podrá ampliarse el contrato.</w:t>
      </w:r>
    </w:p>
    <w:p w14:paraId="17C3BD4D" w14:textId="77777777" w:rsidR="00DB4DBC" w:rsidRDefault="00DB4DBC" w:rsidP="00047E73">
      <w:pPr>
        <w:jc w:val="both"/>
        <w:rPr>
          <w:rFonts w:ascii="Verdana" w:hAnsi="Verdana"/>
        </w:rPr>
      </w:pPr>
    </w:p>
    <w:p w14:paraId="3A523A07" w14:textId="77777777" w:rsidR="00DB4DBC" w:rsidRDefault="00DB4DBC" w:rsidP="00047E73">
      <w:pPr>
        <w:jc w:val="both"/>
        <w:rPr>
          <w:rFonts w:ascii="Verdana" w:hAnsi="Verdana"/>
        </w:rPr>
      </w:pPr>
    </w:p>
    <w:p w14:paraId="43910614" w14:textId="77777777" w:rsidR="00DB4DBC" w:rsidRDefault="00DB4DBC" w:rsidP="00047E73">
      <w:pPr>
        <w:jc w:val="both"/>
        <w:rPr>
          <w:rFonts w:ascii="Verdana" w:hAnsi="Verdana"/>
        </w:rPr>
      </w:pPr>
    </w:p>
    <w:p w14:paraId="602C814F" w14:textId="77777777" w:rsidR="00DB4DBC" w:rsidRDefault="00DB4DBC" w:rsidP="00047E73">
      <w:pPr>
        <w:jc w:val="both"/>
        <w:rPr>
          <w:rFonts w:ascii="Verdana" w:hAnsi="Verdana"/>
        </w:rPr>
      </w:pPr>
    </w:p>
    <w:p w14:paraId="3DEE5032" w14:textId="77777777" w:rsidR="00DB4DBC" w:rsidRDefault="00DB4DBC" w:rsidP="00047E73">
      <w:pPr>
        <w:jc w:val="both"/>
        <w:rPr>
          <w:rFonts w:ascii="Verdana" w:hAnsi="Verdana"/>
        </w:rPr>
      </w:pPr>
    </w:p>
    <w:p w14:paraId="39292EF7" w14:textId="77777777" w:rsidR="00DB4DBC" w:rsidRDefault="00DB4DBC" w:rsidP="00047E73">
      <w:pPr>
        <w:jc w:val="both"/>
        <w:rPr>
          <w:rFonts w:ascii="Verdana" w:hAnsi="Verdana"/>
        </w:rPr>
      </w:pPr>
    </w:p>
    <w:p w14:paraId="7C45261F" w14:textId="77777777" w:rsidR="00DB4DBC" w:rsidRDefault="00DB4DBC" w:rsidP="00047E73">
      <w:pPr>
        <w:jc w:val="both"/>
        <w:rPr>
          <w:rFonts w:ascii="Verdana" w:hAnsi="Verdana"/>
        </w:rPr>
      </w:pPr>
    </w:p>
    <w:p w14:paraId="0A1ED9CE" w14:textId="77777777" w:rsidR="00DB4DBC" w:rsidRDefault="00DB4DBC" w:rsidP="00047E73">
      <w:pPr>
        <w:jc w:val="both"/>
        <w:rPr>
          <w:rFonts w:ascii="Verdana" w:hAnsi="Verdana"/>
        </w:rPr>
      </w:pPr>
    </w:p>
    <w:p w14:paraId="1364BE73" w14:textId="77777777" w:rsidR="00DB4DBC" w:rsidRDefault="00DB4DBC" w:rsidP="00047E73">
      <w:pPr>
        <w:jc w:val="both"/>
        <w:rPr>
          <w:rFonts w:ascii="Verdana" w:hAnsi="Verdana"/>
        </w:rPr>
      </w:pPr>
    </w:p>
    <w:p w14:paraId="44A9DAF2" w14:textId="77777777" w:rsidR="00DB4DBC" w:rsidRDefault="00DB4DBC" w:rsidP="00047E73">
      <w:pPr>
        <w:jc w:val="both"/>
        <w:rPr>
          <w:rFonts w:ascii="Verdana" w:hAnsi="Verdana"/>
        </w:rPr>
      </w:pPr>
    </w:p>
    <w:p w14:paraId="3D217F54" w14:textId="77777777" w:rsidR="00DB4DBC" w:rsidRPr="00047E73" w:rsidRDefault="00DB4DBC" w:rsidP="00047E73">
      <w:pPr>
        <w:jc w:val="both"/>
        <w:rPr>
          <w:rFonts w:ascii="Verdana" w:hAnsi="Verdana"/>
        </w:rPr>
      </w:pPr>
    </w:p>
    <w:p w14:paraId="3392A2E0" w14:textId="77777777" w:rsidR="001E13DC" w:rsidRPr="00047E73" w:rsidRDefault="001E13DC" w:rsidP="00047E73">
      <w:pPr>
        <w:jc w:val="both"/>
        <w:rPr>
          <w:rFonts w:ascii="Verdana" w:hAnsi="Verdana"/>
        </w:rPr>
      </w:pPr>
    </w:p>
    <w:p w14:paraId="5A372DB7" w14:textId="77777777" w:rsidR="00DB4DBC" w:rsidRDefault="001E13DC" w:rsidP="00047E73">
      <w:pPr>
        <w:jc w:val="both"/>
        <w:rPr>
          <w:rFonts w:ascii="Verdana" w:hAnsi="Verdana"/>
        </w:rPr>
      </w:pPr>
      <w:r w:rsidRPr="00047E73">
        <w:rPr>
          <w:rFonts w:ascii="Verdana" w:hAnsi="Verdana"/>
        </w:rPr>
        <w:lastRenderedPageBreak/>
        <w:t xml:space="preserve">La siguiente tabla detalla el efecto estimado de un incremento del 10% de la línea base en forma de ampliación del dimensionamiento de los recursos del contrato ACOMP (con los datos de línea </w:t>
      </w:r>
    </w:p>
    <w:p w14:paraId="1B7F442B" w14:textId="0B1FB388" w:rsidR="001E13DC" w:rsidRPr="00047E73" w:rsidRDefault="001E13DC" w:rsidP="00047E73">
      <w:pPr>
        <w:jc w:val="both"/>
        <w:rPr>
          <w:rFonts w:ascii="Verdana" w:hAnsi="Verdana"/>
        </w:rPr>
      </w:pPr>
      <w:r w:rsidRPr="00047E73">
        <w:rPr>
          <w:rFonts w:ascii="Verdana" w:hAnsi="Verdana"/>
        </w:rPr>
        <w:t>base de 2026) por perfiles:</w:t>
      </w:r>
    </w:p>
    <w:tbl>
      <w:tblPr>
        <w:tblW w:w="9138" w:type="dxa"/>
        <w:tblInd w:w="637" w:type="dxa"/>
        <w:tblCellMar>
          <w:left w:w="70" w:type="dxa"/>
          <w:right w:w="70" w:type="dxa"/>
        </w:tblCellMar>
        <w:tblLook w:val="04A0" w:firstRow="1" w:lastRow="0" w:firstColumn="1" w:lastColumn="0" w:noHBand="0" w:noVBand="1"/>
      </w:tblPr>
      <w:tblGrid>
        <w:gridCol w:w="3001"/>
        <w:gridCol w:w="1394"/>
        <w:gridCol w:w="1134"/>
        <w:gridCol w:w="1130"/>
        <w:gridCol w:w="1239"/>
        <w:gridCol w:w="1240"/>
      </w:tblGrid>
      <w:tr w:rsidR="001E13DC" w:rsidRPr="009C5C57" w14:paraId="47EC65C0" w14:textId="77777777" w:rsidTr="008663D7">
        <w:trPr>
          <w:trHeight w:val="624"/>
        </w:trPr>
        <w:tc>
          <w:tcPr>
            <w:tcW w:w="3001" w:type="dxa"/>
            <w:tcBorders>
              <w:top w:val="nil"/>
              <w:left w:val="nil"/>
              <w:bottom w:val="nil"/>
              <w:right w:val="nil"/>
            </w:tcBorders>
            <w:shd w:val="clear" w:color="auto" w:fill="auto"/>
            <w:noWrap/>
            <w:vAlign w:val="bottom"/>
            <w:hideMark/>
          </w:tcPr>
          <w:p w14:paraId="120AB597" w14:textId="77777777" w:rsidR="001E13DC" w:rsidRPr="009C5C57" w:rsidRDefault="001E13DC" w:rsidP="008663D7">
            <w:pPr>
              <w:rPr>
                <w:lang w:val="es-ES" w:eastAsia="zh-CN"/>
              </w:rPr>
            </w:pPr>
            <w:bookmarkStart w:id="115" w:name="_Hlk191298425"/>
          </w:p>
        </w:tc>
        <w:tc>
          <w:tcPr>
            <w:tcW w:w="1394" w:type="dxa"/>
            <w:tcBorders>
              <w:top w:val="single" w:sz="4" w:space="0" w:color="auto"/>
              <w:left w:val="single" w:sz="4" w:space="0" w:color="auto"/>
              <w:bottom w:val="single" w:sz="4" w:space="0" w:color="auto"/>
              <w:right w:val="single" w:sz="4" w:space="0" w:color="auto"/>
            </w:tcBorders>
            <w:shd w:val="clear" w:color="000000" w:fill="C0504D"/>
            <w:vAlign w:val="center"/>
            <w:hideMark/>
          </w:tcPr>
          <w:p w14:paraId="3FE52AE9" w14:textId="77777777" w:rsidR="001E13DC" w:rsidRPr="009C5C57" w:rsidRDefault="001E13DC" w:rsidP="008663D7">
            <w:pPr>
              <w:jc w:val="center"/>
              <w:rPr>
                <w:rFonts w:ascii="Calibri" w:hAnsi="Calibri" w:cs="Calibri"/>
                <w:b/>
                <w:bCs/>
                <w:color w:val="FFFFFF"/>
                <w:lang w:val="es-ES" w:eastAsia="zh-CN"/>
              </w:rPr>
            </w:pPr>
            <w:r w:rsidRPr="009C5C57">
              <w:rPr>
                <w:rFonts w:ascii="Calibri" w:hAnsi="Calibri" w:cs="Calibri"/>
                <w:b/>
                <w:bCs/>
                <w:color w:val="FFFFFF"/>
                <w:lang w:eastAsia="zh-CN"/>
              </w:rPr>
              <w:t>+10% línea base*</w:t>
            </w:r>
          </w:p>
        </w:tc>
        <w:tc>
          <w:tcPr>
            <w:tcW w:w="1134" w:type="dxa"/>
            <w:tcBorders>
              <w:top w:val="single" w:sz="4" w:space="0" w:color="auto"/>
              <w:left w:val="nil"/>
              <w:bottom w:val="single" w:sz="4" w:space="0" w:color="auto"/>
              <w:right w:val="single" w:sz="4" w:space="0" w:color="auto"/>
            </w:tcBorders>
            <w:shd w:val="clear" w:color="000000" w:fill="C0504D"/>
            <w:vAlign w:val="center"/>
            <w:hideMark/>
          </w:tcPr>
          <w:p w14:paraId="55AC0A4E" w14:textId="77777777" w:rsidR="001E13DC" w:rsidRPr="009C5C57" w:rsidRDefault="001E13DC" w:rsidP="008663D7">
            <w:pPr>
              <w:jc w:val="center"/>
              <w:rPr>
                <w:rFonts w:ascii="Calibri" w:hAnsi="Calibri" w:cs="Calibri"/>
                <w:b/>
                <w:bCs/>
                <w:color w:val="FFFFFF"/>
                <w:lang w:val="es-ES" w:eastAsia="zh-CN"/>
              </w:rPr>
            </w:pPr>
            <w:r w:rsidRPr="009C5C57">
              <w:rPr>
                <w:rFonts w:ascii="Calibri" w:hAnsi="Calibri" w:cs="Calibri"/>
                <w:b/>
                <w:bCs/>
                <w:color w:val="FFFFFF"/>
                <w:lang w:eastAsia="zh-CN"/>
              </w:rPr>
              <w:t>Técnicos N1</w:t>
            </w:r>
          </w:p>
        </w:tc>
        <w:tc>
          <w:tcPr>
            <w:tcW w:w="1130" w:type="dxa"/>
            <w:tcBorders>
              <w:top w:val="single" w:sz="4" w:space="0" w:color="auto"/>
              <w:left w:val="nil"/>
              <w:bottom w:val="single" w:sz="4" w:space="0" w:color="auto"/>
              <w:right w:val="single" w:sz="4" w:space="0" w:color="auto"/>
            </w:tcBorders>
            <w:shd w:val="clear" w:color="000000" w:fill="C0504D"/>
            <w:vAlign w:val="center"/>
            <w:hideMark/>
          </w:tcPr>
          <w:p w14:paraId="44142E20" w14:textId="77777777" w:rsidR="001E13DC" w:rsidRPr="009C5C57" w:rsidRDefault="001E13DC" w:rsidP="008663D7">
            <w:pPr>
              <w:jc w:val="center"/>
              <w:rPr>
                <w:rFonts w:ascii="Calibri" w:hAnsi="Calibri" w:cs="Calibri"/>
                <w:b/>
                <w:bCs/>
                <w:color w:val="FFFFFF"/>
                <w:lang w:val="es-ES" w:eastAsia="zh-CN"/>
              </w:rPr>
            </w:pPr>
            <w:r w:rsidRPr="009C5C57">
              <w:rPr>
                <w:rFonts w:ascii="Calibri" w:hAnsi="Calibri" w:cs="Calibri"/>
                <w:b/>
                <w:bCs/>
                <w:color w:val="FFFFFF"/>
                <w:lang w:eastAsia="zh-CN"/>
              </w:rPr>
              <w:t>Técnicos N2</w:t>
            </w:r>
          </w:p>
        </w:tc>
        <w:tc>
          <w:tcPr>
            <w:tcW w:w="1239" w:type="dxa"/>
            <w:tcBorders>
              <w:top w:val="single" w:sz="4" w:space="0" w:color="auto"/>
              <w:left w:val="nil"/>
              <w:bottom w:val="single" w:sz="4" w:space="0" w:color="auto"/>
              <w:right w:val="single" w:sz="4" w:space="0" w:color="auto"/>
            </w:tcBorders>
            <w:shd w:val="clear" w:color="000000" w:fill="C0504D"/>
            <w:vAlign w:val="center"/>
            <w:hideMark/>
          </w:tcPr>
          <w:p w14:paraId="553A48A8" w14:textId="77777777" w:rsidR="001E13DC" w:rsidRPr="009C5C57" w:rsidRDefault="001E13DC" w:rsidP="008663D7">
            <w:pPr>
              <w:jc w:val="center"/>
              <w:rPr>
                <w:rFonts w:ascii="Calibri" w:hAnsi="Calibri" w:cs="Calibri"/>
                <w:b/>
                <w:bCs/>
                <w:color w:val="FFFFFF"/>
                <w:lang w:val="es-ES" w:eastAsia="zh-CN"/>
              </w:rPr>
            </w:pPr>
            <w:r w:rsidRPr="009C5C57">
              <w:rPr>
                <w:rFonts w:ascii="Calibri" w:hAnsi="Calibri" w:cs="Calibri"/>
                <w:b/>
                <w:bCs/>
                <w:color w:val="FFFFFF"/>
                <w:lang w:eastAsia="zh-CN"/>
              </w:rPr>
              <w:t>Técnicos Camp</w:t>
            </w:r>
          </w:p>
        </w:tc>
        <w:tc>
          <w:tcPr>
            <w:tcW w:w="1240" w:type="dxa"/>
            <w:tcBorders>
              <w:top w:val="single" w:sz="4" w:space="0" w:color="auto"/>
              <w:left w:val="nil"/>
              <w:bottom w:val="single" w:sz="4" w:space="0" w:color="auto"/>
              <w:right w:val="single" w:sz="4" w:space="0" w:color="auto"/>
            </w:tcBorders>
            <w:shd w:val="clear" w:color="000000" w:fill="C0504D"/>
            <w:vAlign w:val="center"/>
            <w:hideMark/>
          </w:tcPr>
          <w:p w14:paraId="3802365D" w14:textId="77777777" w:rsidR="001E13DC" w:rsidRPr="009C5C57" w:rsidRDefault="001E13DC" w:rsidP="008663D7">
            <w:pPr>
              <w:jc w:val="center"/>
              <w:rPr>
                <w:rFonts w:ascii="Calibri" w:hAnsi="Calibri" w:cs="Calibri"/>
                <w:b/>
                <w:bCs/>
                <w:color w:val="FFFFFF"/>
                <w:lang w:val="es-ES" w:eastAsia="zh-CN"/>
              </w:rPr>
            </w:pPr>
            <w:r w:rsidRPr="009C5C57">
              <w:rPr>
                <w:rFonts w:ascii="Calibri" w:hAnsi="Calibri" w:cs="Calibri"/>
                <w:b/>
                <w:bCs/>
                <w:color w:val="FFFFFF"/>
                <w:lang w:eastAsia="zh-CN"/>
              </w:rPr>
              <w:t>Técnicos Funcional</w:t>
            </w:r>
          </w:p>
        </w:tc>
      </w:tr>
      <w:tr w:rsidR="001E13DC" w:rsidRPr="009C5C57" w14:paraId="006FB5A3" w14:textId="77777777" w:rsidTr="008663D7">
        <w:trPr>
          <w:trHeight w:val="324"/>
        </w:trPr>
        <w:tc>
          <w:tcPr>
            <w:tcW w:w="3001" w:type="dxa"/>
            <w:tcBorders>
              <w:top w:val="single" w:sz="4" w:space="0" w:color="auto"/>
              <w:left w:val="single" w:sz="4" w:space="0" w:color="auto"/>
              <w:bottom w:val="single" w:sz="4" w:space="0" w:color="auto"/>
              <w:right w:val="single" w:sz="4" w:space="0" w:color="auto"/>
            </w:tcBorders>
            <w:shd w:val="clear" w:color="000000" w:fill="C0504D"/>
            <w:vAlign w:val="center"/>
            <w:hideMark/>
          </w:tcPr>
          <w:p w14:paraId="53085A07" w14:textId="77777777" w:rsidR="001E13DC" w:rsidRPr="009C5C57" w:rsidRDefault="001E13DC" w:rsidP="008663D7">
            <w:pPr>
              <w:rPr>
                <w:rFonts w:ascii="Calibri" w:hAnsi="Calibri" w:cs="Calibri"/>
                <w:b/>
                <w:bCs/>
                <w:color w:val="FFFFFF"/>
                <w:lang w:val="es-ES" w:eastAsia="zh-CN"/>
              </w:rPr>
            </w:pPr>
            <w:r w:rsidRPr="009C5C57">
              <w:rPr>
                <w:rFonts w:ascii="Calibri" w:hAnsi="Calibri" w:cs="Calibri"/>
                <w:b/>
                <w:bCs/>
                <w:color w:val="FFFFFF"/>
                <w:lang w:eastAsia="zh-CN"/>
              </w:rPr>
              <w:t>Identidades digitales</w:t>
            </w:r>
          </w:p>
        </w:tc>
        <w:tc>
          <w:tcPr>
            <w:tcW w:w="1394" w:type="dxa"/>
            <w:tcBorders>
              <w:top w:val="nil"/>
              <w:left w:val="nil"/>
              <w:bottom w:val="single" w:sz="8" w:space="0" w:color="auto"/>
              <w:right w:val="single" w:sz="8" w:space="0" w:color="auto"/>
            </w:tcBorders>
            <w:shd w:val="clear" w:color="auto" w:fill="auto"/>
            <w:noWrap/>
            <w:vAlign w:val="center"/>
            <w:hideMark/>
          </w:tcPr>
          <w:p w14:paraId="0272B23D"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2.710</w:t>
            </w:r>
          </w:p>
        </w:tc>
        <w:tc>
          <w:tcPr>
            <w:tcW w:w="1134" w:type="dxa"/>
            <w:tcBorders>
              <w:top w:val="nil"/>
              <w:left w:val="nil"/>
              <w:bottom w:val="single" w:sz="8" w:space="0" w:color="auto"/>
              <w:right w:val="single" w:sz="8" w:space="0" w:color="auto"/>
            </w:tcBorders>
            <w:shd w:val="clear" w:color="auto" w:fill="auto"/>
            <w:noWrap/>
            <w:vAlign w:val="center"/>
            <w:hideMark/>
          </w:tcPr>
          <w:p w14:paraId="052C6CA9"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0,8</w:t>
            </w:r>
          </w:p>
        </w:tc>
        <w:tc>
          <w:tcPr>
            <w:tcW w:w="1130" w:type="dxa"/>
            <w:tcBorders>
              <w:top w:val="nil"/>
              <w:left w:val="nil"/>
              <w:bottom w:val="single" w:sz="8" w:space="0" w:color="auto"/>
              <w:right w:val="single" w:sz="8" w:space="0" w:color="auto"/>
            </w:tcBorders>
            <w:shd w:val="clear" w:color="auto" w:fill="auto"/>
            <w:noWrap/>
            <w:vAlign w:val="center"/>
            <w:hideMark/>
          </w:tcPr>
          <w:p w14:paraId="1451401A"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0,7</w:t>
            </w:r>
          </w:p>
        </w:tc>
        <w:tc>
          <w:tcPr>
            <w:tcW w:w="1239" w:type="dxa"/>
            <w:tcBorders>
              <w:top w:val="nil"/>
              <w:left w:val="nil"/>
              <w:bottom w:val="single" w:sz="8" w:space="0" w:color="auto"/>
              <w:right w:val="single" w:sz="8" w:space="0" w:color="auto"/>
            </w:tcBorders>
            <w:shd w:val="clear" w:color="auto" w:fill="auto"/>
            <w:noWrap/>
            <w:vAlign w:val="center"/>
            <w:hideMark/>
          </w:tcPr>
          <w:p w14:paraId="0C14F277"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0,4</w:t>
            </w:r>
          </w:p>
        </w:tc>
        <w:tc>
          <w:tcPr>
            <w:tcW w:w="1240" w:type="dxa"/>
            <w:tcBorders>
              <w:top w:val="nil"/>
              <w:left w:val="nil"/>
              <w:bottom w:val="single" w:sz="8" w:space="0" w:color="auto"/>
              <w:right w:val="single" w:sz="8" w:space="0" w:color="auto"/>
            </w:tcBorders>
            <w:shd w:val="clear" w:color="auto" w:fill="auto"/>
            <w:noWrap/>
            <w:vAlign w:val="center"/>
            <w:hideMark/>
          </w:tcPr>
          <w:p w14:paraId="1AA67F56"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0,5</w:t>
            </w:r>
          </w:p>
        </w:tc>
      </w:tr>
      <w:tr w:rsidR="001E13DC" w:rsidRPr="009C5C57" w14:paraId="7005047B" w14:textId="77777777" w:rsidTr="008663D7">
        <w:trPr>
          <w:trHeight w:val="636"/>
        </w:trPr>
        <w:tc>
          <w:tcPr>
            <w:tcW w:w="3001" w:type="dxa"/>
            <w:tcBorders>
              <w:top w:val="nil"/>
              <w:left w:val="single" w:sz="4" w:space="0" w:color="auto"/>
              <w:bottom w:val="single" w:sz="4" w:space="0" w:color="auto"/>
              <w:right w:val="single" w:sz="4" w:space="0" w:color="auto"/>
            </w:tcBorders>
            <w:shd w:val="clear" w:color="000000" w:fill="C0504D"/>
            <w:vAlign w:val="center"/>
            <w:hideMark/>
          </w:tcPr>
          <w:p w14:paraId="5897F090" w14:textId="77777777" w:rsidR="001E13DC" w:rsidRPr="009C5C57" w:rsidRDefault="001E13DC" w:rsidP="008663D7">
            <w:pPr>
              <w:rPr>
                <w:rFonts w:ascii="Calibri" w:hAnsi="Calibri" w:cs="Calibri"/>
                <w:b/>
                <w:bCs/>
                <w:color w:val="FFFFFF"/>
                <w:lang w:val="es-ES" w:eastAsia="zh-CN"/>
              </w:rPr>
            </w:pPr>
            <w:r w:rsidRPr="009C5C57">
              <w:rPr>
                <w:rFonts w:ascii="Calibri" w:hAnsi="Calibri" w:cs="Calibri"/>
                <w:b/>
                <w:bCs/>
                <w:color w:val="FFFFFF"/>
                <w:lang w:eastAsia="zh-CN"/>
              </w:rPr>
              <w:t>Usuarios con soporte presencial técnico</w:t>
            </w:r>
          </w:p>
        </w:tc>
        <w:tc>
          <w:tcPr>
            <w:tcW w:w="1394" w:type="dxa"/>
            <w:tcBorders>
              <w:top w:val="nil"/>
              <w:left w:val="nil"/>
              <w:bottom w:val="single" w:sz="8" w:space="0" w:color="auto"/>
              <w:right w:val="single" w:sz="8" w:space="0" w:color="auto"/>
            </w:tcBorders>
            <w:shd w:val="clear" w:color="auto" w:fill="auto"/>
            <w:noWrap/>
            <w:vAlign w:val="center"/>
            <w:hideMark/>
          </w:tcPr>
          <w:p w14:paraId="57F4AB4D"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1.983</w:t>
            </w:r>
          </w:p>
        </w:tc>
        <w:tc>
          <w:tcPr>
            <w:tcW w:w="1134" w:type="dxa"/>
            <w:tcBorders>
              <w:top w:val="nil"/>
              <w:left w:val="nil"/>
              <w:bottom w:val="single" w:sz="8" w:space="0" w:color="auto"/>
              <w:right w:val="single" w:sz="8" w:space="0" w:color="auto"/>
            </w:tcBorders>
            <w:shd w:val="clear" w:color="auto" w:fill="auto"/>
            <w:noWrap/>
            <w:vAlign w:val="center"/>
            <w:hideMark/>
          </w:tcPr>
          <w:p w14:paraId="605C94A5"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0,5</w:t>
            </w:r>
          </w:p>
        </w:tc>
        <w:tc>
          <w:tcPr>
            <w:tcW w:w="1130" w:type="dxa"/>
            <w:tcBorders>
              <w:top w:val="nil"/>
              <w:left w:val="nil"/>
              <w:bottom w:val="single" w:sz="8" w:space="0" w:color="auto"/>
              <w:right w:val="single" w:sz="8" w:space="0" w:color="auto"/>
            </w:tcBorders>
            <w:shd w:val="clear" w:color="auto" w:fill="auto"/>
            <w:noWrap/>
            <w:vAlign w:val="center"/>
            <w:hideMark/>
          </w:tcPr>
          <w:p w14:paraId="5ABF5874"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0,5</w:t>
            </w:r>
          </w:p>
        </w:tc>
        <w:tc>
          <w:tcPr>
            <w:tcW w:w="1239" w:type="dxa"/>
            <w:tcBorders>
              <w:top w:val="nil"/>
              <w:left w:val="nil"/>
              <w:bottom w:val="single" w:sz="8" w:space="0" w:color="auto"/>
              <w:right w:val="single" w:sz="8" w:space="0" w:color="auto"/>
            </w:tcBorders>
            <w:shd w:val="clear" w:color="auto" w:fill="auto"/>
            <w:noWrap/>
            <w:vAlign w:val="center"/>
            <w:hideMark/>
          </w:tcPr>
          <w:p w14:paraId="79B14429"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1</w:t>
            </w:r>
          </w:p>
        </w:tc>
        <w:tc>
          <w:tcPr>
            <w:tcW w:w="1240" w:type="dxa"/>
            <w:tcBorders>
              <w:top w:val="nil"/>
              <w:left w:val="nil"/>
              <w:bottom w:val="single" w:sz="8" w:space="0" w:color="auto"/>
              <w:right w:val="single" w:sz="8" w:space="0" w:color="auto"/>
            </w:tcBorders>
            <w:shd w:val="clear" w:color="auto" w:fill="auto"/>
            <w:noWrap/>
            <w:vAlign w:val="center"/>
            <w:hideMark/>
          </w:tcPr>
          <w:p w14:paraId="2090D9EC"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0,7</w:t>
            </w:r>
          </w:p>
        </w:tc>
      </w:tr>
      <w:tr w:rsidR="001E13DC" w:rsidRPr="009C5C57" w14:paraId="53EB2495" w14:textId="77777777" w:rsidTr="008663D7">
        <w:trPr>
          <w:trHeight w:val="324"/>
        </w:trPr>
        <w:tc>
          <w:tcPr>
            <w:tcW w:w="3001" w:type="dxa"/>
            <w:tcBorders>
              <w:top w:val="nil"/>
              <w:left w:val="single" w:sz="4" w:space="0" w:color="auto"/>
              <w:bottom w:val="single" w:sz="4" w:space="0" w:color="auto"/>
              <w:right w:val="single" w:sz="4" w:space="0" w:color="auto"/>
            </w:tcBorders>
            <w:shd w:val="clear" w:color="000000" w:fill="C0504D"/>
            <w:vAlign w:val="center"/>
            <w:hideMark/>
          </w:tcPr>
          <w:p w14:paraId="0B89C30B" w14:textId="77777777" w:rsidR="001E13DC" w:rsidRPr="009C5C57" w:rsidRDefault="001E13DC" w:rsidP="008663D7">
            <w:pPr>
              <w:rPr>
                <w:rFonts w:ascii="Calibri" w:hAnsi="Calibri" w:cs="Calibri"/>
                <w:b/>
                <w:bCs/>
                <w:color w:val="FFFFFF"/>
                <w:lang w:val="es-ES" w:eastAsia="zh-CN"/>
              </w:rPr>
            </w:pPr>
            <w:r w:rsidRPr="009C5C57">
              <w:rPr>
                <w:rFonts w:ascii="Calibri" w:hAnsi="Calibri" w:cs="Calibri"/>
                <w:b/>
                <w:bCs/>
                <w:color w:val="FFFFFF"/>
                <w:lang w:eastAsia="zh-CN"/>
              </w:rPr>
              <w:t>Usuarios con soporte funcional</w:t>
            </w:r>
          </w:p>
        </w:tc>
        <w:tc>
          <w:tcPr>
            <w:tcW w:w="1394" w:type="dxa"/>
            <w:tcBorders>
              <w:top w:val="nil"/>
              <w:left w:val="nil"/>
              <w:bottom w:val="single" w:sz="8" w:space="0" w:color="auto"/>
              <w:right w:val="single" w:sz="8" w:space="0" w:color="auto"/>
            </w:tcBorders>
            <w:shd w:val="clear" w:color="auto" w:fill="auto"/>
            <w:noWrap/>
            <w:vAlign w:val="center"/>
            <w:hideMark/>
          </w:tcPr>
          <w:p w14:paraId="3F0C4740"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1.935</w:t>
            </w:r>
          </w:p>
        </w:tc>
        <w:tc>
          <w:tcPr>
            <w:tcW w:w="1134" w:type="dxa"/>
            <w:tcBorders>
              <w:top w:val="nil"/>
              <w:left w:val="nil"/>
              <w:bottom w:val="single" w:sz="8" w:space="0" w:color="auto"/>
              <w:right w:val="single" w:sz="8" w:space="0" w:color="auto"/>
            </w:tcBorders>
            <w:shd w:val="clear" w:color="auto" w:fill="auto"/>
            <w:noWrap/>
            <w:vAlign w:val="center"/>
            <w:hideMark/>
          </w:tcPr>
          <w:p w14:paraId="55163C50"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0,4</w:t>
            </w:r>
          </w:p>
        </w:tc>
        <w:tc>
          <w:tcPr>
            <w:tcW w:w="1130" w:type="dxa"/>
            <w:tcBorders>
              <w:top w:val="nil"/>
              <w:left w:val="nil"/>
              <w:bottom w:val="single" w:sz="8" w:space="0" w:color="auto"/>
              <w:right w:val="single" w:sz="8" w:space="0" w:color="auto"/>
            </w:tcBorders>
            <w:shd w:val="clear" w:color="auto" w:fill="auto"/>
            <w:noWrap/>
            <w:vAlign w:val="center"/>
            <w:hideMark/>
          </w:tcPr>
          <w:p w14:paraId="5114AFA3"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0,4</w:t>
            </w:r>
          </w:p>
        </w:tc>
        <w:tc>
          <w:tcPr>
            <w:tcW w:w="1239" w:type="dxa"/>
            <w:tcBorders>
              <w:top w:val="nil"/>
              <w:left w:val="nil"/>
              <w:bottom w:val="single" w:sz="8" w:space="0" w:color="auto"/>
              <w:right w:val="single" w:sz="8" w:space="0" w:color="auto"/>
            </w:tcBorders>
            <w:shd w:val="clear" w:color="auto" w:fill="auto"/>
            <w:noWrap/>
            <w:vAlign w:val="center"/>
            <w:hideMark/>
          </w:tcPr>
          <w:p w14:paraId="21A2F39B"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0,4</w:t>
            </w:r>
          </w:p>
        </w:tc>
        <w:tc>
          <w:tcPr>
            <w:tcW w:w="1240" w:type="dxa"/>
            <w:tcBorders>
              <w:top w:val="nil"/>
              <w:left w:val="nil"/>
              <w:bottom w:val="single" w:sz="8" w:space="0" w:color="auto"/>
              <w:right w:val="single" w:sz="8" w:space="0" w:color="auto"/>
            </w:tcBorders>
            <w:shd w:val="clear" w:color="auto" w:fill="auto"/>
            <w:noWrap/>
            <w:vAlign w:val="center"/>
            <w:hideMark/>
          </w:tcPr>
          <w:p w14:paraId="036850A9"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1,4</w:t>
            </w:r>
          </w:p>
        </w:tc>
      </w:tr>
      <w:tr w:rsidR="001E13DC" w:rsidRPr="009C5C57" w14:paraId="16FC7BA1" w14:textId="77777777" w:rsidTr="008663D7">
        <w:trPr>
          <w:trHeight w:val="324"/>
        </w:trPr>
        <w:tc>
          <w:tcPr>
            <w:tcW w:w="3001" w:type="dxa"/>
            <w:tcBorders>
              <w:top w:val="nil"/>
              <w:left w:val="single" w:sz="4" w:space="0" w:color="auto"/>
              <w:bottom w:val="single" w:sz="4" w:space="0" w:color="auto"/>
              <w:right w:val="single" w:sz="4" w:space="0" w:color="auto"/>
            </w:tcBorders>
            <w:shd w:val="clear" w:color="000000" w:fill="C0504D"/>
            <w:vAlign w:val="center"/>
            <w:hideMark/>
          </w:tcPr>
          <w:p w14:paraId="7EE74303" w14:textId="77777777" w:rsidR="001E13DC" w:rsidRPr="009C5C57" w:rsidRDefault="001E13DC" w:rsidP="008663D7">
            <w:pPr>
              <w:rPr>
                <w:rFonts w:ascii="Calibri" w:hAnsi="Calibri" w:cs="Calibri"/>
                <w:b/>
                <w:bCs/>
                <w:color w:val="FFFFFF"/>
                <w:lang w:val="es-ES" w:eastAsia="zh-CN"/>
              </w:rPr>
            </w:pPr>
            <w:r w:rsidRPr="009C5C57">
              <w:rPr>
                <w:rFonts w:ascii="Calibri" w:hAnsi="Calibri" w:cs="Calibri"/>
                <w:b/>
                <w:bCs/>
                <w:color w:val="FFFFFF"/>
                <w:lang w:eastAsia="zh-CN"/>
              </w:rPr>
              <w:t>Estaciones de Trabajo físicas</w:t>
            </w:r>
          </w:p>
        </w:tc>
        <w:tc>
          <w:tcPr>
            <w:tcW w:w="1394" w:type="dxa"/>
            <w:tcBorders>
              <w:top w:val="nil"/>
              <w:left w:val="nil"/>
              <w:bottom w:val="single" w:sz="8" w:space="0" w:color="auto"/>
              <w:right w:val="single" w:sz="8" w:space="0" w:color="auto"/>
            </w:tcBorders>
            <w:shd w:val="clear" w:color="auto" w:fill="auto"/>
            <w:noWrap/>
            <w:vAlign w:val="center"/>
            <w:hideMark/>
          </w:tcPr>
          <w:p w14:paraId="0902D6F5"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1.280</w:t>
            </w:r>
          </w:p>
        </w:tc>
        <w:tc>
          <w:tcPr>
            <w:tcW w:w="1134" w:type="dxa"/>
            <w:tcBorders>
              <w:top w:val="nil"/>
              <w:left w:val="nil"/>
              <w:bottom w:val="single" w:sz="8" w:space="0" w:color="auto"/>
              <w:right w:val="single" w:sz="8" w:space="0" w:color="auto"/>
            </w:tcBorders>
            <w:shd w:val="clear" w:color="auto" w:fill="auto"/>
            <w:noWrap/>
            <w:vAlign w:val="center"/>
            <w:hideMark/>
          </w:tcPr>
          <w:p w14:paraId="4CFD3B10"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0,2</w:t>
            </w:r>
          </w:p>
        </w:tc>
        <w:tc>
          <w:tcPr>
            <w:tcW w:w="1130" w:type="dxa"/>
            <w:tcBorders>
              <w:top w:val="nil"/>
              <w:left w:val="nil"/>
              <w:bottom w:val="single" w:sz="8" w:space="0" w:color="auto"/>
              <w:right w:val="single" w:sz="8" w:space="0" w:color="auto"/>
            </w:tcBorders>
            <w:shd w:val="clear" w:color="auto" w:fill="auto"/>
            <w:noWrap/>
            <w:vAlign w:val="center"/>
            <w:hideMark/>
          </w:tcPr>
          <w:p w14:paraId="29CFA849"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0,4</w:t>
            </w:r>
          </w:p>
        </w:tc>
        <w:tc>
          <w:tcPr>
            <w:tcW w:w="1239" w:type="dxa"/>
            <w:tcBorders>
              <w:top w:val="nil"/>
              <w:left w:val="nil"/>
              <w:bottom w:val="single" w:sz="8" w:space="0" w:color="auto"/>
              <w:right w:val="single" w:sz="8" w:space="0" w:color="auto"/>
            </w:tcBorders>
            <w:shd w:val="clear" w:color="auto" w:fill="auto"/>
            <w:noWrap/>
            <w:vAlign w:val="center"/>
            <w:hideMark/>
          </w:tcPr>
          <w:p w14:paraId="1E77B956"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0,4</w:t>
            </w:r>
          </w:p>
        </w:tc>
        <w:tc>
          <w:tcPr>
            <w:tcW w:w="1240" w:type="dxa"/>
            <w:tcBorders>
              <w:top w:val="nil"/>
              <w:left w:val="nil"/>
              <w:bottom w:val="single" w:sz="8" w:space="0" w:color="auto"/>
              <w:right w:val="single" w:sz="8" w:space="0" w:color="auto"/>
            </w:tcBorders>
            <w:shd w:val="clear" w:color="auto" w:fill="auto"/>
            <w:noWrap/>
            <w:vAlign w:val="center"/>
            <w:hideMark/>
          </w:tcPr>
          <w:p w14:paraId="720DD049"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0,4</w:t>
            </w:r>
          </w:p>
        </w:tc>
      </w:tr>
      <w:tr w:rsidR="001E13DC" w:rsidRPr="009C5C57" w14:paraId="3E0C53B4" w14:textId="77777777" w:rsidTr="008663D7">
        <w:trPr>
          <w:trHeight w:val="324"/>
        </w:trPr>
        <w:tc>
          <w:tcPr>
            <w:tcW w:w="3001" w:type="dxa"/>
            <w:tcBorders>
              <w:top w:val="nil"/>
              <w:left w:val="single" w:sz="4" w:space="0" w:color="auto"/>
              <w:bottom w:val="single" w:sz="4" w:space="0" w:color="auto"/>
              <w:right w:val="single" w:sz="4" w:space="0" w:color="auto"/>
            </w:tcBorders>
            <w:shd w:val="clear" w:color="000000" w:fill="C0504D"/>
            <w:vAlign w:val="center"/>
            <w:hideMark/>
          </w:tcPr>
          <w:p w14:paraId="6F1F93BF" w14:textId="77777777" w:rsidR="001E13DC" w:rsidRPr="009C5C57" w:rsidRDefault="001E13DC" w:rsidP="008663D7">
            <w:pPr>
              <w:rPr>
                <w:rFonts w:ascii="Calibri" w:hAnsi="Calibri" w:cs="Calibri"/>
                <w:b/>
                <w:bCs/>
                <w:color w:val="FFFFFF"/>
                <w:lang w:val="es-ES" w:eastAsia="zh-CN"/>
              </w:rPr>
            </w:pPr>
            <w:r w:rsidRPr="009C5C57">
              <w:rPr>
                <w:rFonts w:ascii="Calibri" w:hAnsi="Calibri" w:cs="Calibri"/>
                <w:b/>
                <w:bCs/>
                <w:color w:val="FFFFFF"/>
                <w:lang w:eastAsia="zh-CN"/>
              </w:rPr>
              <w:t>Impresoras + escáneres</w:t>
            </w:r>
          </w:p>
        </w:tc>
        <w:tc>
          <w:tcPr>
            <w:tcW w:w="1394" w:type="dxa"/>
            <w:tcBorders>
              <w:top w:val="nil"/>
              <w:left w:val="nil"/>
              <w:bottom w:val="single" w:sz="8" w:space="0" w:color="auto"/>
              <w:right w:val="single" w:sz="8" w:space="0" w:color="auto"/>
            </w:tcBorders>
            <w:shd w:val="clear" w:color="auto" w:fill="auto"/>
            <w:noWrap/>
            <w:vAlign w:val="center"/>
            <w:hideMark/>
          </w:tcPr>
          <w:p w14:paraId="2973F26F"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szCs w:val="18"/>
                <w:lang w:eastAsia="zh-CN"/>
              </w:rPr>
              <w:t>289</w:t>
            </w:r>
          </w:p>
        </w:tc>
        <w:tc>
          <w:tcPr>
            <w:tcW w:w="1134" w:type="dxa"/>
            <w:tcBorders>
              <w:top w:val="nil"/>
              <w:left w:val="nil"/>
              <w:bottom w:val="single" w:sz="8" w:space="0" w:color="auto"/>
              <w:right w:val="single" w:sz="8" w:space="0" w:color="auto"/>
            </w:tcBorders>
            <w:shd w:val="clear" w:color="auto" w:fill="auto"/>
            <w:noWrap/>
            <w:vAlign w:val="center"/>
            <w:hideMark/>
          </w:tcPr>
          <w:p w14:paraId="60286377"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lang w:eastAsia="zh-CN"/>
              </w:rPr>
              <w:t>0,1</w:t>
            </w:r>
          </w:p>
        </w:tc>
        <w:tc>
          <w:tcPr>
            <w:tcW w:w="1130" w:type="dxa"/>
            <w:tcBorders>
              <w:top w:val="nil"/>
              <w:left w:val="nil"/>
              <w:bottom w:val="single" w:sz="8" w:space="0" w:color="auto"/>
              <w:right w:val="single" w:sz="8" w:space="0" w:color="auto"/>
            </w:tcBorders>
            <w:shd w:val="clear" w:color="auto" w:fill="auto"/>
            <w:noWrap/>
            <w:vAlign w:val="center"/>
            <w:hideMark/>
          </w:tcPr>
          <w:p w14:paraId="087CAF97"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lang w:eastAsia="zh-CN"/>
              </w:rPr>
              <w:t>0,1</w:t>
            </w:r>
          </w:p>
        </w:tc>
        <w:tc>
          <w:tcPr>
            <w:tcW w:w="1239" w:type="dxa"/>
            <w:tcBorders>
              <w:top w:val="nil"/>
              <w:left w:val="nil"/>
              <w:bottom w:val="single" w:sz="8" w:space="0" w:color="auto"/>
              <w:right w:val="single" w:sz="8" w:space="0" w:color="auto"/>
            </w:tcBorders>
            <w:shd w:val="clear" w:color="auto" w:fill="auto"/>
            <w:noWrap/>
            <w:vAlign w:val="center"/>
            <w:hideMark/>
          </w:tcPr>
          <w:p w14:paraId="3268E1CA"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lang w:eastAsia="zh-CN"/>
              </w:rPr>
              <w:t>0,3</w:t>
            </w:r>
          </w:p>
        </w:tc>
        <w:tc>
          <w:tcPr>
            <w:tcW w:w="1240" w:type="dxa"/>
            <w:tcBorders>
              <w:top w:val="nil"/>
              <w:left w:val="nil"/>
              <w:bottom w:val="single" w:sz="8" w:space="0" w:color="auto"/>
              <w:right w:val="single" w:sz="8" w:space="0" w:color="auto"/>
            </w:tcBorders>
            <w:shd w:val="clear" w:color="auto" w:fill="auto"/>
            <w:noWrap/>
            <w:vAlign w:val="center"/>
            <w:hideMark/>
          </w:tcPr>
          <w:p w14:paraId="7CAAC31E" w14:textId="77777777" w:rsidR="001E13DC" w:rsidRPr="009C5C57" w:rsidRDefault="001E13DC" w:rsidP="008663D7">
            <w:pPr>
              <w:jc w:val="center"/>
              <w:rPr>
                <w:rFonts w:ascii="Arial" w:hAnsi="Arial" w:cs="Arial"/>
                <w:color w:val="000000"/>
                <w:sz w:val="18"/>
                <w:szCs w:val="18"/>
                <w:lang w:val="es-ES" w:eastAsia="zh-CN"/>
              </w:rPr>
            </w:pPr>
            <w:r w:rsidRPr="009C5C57">
              <w:rPr>
                <w:rFonts w:ascii="Arial" w:hAnsi="Arial" w:cs="Arial"/>
                <w:color w:val="000000"/>
                <w:sz w:val="18"/>
                <w:lang w:eastAsia="zh-CN"/>
              </w:rPr>
              <w:t>0,1</w:t>
            </w:r>
          </w:p>
        </w:tc>
      </w:tr>
      <w:tr w:rsidR="001E13DC" w:rsidRPr="009C5C57" w14:paraId="1CE614E5" w14:textId="77777777" w:rsidTr="008663D7">
        <w:trPr>
          <w:trHeight w:val="324"/>
        </w:trPr>
        <w:tc>
          <w:tcPr>
            <w:tcW w:w="3001" w:type="dxa"/>
            <w:tcBorders>
              <w:top w:val="nil"/>
              <w:left w:val="single" w:sz="4" w:space="0" w:color="auto"/>
              <w:bottom w:val="single" w:sz="4" w:space="0" w:color="auto"/>
              <w:right w:val="single" w:sz="4" w:space="0" w:color="auto"/>
            </w:tcBorders>
            <w:shd w:val="clear" w:color="000000" w:fill="C0504D"/>
            <w:vAlign w:val="center"/>
            <w:hideMark/>
          </w:tcPr>
          <w:p w14:paraId="79F3F954" w14:textId="77777777" w:rsidR="001E13DC" w:rsidRPr="009C5C57" w:rsidRDefault="001E13DC" w:rsidP="008663D7">
            <w:pPr>
              <w:rPr>
                <w:rFonts w:ascii="Calibri" w:hAnsi="Calibri" w:cs="Calibri"/>
                <w:b/>
                <w:bCs/>
                <w:color w:val="FFFFFF"/>
                <w:lang w:val="es-ES" w:eastAsia="zh-CN"/>
              </w:rPr>
            </w:pPr>
            <w:r>
              <w:rPr>
                <w:rFonts w:ascii="Calibri" w:hAnsi="Calibri" w:cs="Calibri"/>
                <w:b/>
                <w:bCs/>
                <w:color w:val="FFFFFF"/>
                <w:lang w:eastAsia="zh-CN"/>
              </w:rPr>
              <w:t>Smartphones + tabletas</w:t>
            </w:r>
          </w:p>
        </w:tc>
        <w:tc>
          <w:tcPr>
            <w:tcW w:w="1394" w:type="dxa"/>
            <w:tcBorders>
              <w:top w:val="nil"/>
              <w:left w:val="nil"/>
              <w:bottom w:val="single" w:sz="8" w:space="0" w:color="auto"/>
              <w:right w:val="single" w:sz="8" w:space="0" w:color="auto"/>
            </w:tcBorders>
            <w:shd w:val="clear" w:color="auto" w:fill="auto"/>
            <w:noWrap/>
            <w:vAlign w:val="center"/>
            <w:hideMark/>
          </w:tcPr>
          <w:p w14:paraId="1FB0FCA9" w14:textId="77777777" w:rsidR="001E13DC" w:rsidRPr="009C5C57" w:rsidRDefault="001E13DC" w:rsidP="008663D7">
            <w:pPr>
              <w:jc w:val="center"/>
              <w:rPr>
                <w:rFonts w:ascii="Arial" w:hAnsi="Arial" w:cs="Arial"/>
                <w:color w:val="000000"/>
                <w:sz w:val="18"/>
                <w:szCs w:val="18"/>
                <w:lang w:val="es-ES" w:eastAsia="zh-CN"/>
              </w:rPr>
            </w:pPr>
            <w:r>
              <w:rPr>
                <w:rFonts w:ascii="Arial" w:hAnsi="Arial" w:cs="Arial"/>
                <w:color w:val="000000"/>
                <w:sz w:val="18"/>
                <w:szCs w:val="18"/>
              </w:rPr>
              <w:t>738</w:t>
            </w:r>
          </w:p>
        </w:tc>
        <w:tc>
          <w:tcPr>
            <w:tcW w:w="1134" w:type="dxa"/>
            <w:tcBorders>
              <w:top w:val="nil"/>
              <w:left w:val="nil"/>
              <w:bottom w:val="single" w:sz="8" w:space="0" w:color="auto"/>
              <w:right w:val="single" w:sz="8" w:space="0" w:color="auto"/>
            </w:tcBorders>
            <w:shd w:val="clear" w:color="auto" w:fill="auto"/>
            <w:noWrap/>
            <w:vAlign w:val="center"/>
            <w:hideMark/>
          </w:tcPr>
          <w:p w14:paraId="63D99DA8" w14:textId="77777777" w:rsidR="001E13DC" w:rsidRPr="009C5C57" w:rsidRDefault="001E13DC" w:rsidP="008663D7">
            <w:pPr>
              <w:jc w:val="center"/>
              <w:rPr>
                <w:rFonts w:ascii="Arial" w:hAnsi="Arial" w:cs="Arial"/>
                <w:color w:val="000000"/>
                <w:sz w:val="18"/>
                <w:szCs w:val="18"/>
                <w:lang w:val="es-ES" w:eastAsia="zh-CN"/>
              </w:rPr>
            </w:pPr>
            <w:r>
              <w:rPr>
                <w:rFonts w:ascii="Arial" w:hAnsi="Arial" w:cs="Arial"/>
                <w:color w:val="000000"/>
                <w:sz w:val="18"/>
                <w:szCs w:val="18"/>
              </w:rPr>
              <w:t>0,2</w:t>
            </w:r>
          </w:p>
        </w:tc>
        <w:tc>
          <w:tcPr>
            <w:tcW w:w="1130" w:type="dxa"/>
            <w:tcBorders>
              <w:top w:val="nil"/>
              <w:left w:val="nil"/>
              <w:bottom w:val="single" w:sz="8" w:space="0" w:color="auto"/>
              <w:right w:val="single" w:sz="8" w:space="0" w:color="auto"/>
            </w:tcBorders>
            <w:shd w:val="clear" w:color="auto" w:fill="auto"/>
            <w:noWrap/>
            <w:vAlign w:val="center"/>
            <w:hideMark/>
          </w:tcPr>
          <w:p w14:paraId="2E823410" w14:textId="77777777" w:rsidR="001E13DC" w:rsidRPr="009C5C57" w:rsidRDefault="001E13DC" w:rsidP="008663D7">
            <w:pPr>
              <w:jc w:val="center"/>
              <w:rPr>
                <w:rFonts w:ascii="Arial" w:hAnsi="Arial" w:cs="Arial"/>
                <w:color w:val="000000"/>
                <w:sz w:val="18"/>
                <w:szCs w:val="18"/>
                <w:lang w:val="es-ES" w:eastAsia="zh-CN"/>
              </w:rPr>
            </w:pPr>
            <w:r>
              <w:rPr>
                <w:rFonts w:ascii="Arial" w:hAnsi="Arial" w:cs="Arial"/>
                <w:color w:val="000000"/>
                <w:sz w:val="18"/>
                <w:szCs w:val="18"/>
              </w:rPr>
              <w:t>0,3</w:t>
            </w:r>
          </w:p>
        </w:tc>
        <w:tc>
          <w:tcPr>
            <w:tcW w:w="1239" w:type="dxa"/>
            <w:tcBorders>
              <w:top w:val="nil"/>
              <w:left w:val="nil"/>
              <w:bottom w:val="single" w:sz="8" w:space="0" w:color="auto"/>
              <w:right w:val="single" w:sz="8" w:space="0" w:color="auto"/>
            </w:tcBorders>
            <w:shd w:val="clear" w:color="auto" w:fill="auto"/>
            <w:noWrap/>
            <w:vAlign w:val="center"/>
            <w:hideMark/>
          </w:tcPr>
          <w:p w14:paraId="54141138" w14:textId="77777777" w:rsidR="001E13DC" w:rsidRPr="009C5C57" w:rsidRDefault="001E13DC" w:rsidP="008663D7">
            <w:pPr>
              <w:jc w:val="center"/>
              <w:rPr>
                <w:rFonts w:ascii="Arial" w:hAnsi="Arial" w:cs="Arial"/>
                <w:color w:val="000000"/>
                <w:sz w:val="18"/>
                <w:szCs w:val="18"/>
                <w:lang w:val="es-ES" w:eastAsia="zh-CN"/>
              </w:rPr>
            </w:pPr>
            <w:r>
              <w:rPr>
                <w:rFonts w:ascii="Arial" w:hAnsi="Arial" w:cs="Arial"/>
                <w:color w:val="000000"/>
                <w:sz w:val="18"/>
                <w:szCs w:val="18"/>
              </w:rPr>
              <w:t>0,1</w:t>
            </w:r>
          </w:p>
        </w:tc>
        <w:tc>
          <w:tcPr>
            <w:tcW w:w="1240" w:type="dxa"/>
            <w:tcBorders>
              <w:top w:val="nil"/>
              <w:left w:val="nil"/>
              <w:bottom w:val="single" w:sz="8" w:space="0" w:color="auto"/>
              <w:right w:val="single" w:sz="8" w:space="0" w:color="auto"/>
            </w:tcBorders>
            <w:shd w:val="clear" w:color="auto" w:fill="auto"/>
            <w:noWrap/>
            <w:vAlign w:val="center"/>
            <w:hideMark/>
          </w:tcPr>
          <w:p w14:paraId="20E56F28" w14:textId="77777777" w:rsidR="001E13DC" w:rsidRPr="009C5C57" w:rsidRDefault="001E13DC" w:rsidP="008663D7">
            <w:pPr>
              <w:jc w:val="center"/>
              <w:rPr>
                <w:rFonts w:ascii="Arial" w:hAnsi="Arial" w:cs="Arial"/>
                <w:color w:val="000000"/>
                <w:sz w:val="18"/>
                <w:szCs w:val="18"/>
                <w:lang w:val="es-ES" w:eastAsia="zh-CN"/>
              </w:rPr>
            </w:pPr>
            <w:r>
              <w:rPr>
                <w:rFonts w:ascii="Arial" w:hAnsi="Arial" w:cs="Arial"/>
                <w:color w:val="000000"/>
                <w:sz w:val="18"/>
                <w:szCs w:val="18"/>
              </w:rPr>
              <w:t>0,4</w:t>
            </w:r>
          </w:p>
        </w:tc>
      </w:tr>
      <w:tr w:rsidR="001E13DC" w:rsidRPr="009C5C57" w14:paraId="30556845" w14:textId="77777777" w:rsidTr="008663D7">
        <w:trPr>
          <w:trHeight w:val="324"/>
        </w:trPr>
        <w:tc>
          <w:tcPr>
            <w:tcW w:w="3001" w:type="dxa"/>
            <w:tcBorders>
              <w:top w:val="nil"/>
              <w:left w:val="single" w:sz="4" w:space="0" w:color="auto"/>
              <w:bottom w:val="single" w:sz="4" w:space="0" w:color="auto"/>
              <w:right w:val="single" w:sz="4" w:space="0" w:color="auto"/>
            </w:tcBorders>
            <w:shd w:val="clear" w:color="000000" w:fill="C0504D"/>
            <w:vAlign w:val="center"/>
            <w:hideMark/>
          </w:tcPr>
          <w:p w14:paraId="41BC53FB" w14:textId="77777777" w:rsidR="001E13DC" w:rsidRPr="009C5C57" w:rsidRDefault="001E13DC" w:rsidP="008663D7">
            <w:pPr>
              <w:rPr>
                <w:rFonts w:ascii="Calibri" w:hAnsi="Calibri" w:cs="Calibri"/>
                <w:b/>
                <w:bCs/>
                <w:color w:val="FFFFFF"/>
                <w:lang w:val="es-ES" w:eastAsia="zh-CN"/>
              </w:rPr>
            </w:pPr>
            <w:r w:rsidRPr="009C5C57">
              <w:rPr>
                <w:rFonts w:ascii="Calibri" w:hAnsi="Calibri" w:cs="Calibri"/>
                <w:b/>
                <w:bCs/>
                <w:color w:val="FFFFFF"/>
                <w:lang w:eastAsia="zh-CN"/>
              </w:rPr>
              <w:t>Servicios Finalistas</w:t>
            </w:r>
          </w:p>
        </w:tc>
        <w:tc>
          <w:tcPr>
            <w:tcW w:w="1394" w:type="dxa"/>
            <w:tcBorders>
              <w:top w:val="nil"/>
              <w:left w:val="nil"/>
              <w:bottom w:val="single" w:sz="8" w:space="0" w:color="auto"/>
              <w:right w:val="single" w:sz="8" w:space="0" w:color="auto"/>
            </w:tcBorders>
            <w:shd w:val="clear" w:color="auto" w:fill="auto"/>
            <w:noWrap/>
            <w:vAlign w:val="center"/>
            <w:hideMark/>
          </w:tcPr>
          <w:p w14:paraId="70EEA643" w14:textId="77777777" w:rsidR="001E13DC" w:rsidRPr="009C5C57" w:rsidRDefault="001E13DC" w:rsidP="008663D7">
            <w:pPr>
              <w:jc w:val="center"/>
              <w:rPr>
                <w:rFonts w:ascii="Arial" w:hAnsi="Arial" w:cs="Arial"/>
                <w:color w:val="000000"/>
                <w:sz w:val="18"/>
                <w:szCs w:val="18"/>
                <w:lang w:val="es-ES" w:eastAsia="zh-CN"/>
              </w:rPr>
            </w:pPr>
            <w:r>
              <w:rPr>
                <w:rFonts w:ascii="Arial" w:hAnsi="Arial" w:cs="Arial"/>
                <w:color w:val="000000"/>
                <w:sz w:val="18"/>
                <w:szCs w:val="18"/>
              </w:rPr>
              <w:t>35</w:t>
            </w:r>
          </w:p>
        </w:tc>
        <w:tc>
          <w:tcPr>
            <w:tcW w:w="1134" w:type="dxa"/>
            <w:tcBorders>
              <w:top w:val="nil"/>
              <w:left w:val="nil"/>
              <w:bottom w:val="single" w:sz="8" w:space="0" w:color="auto"/>
              <w:right w:val="single" w:sz="8" w:space="0" w:color="auto"/>
            </w:tcBorders>
            <w:shd w:val="clear" w:color="auto" w:fill="auto"/>
            <w:noWrap/>
            <w:vAlign w:val="center"/>
            <w:hideMark/>
          </w:tcPr>
          <w:p w14:paraId="0E6D4FA1" w14:textId="77777777" w:rsidR="001E13DC" w:rsidRPr="009C5C57" w:rsidRDefault="001E13DC" w:rsidP="008663D7">
            <w:pPr>
              <w:jc w:val="center"/>
              <w:rPr>
                <w:rFonts w:ascii="Arial" w:hAnsi="Arial" w:cs="Arial"/>
                <w:color w:val="000000"/>
                <w:sz w:val="18"/>
                <w:szCs w:val="18"/>
                <w:lang w:val="es-ES" w:eastAsia="zh-CN"/>
              </w:rPr>
            </w:pPr>
            <w:r>
              <w:rPr>
                <w:rFonts w:ascii="Arial" w:hAnsi="Arial" w:cs="Arial"/>
                <w:color w:val="000000"/>
                <w:sz w:val="18"/>
                <w:szCs w:val="18"/>
              </w:rPr>
              <w:t>0,5</w:t>
            </w:r>
          </w:p>
        </w:tc>
        <w:tc>
          <w:tcPr>
            <w:tcW w:w="1130" w:type="dxa"/>
            <w:tcBorders>
              <w:top w:val="nil"/>
              <w:left w:val="nil"/>
              <w:bottom w:val="single" w:sz="8" w:space="0" w:color="auto"/>
              <w:right w:val="single" w:sz="8" w:space="0" w:color="auto"/>
            </w:tcBorders>
            <w:shd w:val="clear" w:color="auto" w:fill="auto"/>
            <w:noWrap/>
            <w:vAlign w:val="center"/>
            <w:hideMark/>
          </w:tcPr>
          <w:p w14:paraId="12948D90" w14:textId="77777777" w:rsidR="001E13DC" w:rsidRPr="009C5C57" w:rsidRDefault="001E13DC" w:rsidP="008663D7">
            <w:pPr>
              <w:jc w:val="center"/>
              <w:rPr>
                <w:rFonts w:ascii="Arial" w:hAnsi="Arial" w:cs="Arial"/>
                <w:color w:val="000000"/>
                <w:sz w:val="18"/>
                <w:szCs w:val="18"/>
                <w:lang w:val="es-ES" w:eastAsia="zh-CN"/>
              </w:rPr>
            </w:pPr>
            <w:r>
              <w:rPr>
                <w:rFonts w:ascii="Arial" w:hAnsi="Arial" w:cs="Arial"/>
                <w:color w:val="000000"/>
                <w:sz w:val="18"/>
                <w:szCs w:val="18"/>
              </w:rPr>
              <w:t>0,5</w:t>
            </w:r>
          </w:p>
        </w:tc>
        <w:tc>
          <w:tcPr>
            <w:tcW w:w="1239" w:type="dxa"/>
            <w:tcBorders>
              <w:top w:val="nil"/>
              <w:left w:val="nil"/>
              <w:bottom w:val="single" w:sz="8" w:space="0" w:color="auto"/>
              <w:right w:val="single" w:sz="8" w:space="0" w:color="auto"/>
            </w:tcBorders>
            <w:shd w:val="clear" w:color="auto" w:fill="auto"/>
            <w:noWrap/>
            <w:vAlign w:val="center"/>
            <w:hideMark/>
          </w:tcPr>
          <w:p w14:paraId="68077805" w14:textId="77777777" w:rsidR="001E13DC" w:rsidRPr="009C5C57" w:rsidRDefault="001E13DC" w:rsidP="008663D7">
            <w:pPr>
              <w:jc w:val="center"/>
              <w:rPr>
                <w:rFonts w:ascii="Arial" w:hAnsi="Arial" w:cs="Arial"/>
                <w:color w:val="000000"/>
                <w:sz w:val="18"/>
                <w:szCs w:val="18"/>
                <w:lang w:val="es-ES" w:eastAsia="zh-CN"/>
              </w:rPr>
            </w:pPr>
            <w:r>
              <w:rPr>
                <w:rFonts w:ascii="Arial" w:hAnsi="Arial" w:cs="Arial"/>
                <w:color w:val="000000"/>
                <w:sz w:val="18"/>
                <w:szCs w:val="18"/>
              </w:rPr>
              <w:t>0,1</w:t>
            </w:r>
          </w:p>
        </w:tc>
        <w:tc>
          <w:tcPr>
            <w:tcW w:w="1240" w:type="dxa"/>
            <w:tcBorders>
              <w:top w:val="nil"/>
              <w:left w:val="nil"/>
              <w:bottom w:val="single" w:sz="8" w:space="0" w:color="auto"/>
              <w:right w:val="single" w:sz="8" w:space="0" w:color="auto"/>
            </w:tcBorders>
            <w:shd w:val="clear" w:color="auto" w:fill="auto"/>
            <w:noWrap/>
            <w:vAlign w:val="center"/>
            <w:hideMark/>
          </w:tcPr>
          <w:p w14:paraId="01944631" w14:textId="77777777" w:rsidR="001E13DC" w:rsidRPr="009C5C57" w:rsidRDefault="001E13DC" w:rsidP="008663D7">
            <w:pPr>
              <w:jc w:val="center"/>
              <w:rPr>
                <w:rFonts w:ascii="Arial" w:hAnsi="Arial" w:cs="Arial"/>
                <w:color w:val="000000"/>
                <w:sz w:val="18"/>
                <w:szCs w:val="18"/>
                <w:lang w:val="es-ES" w:eastAsia="zh-CN"/>
              </w:rPr>
            </w:pPr>
            <w:r>
              <w:rPr>
                <w:rFonts w:ascii="Arial" w:hAnsi="Arial" w:cs="Arial"/>
                <w:color w:val="000000"/>
                <w:sz w:val="18"/>
                <w:szCs w:val="18"/>
              </w:rPr>
              <w:t>0,2</w:t>
            </w:r>
          </w:p>
        </w:tc>
      </w:tr>
      <w:bookmarkEnd w:id="115"/>
    </w:tbl>
    <w:p w14:paraId="578DE7D2" w14:textId="77777777" w:rsidR="001E13DC" w:rsidRPr="004503E0" w:rsidRDefault="001E13DC" w:rsidP="001E13DC"/>
    <w:p w14:paraId="7A0356F0" w14:textId="77777777" w:rsidR="001E13DC" w:rsidRPr="00047E73" w:rsidRDefault="001E13DC" w:rsidP="00047E73">
      <w:pPr>
        <w:jc w:val="both"/>
        <w:rPr>
          <w:rFonts w:ascii="Verdana" w:hAnsi="Verdana"/>
        </w:rPr>
      </w:pPr>
      <w:r w:rsidRPr="00B910AD">
        <w:t xml:space="preserve">* </w:t>
      </w:r>
      <w:r w:rsidRPr="00047E73">
        <w:rPr>
          <w:rFonts w:ascii="Verdana" w:hAnsi="Verdana"/>
        </w:rPr>
        <w:t xml:space="preserve">En el caso de los móviles, el incremento de unidades que justifique un incremento del 10% de actividad debe ser de un 100% del parque inicial, para asimilar el impacto en </w:t>
      </w:r>
      <w:proofErr w:type="spellStart"/>
      <w:r w:rsidRPr="00047E73">
        <w:rPr>
          <w:rFonts w:ascii="Verdana" w:hAnsi="Verdana"/>
        </w:rPr>
        <w:t>FTEs</w:t>
      </w:r>
      <w:proofErr w:type="spellEnd"/>
      <w:r w:rsidRPr="00047E73">
        <w:rPr>
          <w:rFonts w:ascii="Verdana" w:hAnsi="Verdana"/>
        </w:rPr>
        <w:t xml:space="preserve"> por este trabajo respecto al provocado por el incremento de las </w:t>
      </w:r>
      <w:proofErr w:type="spellStart"/>
      <w:r w:rsidRPr="00047E73">
        <w:rPr>
          <w:rFonts w:ascii="Verdana" w:hAnsi="Verdana"/>
        </w:rPr>
        <w:t>EdT</w:t>
      </w:r>
      <w:proofErr w:type="spellEnd"/>
      <w:r w:rsidRPr="00047E73">
        <w:rPr>
          <w:rFonts w:ascii="Verdana" w:hAnsi="Verdana"/>
        </w:rPr>
        <w:t>.</w:t>
      </w:r>
    </w:p>
    <w:p w14:paraId="6D2B3011" w14:textId="77777777" w:rsidR="001E13DC" w:rsidRPr="00047E73" w:rsidRDefault="001E13DC" w:rsidP="00047E73">
      <w:pPr>
        <w:jc w:val="both"/>
        <w:rPr>
          <w:rFonts w:ascii="Verdana" w:hAnsi="Verdana"/>
        </w:rPr>
      </w:pPr>
    </w:p>
    <w:p w14:paraId="2CDFF82F" w14:textId="77777777" w:rsidR="001E13DC" w:rsidRPr="00047E73" w:rsidRDefault="001E13DC" w:rsidP="00047E73">
      <w:pPr>
        <w:jc w:val="both"/>
        <w:rPr>
          <w:rFonts w:ascii="Verdana" w:hAnsi="Verdana"/>
        </w:rPr>
      </w:pPr>
      <w:r w:rsidRPr="00047E73">
        <w:rPr>
          <w:rFonts w:ascii="Verdana" w:hAnsi="Verdana"/>
        </w:rPr>
        <w:t>Si fueran necesarias más o menos usuarios de la herramienta de gestión de conocimiento incluida, para aumentar o disminuir el número de personas del equipo de servicio que necesitan utilizarla, el precio sería superior o inferior, si procede, y supondría un motivo de ampliación o disminución del contrato.</w:t>
      </w:r>
    </w:p>
    <w:p w14:paraId="2740EE3B" w14:textId="77777777" w:rsidR="001E13DC" w:rsidRPr="00047E73" w:rsidRDefault="001E13DC" w:rsidP="00047E73">
      <w:pPr>
        <w:jc w:val="both"/>
        <w:rPr>
          <w:rFonts w:ascii="Verdana" w:hAnsi="Verdana"/>
          <w:highlight w:val="yellow"/>
        </w:rPr>
      </w:pPr>
    </w:p>
    <w:p w14:paraId="01000808" w14:textId="77777777" w:rsidR="001E13DC" w:rsidRPr="00047E73" w:rsidRDefault="001E13DC" w:rsidP="00047E73">
      <w:pPr>
        <w:jc w:val="both"/>
        <w:rPr>
          <w:rFonts w:ascii="Verdana" w:hAnsi="Verdana"/>
        </w:rPr>
      </w:pPr>
      <w:r w:rsidRPr="00047E73">
        <w:rPr>
          <w:rFonts w:ascii="Verdana" w:hAnsi="Verdana"/>
        </w:rPr>
        <w:t>También puede requerir ampliación o decremento del contrato exceder las necesidades estimadas o no llegar al consumo esperado en cuanto a mayores reparaciones, provisión de pequeño material o instalaciones de impresoras.</w:t>
      </w:r>
    </w:p>
    <w:p w14:paraId="7940D007" w14:textId="77777777" w:rsidR="001E13DC" w:rsidRPr="00047E73" w:rsidRDefault="001E13DC" w:rsidP="00047E73">
      <w:pPr>
        <w:jc w:val="both"/>
        <w:rPr>
          <w:rFonts w:ascii="Verdana" w:hAnsi="Verdana"/>
        </w:rPr>
      </w:pPr>
    </w:p>
    <w:p w14:paraId="4679946E" w14:textId="77777777" w:rsidR="001E13DC" w:rsidRPr="00047E73" w:rsidRDefault="001E13DC" w:rsidP="00047E73">
      <w:pPr>
        <w:jc w:val="both"/>
        <w:rPr>
          <w:rFonts w:ascii="Verdana" w:hAnsi="Verdana"/>
        </w:rPr>
      </w:pPr>
      <w:r w:rsidRPr="00047E73">
        <w:rPr>
          <w:rFonts w:ascii="Verdana" w:hAnsi="Verdana"/>
        </w:rPr>
        <w:t>El importe de la ampliación/decremento se calculará según la valoración económica de los precios unitarios comprometidos por la empresa adjudicataria para un conjunto de elementos en su oferta:</w:t>
      </w:r>
    </w:p>
    <w:p w14:paraId="414016F4" w14:textId="77777777" w:rsidR="001E13DC" w:rsidRPr="00047E73" w:rsidRDefault="001E13DC" w:rsidP="00047E73">
      <w:pPr>
        <w:pStyle w:val="Llista1"/>
        <w:rPr>
          <w:rFonts w:ascii="Verdana" w:hAnsi="Verdana"/>
          <w:sz w:val="20"/>
          <w:szCs w:val="20"/>
        </w:rPr>
      </w:pPr>
      <w:r w:rsidRPr="00047E73">
        <w:rPr>
          <w:rFonts w:ascii="Verdana" w:hAnsi="Verdana"/>
          <w:sz w:val="20"/>
          <w:szCs w:val="20"/>
        </w:rPr>
        <w:t>Instalación de impresora – por encima del incremento de la línea base absorbido en el contrato (ver punto anterior)</w:t>
      </w:r>
    </w:p>
    <w:p w14:paraId="52BD640F" w14:textId="77777777" w:rsidR="001E13DC" w:rsidRPr="00047E73" w:rsidRDefault="001E13DC" w:rsidP="00047E73">
      <w:pPr>
        <w:pStyle w:val="Llista1"/>
        <w:rPr>
          <w:rFonts w:ascii="Verdana" w:hAnsi="Verdana"/>
          <w:sz w:val="20"/>
          <w:szCs w:val="20"/>
        </w:rPr>
      </w:pPr>
      <w:r w:rsidRPr="00047E73">
        <w:rPr>
          <w:rFonts w:ascii="Verdana" w:hAnsi="Verdana"/>
          <w:sz w:val="20"/>
          <w:szCs w:val="20"/>
        </w:rPr>
        <w:t xml:space="preserve">Reparación de </w:t>
      </w:r>
      <w:proofErr w:type="spellStart"/>
      <w:r w:rsidRPr="00047E73">
        <w:rPr>
          <w:rFonts w:ascii="Verdana" w:hAnsi="Verdana"/>
          <w:sz w:val="20"/>
          <w:szCs w:val="20"/>
        </w:rPr>
        <w:t>EdT</w:t>
      </w:r>
      <w:proofErr w:type="spellEnd"/>
      <w:r w:rsidRPr="00047E73">
        <w:rPr>
          <w:rFonts w:ascii="Verdana" w:hAnsi="Verdana"/>
          <w:sz w:val="20"/>
          <w:szCs w:val="20"/>
        </w:rPr>
        <w:t xml:space="preserve"> (según tipología) – Incluyendo la mano de obra y las piezas de repuesto.</w:t>
      </w:r>
    </w:p>
    <w:p w14:paraId="46B46FFC" w14:textId="77777777" w:rsidR="001E13DC" w:rsidRPr="00047E73" w:rsidRDefault="001E13DC" w:rsidP="00047E73">
      <w:pPr>
        <w:pStyle w:val="Llista1"/>
        <w:rPr>
          <w:rFonts w:ascii="Verdana" w:hAnsi="Verdana"/>
          <w:sz w:val="20"/>
          <w:szCs w:val="20"/>
        </w:rPr>
      </w:pPr>
      <w:r w:rsidRPr="00047E73">
        <w:rPr>
          <w:rFonts w:ascii="Verdana" w:hAnsi="Verdana"/>
          <w:sz w:val="20"/>
          <w:szCs w:val="20"/>
        </w:rPr>
        <w:t xml:space="preserve">Mano de obra para reparaciones aparte de las tipificadas del punto anterior de </w:t>
      </w:r>
      <w:proofErr w:type="spellStart"/>
      <w:r w:rsidRPr="00047E73">
        <w:rPr>
          <w:rFonts w:ascii="Verdana" w:hAnsi="Verdana"/>
          <w:sz w:val="20"/>
          <w:szCs w:val="20"/>
        </w:rPr>
        <w:t>EdT</w:t>
      </w:r>
      <w:proofErr w:type="spellEnd"/>
      <w:r w:rsidRPr="00047E73">
        <w:rPr>
          <w:rFonts w:ascii="Verdana" w:hAnsi="Verdana"/>
          <w:sz w:val="20"/>
          <w:szCs w:val="20"/>
        </w:rPr>
        <w:t xml:space="preserve"> e Impresoras</w:t>
      </w:r>
    </w:p>
    <w:p w14:paraId="1338FCE7" w14:textId="77777777" w:rsidR="001E13DC" w:rsidRPr="00047E73" w:rsidRDefault="001E13DC" w:rsidP="00047E73">
      <w:pPr>
        <w:pStyle w:val="Pargrafdellista"/>
        <w:numPr>
          <w:ilvl w:val="0"/>
          <w:numId w:val="44"/>
        </w:numPr>
        <w:jc w:val="both"/>
        <w:rPr>
          <w:rFonts w:ascii="Verdana" w:hAnsi="Verdana"/>
        </w:rPr>
      </w:pPr>
      <w:r w:rsidRPr="00047E73">
        <w:rPr>
          <w:rFonts w:ascii="Verdana" w:hAnsi="Verdana"/>
        </w:rPr>
        <w:t>Pequeño material (cables, ratones, teclados)</w:t>
      </w:r>
    </w:p>
    <w:p w14:paraId="2FCE7559" w14:textId="1A57C539" w:rsidR="001E13DC" w:rsidRPr="003A7C68" w:rsidRDefault="00047E73" w:rsidP="00047E73">
      <w:pPr>
        <w:pStyle w:val="Ttol3"/>
        <w:rPr>
          <w:u w:val="single"/>
        </w:rPr>
      </w:pPr>
      <w:bookmarkStart w:id="116" w:name="_Toc191974025"/>
      <w:bookmarkStart w:id="117" w:name="_Toc193894704"/>
      <w:r w:rsidRPr="003A7C68">
        <w:rPr>
          <w:u w:val="single"/>
        </w:rPr>
        <w:t xml:space="preserve">Lote 2 - </w:t>
      </w:r>
      <w:r w:rsidR="001E13DC" w:rsidRPr="003A7C68">
        <w:rPr>
          <w:u w:val="single"/>
        </w:rPr>
        <w:t>Servicio OGACOMP</w:t>
      </w:r>
      <w:bookmarkEnd w:id="116"/>
      <w:bookmarkEnd w:id="117"/>
      <w:r w:rsidR="001E13DC" w:rsidRPr="003A7C68">
        <w:rPr>
          <w:u w:val="single"/>
        </w:rPr>
        <w:t xml:space="preserve"> </w:t>
      </w:r>
    </w:p>
    <w:p w14:paraId="1E789766" w14:textId="77777777" w:rsidR="001E13DC" w:rsidRPr="00047E73" w:rsidRDefault="001E13DC" w:rsidP="00047E73">
      <w:pPr>
        <w:jc w:val="both"/>
        <w:rPr>
          <w:rFonts w:ascii="Verdana" w:hAnsi="Verdana"/>
        </w:rPr>
      </w:pPr>
      <w:r w:rsidRPr="00047E73">
        <w:rPr>
          <w:rFonts w:ascii="Verdana" w:hAnsi="Verdana"/>
        </w:rPr>
        <w:t>El importe anual del contrato OGACOMP será a tanto alzado, según la valoración económica que realice el proveedor para prestar el servicio y las condiciones de ejecución exigidas.</w:t>
      </w:r>
    </w:p>
    <w:p w14:paraId="1354E326" w14:textId="77777777" w:rsidR="001E13DC" w:rsidRPr="00047E73" w:rsidRDefault="001E13DC" w:rsidP="00047E73">
      <w:pPr>
        <w:jc w:val="both"/>
        <w:rPr>
          <w:rFonts w:ascii="Verdana" w:hAnsi="Verdana"/>
        </w:rPr>
      </w:pPr>
    </w:p>
    <w:p w14:paraId="3A9ADA09" w14:textId="77777777" w:rsidR="001E13DC" w:rsidRPr="00047E73" w:rsidRDefault="001E13DC" w:rsidP="00047E73">
      <w:pPr>
        <w:jc w:val="both"/>
        <w:rPr>
          <w:rFonts w:ascii="Verdana" w:hAnsi="Verdana"/>
        </w:rPr>
      </w:pPr>
      <w:r w:rsidRPr="00047E73">
        <w:rPr>
          <w:rFonts w:ascii="Verdana" w:hAnsi="Verdana"/>
        </w:rPr>
        <w:t>Se considera la posibilidad de decremento de los servicios OGACOMP sólo para la partida de licencias a precio unitario. En caso de que sea necesaria una ampliación del servicio ACOMP, ésta podría requerir también la ampliación del servicio de gobernanza OGACOMP, si así lo determina el IMI.</w:t>
      </w:r>
    </w:p>
    <w:p w14:paraId="038440B0" w14:textId="77777777" w:rsidR="001E13DC" w:rsidRPr="003A7C68" w:rsidRDefault="001E13DC" w:rsidP="00047E73">
      <w:pPr>
        <w:pStyle w:val="Ttol3"/>
        <w:rPr>
          <w:u w:val="single"/>
        </w:rPr>
      </w:pPr>
      <w:bookmarkStart w:id="118" w:name="_Toc482108670"/>
      <w:bookmarkStart w:id="119" w:name="_Toc34386808"/>
      <w:bookmarkStart w:id="120" w:name="_Toc191974026"/>
      <w:bookmarkStart w:id="121" w:name="_Toc193894705"/>
      <w:r w:rsidRPr="003A7C68">
        <w:rPr>
          <w:u w:val="single"/>
        </w:rPr>
        <w:lastRenderedPageBreak/>
        <w:t>Metodología de modificación de contrato</w:t>
      </w:r>
      <w:bookmarkEnd w:id="118"/>
      <w:bookmarkEnd w:id="119"/>
      <w:bookmarkEnd w:id="120"/>
      <w:bookmarkEnd w:id="121"/>
      <w:r w:rsidRPr="003A7C68">
        <w:rPr>
          <w:u w:val="single"/>
        </w:rPr>
        <w:t xml:space="preserve"> </w:t>
      </w:r>
    </w:p>
    <w:p w14:paraId="03B262ED" w14:textId="77777777" w:rsidR="001E13DC" w:rsidRPr="00047E73" w:rsidRDefault="001E13DC" w:rsidP="00047E73">
      <w:pPr>
        <w:jc w:val="both"/>
        <w:rPr>
          <w:rFonts w:ascii="Verdana" w:hAnsi="Verdana"/>
        </w:rPr>
      </w:pPr>
      <w:r w:rsidRPr="00047E73">
        <w:rPr>
          <w:rFonts w:ascii="Verdana" w:hAnsi="Verdana"/>
        </w:rPr>
        <w:t xml:space="preserve">Para modificaciones en el alcance del contrato </w:t>
      </w:r>
      <w:r w:rsidRPr="00047E73">
        <w:rPr>
          <w:rFonts w:ascii="Verdana" w:hAnsi="Verdana"/>
          <w:u w:val="single"/>
        </w:rPr>
        <w:t xml:space="preserve">por el Lote 1 ACOMP </w:t>
      </w:r>
      <w:r w:rsidRPr="00047E73">
        <w:rPr>
          <w:rFonts w:ascii="Verdana" w:hAnsi="Verdana"/>
        </w:rPr>
        <w:t xml:space="preserve">debidas a incrementos de la actividad, el importe de la ampliación se calculará multiplicando los </w:t>
      </w:r>
      <w:proofErr w:type="spellStart"/>
      <w:r w:rsidRPr="00047E73">
        <w:rPr>
          <w:rFonts w:ascii="Verdana" w:hAnsi="Verdana"/>
        </w:rPr>
        <w:t>FTEs</w:t>
      </w:r>
      <w:proofErr w:type="spellEnd"/>
      <w:r w:rsidRPr="00047E73">
        <w:rPr>
          <w:rFonts w:ascii="Verdana" w:hAnsi="Verdana"/>
        </w:rPr>
        <w:t xml:space="preserve"> de los perfiles necesarios para asumir el incremento de actividad (ver tabla del punto anterior) por el coste por perfil usado en la determinación del precio del contrato descontando la baja aplicada por la empresa.</w:t>
      </w:r>
    </w:p>
    <w:p w14:paraId="6D89E068" w14:textId="77777777" w:rsidR="001E13DC" w:rsidRPr="00047E73" w:rsidRDefault="001E13DC" w:rsidP="00047E73">
      <w:pPr>
        <w:jc w:val="both"/>
        <w:rPr>
          <w:rFonts w:ascii="Verdana" w:hAnsi="Verdana"/>
        </w:rPr>
      </w:pPr>
    </w:p>
    <w:p w14:paraId="5D72EC77" w14:textId="77777777" w:rsidR="001E13DC" w:rsidRPr="00047E73" w:rsidRDefault="001E13DC" w:rsidP="00047E73">
      <w:pPr>
        <w:jc w:val="both"/>
        <w:rPr>
          <w:rFonts w:ascii="Verdana" w:hAnsi="Verdana"/>
        </w:rPr>
      </w:pPr>
      <w:r w:rsidRPr="00047E73">
        <w:rPr>
          <w:rFonts w:ascii="Verdana" w:hAnsi="Verdana"/>
        </w:rPr>
        <w:t>Para modificaciones en el alcance del contrato debidas al número de usuarios de la herramienta de gestión del conocimiento y de informes, el importe de la modificación del contrato se calculará multiplicando el número de usuarios necesarios por el precio unitario por usuario usado por el cálculo de esta partida descontando la baja aplicada por la empresa adjudicataria en su oferta.</w:t>
      </w:r>
    </w:p>
    <w:p w14:paraId="1CE686A5" w14:textId="77777777" w:rsidR="001E13DC" w:rsidRPr="00047E73" w:rsidRDefault="001E13DC" w:rsidP="00047E73">
      <w:pPr>
        <w:jc w:val="both"/>
        <w:rPr>
          <w:rFonts w:ascii="Verdana" w:hAnsi="Verdana"/>
        </w:rPr>
      </w:pPr>
    </w:p>
    <w:p w14:paraId="52C8339E" w14:textId="77777777" w:rsidR="001E13DC" w:rsidRPr="00047E73" w:rsidRDefault="001E13DC" w:rsidP="00047E73">
      <w:pPr>
        <w:jc w:val="both"/>
        <w:rPr>
          <w:rFonts w:ascii="Verdana" w:hAnsi="Verdana"/>
        </w:rPr>
      </w:pPr>
      <w:r w:rsidRPr="00047E73">
        <w:rPr>
          <w:rFonts w:ascii="Verdana" w:hAnsi="Verdana"/>
        </w:rPr>
        <w:t>Para modificaciones en el alcance del contrato por aumento o decremento de reparaciones de estaciones de trabajo o solicitudes de instalaciones de impresoras o pequeño material, el importe de la ampliación se calculará a precios unitarios según las previsiones que realice el responsable del contrato del IMI para el período.</w:t>
      </w:r>
    </w:p>
    <w:p w14:paraId="65711FC5" w14:textId="77777777" w:rsidR="001E13DC" w:rsidRPr="00047E73" w:rsidRDefault="001E13DC" w:rsidP="00047E73">
      <w:pPr>
        <w:jc w:val="both"/>
        <w:rPr>
          <w:rFonts w:ascii="Verdana" w:hAnsi="Verdana"/>
        </w:rPr>
      </w:pPr>
    </w:p>
    <w:p w14:paraId="3FDCAD92" w14:textId="3213DDBF" w:rsidR="001E13DC" w:rsidRPr="00047E73" w:rsidRDefault="001E13DC" w:rsidP="00047E73">
      <w:pPr>
        <w:jc w:val="both"/>
        <w:rPr>
          <w:rFonts w:ascii="Verdana" w:hAnsi="Verdana"/>
        </w:rPr>
      </w:pPr>
      <w:r w:rsidRPr="00047E73">
        <w:rPr>
          <w:rFonts w:ascii="Verdana" w:hAnsi="Verdana"/>
        </w:rPr>
        <w:t xml:space="preserve">En el caso de modificaciones del contrato </w:t>
      </w:r>
      <w:r w:rsidRPr="00047E73">
        <w:rPr>
          <w:rFonts w:ascii="Verdana" w:hAnsi="Verdana"/>
          <w:u w:val="single"/>
        </w:rPr>
        <w:t xml:space="preserve">por el Lote 2 </w:t>
      </w:r>
      <w:r w:rsidR="00DB4DBC" w:rsidRPr="00047E73">
        <w:rPr>
          <w:rFonts w:ascii="Verdana" w:hAnsi="Verdana"/>
          <w:u w:val="single"/>
        </w:rPr>
        <w:t>OGACOMP,</w:t>
      </w:r>
      <w:r w:rsidRPr="00047E73">
        <w:rPr>
          <w:rFonts w:ascii="Verdana" w:hAnsi="Verdana"/>
        </w:rPr>
        <w:t xml:space="preserve"> la ampliación sólo podrá darse cuando la ampliación del contrato por el Lote 1 ACOMP supere el 10%. En este caso, la ampliación del contrato por el Lote 2 OGACOMP será la mitad del porcentaje de la ampliación establecida por el Lote 1 aplicado sobre los </w:t>
      </w:r>
      <w:proofErr w:type="spellStart"/>
      <w:r w:rsidRPr="00047E73">
        <w:rPr>
          <w:rFonts w:ascii="Verdana" w:hAnsi="Verdana"/>
        </w:rPr>
        <w:t>FTEs</w:t>
      </w:r>
      <w:proofErr w:type="spellEnd"/>
      <w:r w:rsidRPr="00047E73">
        <w:rPr>
          <w:rFonts w:ascii="Verdana" w:hAnsi="Verdana"/>
        </w:rPr>
        <w:t xml:space="preserve"> del contrato. El importe de la ampliación se calculará multiplicando el porcentaje de ampliación del Lote 2 OGACOMP por el precio total de este contrato.</w:t>
      </w:r>
    </w:p>
    <w:p w14:paraId="0FFB8E30" w14:textId="77777777" w:rsidR="001E13DC" w:rsidRPr="00047E73" w:rsidRDefault="001E13DC" w:rsidP="00047E73">
      <w:pPr>
        <w:jc w:val="both"/>
        <w:rPr>
          <w:rFonts w:ascii="Verdana" w:hAnsi="Verdana"/>
        </w:rPr>
      </w:pPr>
    </w:p>
    <w:p w14:paraId="408A7A3D" w14:textId="77777777" w:rsidR="001E13DC" w:rsidRPr="00047E73" w:rsidRDefault="001E13DC" w:rsidP="00047E73">
      <w:pPr>
        <w:jc w:val="both"/>
        <w:rPr>
          <w:rFonts w:ascii="Verdana" w:hAnsi="Verdana"/>
        </w:rPr>
      </w:pPr>
      <w:r w:rsidRPr="00047E73">
        <w:rPr>
          <w:rFonts w:ascii="Verdana" w:hAnsi="Verdana"/>
        </w:rPr>
        <w:t>Los motivos de posible modificación del contrato tendrán que estar documentados por parte de la empresa adjudicataria y la propuesta de modificación la elevará el responsable del contrato del IMI, debiendo la empresa adjudicataria de dar su conformidad.</w:t>
      </w:r>
    </w:p>
    <w:p w14:paraId="1B8055D9" w14:textId="77777777" w:rsidR="001E13DC" w:rsidRPr="00047E73" w:rsidRDefault="001E13DC" w:rsidP="00047E73">
      <w:pPr>
        <w:jc w:val="both"/>
        <w:rPr>
          <w:rFonts w:ascii="Verdana" w:hAnsi="Verdana"/>
        </w:rPr>
      </w:pPr>
    </w:p>
    <w:p w14:paraId="256A1796" w14:textId="77777777" w:rsidR="001E13DC" w:rsidRPr="00047E73" w:rsidRDefault="001E13DC" w:rsidP="00047E73">
      <w:pPr>
        <w:jc w:val="both"/>
        <w:rPr>
          <w:rFonts w:ascii="Verdana" w:hAnsi="Verdana"/>
        </w:rPr>
      </w:pPr>
      <w:r w:rsidRPr="00047E73">
        <w:rPr>
          <w:rFonts w:ascii="Verdana" w:hAnsi="Verdana"/>
        </w:rPr>
        <w:t>Será el Responsable del Contrato del IMI quien, autorizado por el Comité de Dirección, inicie los trámites necesarios. Los sistemas de control y seguimiento previstos en el pliego de prescripciones técnicas que rige por esta contratación darán toda la información al respecto.</w:t>
      </w:r>
    </w:p>
    <w:p w14:paraId="7217A058" w14:textId="77777777" w:rsidR="001E13DC" w:rsidRPr="00047E73" w:rsidRDefault="001E13DC" w:rsidP="00047E73">
      <w:pPr>
        <w:jc w:val="both"/>
        <w:rPr>
          <w:rFonts w:ascii="Verdana" w:hAnsi="Verdana"/>
        </w:rPr>
      </w:pPr>
    </w:p>
    <w:p w14:paraId="0F6F3B6B" w14:textId="77777777" w:rsidR="001E13DC" w:rsidRPr="00047E73" w:rsidRDefault="001E13DC" w:rsidP="00047E73">
      <w:pPr>
        <w:jc w:val="both"/>
        <w:rPr>
          <w:rFonts w:ascii="Verdana" w:hAnsi="Verdana"/>
        </w:rPr>
      </w:pPr>
      <w:r w:rsidRPr="00047E73">
        <w:rPr>
          <w:rFonts w:ascii="Verdana" w:hAnsi="Verdana"/>
        </w:rPr>
        <w:t>En caso de efectuarse las modificaciones del contrato según las condiciones estipuladas en el presente documento, la valoración económica de la modificación se realizará con la mencionada metodología en los párrafos anteriores. Será IMI el responsable de estipular y aprobar el esfuerzo requerido para el aumento o disminución del contrato.</w:t>
      </w:r>
    </w:p>
    <w:p w14:paraId="39473DA1" w14:textId="77777777" w:rsidR="001E13DC" w:rsidRPr="00047E73" w:rsidRDefault="001E13DC" w:rsidP="00047E73">
      <w:pPr>
        <w:jc w:val="both"/>
        <w:rPr>
          <w:rFonts w:ascii="Verdana" w:hAnsi="Verdana"/>
        </w:rPr>
      </w:pPr>
    </w:p>
    <w:p w14:paraId="7D142772" w14:textId="77777777" w:rsidR="001E13DC" w:rsidRPr="00047E73" w:rsidRDefault="001E13DC" w:rsidP="00047E73">
      <w:pPr>
        <w:jc w:val="both"/>
        <w:rPr>
          <w:rFonts w:ascii="Verdana" w:hAnsi="Verdana"/>
        </w:rPr>
      </w:pPr>
      <w:r w:rsidRPr="00047E73">
        <w:rPr>
          <w:rFonts w:ascii="Verdana" w:hAnsi="Verdana"/>
        </w:rPr>
        <w:t>Para el cálculo del importe requerido, se utilizarán las tarifas que la empresa adjudicataria haya informado en su oferta.</w:t>
      </w:r>
    </w:p>
    <w:p w14:paraId="6CDC7718" w14:textId="77777777" w:rsidR="001820A0" w:rsidRPr="001820A0" w:rsidRDefault="001820A0" w:rsidP="001820A0">
      <w:pPr>
        <w:shd w:val="clear" w:color="auto" w:fill="FFFFFF" w:themeFill="background1"/>
        <w:jc w:val="both"/>
        <w:rPr>
          <w:rFonts w:ascii="Verdana" w:hAnsi="Verdana"/>
          <w:iCs/>
        </w:rPr>
      </w:pPr>
    </w:p>
    <w:p w14:paraId="04FF52A0" w14:textId="74E3375A" w:rsidR="00502A51" w:rsidRPr="001820A0" w:rsidRDefault="002152CB" w:rsidP="001820A0">
      <w:pPr>
        <w:shd w:val="clear" w:color="auto" w:fill="FFFFFF" w:themeFill="background1"/>
        <w:jc w:val="both"/>
        <w:rPr>
          <w:rFonts w:ascii="Verdana" w:hAnsi="Verdana"/>
          <w:iCs/>
        </w:rPr>
      </w:pPr>
      <w:r w:rsidRPr="001820A0">
        <w:rPr>
          <w:rFonts w:ascii="Verdana" w:hAnsi="Verdana"/>
          <w:iCs/>
        </w:rPr>
        <w:t>Se puede modificar el contrato por las causas imprevistas establecidas en el artículo 205.2 y 206 LCSP en las condiciones y requisitos legalmente establecidos.</w:t>
      </w:r>
    </w:p>
    <w:p w14:paraId="283D62D0" w14:textId="77777777" w:rsidR="00A04942" w:rsidRDefault="00A04942" w:rsidP="001820A0">
      <w:pPr>
        <w:jc w:val="both"/>
        <w:rPr>
          <w:rFonts w:ascii="Verdana" w:hAnsi="Verdana" w:cs="Arial"/>
        </w:rPr>
      </w:pPr>
    </w:p>
    <w:p w14:paraId="52094511" w14:textId="38E0EEFE" w:rsidR="00820A48" w:rsidRDefault="00820A48" w:rsidP="001820A0">
      <w:pPr>
        <w:jc w:val="both"/>
        <w:rPr>
          <w:rFonts w:ascii="Verdana" w:hAnsi="Verdana" w:cs="Arial"/>
        </w:rPr>
      </w:pPr>
      <w:r w:rsidRPr="001820A0">
        <w:rPr>
          <w:rFonts w:ascii="Verdana" w:hAnsi="Verdana" w:cs="Arial"/>
        </w:rPr>
        <w:t>El procedimiento para esta modificación requerirá a la audiencia a la empresa contratista y, en su caso, del redactor del proyecto o de las especificaciones técnicas, y su formalización en documento administrativo.</w:t>
      </w:r>
    </w:p>
    <w:p w14:paraId="7B7FCF0C" w14:textId="77777777" w:rsidR="00DB4DBC" w:rsidRPr="001820A0" w:rsidRDefault="00DB4DBC" w:rsidP="001820A0">
      <w:pPr>
        <w:jc w:val="both"/>
        <w:rPr>
          <w:rFonts w:ascii="Verdana" w:hAnsi="Verdana" w:cs="Arial"/>
        </w:rPr>
      </w:pPr>
    </w:p>
    <w:p w14:paraId="17FDC81E" w14:textId="3A334311" w:rsidR="00B32220" w:rsidRPr="00DC1A33" w:rsidRDefault="00B32220">
      <w:pPr>
        <w:pStyle w:val="Ttolclusula"/>
        <w:outlineLvl w:val="0"/>
      </w:pPr>
      <w:bookmarkStart w:id="122" w:name="_Toc193894706"/>
      <w:r w:rsidRPr="00DC1A33">
        <w:t xml:space="preserve">Cláusula </w:t>
      </w:r>
      <w:r w:rsidR="00327730" w:rsidRPr="00DC1A33">
        <w:t>22. Recepción y plazo de garantía</w:t>
      </w:r>
      <w:bookmarkEnd w:id="122"/>
    </w:p>
    <w:p w14:paraId="7DF2D49A" w14:textId="77777777" w:rsidR="00B32220" w:rsidRPr="00DC1A33" w:rsidRDefault="00B32220">
      <w:pPr>
        <w:ind w:right="-2"/>
        <w:jc w:val="both"/>
        <w:rPr>
          <w:rFonts w:ascii="Verdana" w:hAnsi="Verdana"/>
        </w:rPr>
      </w:pPr>
    </w:p>
    <w:p w14:paraId="272D08BF" w14:textId="0B399160" w:rsidR="00B32220" w:rsidRPr="00DC1A33" w:rsidRDefault="00B32220" w:rsidP="00606B32">
      <w:pPr>
        <w:shd w:val="clear" w:color="auto" w:fill="FFFFFF" w:themeFill="background1"/>
        <w:jc w:val="both"/>
        <w:rPr>
          <w:rFonts w:ascii="Verdana" w:hAnsi="Verdana"/>
        </w:rPr>
      </w:pPr>
      <w:r w:rsidRPr="00DC1A33">
        <w:rPr>
          <w:rFonts w:ascii="Verdana" w:hAnsi="Verdana"/>
        </w:rPr>
        <w:t>1. La constatación de la correcta ejecución de las prestaciones y su posterior recepción se efectuará mediante acta de conformidad, que se extenderá dentro del plazo de un mes siguiente a su entrega o realización, si se encuentran en estado de ser recibidas ya satisfacción del Instituto, de acuerdo con las previsiones del artículo 210 LCSP.</w:t>
      </w:r>
    </w:p>
    <w:p w14:paraId="3F3B6719" w14:textId="77777777" w:rsidR="005A2494" w:rsidRPr="00DC1A33" w:rsidRDefault="005A2494" w:rsidP="00C97F1D">
      <w:pPr>
        <w:shd w:val="clear" w:color="auto" w:fill="FFFFFF" w:themeFill="background1"/>
        <w:ind w:right="-2"/>
        <w:jc w:val="both"/>
        <w:rPr>
          <w:rFonts w:ascii="Verdana" w:hAnsi="Verdana"/>
        </w:rPr>
      </w:pPr>
    </w:p>
    <w:p w14:paraId="040CC58A" w14:textId="45C43F98" w:rsidR="00606B32" w:rsidRPr="008C7B90" w:rsidRDefault="00675CF3" w:rsidP="008C7B90">
      <w:pPr>
        <w:shd w:val="clear" w:color="auto" w:fill="FFFFFF" w:themeFill="background1"/>
        <w:jc w:val="both"/>
        <w:rPr>
          <w:rFonts w:ascii="Verdana" w:hAnsi="Verdana" w:cs="Arial"/>
        </w:rPr>
      </w:pPr>
      <w:r w:rsidRPr="00DC1A33">
        <w:rPr>
          <w:rFonts w:ascii="Verdana" w:hAnsi="Verdana" w:cs="Arial"/>
        </w:rPr>
        <w:t>2. Se acordará la liquidación del contrato dentro del plazo de treinta días a contar desde la fecha del acta de recepción de acuerdo con las previsiones del artículo 210.4 LCSP.</w:t>
      </w:r>
    </w:p>
    <w:p w14:paraId="1B3048A0" w14:textId="77777777" w:rsidR="00606B32" w:rsidRPr="00DC1A33" w:rsidRDefault="00606B32">
      <w:pPr>
        <w:pStyle w:val="Textdecomentari"/>
        <w:shd w:val="clear" w:color="auto" w:fill="FFFFFF" w:themeFill="background1"/>
        <w:ind w:right="-2"/>
        <w:rPr>
          <w:rFonts w:ascii="Verdana" w:hAnsi="Verdana"/>
        </w:rPr>
      </w:pPr>
    </w:p>
    <w:p w14:paraId="38F38A91" w14:textId="4E9C2449" w:rsidR="008D4D2D" w:rsidRPr="00DC1A33" w:rsidRDefault="008D4D2D" w:rsidP="008D4D2D">
      <w:pPr>
        <w:shd w:val="clear" w:color="auto" w:fill="FFFFFF" w:themeFill="background1"/>
        <w:jc w:val="both"/>
        <w:rPr>
          <w:rFonts w:ascii="Verdana" w:hAnsi="Verdana"/>
        </w:rPr>
      </w:pPr>
      <w:r w:rsidRPr="00DC1A33">
        <w:rPr>
          <w:rFonts w:ascii="Verdana" w:hAnsi="Verdana"/>
        </w:rPr>
        <w:t>3. En el presente contrato no se fija plazo de garantía dada su naturaleza y características y de acuerdo con el informe motivado que figura en el expediente.</w:t>
      </w:r>
    </w:p>
    <w:p w14:paraId="236C4405" w14:textId="38AE23DE" w:rsidR="00B951D6" w:rsidRPr="00725617" w:rsidRDefault="00B951D6" w:rsidP="00725617">
      <w:pPr>
        <w:shd w:val="clear" w:color="auto" w:fill="FFFFFF" w:themeFill="background1"/>
        <w:jc w:val="both"/>
        <w:rPr>
          <w:rFonts w:ascii="Verdana" w:hAnsi="Verdana"/>
        </w:rPr>
      </w:pPr>
    </w:p>
    <w:p w14:paraId="104BB8A3" w14:textId="3E412DFE" w:rsidR="001B59AE" w:rsidRPr="00DC1A33" w:rsidRDefault="001B59AE">
      <w:pPr>
        <w:pStyle w:val="Ttolclusula"/>
        <w:outlineLvl w:val="0"/>
      </w:pPr>
      <w:bookmarkStart w:id="123" w:name="_Toc193894707"/>
      <w:r w:rsidRPr="00DC1A33">
        <w:t>Cláusula 23. Subcontratación</w:t>
      </w:r>
      <w:bookmarkEnd w:id="123"/>
    </w:p>
    <w:p w14:paraId="43F6FBFD" w14:textId="77777777" w:rsidR="001B59AE" w:rsidRPr="00DC1A33" w:rsidRDefault="001B59AE">
      <w:pPr>
        <w:pStyle w:val="Textdecomentari"/>
        <w:rPr>
          <w:rFonts w:ascii="Verdana" w:hAnsi="Verdana"/>
        </w:rPr>
      </w:pPr>
    </w:p>
    <w:p w14:paraId="2DEA70A4" w14:textId="153D5BBA" w:rsidR="00530848" w:rsidRDefault="00530848" w:rsidP="00530848">
      <w:pPr>
        <w:shd w:val="clear" w:color="auto" w:fill="FFFFFF" w:themeFill="background1"/>
        <w:jc w:val="both"/>
        <w:rPr>
          <w:rFonts w:ascii="Verdana" w:hAnsi="Verdana"/>
        </w:rPr>
      </w:pPr>
      <w:bookmarkStart w:id="124" w:name="_Hlk507357430"/>
      <w:r>
        <w:rPr>
          <w:rFonts w:ascii="Verdana" w:hAnsi="Verdana"/>
        </w:rPr>
        <w:t>La empresa adjudicataria puede subcontratar con terceros la realización total o parcial de la prestación con el cumplimiento de los requisitos y obligaciones establecidos en los artículos 215 y 216 LCSP. El incumplimiento de estas estipulaciones legales comportará las consecuencias establecidas en el apartado 3 del artículo 215 LCSP.</w:t>
      </w:r>
    </w:p>
    <w:p w14:paraId="4F93701C" w14:textId="77777777" w:rsidR="00266514" w:rsidRDefault="00266514" w:rsidP="00530848">
      <w:pPr>
        <w:shd w:val="clear" w:color="auto" w:fill="FFFFFF" w:themeFill="background1"/>
        <w:jc w:val="both"/>
        <w:rPr>
          <w:rFonts w:ascii="Verdana" w:hAnsi="Verdana"/>
        </w:rPr>
      </w:pPr>
    </w:p>
    <w:p w14:paraId="5352F4AA" w14:textId="22DC6A6B" w:rsidR="00266514" w:rsidRDefault="00266514" w:rsidP="00530848">
      <w:pPr>
        <w:shd w:val="clear" w:color="auto" w:fill="FFFFFF" w:themeFill="background1"/>
        <w:jc w:val="both"/>
        <w:rPr>
          <w:rFonts w:ascii="Verdana" w:hAnsi="Verdana"/>
        </w:rPr>
      </w:pPr>
      <w:r>
        <w:rPr>
          <w:rFonts w:ascii="Verdana" w:hAnsi="Verdana"/>
        </w:rPr>
        <w:t>Las empresas tendrán que informar regularmente del estado en que se encuentren las suyas de las métricas de calidad que efectúen sobre las empresas subcontratadas.</w:t>
      </w:r>
    </w:p>
    <w:p w14:paraId="1FF7691D" w14:textId="77777777" w:rsidR="000A39C0" w:rsidRDefault="000A39C0" w:rsidP="00530848">
      <w:pPr>
        <w:shd w:val="clear" w:color="auto" w:fill="FFFFFF" w:themeFill="background1"/>
        <w:jc w:val="both"/>
        <w:rPr>
          <w:rFonts w:ascii="Verdana" w:hAnsi="Verdana"/>
        </w:rPr>
      </w:pPr>
    </w:p>
    <w:p w14:paraId="718851D4" w14:textId="107F57AB" w:rsidR="000A39C0" w:rsidRDefault="000A39C0" w:rsidP="00530848">
      <w:pPr>
        <w:shd w:val="clear" w:color="auto" w:fill="FFFFFF" w:themeFill="background1"/>
        <w:jc w:val="both"/>
        <w:rPr>
          <w:rFonts w:ascii="Verdana" w:hAnsi="Verdana"/>
        </w:rPr>
      </w:pPr>
      <w:r>
        <w:rPr>
          <w:rFonts w:ascii="Verdana" w:hAnsi="Verdana"/>
        </w:rPr>
        <w:t>Dado que la decisión o necesidad de subcontratación queda asociada única y exclusivamente a la empresa adjudicataria, los costes de gestión derivados de ésta, tales como facturación interna, seguimiento, coordinación, entre otros, correrán a cargo de la empresa adjudicataria, y no será imputable como horas de servicio, a excepción de las relativas a la gestión de licencias asociadas.</w:t>
      </w:r>
    </w:p>
    <w:p w14:paraId="15F0145B" w14:textId="77777777" w:rsidR="00530848" w:rsidRDefault="00530848" w:rsidP="00530848">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3FA0981E" w14:textId="0202C8D7" w:rsidR="00530848" w:rsidRDefault="00530848" w:rsidP="00530848">
      <w:pPr>
        <w:jc w:val="both"/>
        <w:rPr>
          <w:rFonts w:ascii="Verdana" w:hAnsi="Verdana"/>
        </w:rPr>
      </w:pPr>
      <w:r>
        <w:rPr>
          <w:rFonts w:ascii="Verdana" w:hAnsi="Verdana"/>
        </w:rPr>
        <w:t xml:space="preserve">La empresa contratista </w:t>
      </w:r>
      <w:r w:rsidRPr="00DC1A33">
        <w:rPr>
          <w:rFonts w:ascii="Verdana" w:hAnsi="Verdana"/>
          <w:iCs/>
        </w:rPr>
        <w:t xml:space="preserve">está obligada a abonar a las empresas subcontratistas el precio pactado en los plazos y condiciones establecidos en el artículo 216 LCSP. </w:t>
      </w:r>
      <w:r>
        <w:rPr>
          <w:rFonts w:ascii="Verdana" w:hAnsi="Verdana"/>
        </w:rPr>
        <w:t>De acuerdo con las previsiones del artículo 217.</w:t>
      </w:r>
    </w:p>
    <w:p w14:paraId="12AB1475" w14:textId="77777777" w:rsidR="00224DBF" w:rsidRDefault="00224DBF" w:rsidP="00530848">
      <w:pPr>
        <w:jc w:val="both"/>
        <w:rPr>
          <w:rFonts w:ascii="Verdana" w:hAnsi="Verdana"/>
          <w:iCs/>
        </w:rPr>
      </w:pPr>
    </w:p>
    <w:p w14:paraId="0EF87E29" w14:textId="77777777" w:rsidR="00530848" w:rsidRDefault="00530848" w:rsidP="00530848">
      <w:pPr>
        <w:jc w:val="both"/>
        <w:rPr>
          <w:rFonts w:ascii="Verdana" w:hAnsi="Verdana"/>
          <w:iCs/>
        </w:rPr>
      </w:pPr>
      <w:r w:rsidRPr="00DC1A33">
        <w:rPr>
          <w:rFonts w:ascii="Verdana" w:hAnsi="Verdana"/>
          <w:iCs/>
        </w:rPr>
        <w:t>Con el fin de asegurar el cumplimiento de obligación del pago en plazo a las empresas subcontratadas, la empresa adjudicataria debe presentar la relación detallada y los justificantes de pago establecidos en el artículo 217.1 LCSP. El incumplimiento de estas obligaciones se considera falta muy grave con imposición de las penalidades que correspondan.</w:t>
      </w:r>
    </w:p>
    <w:p w14:paraId="6A6650A0" w14:textId="77777777" w:rsidR="00DA45D0" w:rsidRDefault="00DA45D0" w:rsidP="00530848">
      <w:pPr>
        <w:pStyle w:val="Textindependent21"/>
        <w:shd w:val="clear" w:color="auto" w:fill="FFFFFF" w:themeFill="background1"/>
        <w:tabs>
          <w:tab w:val="left" w:pos="567"/>
          <w:tab w:val="left" w:pos="1134"/>
          <w:tab w:val="left" w:pos="1702"/>
          <w:tab w:val="left" w:pos="4892"/>
        </w:tabs>
        <w:ind w:left="0" w:right="-2"/>
        <w:rPr>
          <w:rFonts w:ascii="Verdana" w:hAnsi="Verdana" w:cs="Arial"/>
        </w:rPr>
      </w:pPr>
    </w:p>
    <w:p w14:paraId="73A62562" w14:textId="77777777" w:rsidR="00530848" w:rsidRPr="00F44C24" w:rsidRDefault="00530848" w:rsidP="00530848">
      <w:pPr>
        <w:pStyle w:val="Textindependent21"/>
        <w:shd w:val="clear" w:color="auto" w:fill="FFFFFF" w:themeFill="background1"/>
        <w:tabs>
          <w:tab w:val="left" w:pos="567"/>
          <w:tab w:val="left" w:pos="1134"/>
          <w:tab w:val="left" w:pos="1702"/>
          <w:tab w:val="left" w:pos="4892"/>
        </w:tabs>
        <w:ind w:left="0" w:right="-2"/>
        <w:rPr>
          <w:rFonts w:ascii="Verdana" w:hAnsi="Verdana"/>
        </w:rPr>
      </w:pPr>
      <w:r>
        <w:rPr>
          <w:rFonts w:ascii="Verdana" w:hAnsi="Verdana" w:cs="Arial"/>
        </w:rPr>
        <w:t xml:space="preserve">Las empresas subcontratistas no </w:t>
      </w:r>
      <w:r w:rsidRPr="00F44C24">
        <w:rPr>
          <w:rFonts w:ascii="Verdana" w:hAnsi="Verdana"/>
        </w:rPr>
        <w:t xml:space="preserve">deben realizar operaciones financieras en paraísos fiscales consideradas delictivas, -según la lista de países elaborada por las Instituciones Europeas o avalada por éstas o, en su defecto, por el Estado español-, o fuera de ellos y que sean consideradas delictivas, en los términos legalmente establecidos tales como delitos de </w:t>
      </w:r>
      <w:proofErr w:type="spellStart"/>
      <w:r w:rsidRPr="00F44C24">
        <w:rPr>
          <w:rFonts w:ascii="Verdana" w:hAnsi="Verdana"/>
        </w:rPr>
        <w:t>contrablanqueo</w:t>
      </w:r>
      <w:proofErr w:type="spellEnd"/>
      <w:r w:rsidRPr="00F44C24">
        <w:rPr>
          <w:rFonts w:ascii="Verdana" w:hAnsi="Verdana"/>
        </w:rPr>
        <w:t>.</w:t>
      </w:r>
    </w:p>
    <w:p w14:paraId="47F50515" w14:textId="77777777" w:rsidR="00530848" w:rsidRPr="00F44C24" w:rsidRDefault="00530848" w:rsidP="00530848">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1DD0C070" w14:textId="2C32C381" w:rsidR="00530848" w:rsidRPr="000E61E8" w:rsidRDefault="00530848" w:rsidP="00FF740F">
      <w:pPr>
        <w:jc w:val="both"/>
        <w:rPr>
          <w:rFonts w:ascii="Verdana" w:hAnsi="Verdana" w:cs="Arial"/>
          <w:u w:val="single"/>
        </w:rPr>
      </w:pPr>
      <w:r w:rsidRPr="00F44C24">
        <w:rPr>
          <w:rFonts w:ascii="Verdana" w:hAnsi="Verdana"/>
        </w:rPr>
        <w:t>En caso de que los terceros subcontratados</w:t>
      </w:r>
      <w:r w:rsidRPr="00F44C24">
        <w:rPr>
          <w:rFonts w:ascii="Verdana" w:hAnsi="Verdana" w:cs="Arial"/>
        </w:rPr>
        <w:t xml:space="preserve"> </w:t>
      </w:r>
      <w:r w:rsidRPr="00F44C24">
        <w:rPr>
          <w:rFonts w:ascii="Verdana" w:hAnsi="Verdana"/>
        </w:rPr>
        <w:t xml:space="preserve">tengan relaciones legales con paraísos fiscales el adjudicatario debe informar de estas relaciones al órgano de contratación (que dará publicidad en el </w:t>
      </w:r>
      <w:hyperlink r:id="rId52" w:history="1">
        <w:r w:rsidRPr="00FF740F">
          <w:rPr>
            <w:rStyle w:val="Enlla"/>
            <w:rFonts w:ascii="Verdana" w:hAnsi="Verdana"/>
          </w:rPr>
          <w:t xml:space="preserve">perfil de contratante </w:t>
        </w:r>
      </w:hyperlink>
      <w:r w:rsidRPr="00F44C24">
        <w:rPr>
          <w:rFonts w:ascii="Verdana" w:hAnsi="Verdana"/>
        </w:rPr>
        <w:t>) y presentarle la documentación descriptiva de los movimientos financieros y toda la información relativa a estas actuaciones de las empresas subcontratistas.</w:t>
      </w:r>
    </w:p>
    <w:p w14:paraId="6C7338F0" w14:textId="77777777" w:rsidR="00530848" w:rsidRPr="00F44C24" w:rsidRDefault="00530848" w:rsidP="00530848">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1B5C4E7E" w14:textId="77777777" w:rsidR="00530848" w:rsidRPr="00F44C24" w:rsidRDefault="00530848" w:rsidP="00530848">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Pr>
          <w:rFonts w:ascii="Verdana" w:hAnsi="Verdana"/>
        </w:rPr>
        <w:t xml:space="preserve">La empresa contratista </w:t>
      </w:r>
      <w:r w:rsidRPr="00F44C24">
        <w:rPr>
          <w:rFonts w:ascii="Verdana" w:hAnsi="Verdana"/>
          <w:iCs/>
        </w:rPr>
        <w:t>está obligada a abonar a las empresas subcontratistas el precio pactado en un plazo que no puede ser más desfavorable que el previsto en la Ley 3/2004, de 29 de diciembre, que establece las medidas de lucha contra la morosidad.</w:t>
      </w:r>
    </w:p>
    <w:p w14:paraId="3F3C02A1" w14:textId="77777777" w:rsidR="00530848" w:rsidRPr="00F44C24" w:rsidRDefault="00530848" w:rsidP="00530848">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7C3D9F92" w14:textId="77777777" w:rsidR="00530848" w:rsidRPr="00F44C24" w:rsidRDefault="00530848" w:rsidP="00530848">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Pr>
          <w:rFonts w:ascii="Verdana" w:hAnsi="Verdana"/>
          <w:iCs/>
        </w:rPr>
        <w:t xml:space="preserve">La persona </w:t>
      </w:r>
      <w:r w:rsidRPr="00F44C24">
        <w:rPr>
          <w:rFonts w:ascii="Verdana" w:hAnsi="Verdana"/>
          <w:iCs/>
        </w:rPr>
        <w:t>responsable del contrato podrá requerir durante la ejecución del contrato la verificación del pago del precio a los subcontratistas.</w:t>
      </w:r>
    </w:p>
    <w:p w14:paraId="631F9002" w14:textId="77777777" w:rsidR="00530848" w:rsidRPr="00F44C24" w:rsidRDefault="00530848" w:rsidP="00530848">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3685D1A4" w14:textId="53AB22CF" w:rsidR="00BB43F1" w:rsidRDefault="00530848" w:rsidP="001401C5">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sidRPr="00F44C24">
        <w:rPr>
          <w:rFonts w:ascii="Verdana" w:hAnsi="Verdana"/>
          <w:iCs/>
        </w:rPr>
        <w:t>Asimismo, terminado el plazo de ejecución y antes de la liquidación, debe presentar un documento que justifique el efectivo cumplimiento de los plazos de abono a los subcontratistas.</w:t>
      </w:r>
    </w:p>
    <w:p w14:paraId="507D1EAA" w14:textId="77777777" w:rsidR="00F5351C" w:rsidRDefault="00F5351C" w:rsidP="00F5351C">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732CE5F5" w14:textId="77777777" w:rsidR="0084735A" w:rsidRDefault="0084735A" w:rsidP="0084735A">
      <w:pPr>
        <w:pStyle w:val="Textindependent21"/>
        <w:shd w:val="clear" w:color="auto" w:fill="FFFFFF" w:themeFill="background1"/>
        <w:tabs>
          <w:tab w:val="left" w:pos="567"/>
          <w:tab w:val="left" w:pos="1134"/>
          <w:tab w:val="left" w:pos="1702"/>
          <w:tab w:val="left" w:pos="4892"/>
        </w:tabs>
        <w:ind w:left="0"/>
        <w:rPr>
          <w:rFonts w:ascii="Verdana" w:hAnsi="Verdana"/>
        </w:rPr>
      </w:pPr>
      <w:r w:rsidRPr="008A2C99">
        <w:rPr>
          <w:rFonts w:ascii="Verdana" w:hAnsi="Verdana"/>
        </w:rPr>
        <w:t xml:space="preserve">De acuerdo con la previsión del artículo 215.2.b) LCSP, el contratista deberá comunicar por escrito su intención de celebrar los subcontratos, señalando la parte de la subcontratación que </w:t>
      </w:r>
      <w:r w:rsidRPr="008A2C99">
        <w:rPr>
          <w:rFonts w:ascii="Verdana" w:hAnsi="Verdana"/>
        </w:rPr>
        <w:lastRenderedPageBreak/>
        <w:t>pretende subcontratar y la identidad, datos de contacto y representante legales del/de la subcontratista, y justificando suficientemente la efectividad de la misma. del contrato y como más tarde, cuando se inicie la ejecución del mismo.</w:t>
      </w:r>
    </w:p>
    <w:p w14:paraId="18BC6AC5" w14:textId="77777777" w:rsidR="0084735A" w:rsidRDefault="0084735A" w:rsidP="0084735A">
      <w:pPr>
        <w:pStyle w:val="Textindependent21"/>
        <w:shd w:val="clear" w:color="auto" w:fill="FFFFFF" w:themeFill="background1"/>
        <w:tabs>
          <w:tab w:val="left" w:pos="567"/>
          <w:tab w:val="left" w:pos="1134"/>
          <w:tab w:val="left" w:pos="1702"/>
          <w:tab w:val="left" w:pos="4892"/>
        </w:tabs>
        <w:ind w:left="0"/>
        <w:rPr>
          <w:rFonts w:ascii="Verdana" w:hAnsi="Verdana"/>
        </w:rPr>
      </w:pPr>
    </w:p>
    <w:p w14:paraId="5E0D8BA6" w14:textId="77777777" w:rsidR="001D63C1" w:rsidRDefault="001D63C1" w:rsidP="001D63C1">
      <w:pPr>
        <w:jc w:val="both"/>
        <w:rPr>
          <w:rFonts w:ascii="Verdana" w:hAnsi="Verdana" w:cs="Arial"/>
        </w:rPr>
      </w:pPr>
      <w:r w:rsidRPr="002B2E43">
        <w:rPr>
          <w:rFonts w:ascii="Verdana" w:hAnsi="Verdana" w:cs="Arial"/>
        </w:rPr>
        <w:t>Los subcontratistas quedan obligados frente al contratista, que es quien responde de la ejecución del contrato ante la Administración y también de la obligación de sometimiento a la normativa nacional y de la Unión Europea en materia de protección de datos de conformidad con el artículo 5 del Real decreto ley 14/2019 y el artículo 215.4 de la LCSP.</w:t>
      </w:r>
    </w:p>
    <w:p w14:paraId="48B3583D" w14:textId="77777777" w:rsidR="001D63C1" w:rsidRDefault="001D63C1" w:rsidP="00F5351C">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785A14D0" w14:textId="444C7D8E" w:rsidR="00BF76B5" w:rsidRPr="00ED14C3" w:rsidRDefault="00776F23" w:rsidP="00BF76B5">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Pr>
          <w:rFonts w:ascii="Verdana" w:hAnsi="Verdana"/>
          <w:iCs/>
        </w:rPr>
        <w:t>Procederá la imposición de las penalidades que establezca la cláusula 26 de este pliego, cuando la subcontratista o suministradora aporte al órgano de contratación resolución judicial o arbitral firme que acredite el impago del contratista principal, y siempre que ésta demora en el pago no esté motivada por el incumplimiento de alguna de la contrasta suministradora en la ejecución de la prestación.</w:t>
      </w:r>
    </w:p>
    <w:p w14:paraId="6B0E4043" w14:textId="77777777" w:rsidR="00F5351C" w:rsidRDefault="00F5351C" w:rsidP="00F5351C">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28BF5DC5" w14:textId="77777777" w:rsidR="00F5351C" w:rsidRPr="006A3D9B" w:rsidRDefault="00F5351C" w:rsidP="00F5351C">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sidRPr="006A3D9B">
        <w:rPr>
          <w:rFonts w:ascii="Verdana" w:hAnsi="Verdana"/>
          <w:iCs/>
        </w:rPr>
        <w:t>La garantía definitiva responderá de las penalidades que se impongan por este motivo.</w:t>
      </w:r>
    </w:p>
    <w:p w14:paraId="669D908A" w14:textId="77777777" w:rsidR="00D464D2" w:rsidRDefault="00D464D2" w:rsidP="001401C5">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3192C5AF" w14:textId="632B7E6E" w:rsidR="00F5351C" w:rsidRPr="006A3D9B" w:rsidRDefault="00F5351C" w:rsidP="00F5351C">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sidRPr="006A3D9B">
        <w:rPr>
          <w:rFonts w:ascii="Verdana" w:hAnsi="Verdana"/>
          <w:iCs/>
        </w:rPr>
        <w:t xml:space="preserve">Cuando la subcontratista o suministradora ejerza ante la contratista principal, en sede judicial o arbitral, acciones dirigidas al abono de las facturas una vez excedido el plazo fijado según lo previsto en el artículo 216.2, el órgano de contratación, </w:t>
      </w:r>
      <w:proofErr w:type="spellStart"/>
      <w:r w:rsidRPr="006A3D9B">
        <w:rPr>
          <w:rFonts w:ascii="Verdana" w:hAnsi="Verdana"/>
          <w:iCs/>
        </w:rPr>
        <w:t>retenerá</w:t>
      </w:r>
      <w:proofErr w:type="spellEnd"/>
      <w:r w:rsidRPr="006A3D9B">
        <w:rPr>
          <w:rFonts w:ascii="Verdana" w:hAnsi="Verdana"/>
          <w:iCs/>
        </w:rPr>
        <w:t xml:space="preserve"> provisionalmente la garantía definitiva, que no podrá devolverse hasta que la contratista acredite firme que ponga término al litigio. A estos efectos, la contratista principal debe poner en conocimiento del órgano de contratación el ejercicio de cualquier tipo de acción dirigida al abono de las facturas por las subcontratistas o suministradoras.</w:t>
      </w:r>
    </w:p>
    <w:p w14:paraId="55A6C8B2" w14:textId="77777777" w:rsidR="0048200A" w:rsidRDefault="0048200A" w:rsidP="00BB43F1">
      <w:pPr>
        <w:jc w:val="both"/>
        <w:rPr>
          <w:rFonts w:ascii="Verdana" w:hAnsi="Verdana" w:cs="Arial"/>
        </w:rPr>
      </w:pPr>
    </w:p>
    <w:p w14:paraId="792E34D6" w14:textId="1AA96421" w:rsidR="001B59AE" w:rsidRPr="00DC1A33" w:rsidRDefault="001B59AE">
      <w:pPr>
        <w:pStyle w:val="Ttolclusula"/>
        <w:outlineLvl w:val="0"/>
      </w:pPr>
      <w:bookmarkStart w:id="125" w:name="_Toc193894708"/>
      <w:bookmarkEnd w:id="124"/>
      <w:r w:rsidRPr="00DC1A33">
        <w:t>Cláusula 24. Cesión del contrato</w:t>
      </w:r>
      <w:bookmarkEnd w:id="125"/>
    </w:p>
    <w:p w14:paraId="7CADDCD7" w14:textId="77777777" w:rsidR="001B59AE" w:rsidRPr="00DC1A33" w:rsidRDefault="001B59AE">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0C2F4FDB" w14:textId="77777777" w:rsidR="00B502D5" w:rsidRDefault="00B502D5" w:rsidP="00B502D5">
      <w:pPr>
        <w:shd w:val="clear" w:color="auto" w:fill="FFFFFF" w:themeFill="background1"/>
        <w:jc w:val="both"/>
        <w:rPr>
          <w:rFonts w:ascii="Verdana" w:hAnsi="Verdana"/>
        </w:rPr>
      </w:pPr>
      <w:r w:rsidRPr="00DA0388">
        <w:rPr>
          <w:rFonts w:ascii="Verdana" w:hAnsi="Verdana"/>
        </w:rPr>
        <w:t>Los derechos y obligaciones de la empresa contratista, derivados del contrato, pueden ser cedidos a un tercero siempre que las cualidades técnicas o personales del cedente no hayan sido razón determinante de la adjudicación del contrato y que la cesión no comporte una restricción de la competencia en el mercado y se cumplan los requisitos establecidos en el apartado 2 del artículo 214 LC.</w:t>
      </w:r>
    </w:p>
    <w:p w14:paraId="37EFF382" w14:textId="77777777" w:rsidR="009D6A94" w:rsidRDefault="009D6A94" w:rsidP="00B502D5">
      <w:pPr>
        <w:shd w:val="clear" w:color="auto" w:fill="FFFFFF" w:themeFill="background1"/>
        <w:jc w:val="both"/>
        <w:rPr>
          <w:rFonts w:ascii="Verdana" w:hAnsi="Verdana"/>
        </w:rPr>
      </w:pPr>
    </w:p>
    <w:p w14:paraId="0AE8FBB5" w14:textId="28CD9C6C" w:rsidR="00B32220" w:rsidRPr="00DC1A33" w:rsidRDefault="00B32220">
      <w:pPr>
        <w:pStyle w:val="Ttolclusula"/>
        <w:outlineLvl w:val="0"/>
      </w:pPr>
      <w:bookmarkStart w:id="126" w:name="_Toc193894709"/>
      <w:r w:rsidRPr="00DC1A33">
        <w:t>Cláusula 25. Demora en las prestaciones</w:t>
      </w:r>
      <w:bookmarkEnd w:id="126"/>
    </w:p>
    <w:p w14:paraId="270D0D05" w14:textId="77777777" w:rsidR="00B32220" w:rsidRPr="00DC1A33" w:rsidRDefault="00B32220">
      <w:pPr>
        <w:pStyle w:val="Textdecomentari"/>
        <w:rPr>
          <w:rFonts w:ascii="Verdana" w:hAnsi="Verdana"/>
        </w:rPr>
      </w:pPr>
    </w:p>
    <w:p w14:paraId="3AB9507C" w14:textId="535B39D3" w:rsidR="00B32220" w:rsidRPr="00DC1A33" w:rsidRDefault="00B32220">
      <w:pPr>
        <w:tabs>
          <w:tab w:val="left" w:pos="4678"/>
          <w:tab w:val="left" w:pos="5245"/>
        </w:tabs>
        <w:ind w:right="-2"/>
        <w:jc w:val="both"/>
        <w:rPr>
          <w:rFonts w:ascii="Verdana" w:hAnsi="Verdana"/>
        </w:rPr>
      </w:pPr>
      <w:r w:rsidRPr="00DC1A33">
        <w:rPr>
          <w:rFonts w:ascii="Verdana" w:hAnsi="Verdana"/>
        </w:rPr>
        <w:t>1. El contratista está obligado a cumplir el contrato dentro del plazo total y, en su caso, parciales, fijados para su realización.</w:t>
      </w:r>
    </w:p>
    <w:p w14:paraId="72516C73" w14:textId="77777777" w:rsidR="00B32220" w:rsidRPr="00DC1A33" w:rsidRDefault="00B32220">
      <w:pPr>
        <w:tabs>
          <w:tab w:val="left" w:pos="4678"/>
          <w:tab w:val="left" w:pos="5245"/>
        </w:tabs>
        <w:ind w:right="-2"/>
        <w:jc w:val="both"/>
        <w:rPr>
          <w:rFonts w:ascii="Verdana" w:hAnsi="Verdana"/>
        </w:rPr>
      </w:pPr>
    </w:p>
    <w:p w14:paraId="38BA7BF4" w14:textId="3412735D" w:rsidR="00B32220" w:rsidRPr="00DC1A33" w:rsidRDefault="009E4214">
      <w:pPr>
        <w:tabs>
          <w:tab w:val="left" w:pos="4678"/>
          <w:tab w:val="left" w:pos="5245"/>
        </w:tabs>
        <w:ind w:right="-2"/>
        <w:jc w:val="both"/>
        <w:rPr>
          <w:rFonts w:ascii="Verdana" w:hAnsi="Verdana"/>
        </w:rPr>
      </w:pPr>
      <w:r>
        <w:rPr>
          <w:rFonts w:ascii="Verdana" w:hAnsi="Verdana"/>
        </w:rPr>
        <w:t>2. La mora del contratista en la ejecución del contrato no necesitará intimación previa por parte de la Administración.</w:t>
      </w:r>
    </w:p>
    <w:p w14:paraId="65320300" w14:textId="77777777" w:rsidR="00B32220" w:rsidRPr="00DC1A33" w:rsidRDefault="00B32220">
      <w:pPr>
        <w:shd w:val="clear" w:color="auto" w:fill="FFFFFF" w:themeFill="background1"/>
        <w:tabs>
          <w:tab w:val="left" w:pos="4678"/>
          <w:tab w:val="left" w:pos="5245"/>
        </w:tabs>
        <w:ind w:right="-2"/>
        <w:jc w:val="both"/>
        <w:rPr>
          <w:rFonts w:ascii="Verdana" w:hAnsi="Verdana"/>
        </w:rPr>
      </w:pPr>
    </w:p>
    <w:p w14:paraId="763B463F" w14:textId="09A00E5F" w:rsidR="00B32220" w:rsidRPr="00DC1A33" w:rsidRDefault="00B32220">
      <w:pPr>
        <w:shd w:val="clear" w:color="auto" w:fill="FFFFFF" w:themeFill="background1"/>
        <w:jc w:val="both"/>
        <w:rPr>
          <w:rFonts w:ascii="Verdana" w:hAnsi="Verdana"/>
        </w:rPr>
      </w:pPr>
      <w:r w:rsidRPr="00DC1A33">
        <w:rPr>
          <w:rFonts w:ascii="Verdana" w:hAnsi="Verdana"/>
        </w:rPr>
        <w:t xml:space="preserve">3. Cuando </w:t>
      </w:r>
      <w:r w:rsidR="00474D0E">
        <w:rPr>
          <w:rFonts w:ascii="Verdana" w:hAnsi="Verdana"/>
        </w:rPr>
        <w:t>la empresa contratista, por causas a él imputables, hubiera incurrido en demora respecto al cumplimiento del plazo total, la Administración podrá optar por la resolución del contrato o por la imposición de las penalizaciones diarias en la proporción de 0,60 euros por cada 1.000 euros del precio del contrato (IVA excluido), todo de acuerdo con la previsión de la LC3.</w:t>
      </w:r>
    </w:p>
    <w:p w14:paraId="215F7B1B" w14:textId="77777777" w:rsidR="002950CE" w:rsidRDefault="002950CE">
      <w:pPr>
        <w:pStyle w:val="Textindependent2"/>
        <w:shd w:val="clear" w:color="auto" w:fill="FFFFFF" w:themeFill="background1"/>
        <w:ind w:right="-2"/>
        <w:rPr>
          <w:rFonts w:ascii="Verdana" w:hAnsi="Verdana"/>
          <w:sz w:val="20"/>
        </w:rPr>
      </w:pPr>
    </w:p>
    <w:p w14:paraId="1BE4A7F3" w14:textId="64AC77DB" w:rsidR="00B32220" w:rsidRPr="00DC1A33" w:rsidRDefault="00B32220">
      <w:pPr>
        <w:pStyle w:val="Textindependent2"/>
        <w:shd w:val="clear" w:color="auto" w:fill="FFFFFF" w:themeFill="background1"/>
        <w:ind w:right="-2"/>
        <w:rPr>
          <w:rFonts w:ascii="Verdana" w:hAnsi="Verdana"/>
          <w:sz w:val="20"/>
        </w:rPr>
      </w:pPr>
      <w:r w:rsidRPr="00DC1A33">
        <w:rPr>
          <w:rFonts w:ascii="Verdana" w:hAnsi="Verdana"/>
          <w:sz w:val="20"/>
        </w:rPr>
        <w:t xml:space="preserve">Cada vez que las penalizaciones por </w:t>
      </w:r>
      <w:r w:rsidR="00DB4DBC" w:rsidRPr="00DC1A33">
        <w:rPr>
          <w:rFonts w:ascii="Verdana" w:hAnsi="Verdana"/>
          <w:sz w:val="20"/>
        </w:rPr>
        <w:t>demora</w:t>
      </w:r>
      <w:r w:rsidRPr="00DC1A33">
        <w:rPr>
          <w:rFonts w:ascii="Verdana" w:hAnsi="Verdana"/>
          <w:sz w:val="20"/>
        </w:rPr>
        <w:t xml:space="preserve"> lleguen a un múltiplo del 5 por 100 del precio del contrato, el IVA excluido, el órgano de contratación podrá resolver el contrato o acordar su continuidad con imposición de nuevas penalizaciones.</w:t>
      </w:r>
    </w:p>
    <w:p w14:paraId="2E0BDE55" w14:textId="77777777" w:rsidR="00B32220" w:rsidRPr="00DC1A33" w:rsidRDefault="00B32220">
      <w:pPr>
        <w:pStyle w:val="Textindependent3"/>
        <w:shd w:val="clear" w:color="auto" w:fill="FFFFFF" w:themeFill="background1"/>
        <w:rPr>
          <w:rFonts w:ascii="Verdana" w:hAnsi="Verdana"/>
        </w:rPr>
      </w:pPr>
    </w:p>
    <w:p w14:paraId="185D408B" w14:textId="25A3DE85" w:rsidR="00B32220" w:rsidRPr="00DC1A33" w:rsidRDefault="009E4214">
      <w:pPr>
        <w:shd w:val="clear" w:color="auto" w:fill="FFFFFF" w:themeFill="background1"/>
        <w:ind w:right="-2"/>
        <w:jc w:val="both"/>
        <w:rPr>
          <w:rFonts w:ascii="Verdana" w:hAnsi="Verdana"/>
        </w:rPr>
      </w:pPr>
      <w:r>
        <w:rPr>
          <w:rFonts w:ascii="Verdana" w:hAnsi="Verdana"/>
        </w:rPr>
        <w:t>4. La empresa contratista podrá proceder a la suspensión del cumplimiento del contrato por carencia de pago, siempre que la demora sea superior a cuatro meses.</w:t>
      </w:r>
    </w:p>
    <w:p w14:paraId="2A2C29C5" w14:textId="2CAB52A2" w:rsidR="00B32220" w:rsidRPr="00DC1A33" w:rsidRDefault="00B32220">
      <w:pPr>
        <w:shd w:val="clear" w:color="auto" w:fill="FFFFFF" w:themeFill="background1"/>
        <w:jc w:val="both"/>
        <w:rPr>
          <w:rFonts w:ascii="Verdana" w:hAnsi="Verdana"/>
          <w:i/>
          <w:sz w:val="16"/>
        </w:rPr>
      </w:pPr>
    </w:p>
    <w:p w14:paraId="2CC797B1" w14:textId="77777777" w:rsidR="00B502D5" w:rsidRDefault="00B502D5" w:rsidP="00B502D5">
      <w:pPr>
        <w:shd w:val="clear" w:color="auto" w:fill="FFFFFF" w:themeFill="background1"/>
        <w:jc w:val="both"/>
        <w:rPr>
          <w:rFonts w:ascii="Verdana" w:hAnsi="Verdana"/>
        </w:rPr>
      </w:pPr>
      <w:r>
        <w:rPr>
          <w:rFonts w:ascii="Verdana" w:hAnsi="Verdana"/>
        </w:rPr>
        <w:t>5. Cuando la empresa contratista, por causas a él imputables, hubiera incurrido en demora respecto al cumplimiento de los plazos parciales, la Administración podrá optar por la resolución del contrato o por la imposición de penalizaciones a razón de 2.000 €/día (IVA incluido) hasta un límite de 10 días.</w:t>
      </w:r>
    </w:p>
    <w:p w14:paraId="0E333EAF" w14:textId="77777777" w:rsidR="00FB1A41" w:rsidRDefault="00FB1A41" w:rsidP="00FB1A41">
      <w:pPr>
        <w:shd w:val="clear" w:color="auto" w:fill="FFFFFF" w:themeFill="background1"/>
        <w:jc w:val="both"/>
        <w:rPr>
          <w:rFonts w:ascii="Verdana" w:hAnsi="Verdana"/>
        </w:rPr>
      </w:pPr>
    </w:p>
    <w:p w14:paraId="30FB9C50" w14:textId="7A3A91DA" w:rsidR="00B32220" w:rsidRPr="00DC1A33" w:rsidRDefault="00B32220">
      <w:pPr>
        <w:pStyle w:val="Ttolclusula"/>
        <w:outlineLvl w:val="0"/>
      </w:pPr>
      <w:bookmarkStart w:id="127" w:name="_Toc193894710"/>
      <w:r w:rsidRPr="00DC1A33">
        <w:t>Cláusula 26. Responsabilidad en la ejecución del contrato</w:t>
      </w:r>
      <w:bookmarkEnd w:id="127"/>
      <w:r w:rsidRPr="00DC1A33">
        <w:t xml:space="preserve"> </w:t>
      </w:r>
    </w:p>
    <w:p w14:paraId="3FA88560" w14:textId="77777777" w:rsidR="005A2494" w:rsidRPr="00DC1A33" w:rsidRDefault="005A2494" w:rsidP="00C97F1D">
      <w:pPr>
        <w:shd w:val="clear" w:color="auto" w:fill="FFFFFF" w:themeFill="background1"/>
        <w:ind w:right="-2"/>
        <w:jc w:val="both"/>
        <w:rPr>
          <w:rFonts w:ascii="Verdana" w:hAnsi="Verdana"/>
        </w:rPr>
      </w:pPr>
    </w:p>
    <w:p w14:paraId="512049AE" w14:textId="77777777" w:rsidR="00C92554" w:rsidRDefault="00B32220">
      <w:pPr>
        <w:pStyle w:val="Textindependent3"/>
        <w:shd w:val="clear" w:color="auto" w:fill="FFFFFF" w:themeFill="background1"/>
        <w:tabs>
          <w:tab w:val="left" w:pos="567"/>
          <w:tab w:val="left" w:pos="1134"/>
          <w:tab w:val="left" w:pos="1702"/>
          <w:tab w:val="left" w:pos="4678"/>
          <w:tab w:val="left" w:pos="5245"/>
        </w:tabs>
        <w:rPr>
          <w:rFonts w:ascii="Verdana" w:hAnsi="Verdana"/>
        </w:rPr>
      </w:pPr>
      <w:r w:rsidRPr="006E37DF">
        <w:rPr>
          <w:rFonts w:ascii="Verdana" w:hAnsi="Verdana"/>
        </w:rPr>
        <w:t>El contratista queda sujeto a las responsabilidades y sanciones establecidas a todos los efectos en la LCSP y, especialmente, las prescritas en artículo 201 en cuanto a las obligaciones sociales, ambiental y laborales.</w:t>
      </w:r>
    </w:p>
    <w:p w14:paraId="0052E370" w14:textId="77777777" w:rsidR="000A39C0" w:rsidRDefault="000A39C0">
      <w:pPr>
        <w:pStyle w:val="Textindependent3"/>
        <w:shd w:val="clear" w:color="auto" w:fill="FFFFFF" w:themeFill="background1"/>
        <w:tabs>
          <w:tab w:val="left" w:pos="567"/>
          <w:tab w:val="left" w:pos="1134"/>
          <w:tab w:val="left" w:pos="1702"/>
          <w:tab w:val="left" w:pos="4678"/>
          <w:tab w:val="left" w:pos="5245"/>
        </w:tabs>
        <w:rPr>
          <w:rFonts w:ascii="Verdana" w:hAnsi="Verdana"/>
        </w:rPr>
      </w:pPr>
    </w:p>
    <w:p w14:paraId="1F29178A" w14:textId="77777777" w:rsidR="00A04942" w:rsidRPr="00B42D8C" w:rsidRDefault="00A04942" w:rsidP="00B42D8C">
      <w:pPr>
        <w:jc w:val="both"/>
        <w:rPr>
          <w:rFonts w:ascii="Verdana" w:hAnsi="Verdana" w:cstheme="minorHAnsi"/>
        </w:rPr>
      </w:pPr>
      <w:r w:rsidRPr="00B42D8C">
        <w:rPr>
          <w:rFonts w:ascii="Verdana" w:hAnsi="Verdana" w:cstheme="minorHAnsi"/>
        </w:rPr>
        <w:t>El mecanismo básico lo constituyen las penalizaciones que se derivan del grado de cumplimiento de los ANS; reflejado en el apartado 7.6 del pliego de prescripciones técnicas, mediante fórmula se obtiene la cuantía de la penalización como una fracción de la factura mensual del servicio afectado.</w:t>
      </w:r>
    </w:p>
    <w:p w14:paraId="0678C2D5" w14:textId="77777777" w:rsidR="00A04942" w:rsidRPr="00B42D8C" w:rsidRDefault="00A04942" w:rsidP="00B42D8C">
      <w:pPr>
        <w:jc w:val="both"/>
        <w:rPr>
          <w:rFonts w:ascii="Verdana" w:hAnsi="Verdana" w:cstheme="minorHAnsi"/>
        </w:rPr>
      </w:pPr>
    </w:p>
    <w:p w14:paraId="61D7139C" w14:textId="77777777" w:rsidR="00A04942" w:rsidRPr="00060BC1" w:rsidRDefault="00A04942" w:rsidP="00B42D8C">
      <w:pPr>
        <w:jc w:val="both"/>
        <w:rPr>
          <w:rFonts w:ascii="Verdana" w:hAnsi="Verdana" w:cstheme="minorHAnsi"/>
          <w:u w:val="single"/>
        </w:rPr>
      </w:pPr>
      <w:r w:rsidRPr="00060BC1">
        <w:rPr>
          <w:rFonts w:ascii="Verdana" w:hAnsi="Verdana" w:cstheme="minorHAnsi"/>
          <w:u w:val="single"/>
        </w:rPr>
        <w:t>Responsabilidad en la ejecución del contrato:</w:t>
      </w:r>
    </w:p>
    <w:p w14:paraId="13182449" w14:textId="77777777" w:rsidR="00A04942" w:rsidRPr="00060BC1" w:rsidRDefault="00A04942" w:rsidP="00B42D8C">
      <w:pPr>
        <w:jc w:val="both"/>
        <w:rPr>
          <w:rFonts w:ascii="Verdana" w:hAnsi="Verdana" w:cstheme="minorHAnsi"/>
          <w:u w:val="single"/>
        </w:rPr>
      </w:pPr>
    </w:p>
    <w:p w14:paraId="2034CB7B" w14:textId="77777777" w:rsidR="00A04942" w:rsidRPr="00B42D8C" w:rsidRDefault="00A04942" w:rsidP="00B42D8C">
      <w:pPr>
        <w:jc w:val="both"/>
        <w:rPr>
          <w:rFonts w:ascii="Verdana" w:hAnsi="Verdana" w:cstheme="minorHAnsi"/>
        </w:rPr>
      </w:pPr>
      <w:r w:rsidRPr="00B42D8C">
        <w:rPr>
          <w:rFonts w:ascii="Verdana" w:hAnsi="Verdana" w:cstheme="minorHAnsi"/>
        </w:rPr>
        <w:t>El contratista está sujeto a las responsabilidades y sanciones establecidas en el Pliego de cláusulas administrativas generales.</w:t>
      </w:r>
    </w:p>
    <w:p w14:paraId="246EE1B0" w14:textId="77777777" w:rsidR="00A04942" w:rsidRPr="00B42D8C" w:rsidRDefault="00A04942" w:rsidP="00B42D8C">
      <w:pPr>
        <w:jc w:val="both"/>
        <w:rPr>
          <w:rFonts w:ascii="Verdana" w:hAnsi="Verdana" w:cstheme="minorHAnsi"/>
        </w:rPr>
      </w:pPr>
    </w:p>
    <w:p w14:paraId="4CD4D2A9" w14:textId="77777777" w:rsidR="00A04942" w:rsidRPr="00B42D8C" w:rsidRDefault="00A04942" w:rsidP="00B42D8C">
      <w:pPr>
        <w:jc w:val="both"/>
        <w:rPr>
          <w:rFonts w:ascii="Verdana" w:hAnsi="Verdana" w:cstheme="minorHAnsi"/>
        </w:rPr>
      </w:pPr>
      <w:r w:rsidRPr="00B42D8C">
        <w:rPr>
          <w:rFonts w:ascii="Verdana" w:hAnsi="Verdana" w:cstheme="minorHAnsi"/>
        </w:rPr>
        <w:t>El IMI podrá aplicar penalizaciones por los siguientes motivos:</w:t>
      </w:r>
    </w:p>
    <w:p w14:paraId="4420DAD2" w14:textId="77777777" w:rsidR="00A04942" w:rsidRPr="00B42D8C" w:rsidRDefault="00A04942" w:rsidP="00B42D8C">
      <w:pPr>
        <w:pStyle w:val="Pargrafdellista"/>
        <w:numPr>
          <w:ilvl w:val="0"/>
          <w:numId w:val="45"/>
        </w:numPr>
        <w:spacing w:before="120" w:after="120"/>
        <w:contextualSpacing w:val="0"/>
        <w:jc w:val="both"/>
        <w:rPr>
          <w:rFonts w:ascii="Verdana" w:hAnsi="Verdana" w:cstheme="minorHAnsi"/>
        </w:rPr>
      </w:pPr>
      <w:r w:rsidRPr="00B42D8C">
        <w:rPr>
          <w:rFonts w:ascii="Verdana" w:hAnsi="Verdana" w:cstheme="minorHAnsi"/>
        </w:rPr>
        <w:t>Por incumplimiento de los planes de transición y transformación</w:t>
      </w:r>
    </w:p>
    <w:p w14:paraId="3B7783C1" w14:textId="77777777" w:rsidR="00A04942" w:rsidRPr="00B42D8C" w:rsidRDefault="00A04942" w:rsidP="00B42D8C">
      <w:pPr>
        <w:pStyle w:val="Pargrafdellista"/>
        <w:numPr>
          <w:ilvl w:val="0"/>
          <w:numId w:val="45"/>
        </w:numPr>
        <w:spacing w:before="120" w:after="120"/>
        <w:contextualSpacing w:val="0"/>
        <w:jc w:val="both"/>
        <w:rPr>
          <w:rFonts w:ascii="Verdana" w:hAnsi="Verdana" w:cstheme="minorHAnsi"/>
        </w:rPr>
      </w:pPr>
      <w:r w:rsidRPr="00B42D8C">
        <w:rPr>
          <w:rFonts w:ascii="Verdana" w:hAnsi="Verdana" w:cstheme="minorHAnsi"/>
        </w:rPr>
        <w:t>Por el cumplimiento insatisfactorio de los servicios</w:t>
      </w:r>
    </w:p>
    <w:p w14:paraId="55769654" w14:textId="77777777" w:rsidR="00A04942" w:rsidRPr="00B42D8C" w:rsidRDefault="00A04942" w:rsidP="00B42D8C">
      <w:pPr>
        <w:jc w:val="both"/>
        <w:rPr>
          <w:rFonts w:ascii="Verdana" w:hAnsi="Verdana" w:cstheme="minorHAnsi"/>
        </w:rPr>
      </w:pPr>
      <w:r w:rsidRPr="00B42D8C">
        <w:rPr>
          <w:rFonts w:ascii="Verdana" w:hAnsi="Verdana" w:cstheme="minorHAnsi"/>
        </w:rPr>
        <w:t>En caso de cumplimiento defectuoso de alguna de las prestaciones objeto de la presente licitación, se podrá acordar la imposición de las correspondientes penalidades en los términos y condiciones establecidos en el artículo 192 y 193 de la LCSP.</w:t>
      </w:r>
    </w:p>
    <w:p w14:paraId="4172073B" w14:textId="77777777" w:rsidR="00A04942" w:rsidRPr="00B42D8C" w:rsidRDefault="00A04942" w:rsidP="00B42D8C">
      <w:pPr>
        <w:jc w:val="both"/>
        <w:rPr>
          <w:rFonts w:ascii="Verdana" w:hAnsi="Verdana" w:cstheme="minorHAnsi"/>
        </w:rPr>
      </w:pPr>
    </w:p>
    <w:p w14:paraId="4E8C3FCB" w14:textId="77777777" w:rsidR="00A04942" w:rsidRPr="00B42D8C" w:rsidRDefault="00A04942" w:rsidP="00B42D8C">
      <w:pPr>
        <w:jc w:val="both"/>
        <w:rPr>
          <w:rFonts w:ascii="Verdana" w:hAnsi="Verdana" w:cstheme="minorHAnsi"/>
        </w:rPr>
      </w:pPr>
      <w:r w:rsidRPr="00B42D8C">
        <w:rPr>
          <w:rFonts w:ascii="Verdana" w:hAnsi="Verdana" w:cstheme="minorHAnsi"/>
        </w:rPr>
        <w:t>El importe correspondiente a las penalizaciones aplicadas al adjudicatario será el resultado de sumar los importes de penalización correspondientes al incumplimiento del Plan de T&amp;T y/o de los niveles de servicios acordados (ANS) que se detallan en el correspondiente PT.</w:t>
      </w:r>
    </w:p>
    <w:p w14:paraId="75783505" w14:textId="77777777" w:rsidR="00A04942" w:rsidRPr="00B42D8C" w:rsidRDefault="00A04942" w:rsidP="00B42D8C">
      <w:pPr>
        <w:jc w:val="both"/>
        <w:rPr>
          <w:rFonts w:ascii="Verdana" w:hAnsi="Verdana" w:cstheme="minorHAnsi"/>
        </w:rPr>
      </w:pPr>
    </w:p>
    <w:p w14:paraId="1F96FEB3" w14:textId="77777777" w:rsidR="00A04942" w:rsidRPr="00B42D8C" w:rsidRDefault="00A04942" w:rsidP="00B42D8C">
      <w:pPr>
        <w:jc w:val="both"/>
        <w:rPr>
          <w:rFonts w:ascii="Verdana" w:hAnsi="Verdana" w:cstheme="minorHAnsi"/>
        </w:rPr>
      </w:pPr>
      <w:r w:rsidRPr="00B42D8C">
        <w:rPr>
          <w:rFonts w:ascii="Verdana" w:hAnsi="Verdana" w:cstheme="minorHAnsi"/>
        </w:rPr>
        <w:t>La reiteración en el defecto sobre la calidad puede desembocar adicionalmente en sanciones de diversa gravedad y que pueden en el límite llegar a la resolución del contrato.</w:t>
      </w:r>
    </w:p>
    <w:p w14:paraId="7EB5D27E" w14:textId="77777777" w:rsidR="00A04942" w:rsidRPr="00B42D8C" w:rsidRDefault="00A04942" w:rsidP="00B42D8C">
      <w:pPr>
        <w:jc w:val="both"/>
        <w:rPr>
          <w:rFonts w:ascii="Verdana" w:hAnsi="Verdana" w:cstheme="minorHAnsi"/>
        </w:rPr>
      </w:pPr>
    </w:p>
    <w:p w14:paraId="20593831" w14:textId="77777777" w:rsidR="00A04942" w:rsidRPr="00B42D8C" w:rsidRDefault="00A04942" w:rsidP="00B42D8C">
      <w:pPr>
        <w:jc w:val="both"/>
        <w:rPr>
          <w:rFonts w:ascii="Verdana" w:hAnsi="Verdana" w:cstheme="minorHAnsi"/>
        </w:rPr>
      </w:pPr>
      <w:r w:rsidRPr="00B42D8C">
        <w:rPr>
          <w:rFonts w:ascii="Verdana" w:hAnsi="Verdana" w:cstheme="minorHAnsi"/>
        </w:rPr>
        <w:t>Si el IMI opta por la imposición de penalidades, los importes de las mismas se harán efectivos mediante la deducción de las cantidades que, en concepto de pago total o parcial, deban abonarse al contratista o sobre la garantía que, en su caso, se hubiera constituido, cuando no puedan deducirse de las facturas.</w:t>
      </w:r>
    </w:p>
    <w:p w14:paraId="19CD7291" w14:textId="77777777" w:rsidR="00A04942" w:rsidRPr="00B42D8C" w:rsidRDefault="00A04942" w:rsidP="00B42D8C">
      <w:pPr>
        <w:jc w:val="both"/>
        <w:rPr>
          <w:rFonts w:ascii="Verdana" w:hAnsi="Verdana" w:cstheme="minorHAnsi"/>
        </w:rPr>
      </w:pPr>
    </w:p>
    <w:p w14:paraId="79B0D214" w14:textId="77777777" w:rsidR="00A04942" w:rsidRPr="00B42D8C" w:rsidRDefault="00A04942" w:rsidP="00B42D8C">
      <w:pPr>
        <w:jc w:val="both"/>
        <w:rPr>
          <w:rFonts w:ascii="Verdana" w:hAnsi="Verdana" w:cstheme="minorHAnsi"/>
        </w:rPr>
      </w:pPr>
      <w:r w:rsidRPr="00B42D8C">
        <w:rPr>
          <w:rFonts w:ascii="Verdana" w:hAnsi="Verdana" w:cstheme="minorHAnsi"/>
        </w:rPr>
        <w:t>En ningún caso las penalizaciones tendrán finalidad resarcitoria, de modo que su aplicación no sustituirá ni minorará la indemnización que por daños y perjuicios pueda tener derecho la Administración originados por una defectuosa prestación de los servicios.</w:t>
      </w:r>
    </w:p>
    <w:p w14:paraId="5143D9E4" w14:textId="77777777" w:rsidR="00A04942" w:rsidRPr="00B42D8C" w:rsidRDefault="00A04942" w:rsidP="00B42D8C">
      <w:pPr>
        <w:jc w:val="both"/>
        <w:rPr>
          <w:rFonts w:ascii="Verdana" w:hAnsi="Verdana" w:cstheme="minorHAnsi"/>
        </w:rPr>
      </w:pPr>
    </w:p>
    <w:p w14:paraId="330ADEEA" w14:textId="77777777" w:rsidR="00A04942" w:rsidRPr="00B42D8C" w:rsidRDefault="00A04942" w:rsidP="00B42D8C">
      <w:pPr>
        <w:jc w:val="both"/>
        <w:rPr>
          <w:rFonts w:ascii="Verdana" w:hAnsi="Verdana" w:cstheme="minorHAnsi"/>
        </w:rPr>
      </w:pPr>
      <w:r w:rsidRPr="00B42D8C">
        <w:rPr>
          <w:rFonts w:ascii="Verdana" w:hAnsi="Verdana" w:cstheme="minorHAnsi"/>
        </w:rPr>
        <w:t>No se aplicarán penalizaciones cuando, entre otras razones:</w:t>
      </w:r>
    </w:p>
    <w:p w14:paraId="50E2A77B" w14:textId="77777777" w:rsidR="00A04942" w:rsidRPr="00B42D8C" w:rsidRDefault="00A04942" w:rsidP="00B42D8C">
      <w:pPr>
        <w:pStyle w:val="Pargrafdellista"/>
        <w:numPr>
          <w:ilvl w:val="0"/>
          <w:numId w:val="46"/>
        </w:numPr>
        <w:spacing w:before="120" w:after="120"/>
        <w:contextualSpacing w:val="0"/>
        <w:jc w:val="both"/>
        <w:rPr>
          <w:rFonts w:ascii="Verdana" w:hAnsi="Verdana" w:cstheme="minorHAnsi"/>
        </w:rPr>
      </w:pPr>
      <w:r w:rsidRPr="00B42D8C">
        <w:rPr>
          <w:rFonts w:ascii="Verdana" w:hAnsi="Verdana" w:cstheme="minorHAnsi"/>
        </w:rPr>
        <w:t>Existan situaciones extraordinarias que den lugar a alteraciones que desvirtúen la medida.</w:t>
      </w:r>
    </w:p>
    <w:p w14:paraId="22400223" w14:textId="77777777" w:rsidR="00A04942" w:rsidRPr="00B42D8C" w:rsidRDefault="00A04942" w:rsidP="00B42D8C">
      <w:pPr>
        <w:pStyle w:val="Pargrafdellista"/>
        <w:numPr>
          <w:ilvl w:val="0"/>
          <w:numId w:val="46"/>
        </w:numPr>
        <w:spacing w:before="120" w:after="120"/>
        <w:contextualSpacing w:val="0"/>
        <w:jc w:val="both"/>
        <w:rPr>
          <w:rFonts w:ascii="Verdana" w:hAnsi="Verdana" w:cstheme="minorHAnsi"/>
        </w:rPr>
      </w:pPr>
      <w:r w:rsidRPr="00B42D8C">
        <w:rPr>
          <w:rFonts w:ascii="Verdana" w:hAnsi="Verdana" w:cstheme="minorHAnsi"/>
        </w:rPr>
        <w:t>Cuando se produzca una situación excepcional de un incremento drástico de la actividad, no atribuible al adjudicatario, que impida la consecución de los ANS acordados.</w:t>
      </w:r>
    </w:p>
    <w:p w14:paraId="0C9EB423" w14:textId="77777777" w:rsidR="00A04942" w:rsidRPr="00B42D8C" w:rsidRDefault="00A04942" w:rsidP="00B42D8C">
      <w:pPr>
        <w:pStyle w:val="Pargrafdellista"/>
        <w:numPr>
          <w:ilvl w:val="0"/>
          <w:numId w:val="46"/>
        </w:numPr>
        <w:spacing w:before="120" w:after="120"/>
        <w:contextualSpacing w:val="0"/>
        <w:jc w:val="both"/>
        <w:rPr>
          <w:rFonts w:ascii="Verdana" w:hAnsi="Verdana" w:cstheme="minorHAnsi"/>
        </w:rPr>
      </w:pPr>
      <w:r w:rsidRPr="00B42D8C">
        <w:rPr>
          <w:rFonts w:ascii="Verdana" w:hAnsi="Verdana" w:cstheme="minorHAnsi"/>
        </w:rPr>
        <w:lastRenderedPageBreak/>
        <w:t>Cuando la desviación sea provocada por componentes que no estén bajo la responsabilidad del adjudicatario.</w:t>
      </w:r>
    </w:p>
    <w:p w14:paraId="3F7157C4" w14:textId="77777777" w:rsidR="00A04942" w:rsidRPr="00B42D8C" w:rsidRDefault="00A04942" w:rsidP="00B42D8C">
      <w:pPr>
        <w:pStyle w:val="Pargrafdellista"/>
        <w:numPr>
          <w:ilvl w:val="0"/>
          <w:numId w:val="46"/>
        </w:numPr>
        <w:spacing w:before="120" w:after="120"/>
        <w:contextualSpacing w:val="0"/>
        <w:jc w:val="both"/>
        <w:rPr>
          <w:rFonts w:ascii="Verdana" w:hAnsi="Verdana" w:cstheme="minorHAnsi"/>
        </w:rPr>
      </w:pPr>
      <w:r w:rsidRPr="00B42D8C">
        <w:rPr>
          <w:rFonts w:ascii="Verdana" w:hAnsi="Verdana" w:cstheme="minorHAnsi"/>
        </w:rPr>
        <w:t>Cuando el servicio quede parado por causas ajenas al mismo servicio, ya sean desempleadas programadas o no.</w:t>
      </w:r>
    </w:p>
    <w:p w14:paraId="7A40C4C1" w14:textId="77777777" w:rsidR="00A04942" w:rsidRPr="00B42D8C" w:rsidRDefault="00A04942" w:rsidP="00B42D8C">
      <w:pPr>
        <w:pStyle w:val="Pargrafdellista"/>
        <w:ind w:left="1069"/>
        <w:jc w:val="both"/>
        <w:rPr>
          <w:rFonts w:ascii="Verdana" w:hAnsi="Verdana" w:cstheme="minorHAnsi"/>
        </w:rPr>
      </w:pPr>
    </w:p>
    <w:p w14:paraId="21C9160D" w14:textId="77777777" w:rsidR="00A04942" w:rsidRPr="00B42D8C" w:rsidRDefault="00A04942" w:rsidP="00B42D8C">
      <w:pPr>
        <w:jc w:val="both"/>
        <w:rPr>
          <w:rFonts w:ascii="Verdana" w:hAnsi="Verdana" w:cstheme="minorHAnsi"/>
        </w:rPr>
      </w:pPr>
      <w:r w:rsidRPr="00B42D8C">
        <w:rPr>
          <w:rFonts w:ascii="Verdana" w:hAnsi="Verdana" w:cstheme="minorHAnsi"/>
        </w:rPr>
        <w:t>Durante el contrato, cuando se ponga en marcha un nuevo servicio, el IMI determinará de acuerdo con el adjudicatario los ANS específicos por éste que tendrán la vigencia temporal que se determine hasta su incorporación definitiva al conjunto de los ANS.</w:t>
      </w:r>
    </w:p>
    <w:p w14:paraId="0760CE32" w14:textId="77777777" w:rsidR="00A04942" w:rsidRPr="00060BC1" w:rsidRDefault="00A04942" w:rsidP="00B42D8C">
      <w:pPr>
        <w:pStyle w:val="Ttol2"/>
        <w:jc w:val="both"/>
        <w:rPr>
          <w:rFonts w:ascii="Verdana" w:hAnsi="Verdana"/>
          <w:b w:val="0"/>
          <w:bCs w:val="0"/>
          <w:color w:val="auto"/>
          <w:sz w:val="20"/>
          <w:szCs w:val="20"/>
          <w:u w:val="single"/>
        </w:rPr>
      </w:pPr>
      <w:bookmarkStart w:id="128" w:name="_Toc166453794"/>
      <w:bookmarkStart w:id="129" w:name="_Toc191974065"/>
      <w:bookmarkStart w:id="130" w:name="_Toc193894711"/>
      <w:r w:rsidRPr="00060BC1">
        <w:rPr>
          <w:rFonts w:ascii="Verdana" w:hAnsi="Verdana"/>
          <w:b w:val="0"/>
          <w:bCs w:val="0"/>
          <w:color w:val="auto"/>
          <w:sz w:val="20"/>
          <w:szCs w:val="20"/>
          <w:u w:val="single"/>
        </w:rPr>
        <w:t>Penalizaciones por la demora en el inicio el servicio</w:t>
      </w:r>
      <w:bookmarkEnd w:id="128"/>
      <w:bookmarkEnd w:id="129"/>
      <w:bookmarkEnd w:id="130"/>
    </w:p>
    <w:p w14:paraId="14921E6F" w14:textId="77777777" w:rsidR="00060BC1" w:rsidRDefault="00060BC1" w:rsidP="00B42D8C">
      <w:pPr>
        <w:jc w:val="both"/>
        <w:rPr>
          <w:rFonts w:ascii="Verdana" w:hAnsi="Verdana" w:cstheme="minorHAnsi"/>
        </w:rPr>
      </w:pPr>
    </w:p>
    <w:p w14:paraId="66ADA6AE" w14:textId="1A42ED31" w:rsidR="00A04942" w:rsidRPr="00B42D8C" w:rsidRDefault="00A04942" w:rsidP="00B42D8C">
      <w:pPr>
        <w:jc w:val="both"/>
        <w:rPr>
          <w:rFonts w:ascii="Verdana" w:hAnsi="Verdana" w:cstheme="minorHAnsi"/>
        </w:rPr>
      </w:pPr>
      <w:r w:rsidRPr="00B42D8C">
        <w:rPr>
          <w:rFonts w:ascii="Verdana" w:hAnsi="Verdana" w:cstheme="minorHAnsi"/>
        </w:rPr>
        <w:t>Cuando el contratista, por causas a él imputables, hubiera incurrido en demora respecto al inicio de la prestación del servicio en transición, se aplicará una penalización a razón de 2.000 €/día (IVA incluido) hasta un límite de 10 días a partir del cual el IMI puede optar por la resolución del contrato.</w:t>
      </w:r>
    </w:p>
    <w:p w14:paraId="6B7FB0CE" w14:textId="77777777" w:rsidR="00A04942" w:rsidRPr="00060BC1" w:rsidRDefault="00A04942" w:rsidP="00B42D8C">
      <w:pPr>
        <w:pStyle w:val="Ttol2"/>
        <w:jc w:val="both"/>
        <w:rPr>
          <w:rFonts w:ascii="Verdana" w:hAnsi="Verdana"/>
          <w:b w:val="0"/>
          <w:bCs w:val="0"/>
          <w:color w:val="auto"/>
          <w:sz w:val="20"/>
          <w:szCs w:val="20"/>
          <w:u w:val="single"/>
        </w:rPr>
      </w:pPr>
      <w:bookmarkStart w:id="131" w:name="_Toc166453795"/>
      <w:bookmarkStart w:id="132" w:name="_Toc191974066"/>
      <w:bookmarkStart w:id="133" w:name="_Toc193894712"/>
      <w:r w:rsidRPr="00060BC1">
        <w:rPr>
          <w:rFonts w:ascii="Verdana" w:hAnsi="Verdana"/>
          <w:b w:val="0"/>
          <w:bCs w:val="0"/>
          <w:color w:val="auto"/>
          <w:sz w:val="20"/>
          <w:szCs w:val="20"/>
          <w:u w:val="single"/>
        </w:rPr>
        <w:t>Penalizaciones por incumplimiento de nivel de servicios</w:t>
      </w:r>
      <w:bookmarkEnd w:id="131"/>
      <w:bookmarkEnd w:id="132"/>
      <w:bookmarkEnd w:id="133"/>
    </w:p>
    <w:p w14:paraId="1CAEC8E6" w14:textId="77777777" w:rsidR="00A04942" w:rsidRPr="00B42D8C" w:rsidRDefault="00A04942" w:rsidP="00B42D8C">
      <w:pPr>
        <w:jc w:val="both"/>
        <w:rPr>
          <w:rFonts w:ascii="Verdana" w:hAnsi="Verdana" w:cstheme="minorHAnsi"/>
        </w:rPr>
      </w:pPr>
    </w:p>
    <w:p w14:paraId="785DCEFB" w14:textId="77777777" w:rsidR="00A04942" w:rsidRPr="00B42D8C" w:rsidRDefault="00A04942" w:rsidP="00B42D8C">
      <w:pPr>
        <w:jc w:val="both"/>
        <w:rPr>
          <w:rFonts w:ascii="Verdana" w:hAnsi="Verdana" w:cstheme="minorHAnsi"/>
        </w:rPr>
      </w:pPr>
      <w:r w:rsidRPr="00B42D8C">
        <w:rPr>
          <w:rFonts w:ascii="Verdana" w:hAnsi="Verdana" w:cstheme="minorHAnsi"/>
        </w:rPr>
        <w:t>Durante el contrato, cuando se ponga en marcha un nuevo servicio, el IMI determinará de acuerdo con el adjudicatario los ANS específicos por éste que tendrán la vigencia temporal que se determine hasta su incorporación definitiva al conjunto de los ANS.</w:t>
      </w:r>
    </w:p>
    <w:p w14:paraId="7469D00E" w14:textId="77777777" w:rsidR="00A04942" w:rsidRPr="00B42D8C" w:rsidRDefault="00A04942" w:rsidP="00B42D8C">
      <w:pPr>
        <w:jc w:val="both"/>
        <w:rPr>
          <w:rFonts w:ascii="Verdana" w:hAnsi="Verdana" w:cstheme="minorHAnsi"/>
        </w:rPr>
      </w:pPr>
    </w:p>
    <w:p w14:paraId="1A5FAFCF" w14:textId="77777777" w:rsidR="00A04942" w:rsidRPr="00060BC1" w:rsidRDefault="00A04942" w:rsidP="00B42D8C">
      <w:pPr>
        <w:jc w:val="both"/>
        <w:rPr>
          <w:rFonts w:ascii="Verdana" w:hAnsi="Verdana" w:cstheme="minorHAnsi"/>
          <w:bCs/>
          <w:u w:val="single"/>
        </w:rPr>
      </w:pPr>
      <w:r w:rsidRPr="00060BC1">
        <w:rPr>
          <w:rFonts w:ascii="Verdana" w:hAnsi="Verdana" w:cstheme="minorHAnsi"/>
          <w:bCs/>
          <w:u w:val="single"/>
        </w:rPr>
        <w:t>Cumplimiento insatisfactorio de los servicios</w:t>
      </w:r>
    </w:p>
    <w:p w14:paraId="63E86274" w14:textId="77777777" w:rsidR="00A04942" w:rsidRPr="00B42D8C" w:rsidRDefault="00A04942" w:rsidP="00B42D8C">
      <w:pPr>
        <w:jc w:val="both"/>
        <w:rPr>
          <w:rFonts w:ascii="Verdana" w:hAnsi="Verdana" w:cstheme="minorHAnsi"/>
        </w:rPr>
      </w:pPr>
    </w:p>
    <w:p w14:paraId="6515D634" w14:textId="77777777" w:rsidR="00A04942" w:rsidRPr="00B42D8C" w:rsidRDefault="00A04942" w:rsidP="00B42D8C">
      <w:pPr>
        <w:jc w:val="both"/>
        <w:rPr>
          <w:rFonts w:ascii="Verdana" w:hAnsi="Verdana" w:cstheme="minorHAnsi"/>
        </w:rPr>
      </w:pPr>
      <w:r w:rsidRPr="00B42D8C">
        <w:rPr>
          <w:rFonts w:ascii="Verdana" w:hAnsi="Verdana" w:cstheme="minorHAnsi"/>
        </w:rPr>
        <w:t>El IMI podrá aplicar penalizaciones por el incumplimiento de los Acuerdos de Nivel de Servicio (ANS) tal y como se especifican en el anexo Indicadores y métricas del Pliego Técnico y que deberá cumplir el adjudicatario tal y como están descritos en el apartado 7.6 Acuerdos de Nivel de Servicio del Pliego Técnico.</w:t>
      </w:r>
    </w:p>
    <w:p w14:paraId="11C76F78" w14:textId="77777777" w:rsidR="00A04942" w:rsidRDefault="00A04942" w:rsidP="00B42D8C">
      <w:pPr>
        <w:jc w:val="both"/>
        <w:rPr>
          <w:rFonts w:ascii="Verdana" w:hAnsi="Verdana" w:cstheme="minorHAnsi"/>
        </w:rPr>
      </w:pPr>
    </w:p>
    <w:p w14:paraId="2B0C1B9F" w14:textId="77777777" w:rsidR="00A04942" w:rsidRPr="00060BC1" w:rsidRDefault="00A04942" w:rsidP="00B42D8C">
      <w:pPr>
        <w:jc w:val="both"/>
        <w:rPr>
          <w:rFonts w:ascii="Verdana" w:hAnsi="Verdana" w:cstheme="minorHAnsi"/>
          <w:bCs/>
          <w:u w:val="single"/>
        </w:rPr>
      </w:pPr>
      <w:r w:rsidRPr="00060BC1">
        <w:rPr>
          <w:rFonts w:ascii="Verdana" w:hAnsi="Verdana" w:cstheme="minorHAnsi"/>
          <w:bCs/>
          <w:u w:val="single"/>
        </w:rPr>
        <w:t>Penalizaciones de acuerdos de nivel de servicio.</w:t>
      </w:r>
    </w:p>
    <w:p w14:paraId="0A8C721D" w14:textId="77777777" w:rsidR="00A04942" w:rsidRPr="00B42D8C" w:rsidRDefault="00A04942" w:rsidP="00B42D8C">
      <w:pPr>
        <w:jc w:val="both"/>
        <w:rPr>
          <w:rFonts w:ascii="Verdana" w:hAnsi="Verdana" w:cstheme="minorHAnsi"/>
        </w:rPr>
      </w:pPr>
    </w:p>
    <w:p w14:paraId="490283B9" w14:textId="77777777" w:rsidR="00A04942" w:rsidRPr="00B42D8C" w:rsidRDefault="00A04942" w:rsidP="00B42D8C">
      <w:pPr>
        <w:jc w:val="both"/>
        <w:rPr>
          <w:rFonts w:ascii="Verdana" w:hAnsi="Verdana" w:cstheme="minorHAnsi"/>
        </w:rPr>
      </w:pPr>
      <w:r w:rsidRPr="00B42D8C">
        <w:rPr>
          <w:rFonts w:ascii="Verdana" w:hAnsi="Verdana" w:cstheme="minorHAnsi"/>
        </w:rPr>
        <w:t>En los apartados que vienen a continuación se describe el modelo de penalizaciones que se aplicarán por el incumplimiento de aquellos indicadores y ANS, de acuerdo con los criterios, cuantificación y método de cálculo establecidos más adelante, entendiendo que un mismo hecho puede dar lugar a la aplicación de diferentes penalizaciones de igual o distinto tipo.</w:t>
      </w:r>
    </w:p>
    <w:p w14:paraId="5822B721" w14:textId="77777777" w:rsidR="00060BC1" w:rsidRDefault="00060BC1" w:rsidP="00B42D8C">
      <w:pPr>
        <w:jc w:val="both"/>
        <w:rPr>
          <w:rFonts w:ascii="Verdana" w:hAnsi="Verdana" w:cstheme="minorHAnsi"/>
        </w:rPr>
      </w:pPr>
    </w:p>
    <w:p w14:paraId="00842B19" w14:textId="6C5391F6" w:rsidR="00A04942" w:rsidRPr="00B42D8C" w:rsidRDefault="00A04942" w:rsidP="00B42D8C">
      <w:pPr>
        <w:jc w:val="both"/>
        <w:rPr>
          <w:rFonts w:ascii="Verdana" w:hAnsi="Verdana" w:cstheme="minorHAnsi"/>
        </w:rPr>
      </w:pPr>
      <w:r w:rsidRPr="00B42D8C">
        <w:rPr>
          <w:rFonts w:ascii="Verdana" w:hAnsi="Verdana" w:cstheme="minorHAnsi"/>
        </w:rPr>
        <w:t xml:space="preserve">El correcto cumplimiento de los ANS e indicadores de medida de unos </w:t>
      </w:r>
      <w:r w:rsidR="00DB4DBC" w:rsidRPr="00B42D8C">
        <w:rPr>
          <w:rFonts w:ascii="Verdana" w:hAnsi="Verdana" w:cstheme="minorHAnsi"/>
        </w:rPr>
        <w:t>apartados</w:t>
      </w:r>
      <w:r w:rsidRPr="00B42D8C">
        <w:rPr>
          <w:rFonts w:ascii="Verdana" w:hAnsi="Verdana" w:cstheme="minorHAnsi"/>
        </w:rPr>
        <w:t xml:space="preserve"> no compensará las penalizaciones que resulten del incumplimiento de otros apartados analizados.</w:t>
      </w:r>
    </w:p>
    <w:p w14:paraId="69761E38" w14:textId="77777777" w:rsidR="00A04942" w:rsidRPr="00B42D8C" w:rsidRDefault="00A04942" w:rsidP="00B42D8C">
      <w:pPr>
        <w:jc w:val="both"/>
        <w:rPr>
          <w:rFonts w:ascii="Verdana" w:hAnsi="Verdana" w:cstheme="minorHAnsi"/>
        </w:rPr>
      </w:pPr>
    </w:p>
    <w:p w14:paraId="737236C3" w14:textId="77777777" w:rsidR="00A04942" w:rsidRPr="00B42D8C" w:rsidRDefault="00A04942" w:rsidP="00B42D8C">
      <w:pPr>
        <w:jc w:val="both"/>
        <w:rPr>
          <w:rFonts w:ascii="Verdana" w:hAnsi="Verdana" w:cstheme="minorHAnsi"/>
        </w:rPr>
      </w:pPr>
      <w:r w:rsidRPr="00B42D8C">
        <w:rPr>
          <w:rFonts w:ascii="Verdana" w:hAnsi="Verdana" w:cstheme="minorHAnsi"/>
        </w:rPr>
        <w:t>El cálculo del importe de la penalización se realizará sobre el importe de facturación del servicio por el período de cálculo, a partir del incumplimiento del umbral objetivo (definido por año ejecución) establecido por el indicador según apartado 7.6 PPT.</w:t>
      </w:r>
    </w:p>
    <w:p w14:paraId="7FABDC22" w14:textId="77777777" w:rsidR="00A04942" w:rsidRPr="00B42D8C" w:rsidRDefault="00A04942" w:rsidP="00B42D8C">
      <w:pPr>
        <w:jc w:val="both"/>
        <w:rPr>
          <w:rFonts w:ascii="Verdana" w:hAnsi="Verdana" w:cstheme="minorHAnsi"/>
        </w:rPr>
      </w:pPr>
    </w:p>
    <w:p w14:paraId="70299B58" w14:textId="77777777" w:rsidR="004B51A9" w:rsidRDefault="004B51A9" w:rsidP="00B42D8C">
      <w:pPr>
        <w:jc w:val="both"/>
        <w:rPr>
          <w:rFonts w:ascii="Verdana" w:hAnsi="Verdana" w:cstheme="minorHAnsi"/>
        </w:rPr>
      </w:pPr>
    </w:p>
    <w:p w14:paraId="7F2909F2" w14:textId="0D64D41A" w:rsidR="00A04942" w:rsidRPr="00B42D8C" w:rsidRDefault="00A04942" w:rsidP="00B42D8C">
      <w:pPr>
        <w:jc w:val="both"/>
        <w:rPr>
          <w:rFonts w:ascii="Verdana" w:hAnsi="Verdana" w:cstheme="minorHAnsi"/>
        </w:rPr>
      </w:pPr>
      <w:r w:rsidRPr="00B42D8C">
        <w:rPr>
          <w:rFonts w:ascii="Verdana" w:hAnsi="Verdana" w:cstheme="minorHAnsi"/>
        </w:rPr>
        <w:t>El IMI aplicará las penalizaciones sobre los indicadores generales bajo los siguientes criterios:</w:t>
      </w:r>
    </w:p>
    <w:p w14:paraId="25289E71" w14:textId="77777777" w:rsidR="00A04942" w:rsidRPr="00B42D8C" w:rsidRDefault="00A04942" w:rsidP="00B42D8C">
      <w:pPr>
        <w:pStyle w:val="Pargrafdellista"/>
        <w:numPr>
          <w:ilvl w:val="0"/>
          <w:numId w:val="47"/>
        </w:numPr>
        <w:spacing w:before="120" w:after="120"/>
        <w:contextualSpacing w:val="0"/>
        <w:jc w:val="both"/>
        <w:rPr>
          <w:rFonts w:ascii="Verdana" w:hAnsi="Verdana" w:cstheme="minorHAnsi"/>
        </w:rPr>
      </w:pPr>
      <w:r w:rsidRPr="00B42D8C">
        <w:rPr>
          <w:rFonts w:ascii="Verdana" w:hAnsi="Verdana" w:cstheme="minorHAnsi"/>
        </w:rPr>
        <w:t>Siempre que no se alcance el umbral objetivo establecido.</w:t>
      </w:r>
    </w:p>
    <w:p w14:paraId="22531ABC" w14:textId="77777777" w:rsidR="00A04942" w:rsidRPr="00B42D8C" w:rsidRDefault="00A04942" w:rsidP="00B42D8C">
      <w:pPr>
        <w:jc w:val="both"/>
        <w:rPr>
          <w:rFonts w:ascii="Verdana" w:hAnsi="Verdana" w:cstheme="minorHAnsi"/>
        </w:rPr>
      </w:pPr>
    </w:p>
    <w:p w14:paraId="69357549" w14:textId="77777777" w:rsidR="00A04942" w:rsidRPr="00B42D8C" w:rsidRDefault="00A04942" w:rsidP="00B42D8C">
      <w:pPr>
        <w:jc w:val="both"/>
        <w:rPr>
          <w:rFonts w:ascii="Verdana" w:hAnsi="Verdana" w:cstheme="minorHAnsi"/>
        </w:rPr>
      </w:pPr>
      <w:r w:rsidRPr="00B42D8C">
        <w:rPr>
          <w:rFonts w:ascii="Verdana" w:hAnsi="Verdana" w:cstheme="minorHAnsi"/>
        </w:rPr>
        <w:t>De acuerdo con el artículo 192 de la LCSP, el importe de cada una de las penalizaciones no podrá ser superior al 10% del presupuesto del contrato IVA excluido, ni el total de las mismas superará el 50% del precio del contrato.</w:t>
      </w:r>
    </w:p>
    <w:p w14:paraId="567A087B" w14:textId="77777777" w:rsidR="001D6FDF" w:rsidRDefault="001D6FDF" w:rsidP="001D6FDF">
      <w:pPr>
        <w:pStyle w:val="Textindependent3"/>
        <w:shd w:val="clear" w:color="auto" w:fill="FFFFFF" w:themeFill="background1"/>
        <w:tabs>
          <w:tab w:val="left" w:pos="567"/>
          <w:tab w:val="left" w:pos="1134"/>
          <w:tab w:val="left" w:pos="1702"/>
          <w:tab w:val="left" w:pos="4678"/>
          <w:tab w:val="left" w:pos="5245"/>
        </w:tabs>
        <w:rPr>
          <w:rFonts w:ascii="Verdana" w:hAnsi="Verdana"/>
        </w:rPr>
      </w:pPr>
    </w:p>
    <w:p w14:paraId="5EF8D398" w14:textId="77777777" w:rsidR="00DB4DBC" w:rsidRDefault="00DB4DBC" w:rsidP="001D6FDF">
      <w:pPr>
        <w:pStyle w:val="Textindependent3"/>
        <w:shd w:val="clear" w:color="auto" w:fill="FFFFFF" w:themeFill="background1"/>
        <w:tabs>
          <w:tab w:val="left" w:pos="567"/>
          <w:tab w:val="left" w:pos="1134"/>
          <w:tab w:val="left" w:pos="1702"/>
          <w:tab w:val="left" w:pos="4678"/>
          <w:tab w:val="left" w:pos="5245"/>
        </w:tabs>
        <w:rPr>
          <w:rFonts w:ascii="Verdana" w:hAnsi="Verdana"/>
        </w:rPr>
      </w:pPr>
    </w:p>
    <w:p w14:paraId="72FFB9A3" w14:textId="77777777" w:rsidR="00DB4DBC" w:rsidRDefault="00DB4DBC" w:rsidP="001D6FDF">
      <w:pPr>
        <w:pStyle w:val="Textindependent3"/>
        <w:shd w:val="clear" w:color="auto" w:fill="FFFFFF" w:themeFill="background1"/>
        <w:tabs>
          <w:tab w:val="left" w:pos="567"/>
          <w:tab w:val="left" w:pos="1134"/>
          <w:tab w:val="left" w:pos="1702"/>
          <w:tab w:val="left" w:pos="4678"/>
          <w:tab w:val="left" w:pos="5245"/>
        </w:tabs>
        <w:rPr>
          <w:rFonts w:ascii="Verdana" w:hAnsi="Verdana"/>
        </w:rPr>
      </w:pPr>
    </w:p>
    <w:p w14:paraId="5FF798CD" w14:textId="2BF862C9" w:rsidR="00B32220" w:rsidRPr="00BF76B5" w:rsidRDefault="00DB4DBC" w:rsidP="001D6FDF">
      <w:pPr>
        <w:pStyle w:val="Textindependent3"/>
        <w:shd w:val="clear" w:color="auto" w:fill="FFFFFF" w:themeFill="background1"/>
        <w:tabs>
          <w:tab w:val="left" w:pos="567"/>
          <w:tab w:val="left" w:pos="1134"/>
          <w:tab w:val="left" w:pos="1702"/>
          <w:tab w:val="left" w:pos="4678"/>
          <w:tab w:val="left" w:pos="5245"/>
        </w:tabs>
        <w:rPr>
          <w:rFonts w:ascii="Verdana" w:hAnsi="Verdana"/>
        </w:rPr>
      </w:pPr>
      <w:r w:rsidRPr="00BF76B5">
        <w:rPr>
          <w:rFonts w:ascii="Verdana" w:hAnsi="Verdana"/>
        </w:rPr>
        <w:lastRenderedPageBreak/>
        <w:t>Además,</w:t>
      </w:r>
      <w:r w:rsidR="00B32220" w:rsidRPr="00BF76B5">
        <w:rPr>
          <w:rFonts w:ascii="Verdana" w:hAnsi="Verdana"/>
        </w:rPr>
        <w:t xml:space="preserve"> se tipifican los siguientes incumplimientos:</w:t>
      </w:r>
    </w:p>
    <w:p w14:paraId="38ADE177" w14:textId="77777777" w:rsidR="00911DA9" w:rsidRPr="00BF76B5" w:rsidRDefault="00911DA9">
      <w:pPr>
        <w:shd w:val="clear" w:color="auto" w:fill="FFFFFF" w:themeFill="background1"/>
        <w:tabs>
          <w:tab w:val="left" w:pos="567"/>
          <w:tab w:val="left" w:pos="1134"/>
          <w:tab w:val="left" w:pos="1702"/>
          <w:tab w:val="left" w:pos="4678"/>
          <w:tab w:val="left" w:pos="5245"/>
        </w:tabs>
        <w:ind w:right="-2"/>
        <w:jc w:val="both"/>
        <w:rPr>
          <w:rFonts w:ascii="Verdana" w:hAnsi="Verdana"/>
        </w:rPr>
      </w:pPr>
    </w:p>
    <w:p w14:paraId="681D7456" w14:textId="6AFCB96A" w:rsidR="00BF473C" w:rsidRPr="006E37DF" w:rsidRDefault="00BF473C" w:rsidP="00BF473C">
      <w:pPr>
        <w:shd w:val="clear" w:color="auto" w:fill="FFFFFF" w:themeFill="background1"/>
        <w:tabs>
          <w:tab w:val="left" w:pos="567"/>
          <w:tab w:val="left" w:pos="1134"/>
          <w:tab w:val="left" w:pos="1702"/>
          <w:tab w:val="left" w:pos="4678"/>
          <w:tab w:val="left" w:pos="5245"/>
        </w:tabs>
        <w:ind w:right="-2"/>
        <w:jc w:val="both"/>
        <w:rPr>
          <w:rFonts w:ascii="Verdana" w:hAnsi="Verdana"/>
        </w:rPr>
      </w:pPr>
      <w:r w:rsidRPr="006E37DF">
        <w:rPr>
          <w:rFonts w:ascii="Verdana" w:hAnsi="Verdana"/>
        </w:rPr>
        <w:t>a) Incumplimientos muy graves:</w:t>
      </w:r>
    </w:p>
    <w:p w14:paraId="5DD98E0B" w14:textId="77777777" w:rsidR="001D6FDF" w:rsidRPr="001D6FDF" w:rsidRDefault="001D6FDF"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1D6FDF">
        <w:rPr>
          <w:rFonts w:ascii="Verdana" w:hAnsi="Verdana"/>
        </w:rPr>
        <w:t>El incumplimiento de las obligaciones contractuales esenciales contempladas en este pliego.</w:t>
      </w:r>
    </w:p>
    <w:p w14:paraId="7E2B28A3" w14:textId="77777777" w:rsidR="001D6FDF" w:rsidRPr="001D6FDF" w:rsidRDefault="001D6FDF"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1D6FDF">
        <w:rPr>
          <w:rFonts w:ascii="Verdana" w:hAnsi="Verdana"/>
        </w:rPr>
        <w:t>El incumplimiento o cumplimiento defectuoso de las obligaciones y/o condiciones de ejecución del contrato establecidas en este pliego y en el pliego de condiciones técnicas, cuando produzca un perjuicio muy grave y no dé lugar a la resolución del contrato.</w:t>
      </w:r>
    </w:p>
    <w:p w14:paraId="58C303F4" w14:textId="77777777" w:rsidR="001D6FDF" w:rsidRPr="001D6FDF" w:rsidRDefault="001D6FDF"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1D6FDF">
        <w:rPr>
          <w:rFonts w:ascii="Verdana" w:hAnsi="Verdana"/>
        </w:rPr>
        <w:t>El incumplimiento de las prescripciones sobre señalización y seguridad de terceros en las prestaciones.</w:t>
      </w:r>
    </w:p>
    <w:p w14:paraId="4C7B8287" w14:textId="77777777" w:rsidR="001D6FDF" w:rsidRPr="001D6FDF" w:rsidRDefault="001D6FDF"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1D6FDF">
        <w:rPr>
          <w:rFonts w:ascii="Verdana" w:hAnsi="Verdana"/>
        </w:rPr>
        <w:t>El muy grave incumplimiento de las obligaciones derivadas de la normativa general sobre prevención de riesgos laborales.</w:t>
      </w:r>
    </w:p>
    <w:p w14:paraId="394B5B8C" w14:textId="77777777" w:rsidR="001D6FDF" w:rsidRPr="001D6FDF" w:rsidRDefault="001D6FDF"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1D6FDF">
        <w:rPr>
          <w:rFonts w:ascii="Verdana" w:hAnsi="Verdana"/>
        </w:rPr>
        <w:t>Las actuaciones que, por acción u omisión, generen graves riesgos sobre el medio ambiente de acuerdo con la legislación vigente.</w:t>
      </w:r>
    </w:p>
    <w:p w14:paraId="1B03CFEB" w14:textId="77777777" w:rsidR="001D6FDF" w:rsidRPr="001D6FDF" w:rsidRDefault="001D6FDF"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1D6FDF">
        <w:rPr>
          <w:rFonts w:ascii="Verdana" w:hAnsi="Verdana"/>
        </w:rPr>
        <w:t>El establecimiento de pactos entre contratista y subcontratista que superen el plazo de pago establecido por el Instituto para el contratista.</w:t>
      </w:r>
    </w:p>
    <w:p w14:paraId="7C4C3DD6" w14:textId="77777777" w:rsidR="001D6FDF" w:rsidRPr="001D6FDF" w:rsidRDefault="001D6FDF"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1D6FDF">
        <w:rPr>
          <w:rFonts w:ascii="Verdana" w:hAnsi="Verdana"/>
        </w:rPr>
        <w:t>El incumplimiento de las obligaciones sobre la confidencialidad y tratamiento de los datos a los que tenga acceso y/o el incumplimiento de la implantación de las medidas de protección sobre los datos personales especificados en el PPT.</w:t>
      </w:r>
    </w:p>
    <w:p w14:paraId="13ED4849" w14:textId="77777777" w:rsidR="001D6FDF" w:rsidRPr="001D6FDF" w:rsidRDefault="001D6FDF"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1D6FDF">
        <w:rPr>
          <w:rFonts w:ascii="Verdana" w:hAnsi="Verdana"/>
        </w:rPr>
        <w:t>El incumplimiento de lo establecido para la conciliación corresponsable del tiempo laboral, familiar y personal.</w:t>
      </w:r>
    </w:p>
    <w:p w14:paraId="10FAD0A5" w14:textId="77777777" w:rsidR="001D6FDF" w:rsidRPr="001D6FDF" w:rsidRDefault="001D6FDF"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1D6FDF">
        <w:rPr>
          <w:rFonts w:ascii="Verdana" w:hAnsi="Verdana"/>
        </w:rPr>
        <w:t>El incumplimiento injustificado del deber de pago del precio en el plazo legal en las empresas subcontratadas.</w:t>
      </w:r>
    </w:p>
    <w:p w14:paraId="0122FF4B" w14:textId="77777777" w:rsidR="001D6FDF" w:rsidRDefault="001D6FDF"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1D6FDF">
        <w:rPr>
          <w:rFonts w:ascii="Verdana" w:hAnsi="Verdana"/>
        </w:rPr>
        <w:t>El incumplimiento de las resoluciones de la ONU relativas al cumplimiento de las disposiciones de derecho internacional medioambiental, social y laboral que vinculen al Estado.</w:t>
      </w:r>
    </w:p>
    <w:p w14:paraId="411BDCEC" w14:textId="17C74E18" w:rsidR="008C659F" w:rsidRDefault="00060BC1"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Pr>
          <w:rFonts w:ascii="Verdana" w:hAnsi="Verdana"/>
        </w:rPr>
        <w:t>Incurrir en un segundo incumplimiento grave en un período no superior a 1 mes desde la imposición del primero.</w:t>
      </w:r>
    </w:p>
    <w:p w14:paraId="79BC82ED" w14:textId="5C076270" w:rsidR="00060BC1" w:rsidRDefault="00060BC1"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Pr>
          <w:rFonts w:ascii="Verdana" w:hAnsi="Verdana"/>
        </w:rPr>
        <w:t>Cualquier vulneración de la información por mal uso o intrusión no deseada entre las redes de datos entre proveedor IMI.</w:t>
      </w:r>
    </w:p>
    <w:p w14:paraId="325567D5" w14:textId="046957A9" w:rsidR="00060BC1" w:rsidRPr="001D6FDF" w:rsidRDefault="00060BC1"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Pr>
          <w:rFonts w:ascii="Verdana" w:hAnsi="Verdana"/>
        </w:rPr>
        <w:t>El incumplimiento de las cláusulas recogidas en el apartado 7 “Condiciones para la ejecución del servicio” del PPT, relativas a la seguridad y protección de datos en general.</w:t>
      </w:r>
    </w:p>
    <w:p w14:paraId="7E1ADC26" w14:textId="77777777" w:rsidR="001D6FDF" w:rsidRPr="001D6FDF" w:rsidRDefault="001D6FDF"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1D6FDF">
        <w:rPr>
          <w:rFonts w:ascii="Verdana" w:hAnsi="Verdana"/>
        </w:rPr>
        <w:t>Todas aquellas que se hayan calificado como tales en este pliego.</w:t>
      </w:r>
    </w:p>
    <w:p w14:paraId="559B02EF" w14:textId="77777777" w:rsidR="00BF473C" w:rsidRPr="006E37DF" w:rsidRDefault="00BF473C" w:rsidP="00BF473C">
      <w:pPr>
        <w:shd w:val="clear" w:color="auto" w:fill="FFFFFF" w:themeFill="background1"/>
        <w:tabs>
          <w:tab w:val="left" w:pos="567"/>
          <w:tab w:val="left" w:pos="1134"/>
          <w:tab w:val="left" w:pos="1702"/>
          <w:tab w:val="left" w:pos="4678"/>
          <w:tab w:val="left" w:pos="5245"/>
        </w:tabs>
        <w:ind w:right="-2"/>
        <w:jc w:val="both"/>
        <w:rPr>
          <w:rFonts w:ascii="Verdana" w:hAnsi="Verdana"/>
        </w:rPr>
      </w:pPr>
    </w:p>
    <w:p w14:paraId="36CC7273" w14:textId="2B68C43C" w:rsidR="00BF473C" w:rsidRDefault="00BF473C" w:rsidP="00BF473C">
      <w:pPr>
        <w:pStyle w:val="Textindependent"/>
        <w:shd w:val="clear" w:color="auto" w:fill="FFFFFF" w:themeFill="background1"/>
        <w:ind w:right="-2"/>
        <w:rPr>
          <w:rFonts w:ascii="Verdana" w:hAnsi="Verdana"/>
          <w:sz w:val="20"/>
        </w:rPr>
      </w:pPr>
      <w:r w:rsidRPr="006E37DF">
        <w:rPr>
          <w:rFonts w:ascii="Verdana" w:hAnsi="Verdana"/>
          <w:sz w:val="20"/>
        </w:rPr>
        <w:t>b) Incumplimientos graves:</w:t>
      </w:r>
    </w:p>
    <w:p w14:paraId="5C4F87A2" w14:textId="77777777" w:rsidR="00BF473C" w:rsidRDefault="00BF473C" w:rsidP="005211CB">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923FEB">
        <w:rPr>
          <w:rFonts w:ascii="Verdana" w:hAnsi="Verdana"/>
        </w:rPr>
        <w:t>La falsedad de la declaración de la empresa contratista o subcontratista de no tener ninguna relación financiera o económica en un paraíso fiscal o falsedad en el que esta relación es legal, según establece el Decreto de Alcaldía de 19 de mayo de 2016.</w:t>
      </w:r>
    </w:p>
    <w:p w14:paraId="7213343B" w14:textId="77777777" w:rsidR="00BF473C" w:rsidRPr="006E37DF" w:rsidRDefault="00BF473C" w:rsidP="005211CB">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6E37DF">
        <w:rPr>
          <w:rFonts w:ascii="Verdana" w:hAnsi="Verdana"/>
        </w:rPr>
        <w:t>El incumplimiento o cumplimiento defectuoso de las obligaciones y/o condiciones de ejecución del contrato establecidas en este pliego y en el pliego de condiciones técnicas, cuando no constituya falta muy grave.</w:t>
      </w:r>
    </w:p>
    <w:p w14:paraId="65C7A83A" w14:textId="77777777" w:rsidR="00BF473C" w:rsidRPr="006E37DF" w:rsidRDefault="00BF473C" w:rsidP="005211CB">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6E37DF">
        <w:rPr>
          <w:rFonts w:ascii="Verdana" w:hAnsi="Verdana"/>
        </w:rPr>
        <w:t>El incumplimiento de las prescripciones municipales sobre comunicación de las prestaciones.</w:t>
      </w:r>
    </w:p>
    <w:p w14:paraId="378DAF62" w14:textId="77777777" w:rsidR="00BF473C" w:rsidRPr="006E377E" w:rsidRDefault="00BF473C" w:rsidP="005211CB">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6E377E">
        <w:rPr>
          <w:rFonts w:ascii="Verdana" w:hAnsi="Verdana"/>
        </w:rPr>
        <w:t>El incumplimiento, que no constituya falta muy grave, de las obligaciones derivadas de la normativa general sobre prevención de riesgos laborales.</w:t>
      </w:r>
    </w:p>
    <w:p w14:paraId="518E152C" w14:textId="77777777" w:rsidR="00BF473C" w:rsidRDefault="00BF473C" w:rsidP="005211CB">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6E377E">
        <w:rPr>
          <w:rFonts w:ascii="Verdana" w:hAnsi="Verdana"/>
        </w:rPr>
        <w:t>El incumplimiento de las condiciones especiales de ejecución establecidas en este pliego, cuando no se les haya atribuido el carácter de obligaciones contractuales esenciales.</w:t>
      </w:r>
    </w:p>
    <w:p w14:paraId="5FA1773C" w14:textId="5854AB29" w:rsidR="00776F23" w:rsidRPr="00776F23" w:rsidRDefault="00776F23" w:rsidP="00776F23">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776F23">
        <w:rPr>
          <w:rFonts w:ascii="Verdana" w:hAnsi="Verdana"/>
        </w:rPr>
        <w:t xml:space="preserve">El no cumplimiento del </w:t>
      </w:r>
      <w:proofErr w:type="spellStart"/>
      <w:r w:rsidRPr="00776F23">
        <w:rPr>
          <w:rFonts w:ascii="Verdana" w:hAnsi="Verdana"/>
        </w:rPr>
        <w:t>Compliance</w:t>
      </w:r>
      <w:proofErr w:type="spellEnd"/>
      <w:r w:rsidRPr="00776F23">
        <w:rPr>
          <w:rFonts w:ascii="Verdana" w:hAnsi="Verdana"/>
        </w:rPr>
        <w:t xml:space="preserve"> penal, en los términos descritos en la cláusula 20 de este pliego.</w:t>
      </w:r>
    </w:p>
    <w:p w14:paraId="50E40EF4" w14:textId="77777777" w:rsidR="00404E15" w:rsidRPr="002A2924" w:rsidRDefault="00404E15" w:rsidP="005211CB">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2A2924">
        <w:rPr>
          <w:rFonts w:ascii="Verdana" w:hAnsi="Verdana"/>
        </w:rPr>
        <w:t xml:space="preserve">La aportación </w:t>
      </w:r>
      <w:r>
        <w:rPr>
          <w:rFonts w:ascii="Verdana" w:hAnsi="Verdana"/>
        </w:rPr>
        <w:t xml:space="preserve">, en caso de que el importe de la subcontratación fuera igual o superior al 30% del precio del contrato, por parte de la subcontratista o suministrador en el órgano de contratación de la resolución judicial o arbitral firme que acredite la falta de pago en plazo del contratista principal, siempre que esta demora en el pago no esté motivada por el incumplimiento de suministrador en la ejecución de la prestación y. (La penalidad podrá </w:t>
      </w:r>
      <w:r>
        <w:rPr>
          <w:rFonts w:ascii="Verdana" w:hAnsi="Verdana"/>
        </w:rPr>
        <w:lastRenderedPageBreak/>
        <w:t>alcanzar el 5% del precio del contrato y podrá reiterarse cada mes si persiste el impago, hasta un máximo del 50% del precio del contrato).</w:t>
      </w:r>
    </w:p>
    <w:p w14:paraId="581E837A" w14:textId="77777777" w:rsidR="00404E15" w:rsidRDefault="00404E15" w:rsidP="00404E15">
      <w:pPr>
        <w:pStyle w:val="Textindependent3"/>
        <w:shd w:val="clear" w:color="auto" w:fill="FFFFFF" w:themeFill="background1"/>
        <w:tabs>
          <w:tab w:val="left" w:pos="4678"/>
          <w:tab w:val="left" w:pos="5245"/>
        </w:tabs>
        <w:ind w:left="567"/>
        <w:rPr>
          <w:rFonts w:ascii="Verdana" w:hAnsi="Verdana"/>
        </w:rPr>
      </w:pPr>
      <w:r w:rsidRPr="002A2924">
        <w:rPr>
          <w:rFonts w:ascii="Verdana" w:hAnsi="Verdana"/>
        </w:rPr>
        <w:t>La garantía definitiva responderá de las penalidades que se impongan por este motivo.</w:t>
      </w:r>
    </w:p>
    <w:p w14:paraId="064869B2" w14:textId="25AE63ED" w:rsidR="001D6FDF" w:rsidRDefault="00060BC1" w:rsidP="001D6FDF">
      <w:pPr>
        <w:pStyle w:val="Textindependent3"/>
        <w:numPr>
          <w:ilvl w:val="0"/>
          <w:numId w:val="13"/>
        </w:numPr>
        <w:shd w:val="clear" w:color="auto" w:fill="FFFFFF" w:themeFill="background1"/>
        <w:tabs>
          <w:tab w:val="left" w:pos="4678"/>
          <w:tab w:val="left" w:pos="5245"/>
        </w:tabs>
        <w:ind w:left="567" w:hanging="283"/>
        <w:rPr>
          <w:rFonts w:ascii="Verdana" w:hAnsi="Verdana"/>
        </w:rPr>
      </w:pPr>
      <w:r>
        <w:rPr>
          <w:rFonts w:ascii="Verdana" w:hAnsi="Verdana"/>
        </w:rPr>
        <w:t>Incurrir en un segundo incumplimiento leve en un período no superior a 1 mes desde la imposición del primero.</w:t>
      </w:r>
    </w:p>
    <w:p w14:paraId="7164AE23" w14:textId="77777777" w:rsidR="00BF473C" w:rsidRPr="006E37DF" w:rsidRDefault="00BF473C" w:rsidP="005211CB">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6E37DF">
        <w:rPr>
          <w:rFonts w:ascii="Verdana" w:hAnsi="Verdana"/>
        </w:rPr>
        <w:t>Todas aquellas que se hayan calificado como tales en este pliego.</w:t>
      </w:r>
    </w:p>
    <w:p w14:paraId="3E79633C" w14:textId="77777777" w:rsidR="00BF473C" w:rsidRPr="006E37DF" w:rsidRDefault="00BF473C" w:rsidP="00BF473C">
      <w:pPr>
        <w:shd w:val="clear" w:color="auto" w:fill="FFFFFF" w:themeFill="background1"/>
        <w:tabs>
          <w:tab w:val="left" w:pos="567"/>
          <w:tab w:val="left" w:pos="1134"/>
          <w:tab w:val="left" w:pos="1702"/>
          <w:tab w:val="left" w:pos="4678"/>
          <w:tab w:val="left" w:pos="5245"/>
        </w:tabs>
        <w:ind w:right="-2"/>
        <w:jc w:val="both"/>
        <w:rPr>
          <w:rFonts w:ascii="Verdana" w:hAnsi="Verdana"/>
        </w:rPr>
      </w:pPr>
    </w:p>
    <w:p w14:paraId="51E0CBA3" w14:textId="6D1252A6" w:rsidR="00BF473C" w:rsidRDefault="00BF473C" w:rsidP="00BF473C">
      <w:pPr>
        <w:pStyle w:val="Textindependent"/>
        <w:shd w:val="clear" w:color="auto" w:fill="FFFFFF" w:themeFill="background1"/>
        <w:ind w:right="-2"/>
        <w:rPr>
          <w:rFonts w:ascii="Verdana" w:hAnsi="Verdana"/>
          <w:sz w:val="20"/>
        </w:rPr>
      </w:pPr>
      <w:r w:rsidRPr="006E37DF">
        <w:rPr>
          <w:rFonts w:ascii="Verdana" w:hAnsi="Verdana"/>
          <w:sz w:val="20"/>
        </w:rPr>
        <w:t>c) Incumplimientos leves:</w:t>
      </w:r>
    </w:p>
    <w:p w14:paraId="37F11A0F" w14:textId="77777777" w:rsidR="00BF473C" w:rsidRPr="006E377E" w:rsidRDefault="00BF473C" w:rsidP="005211CB">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6E377E">
        <w:rPr>
          <w:rFonts w:ascii="Verdana" w:hAnsi="Verdana"/>
        </w:rPr>
        <w:t>El incumplimiento o cumplimiento defectuoso de las obligaciones y/o condiciones de ejecución del contrato establecidas en este pliego y en el pliego de condiciones técnicas, cuando no constituya falta muy grave o grave.</w:t>
      </w:r>
    </w:p>
    <w:p w14:paraId="406CEB79" w14:textId="561DFEEE" w:rsidR="001D6FDF" w:rsidRDefault="00BF473C" w:rsidP="009E3EDE">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6E377E">
        <w:rPr>
          <w:rFonts w:ascii="Verdana" w:hAnsi="Verdana"/>
        </w:rPr>
        <w:t>El incumplimiento de las obligaciones de carácter formal o documental exigidas en la normativa de prevención de riesgos laborales y que no se encuentren tipificadas como graves o muy graves.</w:t>
      </w:r>
    </w:p>
    <w:p w14:paraId="5F8A2B7E" w14:textId="77777777" w:rsidR="009E3EDE" w:rsidRPr="00A37254" w:rsidRDefault="009E3EDE" w:rsidP="009E3EDE">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A37254">
        <w:rPr>
          <w:rFonts w:ascii="Verdana" w:hAnsi="Verdana"/>
        </w:rPr>
        <w:t>El incumplimiento por causas imputables al contratista de cualquier parámetro de los ANS acordados.</w:t>
      </w:r>
    </w:p>
    <w:p w14:paraId="016D14AD" w14:textId="77777777" w:rsidR="00BF473C" w:rsidRDefault="00BF473C" w:rsidP="005211CB">
      <w:pPr>
        <w:pStyle w:val="Textindependent3"/>
        <w:numPr>
          <w:ilvl w:val="0"/>
          <w:numId w:val="13"/>
        </w:numPr>
        <w:shd w:val="clear" w:color="auto" w:fill="FFFFFF" w:themeFill="background1"/>
        <w:tabs>
          <w:tab w:val="left" w:pos="4678"/>
          <w:tab w:val="left" w:pos="5245"/>
        </w:tabs>
        <w:ind w:left="567" w:hanging="283"/>
        <w:rPr>
          <w:rFonts w:ascii="Verdana" w:hAnsi="Verdana"/>
        </w:rPr>
      </w:pPr>
      <w:r w:rsidRPr="006E37DF">
        <w:rPr>
          <w:rFonts w:ascii="Verdana" w:hAnsi="Verdana"/>
        </w:rPr>
        <w:t>Todas aquellas que se hayan calificado como tales en este pliego.</w:t>
      </w:r>
    </w:p>
    <w:p w14:paraId="74C89251" w14:textId="77777777" w:rsidR="00431370" w:rsidRPr="00BF76B5" w:rsidRDefault="00431370" w:rsidP="001B6943">
      <w:pPr>
        <w:shd w:val="clear" w:color="auto" w:fill="FFFFFF" w:themeFill="background1"/>
        <w:jc w:val="both"/>
        <w:rPr>
          <w:rFonts w:ascii="Verdana" w:hAnsi="Verdana"/>
          <w:u w:val="single"/>
        </w:rPr>
      </w:pPr>
    </w:p>
    <w:p w14:paraId="2E160F07" w14:textId="6AF27863" w:rsidR="001B6943" w:rsidRPr="00BF76B5" w:rsidRDefault="00C53153" w:rsidP="001B6943">
      <w:pPr>
        <w:shd w:val="clear" w:color="auto" w:fill="FFFFFF" w:themeFill="background1"/>
        <w:jc w:val="both"/>
        <w:rPr>
          <w:rFonts w:ascii="Verdana" w:hAnsi="Verdana"/>
          <w:u w:val="single"/>
        </w:rPr>
      </w:pPr>
      <w:r w:rsidRPr="00BF76B5">
        <w:rPr>
          <w:rFonts w:ascii="Verdana" w:hAnsi="Verdana"/>
          <w:u w:val="single"/>
        </w:rPr>
        <w:t>Penalidades contractuales</w:t>
      </w:r>
    </w:p>
    <w:p w14:paraId="042EB818" w14:textId="77777777" w:rsidR="001B6943" w:rsidRPr="00BF76B5" w:rsidRDefault="001B6943" w:rsidP="001B6943">
      <w:pPr>
        <w:shd w:val="clear" w:color="auto" w:fill="FFFFFF" w:themeFill="background1"/>
        <w:jc w:val="both"/>
        <w:rPr>
          <w:rFonts w:ascii="Verdana" w:hAnsi="Verdana"/>
        </w:rPr>
      </w:pPr>
    </w:p>
    <w:p w14:paraId="5A6AF56C" w14:textId="00E2D415" w:rsidR="001B6943" w:rsidRPr="006E37DF" w:rsidRDefault="001B6943" w:rsidP="001B6943">
      <w:pPr>
        <w:shd w:val="clear" w:color="auto" w:fill="FFFFFF" w:themeFill="background1"/>
        <w:jc w:val="both"/>
        <w:rPr>
          <w:rFonts w:ascii="Verdana" w:hAnsi="Verdana"/>
        </w:rPr>
      </w:pPr>
      <w:r w:rsidRPr="00BF76B5">
        <w:rPr>
          <w:rFonts w:ascii="Verdana" w:hAnsi="Verdana"/>
        </w:rPr>
        <w:t>Independientemente del resarcimiento por daños y perjuicios, en caso de incumplimiento que no produzca resolución del contrato, el Instituto puede aplicar las siguientes sanciones, graduadas en atención al grado de perjuicio, peligrosidad y/o reiteración:</w:t>
      </w:r>
    </w:p>
    <w:p w14:paraId="17B369C7" w14:textId="77777777" w:rsidR="001B6943" w:rsidRPr="006E37DF" w:rsidRDefault="001B6943" w:rsidP="001B6943">
      <w:pPr>
        <w:shd w:val="clear" w:color="auto" w:fill="FFFFFF" w:themeFill="background1"/>
        <w:jc w:val="both"/>
        <w:rPr>
          <w:rFonts w:ascii="Verdana" w:hAnsi="Verdana"/>
        </w:rPr>
      </w:pPr>
    </w:p>
    <w:p w14:paraId="081D1AEB" w14:textId="10B19477" w:rsidR="001B6943" w:rsidRPr="006E37DF" w:rsidRDefault="001B6943" w:rsidP="001B6943">
      <w:pPr>
        <w:shd w:val="clear" w:color="auto" w:fill="FFFFFF" w:themeFill="background1"/>
        <w:jc w:val="both"/>
        <w:rPr>
          <w:rFonts w:ascii="Verdana" w:hAnsi="Verdana"/>
        </w:rPr>
      </w:pPr>
      <w:r w:rsidRPr="006E37DF">
        <w:rPr>
          <w:rFonts w:ascii="Verdana" w:hAnsi="Verdana"/>
        </w:rPr>
        <w:t>a) Incumplimientos muy graves: multa de hasta un 10 por 100 del precio del contrato entendido como importe de adjudicación.</w:t>
      </w:r>
    </w:p>
    <w:p w14:paraId="5F9E52CE" w14:textId="4A8463FD" w:rsidR="001B6943" w:rsidRPr="006E37DF" w:rsidRDefault="001B6943" w:rsidP="001B6943">
      <w:pPr>
        <w:shd w:val="clear" w:color="auto" w:fill="FFFFFF" w:themeFill="background1"/>
        <w:jc w:val="both"/>
        <w:rPr>
          <w:rFonts w:ascii="Verdana" w:hAnsi="Verdana"/>
        </w:rPr>
      </w:pPr>
      <w:r w:rsidRPr="006E37DF">
        <w:rPr>
          <w:rFonts w:ascii="Verdana" w:hAnsi="Verdana"/>
        </w:rPr>
        <w:t>b) Incumplimientos graves: multa de hasta un 6 por 100 del precio del contrato.</w:t>
      </w:r>
    </w:p>
    <w:p w14:paraId="22ECD4BB" w14:textId="77777777" w:rsidR="001B6943" w:rsidRPr="006E37DF" w:rsidRDefault="001B6943" w:rsidP="001B6943">
      <w:pPr>
        <w:shd w:val="clear" w:color="auto" w:fill="FFFFFF" w:themeFill="background1"/>
        <w:jc w:val="both"/>
        <w:rPr>
          <w:rFonts w:ascii="Verdana" w:hAnsi="Verdana"/>
        </w:rPr>
      </w:pPr>
    </w:p>
    <w:p w14:paraId="57DB93D5" w14:textId="13EF35C8" w:rsidR="001B6943" w:rsidRPr="006E37DF" w:rsidRDefault="001B6943" w:rsidP="001B6943">
      <w:pPr>
        <w:shd w:val="clear" w:color="auto" w:fill="FFFFFF" w:themeFill="background1"/>
        <w:jc w:val="both"/>
        <w:rPr>
          <w:rFonts w:ascii="Verdana" w:hAnsi="Verdana"/>
        </w:rPr>
      </w:pPr>
      <w:r w:rsidRPr="006E37DF">
        <w:rPr>
          <w:rFonts w:ascii="Verdana" w:hAnsi="Verdana"/>
        </w:rPr>
        <w:t>c) Incumplimientos leves: multa de hasta un 3 por 100 del precio del contrato.</w:t>
      </w:r>
    </w:p>
    <w:p w14:paraId="5AEEF9A5" w14:textId="77777777" w:rsidR="000B5885" w:rsidRDefault="000B5885" w:rsidP="00677FA3">
      <w:pPr>
        <w:jc w:val="both"/>
        <w:rPr>
          <w:rFonts w:ascii="Verdana" w:hAnsi="Verdana"/>
          <w:color w:val="212121"/>
        </w:rPr>
      </w:pPr>
    </w:p>
    <w:p w14:paraId="05B47834" w14:textId="77777777" w:rsidR="00677FA3" w:rsidRDefault="00677FA3" w:rsidP="00677FA3">
      <w:pPr>
        <w:jc w:val="both"/>
        <w:rPr>
          <w:rFonts w:ascii="Verdana" w:hAnsi="Verdana"/>
          <w:color w:val="212121"/>
        </w:rPr>
      </w:pPr>
      <w:r w:rsidRPr="006E37DF">
        <w:rPr>
          <w:rFonts w:ascii="Verdana" w:hAnsi="Verdana"/>
          <w:color w:val="212121"/>
        </w:rPr>
        <w:t>En caso de que la empresa contratista subcontrate parte de la ejecución del contrato sin dar cumplimiento a la obligación legal de su comunicación al Instituto se impondrá al contratista una penalidad de hasta un 50% del importe del subcontrato o podrá resolverse el contrato si comporta incumplimiento de la obligación principal del contrato.</w:t>
      </w:r>
    </w:p>
    <w:p w14:paraId="43A84E8B" w14:textId="77777777" w:rsidR="004B51A9" w:rsidRDefault="004B51A9" w:rsidP="00677FA3">
      <w:pPr>
        <w:jc w:val="both"/>
        <w:rPr>
          <w:rFonts w:ascii="Verdana" w:hAnsi="Verdana"/>
          <w:color w:val="212121"/>
        </w:rPr>
      </w:pPr>
    </w:p>
    <w:p w14:paraId="3C11FFBE" w14:textId="07397E20" w:rsidR="00677FA3" w:rsidRPr="006E37DF" w:rsidRDefault="00677FA3" w:rsidP="00677FA3">
      <w:pPr>
        <w:jc w:val="both"/>
        <w:rPr>
          <w:rFonts w:ascii="Verdana" w:hAnsi="Verdana"/>
          <w:color w:val="212121"/>
        </w:rPr>
      </w:pPr>
      <w:r w:rsidRPr="009908AF">
        <w:rPr>
          <w:rFonts w:ascii="Verdana" w:hAnsi="Verdana"/>
          <w:color w:val="212121"/>
        </w:rPr>
        <w:t>En caso de que se establezcan pactos entre contratista y subcontratista que superen el plazo de pago establecido por el Instituto para el contratista, supondrá la imposición de una penalidad de como máximo el 10% del importe de adjudicación.</w:t>
      </w:r>
    </w:p>
    <w:p w14:paraId="368ACBAD" w14:textId="77777777" w:rsidR="00677FA3" w:rsidRDefault="00677FA3" w:rsidP="001B6943">
      <w:pPr>
        <w:shd w:val="clear" w:color="auto" w:fill="FFFFFF" w:themeFill="background1"/>
        <w:jc w:val="both"/>
        <w:rPr>
          <w:rFonts w:ascii="Verdana" w:hAnsi="Verdana"/>
        </w:rPr>
      </w:pPr>
    </w:p>
    <w:p w14:paraId="5ECD6F74" w14:textId="2666AE57" w:rsidR="00EF51BE" w:rsidRPr="002D0C93" w:rsidRDefault="00EF51BE" w:rsidP="00EF51BE">
      <w:pPr>
        <w:shd w:val="clear" w:color="auto" w:fill="FFFFFF" w:themeFill="background1"/>
        <w:jc w:val="both"/>
        <w:rPr>
          <w:rFonts w:ascii="Verdana" w:hAnsi="Verdana"/>
        </w:rPr>
      </w:pPr>
      <w:r w:rsidRPr="002D0C93">
        <w:rPr>
          <w:rFonts w:ascii="Verdana" w:hAnsi="Verdana"/>
        </w:rPr>
        <w:t xml:space="preserve">El/la responsable del contrato, en caso de que considere que la contratista ha incurrido en alguna de las causas enumeradas anteriormente de incumplimiento susceptibles de penalidades, debe elaborar un informe indicando los incumplimientos </w:t>
      </w:r>
      <w:r w:rsidR="00DB4DBC" w:rsidRPr="002D0C93">
        <w:rPr>
          <w:rFonts w:ascii="Verdana" w:hAnsi="Verdana"/>
        </w:rPr>
        <w:t>detectados,</w:t>
      </w:r>
      <w:r w:rsidRPr="002D0C93">
        <w:rPr>
          <w:rFonts w:ascii="Verdana" w:hAnsi="Verdana"/>
        </w:rPr>
        <w:t xml:space="preserve"> así como sus correspondientes penalidades, y lo comunicará a la contratista para que pueda realizar las alegaciones que considere oportunas5 debidamente acreditado. Finalizado este plazo el/la responsable del contrato estudiará las alegaciones en su defecto y elevará la propuesta definitiva de imposición al órgano de contratación para la aprobación de la correspondiente resolución de imposición. Esta resolución será inmediatamente ejecutiva.</w:t>
      </w:r>
    </w:p>
    <w:p w14:paraId="0A39A4A3" w14:textId="77777777" w:rsidR="00EF51BE" w:rsidRPr="002D0C93" w:rsidRDefault="00EF51BE" w:rsidP="00EF51BE">
      <w:pPr>
        <w:shd w:val="clear" w:color="auto" w:fill="FFFFFF" w:themeFill="background1"/>
        <w:jc w:val="both"/>
        <w:rPr>
          <w:rFonts w:ascii="Verdana" w:hAnsi="Verdana"/>
        </w:rPr>
      </w:pPr>
    </w:p>
    <w:p w14:paraId="606DBF7B" w14:textId="77777777" w:rsidR="00EF51BE" w:rsidRDefault="00EF51BE" w:rsidP="00EF51BE">
      <w:pPr>
        <w:shd w:val="clear" w:color="auto" w:fill="FFFFFF" w:themeFill="background1"/>
        <w:jc w:val="both"/>
        <w:rPr>
          <w:rFonts w:ascii="Verdana" w:hAnsi="Verdana"/>
        </w:rPr>
      </w:pPr>
      <w:r w:rsidRPr="002D0C93">
        <w:rPr>
          <w:rFonts w:ascii="Verdana" w:hAnsi="Verdana"/>
        </w:rPr>
        <w:t xml:space="preserve">De conformidad con la Sentencia del Tribunal supremo de fecha </w:t>
      </w:r>
      <w:r>
        <w:rPr>
          <w:rFonts w:ascii="Verdana" w:hAnsi="Verdana"/>
        </w:rPr>
        <w:t>21 de mayo de 2019, la imposición de penalidades no está sujeta a ningún plazo de caducidad.</w:t>
      </w:r>
    </w:p>
    <w:p w14:paraId="285B7998" w14:textId="77777777" w:rsidR="00097EC9" w:rsidRDefault="00097EC9" w:rsidP="001B6943">
      <w:pPr>
        <w:shd w:val="clear" w:color="auto" w:fill="FFFFFF" w:themeFill="background1"/>
        <w:jc w:val="both"/>
        <w:rPr>
          <w:rFonts w:ascii="Verdana" w:hAnsi="Verdana"/>
        </w:rPr>
      </w:pPr>
    </w:p>
    <w:p w14:paraId="4F68AF69" w14:textId="41295DCF" w:rsidR="001B6943" w:rsidRPr="00097EC9" w:rsidRDefault="001B6943" w:rsidP="001B6943">
      <w:pPr>
        <w:shd w:val="clear" w:color="auto" w:fill="FFFFFF" w:themeFill="background1"/>
        <w:jc w:val="both"/>
        <w:rPr>
          <w:rFonts w:ascii="Verdana" w:hAnsi="Verdana"/>
          <w:u w:val="single"/>
        </w:rPr>
      </w:pPr>
      <w:r w:rsidRPr="00097EC9">
        <w:rPr>
          <w:rFonts w:ascii="Verdana" w:hAnsi="Verdana"/>
          <w:u w:val="single"/>
        </w:rPr>
        <w:t>Cobro de las penalizaciones por demora y por sanciones</w:t>
      </w:r>
    </w:p>
    <w:p w14:paraId="69458049" w14:textId="77777777" w:rsidR="00097EC9" w:rsidRPr="006E37DF" w:rsidRDefault="00097EC9" w:rsidP="001B6943">
      <w:pPr>
        <w:shd w:val="clear" w:color="auto" w:fill="FFFFFF" w:themeFill="background1"/>
        <w:jc w:val="both"/>
        <w:rPr>
          <w:rFonts w:ascii="Verdana" w:hAnsi="Verdana"/>
        </w:rPr>
      </w:pPr>
    </w:p>
    <w:p w14:paraId="73E03E95" w14:textId="7E8AA6C5" w:rsidR="001B6943" w:rsidRPr="006E37DF" w:rsidRDefault="001B6943" w:rsidP="001B6943">
      <w:pPr>
        <w:shd w:val="clear" w:color="auto" w:fill="FFFFFF" w:themeFill="background1"/>
        <w:jc w:val="both"/>
        <w:rPr>
          <w:rFonts w:ascii="Verdana" w:hAnsi="Verdana"/>
        </w:rPr>
      </w:pPr>
      <w:r w:rsidRPr="006E37DF">
        <w:rPr>
          <w:rFonts w:ascii="Verdana" w:hAnsi="Verdana"/>
        </w:rPr>
        <w:lastRenderedPageBreak/>
        <w:t>El importe de las penalizaciones por demora y de las sanciones puede hacerse efectivo deduciéndolo en el/los documento/s contable/s de reconocimiento de la obligación, sin perjuicio de que la garantía responda de la efectividad de aquéllas en los términos legalmente previstos.</w:t>
      </w:r>
    </w:p>
    <w:p w14:paraId="126D4843" w14:textId="77777777" w:rsidR="00DB1154" w:rsidRDefault="00DB1154" w:rsidP="00BA4788">
      <w:pPr>
        <w:jc w:val="both"/>
        <w:rPr>
          <w:rFonts w:ascii="Verdana" w:hAnsi="Verdana"/>
          <w:color w:val="212121"/>
        </w:rPr>
      </w:pPr>
    </w:p>
    <w:p w14:paraId="053C9220" w14:textId="1074914C" w:rsidR="00BA4788" w:rsidRDefault="00BA4788" w:rsidP="00BA4788">
      <w:pPr>
        <w:jc w:val="both"/>
        <w:rPr>
          <w:rFonts w:ascii="Verdana" w:hAnsi="Verdana"/>
          <w:color w:val="212121"/>
        </w:rPr>
      </w:pPr>
      <w:r w:rsidRPr="006E37DF">
        <w:rPr>
          <w:rFonts w:ascii="Verdana" w:hAnsi="Verdana"/>
          <w:color w:val="212121"/>
        </w:rPr>
        <w:t xml:space="preserve">El Instituto podrá aplicar el importe o retrasar el pago de las facturas, total o parcialmente, en compensación de deudas del contratista, </w:t>
      </w:r>
      <w:r w:rsidR="00DB4DBC" w:rsidRPr="006E37DF">
        <w:rPr>
          <w:rFonts w:ascii="Verdana" w:hAnsi="Verdana"/>
          <w:color w:val="212121"/>
        </w:rPr>
        <w:t>debido al</w:t>
      </w:r>
      <w:r w:rsidRPr="006E37DF">
        <w:rPr>
          <w:rFonts w:ascii="Verdana" w:hAnsi="Verdana"/>
          <w:color w:val="212121"/>
        </w:rPr>
        <w:t xml:space="preserve"> contrato y con independencia de los daños y perjuicios que pueda reclamar.</w:t>
      </w:r>
    </w:p>
    <w:p w14:paraId="31FA0D73" w14:textId="77777777" w:rsidR="00097EC9" w:rsidRDefault="00097EC9" w:rsidP="00BA4788">
      <w:pPr>
        <w:jc w:val="both"/>
        <w:rPr>
          <w:rFonts w:ascii="Verdana" w:hAnsi="Verdana"/>
          <w:color w:val="212121"/>
        </w:rPr>
      </w:pPr>
    </w:p>
    <w:p w14:paraId="350FE4E3" w14:textId="08A9149B" w:rsidR="003A383C" w:rsidRDefault="00097EC9" w:rsidP="00BA4788">
      <w:pPr>
        <w:jc w:val="both"/>
        <w:rPr>
          <w:rFonts w:ascii="Verdana" w:hAnsi="Verdana"/>
          <w:color w:val="212121"/>
        </w:rPr>
      </w:pPr>
      <w:r>
        <w:rPr>
          <w:rFonts w:ascii="Verdana" w:hAnsi="Verdana"/>
          <w:color w:val="212121"/>
        </w:rPr>
        <w:t xml:space="preserve">En virtud de las prerrogativas establecidas en los artículos 190 y 196 de la LCSP, el órgano de contratación puede oída la empresa contratista, declarar la responsabilidad causada a terceros o al propio Instituto y/o Ayuntamiento que le sea imputable a raíz de la ejecución del contrato, determinar el importe al que debe hacer frente en concepto de </w:t>
      </w:r>
      <w:r w:rsidR="00DB4DBC" w:rsidRPr="00DB4DBC">
        <w:rPr>
          <w:rFonts w:ascii="Verdana" w:hAnsi="Verdana"/>
          <w:color w:val="212121"/>
        </w:rPr>
        <w:t>indemnización de daños y perjuicios y proceder a la ejecución total o parcial de la garantía definitiva constituida</w:t>
      </w:r>
      <w:r>
        <w:rPr>
          <w:rFonts w:ascii="Verdana" w:hAnsi="Verdana"/>
          <w:color w:val="212121"/>
        </w:rPr>
        <w:t>.</w:t>
      </w:r>
    </w:p>
    <w:p w14:paraId="14258321" w14:textId="77777777" w:rsidR="002A2E04" w:rsidRDefault="002A2E04" w:rsidP="00BA4788">
      <w:pPr>
        <w:jc w:val="both"/>
        <w:rPr>
          <w:rFonts w:ascii="Verdana" w:hAnsi="Verdana"/>
          <w:color w:val="212121"/>
        </w:rPr>
      </w:pPr>
    </w:p>
    <w:p w14:paraId="4331BEC8" w14:textId="24E7A0C5" w:rsidR="00B32220" w:rsidRPr="00DC1A33" w:rsidRDefault="00B32220">
      <w:pPr>
        <w:pStyle w:val="Ttolclusula"/>
        <w:outlineLvl w:val="0"/>
      </w:pPr>
      <w:bookmarkStart w:id="134" w:name="_Toc193894713"/>
      <w:r w:rsidRPr="00DC1A33">
        <w:t>Cláusula 27. Resolución del contrato</w:t>
      </w:r>
      <w:bookmarkEnd w:id="134"/>
      <w:r w:rsidRPr="00DC1A33">
        <w:t xml:space="preserve"> </w:t>
      </w:r>
    </w:p>
    <w:p w14:paraId="6670D964" w14:textId="77777777" w:rsidR="005A2494" w:rsidRPr="00DC1A33" w:rsidRDefault="005A2494" w:rsidP="00C97F1D">
      <w:pPr>
        <w:ind w:right="-2"/>
        <w:jc w:val="both"/>
        <w:rPr>
          <w:rFonts w:ascii="Verdana" w:hAnsi="Verdana"/>
        </w:rPr>
      </w:pPr>
    </w:p>
    <w:p w14:paraId="1250D042" w14:textId="0FB74CB1" w:rsidR="00B32220" w:rsidRPr="00DC1A33" w:rsidRDefault="00B32220">
      <w:pPr>
        <w:pStyle w:val="Textindependent2"/>
        <w:tabs>
          <w:tab w:val="left" w:pos="567"/>
          <w:tab w:val="left" w:pos="1134"/>
          <w:tab w:val="left" w:pos="1702"/>
        </w:tabs>
        <w:ind w:right="-2"/>
        <w:rPr>
          <w:rFonts w:ascii="Verdana" w:hAnsi="Verdana"/>
          <w:sz w:val="20"/>
        </w:rPr>
      </w:pPr>
      <w:r w:rsidRPr="00DC1A33">
        <w:rPr>
          <w:rFonts w:ascii="Verdana" w:hAnsi="Verdana"/>
          <w:sz w:val="20"/>
        </w:rPr>
        <w:t>1. El presente contrato podrá ser resuelto por cualquiera de las causas previstas en el artículo 211 y 313 LCSP.</w:t>
      </w:r>
    </w:p>
    <w:p w14:paraId="41524247" w14:textId="77777777" w:rsidR="00B32220" w:rsidRPr="00DC1A33" w:rsidRDefault="00B32220">
      <w:pPr>
        <w:pStyle w:val="Textindependent2"/>
        <w:tabs>
          <w:tab w:val="left" w:pos="567"/>
          <w:tab w:val="left" w:pos="1134"/>
          <w:tab w:val="left" w:pos="1702"/>
        </w:tabs>
        <w:ind w:right="-2"/>
        <w:rPr>
          <w:rFonts w:ascii="Verdana" w:hAnsi="Verdana"/>
          <w:sz w:val="20"/>
        </w:rPr>
      </w:pPr>
    </w:p>
    <w:p w14:paraId="0BC57084" w14:textId="77777777" w:rsidR="00B32220" w:rsidRPr="0024696B" w:rsidRDefault="00B32220">
      <w:pPr>
        <w:pStyle w:val="Textindependent2"/>
        <w:tabs>
          <w:tab w:val="left" w:pos="567"/>
          <w:tab w:val="left" w:pos="1134"/>
          <w:tab w:val="left" w:pos="1702"/>
        </w:tabs>
        <w:ind w:right="-2"/>
        <w:rPr>
          <w:rFonts w:ascii="Verdana" w:hAnsi="Verdana"/>
          <w:sz w:val="20"/>
        </w:rPr>
      </w:pPr>
      <w:r w:rsidRPr="0024696B">
        <w:rPr>
          <w:rFonts w:ascii="Verdana" w:hAnsi="Verdana"/>
          <w:sz w:val="20"/>
        </w:rPr>
        <w:t>2. Aparte de las establecidas en el mencionado Pliego, constituyen causas específicas de resolución:</w:t>
      </w:r>
    </w:p>
    <w:p w14:paraId="307A3FD0" w14:textId="77777777" w:rsidR="00B32220" w:rsidRPr="0024696B" w:rsidRDefault="00B32220">
      <w:pPr>
        <w:pStyle w:val="Textindependent2"/>
        <w:tabs>
          <w:tab w:val="left" w:pos="567"/>
          <w:tab w:val="left" w:pos="1134"/>
          <w:tab w:val="left" w:pos="1702"/>
        </w:tabs>
        <w:ind w:right="-2"/>
        <w:rPr>
          <w:rFonts w:ascii="Verdana" w:hAnsi="Verdana"/>
          <w:sz w:val="20"/>
        </w:rPr>
      </w:pPr>
    </w:p>
    <w:p w14:paraId="5CEEC974" w14:textId="5CC4451A" w:rsidR="00B32220" w:rsidRPr="0024696B" w:rsidRDefault="00B32220">
      <w:pPr>
        <w:pStyle w:val="Textindependent"/>
        <w:shd w:val="clear" w:color="auto" w:fill="auto"/>
        <w:tabs>
          <w:tab w:val="clear" w:pos="567"/>
        </w:tabs>
        <w:ind w:left="284" w:right="-2"/>
        <w:rPr>
          <w:rFonts w:ascii="Verdana" w:hAnsi="Verdana"/>
          <w:sz w:val="20"/>
        </w:rPr>
      </w:pPr>
      <w:r w:rsidRPr="0024696B">
        <w:rPr>
          <w:rFonts w:ascii="Verdana" w:hAnsi="Verdana"/>
          <w:sz w:val="20"/>
        </w:rPr>
        <w:t>a) La demora en el inicio de las prestaciones.</w:t>
      </w:r>
    </w:p>
    <w:p w14:paraId="4FB35E80" w14:textId="77777777" w:rsidR="00394A7E" w:rsidRPr="0024696B" w:rsidRDefault="00394A7E">
      <w:pPr>
        <w:pStyle w:val="Textindependent"/>
        <w:shd w:val="clear" w:color="auto" w:fill="auto"/>
        <w:tabs>
          <w:tab w:val="clear" w:pos="567"/>
        </w:tabs>
        <w:ind w:left="284" w:right="-2"/>
        <w:rPr>
          <w:rFonts w:ascii="Verdana" w:hAnsi="Verdana"/>
          <w:sz w:val="20"/>
        </w:rPr>
      </w:pPr>
    </w:p>
    <w:p w14:paraId="2F3D3BE7" w14:textId="709BDC0C" w:rsidR="00B32220" w:rsidRPr="0024696B" w:rsidRDefault="00B32220">
      <w:pPr>
        <w:pStyle w:val="Textindependent"/>
        <w:shd w:val="clear" w:color="auto" w:fill="auto"/>
        <w:tabs>
          <w:tab w:val="clear" w:pos="567"/>
        </w:tabs>
        <w:ind w:left="284" w:right="-2"/>
        <w:rPr>
          <w:rFonts w:ascii="Verdana" w:hAnsi="Verdana"/>
          <w:sz w:val="20"/>
        </w:rPr>
      </w:pPr>
      <w:r w:rsidRPr="0024696B">
        <w:rPr>
          <w:rFonts w:ascii="Verdana" w:hAnsi="Verdana"/>
          <w:sz w:val="20"/>
        </w:rPr>
        <w:t>b) El incumplimiento de las obligaciones derivadas de la normativa general sobre prevención de riesgos laborales.</w:t>
      </w:r>
    </w:p>
    <w:p w14:paraId="5B2FD9DE" w14:textId="77777777" w:rsidR="00394A7E" w:rsidRPr="0024696B" w:rsidRDefault="00394A7E">
      <w:pPr>
        <w:pStyle w:val="Textindependent"/>
        <w:shd w:val="clear" w:color="auto" w:fill="auto"/>
        <w:tabs>
          <w:tab w:val="clear" w:pos="567"/>
        </w:tabs>
        <w:ind w:left="284" w:right="-2"/>
        <w:rPr>
          <w:rFonts w:ascii="Verdana" w:hAnsi="Verdana"/>
          <w:sz w:val="20"/>
        </w:rPr>
      </w:pPr>
    </w:p>
    <w:p w14:paraId="55C60864" w14:textId="18B19501" w:rsidR="00B32220" w:rsidRPr="0024696B" w:rsidRDefault="00B32220">
      <w:pPr>
        <w:pStyle w:val="Textindependent"/>
        <w:shd w:val="clear" w:color="auto" w:fill="auto"/>
        <w:tabs>
          <w:tab w:val="clear" w:pos="567"/>
        </w:tabs>
        <w:ind w:left="284" w:right="-2"/>
        <w:rPr>
          <w:rFonts w:ascii="Verdana" w:hAnsi="Verdana"/>
          <w:sz w:val="20"/>
        </w:rPr>
      </w:pPr>
      <w:r w:rsidRPr="0024696B">
        <w:rPr>
          <w:rFonts w:ascii="Verdana" w:hAnsi="Verdana"/>
          <w:sz w:val="20"/>
        </w:rPr>
        <w:t>c) El incumplimiento de la normativa municipal sobre comunicación de las prestaciones cuando afecte sustancialmente a la eficiencia del contrato.</w:t>
      </w:r>
    </w:p>
    <w:p w14:paraId="7110AB4F" w14:textId="77777777" w:rsidR="009661EB" w:rsidRPr="0024696B" w:rsidRDefault="009661EB" w:rsidP="00E5251D">
      <w:pPr>
        <w:pStyle w:val="Textindependent"/>
        <w:shd w:val="clear" w:color="auto" w:fill="auto"/>
        <w:tabs>
          <w:tab w:val="clear" w:pos="567"/>
        </w:tabs>
        <w:ind w:right="-2"/>
        <w:rPr>
          <w:rFonts w:ascii="Verdana" w:hAnsi="Verdana"/>
          <w:sz w:val="20"/>
        </w:rPr>
      </w:pPr>
    </w:p>
    <w:p w14:paraId="1D046A84" w14:textId="659E774A" w:rsidR="00B32220" w:rsidRDefault="00E5251D">
      <w:pPr>
        <w:pStyle w:val="Textindependent"/>
        <w:shd w:val="clear" w:color="auto" w:fill="auto"/>
        <w:tabs>
          <w:tab w:val="clear" w:pos="567"/>
        </w:tabs>
        <w:ind w:left="284" w:right="-2"/>
        <w:rPr>
          <w:rFonts w:ascii="Verdana" w:hAnsi="Verdana"/>
          <w:sz w:val="20"/>
        </w:rPr>
      </w:pPr>
      <w:r w:rsidRPr="0024696B">
        <w:rPr>
          <w:rFonts w:ascii="Verdana" w:hAnsi="Verdana"/>
          <w:sz w:val="20"/>
        </w:rPr>
        <w:t>d) El incumplimiento de cualquiera de las condiciones ambientales establecidas en este pliego y en el de prescripciones técnicas.</w:t>
      </w:r>
    </w:p>
    <w:p w14:paraId="09D312FA" w14:textId="77777777" w:rsidR="00A37254" w:rsidRPr="0024696B" w:rsidRDefault="00A37254">
      <w:pPr>
        <w:pStyle w:val="Textindependent"/>
        <w:shd w:val="clear" w:color="auto" w:fill="auto"/>
        <w:tabs>
          <w:tab w:val="clear" w:pos="567"/>
        </w:tabs>
        <w:ind w:left="284" w:right="-2"/>
        <w:rPr>
          <w:rFonts w:ascii="Verdana" w:hAnsi="Verdana"/>
          <w:sz w:val="20"/>
        </w:rPr>
      </w:pPr>
    </w:p>
    <w:p w14:paraId="6B521AB2" w14:textId="12F49089" w:rsidR="005D10AD" w:rsidRDefault="00E5251D">
      <w:pPr>
        <w:pStyle w:val="Textindependent"/>
        <w:shd w:val="clear" w:color="auto" w:fill="auto"/>
        <w:tabs>
          <w:tab w:val="clear" w:pos="567"/>
        </w:tabs>
        <w:ind w:left="284" w:right="-2"/>
        <w:rPr>
          <w:rFonts w:ascii="Verdana" w:hAnsi="Verdana"/>
          <w:sz w:val="20"/>
        </w:rPr>
      </w:pPr>
      <w:r w:rsidRPr="0024696B">
        <w:rPr>
          <w:rFonts w:ascii="Verdana" w:hAnsi="Verdana"/>
          <w:sz w:val="20"/>
        </w:rPr>
        <w:t xml:space="preserve">e) El incumplimiento de las cláusulas y obligaciones esenciales del contrato incluyendo las condiciones especiales de ejecución cuando dicho incumplimiento haya sido calificado de infracción grave y concurre dolo, culpa o negligencia de la empresa y, si se trata de cláusulas esenciales, siempre que haya dado lugar a la imposición de penalidades </w:t>
      </w:r>
      <w:proofErr w:type="spellStart"/>
      <w:r w:rsidRPr="0024696B">
        <w:rPr>
          <w:rFonts w:ascii="Verdana" w:hAnsi="Verdana"/>
          <w:sz w:val="20"/>
        </w:rPr>
        <w:t>oa</w:t>
      </w:r>
      <w:proofErr w:type="spellEnd"/>
      <w:r w:rsidRPr="0024696B">
        <w:rPr>
          <w:rFonts w:ascii="Verdana" w:hAnsi="Verdana"/>
          <w:sz w:val="20"/>
        </w:rPr>
        <w:t xml:space="preserve"> la indemnización.</w:t>
      </w:r>
    </w:p>
    <w:p w14:paraId="7A300F23" w14:textId="77777777" w:rsidR="00A37254" w:rsidRPr="0024696B" w:rsidRDefault="00A37254">
      <w:pPr>
        <w:pStyle w:val="Textindependent"/>
        <w:shd w:val="clear" w:color="auto" w:fill="auto"/>
        <w:tabs>
          <w:tab w:val="clear" w:pos="567"/>
        </w:tabs>
        <w:ind w:left="284" w:right="-2"/>
        <w:rPr>
          <w:rFonts w:ascii="Verdana" w:hAnsi="Verdana"/>
          <w:sz w:val="20"/>
        </w:rPr>
      </w:pPr>
    </w:p>
    <w:p w14:paraId="4B3454B9" w14:textId="1149382C" w:rsidR="00197204" w:rsidRPr="0024696B" w:rsidRDefault="00E5251D" w:rsidP="00197204">
      <w:pPr>
        <w:pStyle w:val="Textindependent3"/>
        <w:shd w:val="clear" w:color="auto" w:fill="FFFFFF" w:themeFill="background1"/>
        <w:tabs>
          <w:tab w:val="left" w:pos="4678"/>
          <w:tab w:val="left" w:pos="5245"/>
        </w:tabs>
        <w:ind w:left="284"/>
        <w:rPr>
          <w:rFonts w:ascii="Verdana" w:hAnsi="Verdana"/>
        </w:rPr>
      </w:pPr>
      <w:r w:rsidRPr="0024696B">
        <w:rPr>
          <w:rFonts w:ascii="Verdana" w:hAnsi="Verdana"/>
        </w:rPr>
        <w:t>f) El incumplimiento con dolo y mala fe de las previsiones del Decreto de Alcaldía de 19 de mayo de 2016.</w:t>
      </w:r>
    </w:p>
    <w:p w14:paraId="2768EBC1" w14:textId="77777777" w:rsidR="00E5251D" w:rsidRPr="0024696B" w:rsidRDefault="00E5251D" w:rsidP="00197204">
      <w:pPr>
        <w:pStyle w:val="Textindependent3"/>
        <w:shd w:val="clear" w:color="auto" w:fill="FFFFFF" w:themeFill="background1"/>
        <w:tabs>
          <w:tab w:val="left" w:pos="4678"/>
          <w:tab w:val="left" w:pos="5245"/>
        </w:tabs>
        <w:ind w:left="284"/>
        <w:rPr>
          <w:rFonts w:ascii="Verdana" w:hAnsi="Verdana"/>
        </w:rPr>
      </w:pPr>
    </w:p>
    <w:p w14:paraId="598F0229" w14:textId="18710D32" w:rsidR="00E5251D" w:rsidRPr="0024696B" w:rsidRDefault="00E5251D" w:rsidP="00E5251D">
      <w:pPr>
        <w:pStyle w:val="Textindependent3"/>
        <w:shd w:val="clear" w:color="auto" w:fill="FFFFFF" w:themeFill="background1"/>
        <w:tabs>
          <w:tab w:val="left" w:pos="4678"/>
          <w:tab w:val="left" w:pos="5245"/>
        </w:tabs>
        <w:ind w:left="284"/>
        <w:rPr>
          <w:rFonts w:ascii="Verdana" w:hAnsi="Verdana"/>
        </w:rPr>
      </w:pPr>
      <w:r w:rsidRPr="0024696B">
        <w:rPr>
          <w:rFonts w:ascii="Verdana" w:hAnsi="Verdana"/>
        </w:rPr>
        <w:t>g) La situación de la empresa contratista durante la ejecución del contrato en causa legal de prohibición de contratar.</w:t>
      </w:r>
    </w:p>
    <w:p w14:paraId="5A2DA838" w14:textId="77777777" w:rsidR="00197204" w:rsidRPr="0024696B" w:rsidRDefault="00197204" w:rsidP="00197204">
      <w:pPr>
        <w:pStyle w:val="Textindependent3"/>
        <w:shd w:val="clear" w:color="auto" w:fill="FFFFFF" w:themeFill="background1"/>
        <w:tabs>
          <w:tab w:val="left" w:pos="4678"/>
          <w:tab w:val="left" w:pos="5245"/>
        </w:tabs>
        <w:ind w:left="284"/>
        <w:rPr>
          <w:rFonts w:ascii="Verdana" w:hAnsi="Verdana"/>
        </w:rPr>
      </w:pPr>
    </w:p>
    <w:p w14:paraId="105B1508" w14:textId="683C2447" w:rsidR="00197204" w:rsidRPr="0024696B" w:rsidRDefault="009661EB" w:rsidP="00197204">
      <w:pPr>
        <w:pStyle w:val="Textindependent3"/>
        <w:shd w:val="clear" w:color="auto" w:fill="FFFFFF" w:themeFill="background1"/>
        <w:tabs>
          <w:tab w:val="left" w:pos="4678"/>
          <w:tab w:val="left" w:pos="5245"/>
        </w:tabs>
        <w:ind w:left="284"/>
        <w:rPr>
          <w:rFonts w:ascii="Verdana" w:hAnsi="Verdana"/>
        </w:rPr>
      </w:pPr>
      <w:r w:rsidRPr="0024696B">
        <w:rPr>
          <w:rFonts w:ascii="Verdana" w:hAnsi="Verdana"/>
        </w:rPr>
        <w:t>h) Las demás establecidas legalmente por este tipo de contrato.</w:t>
      </w:r>
    </w:p>
    <w:p w14:paraId="3EA9FF49" w14:textId="77777777" w:rsidR="00197204" w:rsidRPr="0024696B" w:rsidRDefault="00197204" w:rsidP="00197204">
      <w:pPr>
        <w:pStyle w:val="Textindependent3"/>
        <w:shd w:val="clear" w:color="auto" w:fill="FFFFFF" w:themeFill="background1"/>
        <w:tabs>
          <w:tab w:val="left" w:pos="4678"/>
          <w:tab w:val="left" w:pos="5245"/>
        </w:tabs>
        <w:ind w:left="284"/>
        <w:rPr>
          <w:rFonts w:ascii="Verdana" w:hAnsi="Verdana"/>
        </w:rPr>
      </w:pPr>
    </w:p>
    <w:p w14:paraId="4B1D0EAB" w14:textId="0B242D37" w:rsidR="00197204" w:rsidRPr="0024696B" w:rsidRDefault="009661EB" w:rsidP="00197204">
      <w:pPr>
        <w:pStyle w:val="Textindependent3"/>
        <w:shd w:val="clear" w:color="auto" w:fill="FFFFFF" w:themeFill="background1"/>
        <w:tabs>
          <w:tab w:val="left" w:pos="4678"/>
          <w:tab w:val="left" w:pos="5245"/>
        </w:tabs>
        <w:ind w:left="284"/>
        <w:rPr>
          <w:rFonts w:ascii="Verdana" w:hAnsi="Verdana"/>
        </w:rPr>
      </w:pPr>
      <w:r w:rsidRPr="0024696B">
        <w:rPr>
          <w:rFonts w:ascii="Verdana" w:hAnsi="Verdana"/>
        </w:rPr>
        <w:t>i) El incumplimiento reiterado de cualquiera de las condiciones especiales de ejecución establecidas en este pliego que no tengan carácter de obligación contractual esencial.</w:t>
      </w:r>
    </w:p>
    <w:p w14:paraId="3C3170E5" w14:textId="77777777" w:rsidR="00B93224" w:rsidRDefault="00B93224" w:rsidP="00197204">
      <w:pPr>
        <w:pStyle w:val="Textindependent3"/>
        <w:shd w:val="clear" w:color="auto" w:fill="FFFFFF" w:themeFill="background1"/>
        <w:tabs>
          <w:tab w:val="left" w:pos="4678"/>
          <w:tab w:val="left" w:pos="5245"/>
        </w:tabs>
        <w:ind w:left="284"/>
        <w:rPr>
          <w:rFonts w:ascii="Verdana" w:hAnsi="Verdana"/>
        </w:rPr>
      </w:pPr>
    </w:p>
    <w:p w14:paraId="57126FF5" w14:textId="5988220C" w:rsidR="00B32220" w:rsidRPr="0024696B" w:rsidRDefault="009661EB" w:rsidP="00197204">
      <w:pPr>
        <w:pStyle w:val="Textindependent3"/>
        <w:shd w:val="clear" w:color="auto" w:fill="FFFFFF" w:themeFill="background1"/>
        <w:tabs>
          <w:tab w:val="left" w:pos="4678"/>
          <w:tab w:val="left" w:pos="5245"/>
        </w:tabs>
        <w:ind w:left="284"/>
        <w:rPr>
          <w:rFonts w:ascii="Verdana" w:hAnsi="Verdana"/>
        </w:rPr>
      </w:pPr>
      <w:r w:rsidRPr="0024696B">
        <w:rPr>
          <w:rFonts w:ascii="Verdana" w:hAnsi="Verdana"/>
        </w:rPr>
        <w:t>j</w:t>
      </w:r>
      <w:r w:rsidR="00197204" w:rsidRPr="0024696B">
        <w:rPr>
          <w:rFonts w:ascii="Verdana" w:hAnsi="Verdana"/>
        </w:rPr>
        <w:t>) No haber guardado la debida reserva respecto a los datos o antecedentes que no sean públicos o notorios y que estén relacionados con el objeto del contrato, de los que haya tenido conocimiento con ocasión del contrato.</w:t>
      </w:r>
    </w:p>
    <w:p w14:paraId="795DE962" w14:textId="77777777" w:rsidR="00B32220" w:rsidRPr="0024696B" w:rsidRDefault="00B32220" w:rsidP="00AB55D4">
      <w:pPr>
        <w:shd w:val="clear" w:color="auto" w:fill="FFFFFF" w:themeFill="background1"/>
        <w:tabs>
          <w:tab w:val="left" w:pos="3969"/>
        </w:tabs>
        <w:ind w:left="284"/>
        <w:jc w:val="both"/>
        <w:rPr>
          <w:rFonts w:ascii="Verdana" w:hAnsi="Verdana"/>
        </w:rPr>
      </w:pPr>
    </w:p>
    <w:p w14:paraId="625833A3" w14:textId="22B2E265" w:rsidR="00B32220" w:rsidRDefault="009661EB" w:rsidP="00197204">
      <w:pPr>
        <w:shd w:val="clear" w:color="auto" w:fill="FFFFFF" w:themeFill="background1"/>
        <w:tabs>
          <w:tab w:val="left" w:pos="3969"/>
        </w:tabs>
        <w:ind w:left="284"/>
        <w:jc w:val="both"/>
        <w:rPr>
          <w:rFonts w:ascii="Verdana" w:hAnsi="Verdana"/>
        </w:rPr>
      </w:pPr>
      <w:r w:rsidRPr="0024696B">
        <w:rPr>
          <w:rFonts w:ascii="Verdana" w:hAnsi="Verdana"/>
        </w:rPr>
        <w:lastRenderedPageBreak/>
        <w:t>k) El incumplimiento de la ejecución parcial de las prestaciones definidas en el contrato cuando produzca un perjuicio muy grave.</w:t>
      </w:r>
    </w:p>
    <w:p w14:paraId="0EA5F0FE" w14:textId="77777777" w:rsidR="00256D7F" w:rsidRDefault="00256D7F" w:rsidP="00256D7F">
      <w:pPr>
        <w:shd w:val="clear" w:color="auto" w:fill="FFFFFF" w:themeFill="background1"/>
        <w:tabs>
          <w:tab w:val="left" w:pos="3969"/>
        </w:tabs>
        <w:ind w:left="284"/>
        <w:jc w:val="both"/>
        <w:rPr>
          <w:rFonts w:ascii="Verdana" w:hAnsi="Verdana"/>
        </w:rPr>
      </w:pPr>
    </w:p>
    <w:p w14:paraId="641BB8D6" w14:textId="50CD2369" w:rsidR="009661EB" w:rsidRDefault="00256D7F" w:rsidP="00197204">
      <w:pPr>
        <w:shd w:val="clear" w:color="auto" w:fill="FFFFFF" w:themeFill="background1"/>
        <w:tabs>
          <w:tab w:val="left" w:pos="3969"/>
        </w:tabs>
        <w:ind w:left="284"/>
        <w:jc w:val="both"/>
        <w:rPr>
          <w:rFonts w:ascii="Verdana" w:hAnsi="Verdana"/>
        </w:rPr>
      </w:pPr>
      <w:r>
        <w:rPr>
          <w:rFonts w:ascii="Verdana" w:hAnsi="Verdana"/>
        </w:rPr>
        <w:t>m) El incumplimiento de las resoluciones de la ONU relativas al cumplimiento de las disposiciones de derecho internacional medioambiental, social y laboral que vinculen al Estado.</w:t>
      </w:r>
    </w:p>
    <w:p w14:paraId="5C7EFA5B" w14:textId="77777777" w:rsidR="00256D7F" w:rsidRDefault="00256D7F" w:rsidP="00197204">
      <w:pPr>
        <w:shd w:val="clear" w:color="auto" w:fill="FFFFFF" w:themeFill="background1"/>
        <w:tabs>
          <w:tab w:val="left" w:pos="3969"/>
        </w:tabs>
        <w:ind w:left="284"/>
        <w:jc w:val="both"/>
        <w:rPr>
          <w:rFonts w:ascii="Verdana" w:hAnsi="Verdana"/>
        </w:rPr>
      </w:pPr>
    </w:p>
    <w:p w14:paraId="443C17B4" w14:textId="568F18D9" w:rsidR="00256D7F" w:rsidRPr="0024696B" w:rsidRDefault="00256D7F" w:rsidP="00197204">
      <w:pPr>
        <w:shd w:val="clear" w:color="auto" w:fill="FFFFFF" w:themeFill="background1"/>
        <w:tabs>
          <w:tab w:val="left" w:pos="3969"/>
        </w:tabs>
        <w:ind w:left="284"/>
        <w:jc w:val="both"/>
        <w:rPr>
          <w:rFonts w:ascii="Verdana" w:hAnsi="Verdana"/>
        </w:rPr>
      </w:pPr>
      <w:r>
        <w:rPr>
          <w:rFonts w:ascii="Verdana" w:hAnsi="Verdana"/>
        </w:rPr>
        <w:t>n)</w:t>
      </w:r>
      <w:r w:rsidR="00DB4DBC">
        <w:rPr>
          <w:rFonts w:ascii="Verdana" w:hAnsi="Verdana"/>
        </w:rPr>
        <w:t xml:space="preserve"> </w:t>
      </w:r>
      <w:r>
        <w:rPr>
          <w:rFonts w:ascii="Verdana" w:hAnsi="Verdana"/>
        </w:rPr>
        <w:t>Satisfacer salarios por importes inferiores a los establecidos en el convenio sectorial de referencia indicado en la cláusula segunda de este pliego.</w:t>
      </w:r>
    </w:p>
    <w:p w14:paraId="6CC1EC53" w14:textId="77777777" w:rsidR="00B32220" w:rsidRPr="0024696B" w:rsidRDefault="00B32220">
      <w:pPr>
        <w:shd w:val="clear" w:color="auto" w:fill="FFFFFF" w:themeFill="background1"/>
        <w:tabs>
          <w:tab w:val="left" w:pos="3969"/>
        </w:tabs>
        <w:ind w:left="284" w:right="-2"/>
        <w:jc w:val="both"/>
        <w:rPr>
          <w:rFonts w:ascii="Verdana" w:hAnsi="Verdana"/>
        </w:rPr>
      </w:pPr>
    </w:p>
    <w:p w14:paraId="5949C6D2" w14:textId="1AE2DB69" w:rsidR="00223384" w:rsidRDefault="00256D7F">
      <w:pPr>
        <w:shd w:val="clear" w:color="auto" w:fill="FFFFFF" w:themeFill="background1"/>
        <w:tabs>
          <w:tab w:val="left" w:pos="3969"/>
        </w:tabs>
        <w:ind w:left="284" w:right="-2"/>
        <w:jc w:val="both"/>
        <w:rPr>
          <w:rFonts w:ascii="Verdana" w:hAnsi="Verdana"/>
        </w:rPr>
      </w:pPr>
      <w:r>
        <w:rPr>
          <w:rFonts w:ascii="Verdana" w:hAnsi="Verdana"/>
        </w:rPr>
        <w:t>o) La aplicación de un segundo incumplimiento muy grave.</w:t>
      </w:r>
    </w:p>
    <w:p w14:paraId="2A7DA2E6" w14:textId="77777777" w:rsidR="00BC4F4F" w:rsidRDefault="00BC4F4F">
      <w:pPr>
        <w:shd w:val="clear" w:color="auto" w:fill="FFFFFF" w:themeFill="background1"/>
        <w:tabs>
          <w:tab w:val="left" w:pos="3969"/>
        </w:tabs>
        <w:ind w:left="284" w:right="-2"/>
        <w:jc w:val="both"/>
        <w:rPr>
          <w:rFonts w:ascii="Verdana" w:hAnsi="Verdana"/>
        </w:rPr>
      </w:pPr>
    </w:p>
    <w:p w14:paraId="7BFB1A16" w14:textId="022A4186" w:rsidR="00BC4F4F" w:rsidRPr="0024696B" w:rsidRDefault="00BC4F4F">
      <w:pPr>
        <w:shd w:val="clear" w:color="auto" w:fill="FFFFFF" w:themeFill="background1"/>
        <w:tabs>
          <w:tab w:val="left" w:pos="3969"/>
        </w:tabs>
        <w:ind w:left="284" w:right="-2"/>
        <w:jc w:val="both"/>
        <w:rPr>
          <w:rFonts w:ascii="Verdana" w:hAnsi="Verdana"/>
        </w:rPr>
      </w:pPr>
      <w:r>
        <w:rPr>
          <w:rFonts w:ascii="Verdana" w:hAnsi="Verdana"/>
        </w:rPr>
        <w:t>p) La suma de las penalizaciones por imposición de sanciones supere el 15 del total del importe del contrato.</w:t>
      </w:r>
    </w:p>
    <w:p w14:paraId="05D8BC75" w14:textId="77777777" w:rsidR="00223384" w:rsidRPr="0024696B" w:rsidRDefault="00223384">
      <w:pPr>
        <w:shd w:val="clear" w:color="auto" w:fill="FFFFFF" w:themeFill="background1"/>
        <w:tabs>
          <w:tab w:val="left" w:pos="3969"/>
        </w:tabs>
        <w:ind w:left="284" w:right="-2"/>
        <w:jc w:val="both"/>
        <w:rPr>
          <w:rFonts w:ascii="Verdana" w:hAnsi="Verdana"/>
        </w:rPr>
      </w:pPr>
    </w:p>
    <w:p w14:paraId="6BBC1EB4" w14:textId="375706E6" w:rsidR="00CA78BD" w:rsidRDefault="00BC4F4F" w:rsidP="003A383C">
      <w:pPr>
        <w:shd w:val="clear" w:color="auto" w:fill="FFFFFF" w:themeFill="background1"/>
        <w:ind w:left="284"/>
        <w:jc w:val="both"/>
        <w:rPr>
          <w:rFonts w:ascii="Verdana" w:hAnsi="Verdana"/>
        </w:rPr>
      </w:pPr>
      <w:r>
        <w:rPr>
          <w:rFonts w:ascii="Verdana" w:hAnsi="Verdana"/>
        </w:rPr>
        <w:t>q) Todas aquellas causas que se hayan establecido en este pliego.</w:t>
      </w:r>
    </w:p>
    <w:p w14:paraId="40D68E94" w14:textId="77777777" w:rsidR="00BF473C" w:rsidRDefault="00BF473C" w:rsidP="003A383C">
      <w:pPr>
        <w:shd w:val="clear" w:color="auto" w:fill="FFFFFF" w:themeFill="background1"/>
        <w:ind w:left="284"/>
        <w:jc w:val="both"/>
        <w:rPr>
          <w:rFonts w:ascii="Verdana" w:hAnsi="Verdana"/>
        </w:rPr>
      </w:pPr>
    </w:p>
    <w:p w14:paraId="5EF5D14D" w14:textId="1D473996" w:rsidR="00763502" w:rsidRPr="00DC1A33" w:rsidRDefault="00763502">
      <w:pPr>
        <w:pStyle w:val="Ttolclusula"/>
        <w:outlineLvl w:val="0"/>
      </w:pPr>
      <w:bookmarkStart w:id="135" w:name="_Toc193894714"/>
      <w:r w:rsidRPr="00DC1A33">
        <w:t>Cláusula 28. Recursos legales de los licitadores</w:t>
      </w:r>
      <w:bookmarkEnd w:id="135"/>
    </w:p>
    <w:p w14:paraId="176B51DD" w14:textId="77777777" w:rsidR="00763502" w:rsidRPr="00DC1A33" w:rsidRDefault="00763502">
      <w:pPr>
        <w:pStyle w:val="Default"/>
        <w:jc w:val="both"/>
        <w:rPr>
          <w:rFonts w:ascii="Verdana" w:hAnsi="Verdana" w:cs="Times New Roman"/>
          <w:color w:val="auto"/>
          <w:sz w:val="20"/>
          <w:szCs w:val="20"/>
        </w:rPr>
      </w:pPr>
    </w:p>
    <w:p w14:paraId="307578E5" w14:textId="5E9EA071" w:rsidR="00763502" w:rsidRPr="00DC1A33" w:rsidRDefault="00BB553B" w:rsidP="00197204">
      <w:pPr>
        <w:pStyle w:val="Default"/>
        <w:jc w:val="both"/>
        <w:rPr>
          <w:rFonts w:ascii="Verdana" w:hAnsi="Verdana" w:cs="Times New Roman"/>
          <w:color w:val="auto"/>
          <w:sz w:val="20"/>
          <w:szCs w:val="20"/>
        </w:rPr>
      </w:pPr>
      <w:r>
        <w:rPr>
          <w:rFonts w:ascii="Verdana" w:hAnsi="Verdana" w:cs="Times New Roman"/>
          <w:color w:val="auto"/>
          <w:sz w:val="20"/>
          <w:szCs w:val="20"/>
        </w:rPr>
        <w:t>1. Son susceptibles de recurso especial en materia de contratación, las actuaciones previstas en el artículo 44.1 LCSP.</w:t>
      </w:r>
    </w:p>
    <w:p w14:paraId="25ABBE3D" w14:textId="77777777" w:rsidR="00D1663E" w:rsidRPr="00DC1A33" w:rsidRDefault="00D1663E" w:rsidP="00197204">
      <w:pPr>
        <w:pStyle w:val="Default"/>
        <w:jc w:val="both"/>
        <w:rPr>
          <w:rFonts w:ascii="Verdana" w:hAnsi="Verdana" w:cs="Times New Roman"/>
          <w:color w:val="auto"/>
          <w:sz w:val="20"/>
          <w:szCs w:val="20"/>
        </w:rPr>
      </w:pPr>
    </w:p>
    <w:p w14:paraId="48ADE3DB" w14:textId="2BC9F5D1" w:rsidR="00763502" w:rsidRPr="00DC1A33" w:rsidRDefault="00763502" w:rsidP="00197204">
      <w:pPr>
        <w:pStyle w:val="Default"/>
        <w:jc w:val="both"/>
        <w:rPr>
          <w:rFonts w:ascii="Verdana" w:hAnsi="Verdana" w:cs="Times New Roman"/>
          <w:color w:val="auto"/>
          <w:sz w:val="20"/>
          <w:szCs w:val="20"/>
        </w:rPr>
      </w:pPr>
      <w:r w:rsidRPr="00DC1A33">
        <w:rPr>
          <w:rFonts w:ascii="Verdana" w:hAnsi="Verdana" w:cs="Times New Roman"/>
          <w:color w:val="auto"/>
          <w:sz w:val="20"/>
          <w:szCs w:val="20"/>
        </w:rPr>
        <w:t>Este recurso tiene carácter potestativo, interponiéndose ante el Tribunal Catalán de Contratos del Sector Público.</w:t>
      </w:r>
    </w:p>
    <w:p w14:paraId="714A1107" w14:textId="77777777" w:rsidR="00A9375B" w:rsidRDefault="00A9375B" w:rsidP="00197204">
      <w:pPr>
        <w:pStyle w:val="Default"/>
        <w:jc w:val="both"/>
        <w:rPr>
          <w:rFonts w:ascii="Verdana" w:hAnsi="Verdana" w:cs="Times New Roman"/>
          <w:color w:val="auto"/>
          <w:sz w:val="20"/>
          <w:szCs w:val="20"/>
        </w:rPr>
      </w:pPr>
    </w:p>
    <w:p w14:paraId="3A90B764" w14:textId="77777777" w:rsidR="00C502FC" w:rsidRDefault="00A9375B" w:rsidP="00197204">
      <w:pPr>
        <w:pStyle w:val="Default"/>
        <w:jc w:val="both"/>
        <w:rPr>
          <w:rFonts w:ascii="Verdana" w:hAnsi="Verdana" w:cs="Times New Roman"/>
          <w:color w:val="auto"/>
          <w:sz w:val="20"/>
          <w:szCs w:val="20"/>
        </w:rPr>
      </w:pPr>
      <w:r>
        <w:rPr>
          <w:rFonts w:ascii="Verdana" w:hAnsi="Verdana" w:cs="Times New Roman"/>
          <w:color w:val="auto"/>
          <w:sz w:val="20"/>
          <w:szCs w:val="20"/>
        </w:rPr>
        <w:t>Alternativamente, se podrá interponer recurso contencioso-administrativo, de conformidad con la Ley 29/1998, de 13 de julio, reguladora de la jurisdicción contencioso-administrativa.</w:t>
      </w:r>
    </w:p>
    <w:p w14:paraId="5D94C96A" w14:textId="77777777" w:rsidR="00C502FC" w:rsidRPr="00C502FC" w:rsidRDefault="00C502FC" w:rsidP="00197204">
      <w:pPr>
        <w:pStyle w:val="Default"/>
        <w:jc w:val="both"/>
        <w:rPr>
          <w:rFonts w:ascii="Verdana" w:hAnsi="Verdana" w:cs="Times New Roman"/>
          <w:color w:val="auto"/>
          <w:sz w:val="20"/>
          <w:szCs w:val="20"/>
        </w:rPr>
      </w:pPr>
    </w:p>
    <w:p w14:paraId="2B80312F" w14:textId="343CA5D8" w:rsidR="00C502FC" w:rsidRDefault="00763502" w:rsidP="00197204">
      <w:pPr>
        <w:pStyle w:val="Default"/>
        <w:jc w:val="both"/>
        <w:rPr>
          <w:rFonts w:ascii="Verdana" w:hAnsi="Verdana" w:cs="Times New Roman"/>
          <w:color w:val="auto"/>
          <w:sz w:val="20"/>
          <w:szCs w:val="20"/>
        </w:rPr>
      </w:pPr>
      <w:r w:rsidRPr="00C502FC">
        <w:rPr>
          <w:rFonts w:ascii="Verdana" w:hAnsi="Verdana" w:cs="Times New Roman"/>
          <w:color w:val="auto"/>
          <w:sz w:val="20"/>
          <w:szCs w:val="20"/>
        </w:rPr>
        <w:t>Contra los actos susceptibles de recurso especial, no procede la interposición de recursos administrativos ordinarios.</w:t>
      </w:r>
    </w:p>
    <w:p w14:paraId="2A2324C2" w14:textId="77777777" w:rsidR="00BC4F4F" w:rsidRDefault="00BC4F4F" w:rsidP="00197204">
      <w:pPr>
        <w:pStyle w:val="Default"/>
        <w:jc w:val="both"/>
        <w:rPr>
          <w:rFonts w:ascii="Verdana" w:hAnsi="Verdana" w:cs="Times New Roman"/>
          <w:color w:val="auto"/>
          <w:sz w:val="20"/>
          <w:szCs w:val="20"/>
        </w:rPr>
      </w:pPr>
    </w:p>
    <w:p w14:paraId="6EC31657" w14:textId="77777777" w:rsidR="00BA0F98" w:rsidRDefault="00BA0F98" w:rsidP="00BA0F98">
      <w:pPr>
        <w:pStyle w:val="Default"/>
        <w:jc w:val="both"/>
        <w:rPr>
          <w:rFonts w:ascii="Verdana" w:hAnsi="Verdana" w:cs="Times New Roman"/>
          <w:color w:val="auto"/>
          <w:sz w:val="20"/>
          <w:szCs w:val="20"/>
        </w:rPr>
      </w:pPr>
      <w:r w:rsidRPr="002411F8">
        <w:rPr>
          <w:rFonts w:ascii="Verdana" w:hAnsi="Verdana" w:cs="Times New Roman"/>
          <w:color w:val="auto"/>
          <w:sz w:val="20"/>
          <w:szCs w:val="20"/>
        </w:rPr>
        <w:t>2. Contra los actos que adopte el órgano de contratación en relación con los efectos, cumplimiento y extinción de este contrato, que no sean susceptibles de recurso especial en materia de contratación, procederá también la interposición de recurso de alzada ante la Alcaldía, en el plazo de un mes contado a partir del día siguiente al de la correspondiente publicación o recepción de la notificación, según proceda.</w:t>
      </w:r>
    </w:p>
    <w:p w14:paraId="17FF4CD9" w14:textId="77777777" w:rsidR="009B2A5D" w:rsidRPr="002411F8" w:rsidRDefault="009B2A5D" w:rsidP="00BA0F98">
      <w:pPr>
        <w:pStyle w:val="Default"/>
        <w:jc w:val="both"/>
        <w:rPr>
          <w:rFonts w:ascii="Verdana" w:hAnsi="Verdana" w:cs="Times New Roman"/>
          <w:color w:val="auto"/>
          <w:sz w:val="20"/>
          <w:szCs w:val="20"/>
        </w:rPr>
      </w:pPr>
    </w:p>
    <w:p w14:paraId="348D598F" w14:textId="77777777" w:rsidR="00BA0F98" w:rsidRPr="002411F8" w:rsidRDefault="00BA0F98" w:rsidP="00BA0F98">
      <w:pPr>
        <w:pStyle w:val="Default"/>
        <w:jc w:val="both"/>
        <w:rPr>
          <w:rFonts w:ascii="Verdana" w:hAnsi="Verdana" w:cs="Times New Roman"/>
          <w:color w:val="auto"/>
          <w:sz w:val="20"/>
          <w:szCs w:val="20"/>
        </w:rPr>
      </w:pPr>
      <w:r w:rsidRPr="002411F8">
        <w:rPr>
          <w:rFonts w:ascii="Verdana" w:hAnsi="Verdana" w:cs="Times New Roman"/>
          <w:color w:val="auto"/>
          <w:sz w:val="20"/>
          <w:szCs w:val="20"/>
        </w:rPr>
        <w:t>Contra la resolución expresa del recurso de alzada, que pone fin a la vía administrativa, se podrá interponer recurso contencioso administrativo ante el Juzgado Contencioso Administrativo de Barcelona, en el plazo de dos meses contados desde el día siguiente hábil al de la recepción de la notificación Contra la desestimación tácita del recurso de alzada, que se entenderá producida una vez transcurridos tres meses resolución expresa, se podrá interponer recurso contencioso administrativo ante el Juzgado de lo Contencioso Administrativo de Barcelona, en el plazo de seis meses contados desde el día siguiente al que se haya producido la desestimación por silencio administrativo.</w:t>
      </w:r>
    </w:p>
    <w:p w14:paraId="2DB1844A" w14:textId="77777777" w:rsidR="00BA0F98" w:rsidRPr="002411F8" w:rsidRDefault="00BA0F98" w:rsidP="00BA0F98">
      <w:pPr>
        <w:pStyle w:val="Default"/>
        <w:jc w:val="both"/>
        <w:rPr>
          <w:rFonts w:ascii="Verdana" w:hAnsi="Verdana" w:cs="Times New Roman"/>
          <w:color w:val="auto"/>
          <w:sz w:val="20"/>
          <w:szCs w:val="20"/>
        </w:rPr>
      </w:pPr>
    </w:p>
    <w:p w14:paraId="0E2CCD59" w14:textId="77777777" w:rsidR="00BA0F98" w:rsidRDefault="00BA0F98" w:rsidP="00BA0F98">
      <w:pPr>
        <w:pStyle w:val="Default"/>
        <w:jc w:val="both"/>
        <w:rPr>
          <w:rFonts w:ascii="Verdana" w:hAnsi="Verdana" w:cs="Times New Roman"/>
          <w:color w:val="auto"/>
          <w:sz w:val="20"/>
          <w:szCs w:val="20"/>
        </w:rPr>
      </w:pPr>
      <w:r w:rsidRPr="002411F8">
        <w:rPr>
          <w:rFonts w:ascii="Verdana" w:hAnsi="Verdana" w:cs="Times New Roman"/>
          <w:color w:val="auto"/>
          <w:sz w:val="20"/>
          <w:szCs w:val="20"/>
        </w:rPr>
        <w:t>También podrá interponerse cualquier otro recurso que se considere conveniente.</w:t>
      </w:r>
    </w:p>
    <w:p w14:paraId="1E5B76D9" w14:textId="77777777" w:rsidR="0064710B" w:rsidRDefault="0064710B" w:rsidP="00BA0F98">
      <w:pPr>
        <w:pStyle w:val="Default"/>
        <w:jc w:val="both"/>
        <w:rPr>
          <w:rFonts w:ascii="Verdana" w:hAnsi="Verdana" w:cs="Times New Roman"/>
          <w:color w:val="auto"/>
          <w:sz w:val="20"/>
          <w:szCs w:val="20"/>
        </w:rPr>
      </w:pPr>
    </w:p>
    <w:p w14:paraId="0A3C274F" w14:textId="77777777" w:rsidR="00DB4DBC" w:rsidRDefault="00DB4DBC" w:rsidP="00BA0F98">
      <w:pPr>
        <w:pStyle w:val="Default"/>
        <w:jc w:val="both"/>
        <w:rPr>
          <w:rFonts w:ascii="Verdana" w:hAnsi="Verdana" w:cs="Times New Roman"/>
          <w:color w:val="auto"/>
          <w:sz w:val="20"/>
          <w:szCs w:val="20"/>
        </w:rPr>
      </w:pPr>
    </w:p>
    <w:p w14:paraId="24FA9471" w14:textId="77777777" w:rsidR="00DB4DBC" w:rsidRDefault="00DB4DBC" w:rsidP="00BA0F98">
      <w:pPr>
        <w:pStyle w:val="Default"/>
        <w:jc w:val="both"/>
        <w:rPr>
          <w:rFonts w:ascii="Verdana" w:hAnsi="Verdana" w:cs="Times New Roman"/>
          <w:color w:val="auto"/>
          <w:sz w:val="20"/>
          <w:szCs w:val="20"/>
        </w:rPr>
      </w:pPr>
    </w:p>
    <w:p w14:paraId="0EC02BC7" w14:textId="77777777" w:rsidR="00DB4DBC" w:rsidRDefault="00DB4DBC" w:rsidP="00BA0F98">
      <w:pPr>
        <w:pStyle w:val="Default"/>
        <w:jc w:val="both"/>
        <w:rPr>
          <w:rFonts w:ascii="Verdana" w:hAnsi="Verdana" w:cs="Times New Roman"/>
          <w:color w:val="auto"/>
          <w:sz w:val="20"/>
          <w:szCs w:val="20"/>
        </w:rPr>
      </w:pPr>
    </w:p>
    <w:p w14:paraId="0D3F7F7E" w14:textId="77777777" w:rsidR="00DB4DBC" w:rsidRDefault="00DB4DBC" w:rsidP="00BA0F98">
      <w:pPr>
        <w:pStyle w:val="Default"/>
        <w:jc w:val="both"/>
        <w:rPr>
          <w:rFonts w:ascii="Verdana" w:hAnsi="Verdana" w:cs="Times New Roman"/>
          <w:color w:val="auto"/>
          <w:sz w:val="20"/>
          <w:szCs w:val="20"/>
        </w:rPr>
      </w:pPr>
    </w:p>
    <w:p w14:paraId="21D946CB" w14:textId="4AB92BA7" w:rsidR="00B67E50" w:rsidRDefault="00B67E50" w:rsidP="00B67E50">
      <w:pPr>
        <w:pStyle w:val="Ttolclusula"/>
        <w:outlineLvl w:val="0"/>
      </w:pPr>
      <w:bookmarkStart w:id="136" w:name="_Toc193894715"/>
      <w:r w:rsidRPr="00DC1A33">
        <w:lastRenderedPageBreak/>
        <w:t>Cláusula 2</w:t>
      </w:r>
      <w:r>
        <w:t>9. Transparencia, integridad y conflicto de intereses</w:t>
      </w:r>
      <w:bookmarkEnd w:id="136"/>
    </w:p>
    <w:p w14:paraId="15A18519" w14:textId="77777777" w:rsidR="005C5216" w:rsidRDefault="005C5216" w:rsidP="00EF51BE">
      <w:pPr>
        <w:jc w:val="both"/>
        <w:rPr>
          <w:rFonts w:ascii="Verdana" w:hAnsi="Verdana"/>
          <w:b/>
          <w:bCs/>
        </w:rPr>
      </w:pPr>
    </w:p>
    <w:p w14:paraId="3E3B17D5" w14:textId="333DE417" w:rsidR="00EF51BE" w:rsidRDefault="00EF51BE" w:rsidP="00EF51BE">
      <w:pPr>
        <w:jc w:val="both"/>
        <w:rPr>
          <w:rFonts w:ascii="Verdana" w:hAnsi="Verdana"/>
          <w:b/>
          <w:bCs/>
        </w:rPr>
      </w:pPr>
      <w:r w:rsidRPr="005D14B0">
        <w:rPr>
          <w:rFonts w:ascii="Verdana" w:hAnsi="Verdana"/>
          <w:b/>
          <w:bCs/>
        </w:rPr>
        <w:t>Obligaciones en materia de transparencia y acceso a la información pública</w:t>
      </w:r>
    </w:p>
    <w:p w14:paraId="68641A7F" w14:textId="77777777" w:rsidR="00CA1E2D" w:rsidRPr="005D14B0" w:rsidRDefault="00CA1E2D" w:rsidP="00EF51BE">
      <w:pPr>
        <w:jc w:val="both"/>
        <w:rPr>
          <w:rFonts w:ascii="Verdana" w:hAnsi="Verdana"/>
          <w:b/>
          <w:bCs/>
        </w:rPr>
      </w:pPr>
    </w:p>
    <w:p w14:paraId="47133DB4" w14:textId="77777777" w:rsidR="00EF51BE" w:rsidRPr="00EF51BE" w:rsidRDefault="00EF51BE" w:rsidP="005211CB">
      <w:pPr>
        <w:pStyle w:val="Pargrafdellista"/>
        <w:numPr>
          <w:ilvl w:val="0"/>
          <w:numId w:val="12"/>
        </w:numPr>
        <w:jc w:val="both"/>
        <w:rPr>
          <w:rFonts w:ascii="Verdana" w:hAnsi="Verdana"/>
          <w:u w:val="single"/>
        </w:rPr>
      </w:pPr>
      <w:r w:rsidRPr="00EF51BE">
        <w:rPr>
          <w:rFonts w:ascii="Verdana" w:hAnsi="Verdana"/>
          <w:u w:val="single"/>
        </w:rPr>
        <w:t>Entrega de información para publicidad activa</w:t>
      </w:r>
    </w:p>
    <w:p w14:paraId="4832F449" w14:textId="77777777" w:rsidR="00EF51BE" w:rsidRPr="00EF51BE" w:rsidRDefault="00EF51BE" w:rsidP="00EF51BE">
      <w:pPr>
        <w:jc w:val="both"/>
        <w:rPr>
          <w:rFonts w:ascii="Verdana" w:hAnsi="Verdana"/>
        </w:rPr>
      </w:pPr>
      <w:r w:rsidRPr="00EF51BE">
        <w:rPr>
          <w:rFonts w:ascii="Verdana" w:hAnsi="Verdana"/>
        </w:rPr>
        <w:t>La empresa adjudicataria está obligada a facilitar la información referente a las actividades directamente relacionadas con el ejercicio de funciones públicas, la gestión de servicios públicos y la percepción de fondos públicos establecida en el Título II de la Ley 19/2014, de 29 de diciembre, de transparencia, acceso a la información pública y buen gobierno.</w:t>
      </w:r>
    </w:p>
    <w:p w14:paraId="65D282D0" w14:textId="77777777" w:rsidR="00EF51BE" w:rsidRPr="00EF51BE" w:rsidRDefault="00EF51BE" w:rsidP="00EF51BE">
      <w:pPr>
        <w:jc w:val="both"/>
        <w:rPr>
          <w:rFonts w:ascii="Verdana" w:hAnsi="Verdana"/>
        </w:rPr>
      </w:pPr>
    </w:p>
    <w:p w14:paraId="57F14DC9" w14:textId="77777777" w:rsidR="00EF51BE" w:rsidRPr="00EF51BE" w:rsidRDefault="00EF51BE" w:rsidP="005211CB">
      <w:pPr>
        <w:pStyle w:val="Pargrafdellista"/>
        <w:numPr>
          <w:ilvl w:val="0"/>
          <w:numId w:val="12"/>
        </w:numPr>
        <w:jc w:val="both"/>
        <w:rPr>
          <w:rFonts w:ascii="Verdana" w:hAnsi="Verdana"/>
          <w:u w:val="single"/>
        </w:rPr>
      </w:pPr>
      <w:r w:rsidRPr="00EF51BE">
        <w:rPr>
          <w:rFonts w:ascii="Verdana" w:hAnsi="Verdana"/>
          <w:u w:val="single"/>
        </w:rPr>
        <w:t>Retribuciones de las personas directivas</w:t>
      </w:r>
    </w:p>
    <w:p w14:paraId="5F420B42" w14:textId="77777777" w:rsidR="00EF51BE" w:rsidRPr="00EF51BE" w:rsidRDefault="00EF51BE" w:rsidP="00EF51BE">
      <w:pPr>
        <w:jc w:val="both"/>
        <w:rPr>
          <w:rFonts w:ascii="Verdana" w:hAnsi="Verdana"/>
        </w:rPr>
      </w:pPr>
      <w:r w:rsidRPr="00EF51BE">
        <w:rPr>
          <w:rFonts w:ascii="Verdana" w:hAnsi="Verdana"/>
        </w:rPr>
        <w:t>Si el volumen de negocio de la empresa vinculado a actividades llevadas a cabo por cuenta de las administraciones públicas supera el veinticinco por ciento del volumen general de la empresa adjudicataria, éste queda obligado a informar de las retribuciones percibidas por sus cargos directivos, o bien, en caso contrario, presentar una declaración responsable informando del porcentaje estimado que han supuesto en el volumen de negocio cerrado.</w:t>
      </w:r>
    </w:p>
    <w:p w14:paraId="03B6CAC2" w14:textId="77777777" w:rsidR="00EF51BE" w:rsidRDefault="00EF51BE" w:rsidP="00EF51BE">
      <w:pPr>
        <w:jc w:val="both"/>
        <w:rPr>
          <w:rFonts w:ascii="Verdana" w:hAnsi="Verdana"/>
        </w:rPr>
      </w:pPr>
    </w:p>
    <w:p w14:paraId="168D178C" w14:textId="77777777" w:rsidR="00EF51BE" w:rsidRPr="00EF51BE" w:rsidRDefault="00EF51BE" w:rsidP="005211CB">
      <w:pPr>
        <w:pStyle w:val="Pargrafdellista"/>
        <w:numPr>
          <w:ilvl w:val="0"/>
          <w:numId w:val="12"/>
        </w:numPr>
        <w:jc w:val="both"/>
        <w:rPr>
          <w:rFonts w:ascii="Verdana" w:hAnsi="Verdana"/>
          <w:u w:val="single"/>
        </w:rPr>
      </w:pPr>
      <w:r w:rsidRPr="00EF51BE">
        <w:rPr>
          <w:rFonts w:ascii="Verdana" w:hAnsi="Verdana"/>
          <w:u w:val="single"/>
        </w:rPr>
        <w:t>Personal adscrito</w:t>
      </w:r>
    </w:p>
    <w:p w14:paraId="3DCD09A3" w14:textId="77777777" w:rsidR="00EF51BE" w:rsidRPr="00EF51BE" w:rsidRDefault="00EF51BE" w:rsidP="00EF51BE">
      <w:pPr>
        <w:jc w:val="both"/>
        <w:rPr>
          <w:rFonts w:ascii="Verdana" w:hAnsi="Verdana"/>
        </w:rPr>
      </w:pPr>
      <w:r w:rsidRPr="00EF51BE">
        <w:rPr>
          <w:rFonts w:ascii="Verdana" w:hAnsi="Verdana"/>
        </w:rPr>
        <w:t>La empresa adjudicataria deberá entregar, al inicio del contrato y, en su caso, anualmente hasta su finalización, la relación de los puestos ocupados por personal adscrito al contrato que comporten llevar a cabo una actividad, servicio u obra con carácter permanente en una dependencia o establecimiento público, así como el régimen de dedicación y el régimen retributivo de este personal y las mismas.</w:t>
      </w:r>
    </w:p>
    <w:p w14:paraId="7DF77965" w14:textId="77777777" w:rsidR="00EF51BE" w:rsidRPr="00EF51BE" w:rsidRDefault="00EF51BE" w:rsidP="00EF51BE">
      <w:pPr>
        <w:jc w:val="both"/>
        <w:rPr>
          <w:rFonts w:ascii="Verdana" w:hAnsi="Verdana"/>
        </w:rPr>
      </w:pPr>
    </w:p>
    <w:p w14:paraId="19F906F6" w14:textId="77777777" w:rsidR="00EF51BE" w:rsidRPr="00EF51BE" w:rsidRDefault="00EF51BE" w:rsidP="005211CB">
      <w:pPr>
        <w:pStyle w:val="Pargrafdellista"/>
        <w:numPr>
          <w:ilvl w:val="0"/>
          <w:numId w:val="12"/>
        </w:numPr>
        <w:jc w:val="both"/>
        <w:rPr>
          <w:rFonts w:ascii="Verdana" w:hAnsi="Verdana"/>
          <w:u w:val="single"/>
        </w:rPr>
      </w:pPr>
      <w:r w:rsidRPr="00EF51BE">
        <w:rPr>
          <w:rFonts w:ascii="Verdana" w:hAnsi="Verdana"/>
          <w:u w:val="single"/>
        </w:rPr>
        <w:t>Derecho de acceso a la información pública</w:t>
      </w:r>
    </w:p>
    <w:p w14:paraId="018CDB2C" w14:textId="77777777" w:rsidR="00EF51BE" w:rsidRDefault="00EF51BE" w:rsidP="00EF51BE">
      <w:pPr>
        <w:jc w:val="both"/>
        <w:rPr>
          <w:rFonts w:ascii="Verdana" w:hAnsi="Verdana"/>
        </w:rPr>
      </w:pPr>
      <w:r w:rsidRPr="00EF51BE">
        <w:rPr>
          <w:rFonts w:ascii="Verdana" w:hAnsi="Verdana"/>
        </w:rPr>
        <w:t>En cumplimiento de las obligaciones de transparencia a las que queda sometida, la empresa contratista se compromete a facilitar, en el plazo y condiciones que se establezca en cada requerimiento, aquella información que le sea requerida para hacer efectivo el derecho de acceso ejercido por los ciudadanos, en relación con la prestación contratada.</w:t>
      </w:r>
    </w:p>
    <w:p w14:paraId="722FFEA3" w14:textId="77777777" w:rsidR="00DA45D0" w:rsidRDefault="00DA45D0" w:rsidP="00EF51BE">
      <w:pPr>
        <w:jc w:val="both"/>
        <w:rPr>
          <w:rFonts w:ascii="Verdana" w:hAnsi="Verdana"/>
        </w:rPr>
      </w:pPr>
    </w:p>
    <w:p w14:paraId="655C3723" w14:textId="77777777" w:rsidR="00EF51BE" w:rsidRPr="00EF51BE" w:rsidRDefault="00EF51BE" w:rsidP="005211CB">
      <w:pPr>
        <w:pStyle w:val="Pargrafdellista"/>
        <w:numPr>
          <w:ilvl w:val="0"/>
          <w:numId w:val="12"/>
        </w:numPr>
        <w:jc w:val="both"/>
        <w:rPr>
          <w:rFonts w:ascii="Verdana" w:hAnsi="Verdana"/>
          <w:u w:val="single"/>
        </w:rPr>
      </w:pPr>
      <w:r w:rsidRPr="00EF51BE">
        <w:rPr>
          <w:rFonts w:ascii="Verdana" w:hAnsi="Verdana"/>
          <w:u w:val="single"/>
        </w:rPr>
        <w:t>Calidad de los servicios públicos</w:t>
      </w:r>
    </w:p>
    <w:p w14:paraId="1DBC2DF8" w14:textId="77777777" w:rsidR="00EF51BE" w:rsidRPr="00EF51BE" w:rsidRDefault="00EF51BE" w:rsidP="00EF51BE">
      <w:pPr>
        <w:jc w:val="both"/>
        <w:rPr>
          <w:rFonts w:ascii="Verdana" w:hAnsi="Verdana"/>
        </w:rPr>
      </w:pPr>
      <w:r w:rsidRPr="00EF51BE">
        <w:rPr>
          <w:rFonts w:ascii="Verdana" w:hAnsi="Verdana"/>
        </w:rPr>
        <w:t>Los licitadores tendrán que entregar un compromiso explicitando las condiciones y obligaciones que asumen en relación a la calidad, el acceso al servicio y los requisitos de prestación del servicio, los derechos y deberes de los usuarios, las facultades.</w:t>
      </w:r>
    </w:p>
    <w:p w14:paraId="3DD7FBC3" w14:textId="77777777" w:rsidR="00EF51BE" w:rsidRDefault="00EF51BE" w:rsidP="00EF51BE">
      <w:pPr>
        <w:jc w:val="both"/>
        <w:rPr>
          <w:rFonts w:ascii="Verdana" w:hAnsi="Verdana"/>
        </w:rPr>
      </w:pPr>
      <w:r w:rsidRPr="00EF51BE">
        <w:rPr>
          <w:rFonts w:ascii="Verdana" w:hAnsi="Verdana"/>
        </w:rPr>
        <w:t>El incumplimiento de estas obligaciones se regirá de acuerdo con el régimen sancionador de la Ley 19/2014, de 29 de diciembre.</w:t>
      </w:r>
    </w:p>
    <w:p w14:paraId="3EC04367" w14:textId="77777777" w:rsidR="000D0436" w:rsidRDefault="000D0436" w:rsidP="00EF51BE">
      <w:pPr>
        <w:jc w:val="both"/>
        <w:rPr>
          <w:rFonts w:ascii="Verdana" w:hAnsi="Verdana"/>
        </w:rPr>
      </w:pPr>
    </w:p>
    <w:p w14:paraId="0F79E3AC" w14:textId="77777777" w:rsidR="00EF51BE" w:rsidRPr="00EF51BE" w:rsidRDefault="00EF51BE" w:rsidP="00EF51BE">
      <w:pPr>
        <w:pStyle w:val="NormalWeb"/>
        <w:jc w:val="both"/>
        <w:rPr>
          <w:rFonts w:ascii="Verdana" w:hAnsi="Verdana" w:cs="Calibri"/>
          <w:color w:val="000000"/>
          <w:sz w:val="20"/>
          <w:szCs w:val="20"/>
        </w:rPr>
      </w:pPr>
      <w:r w:rsidRPr="00EF51BE">
        <w:rPr>
          <w:rStyle w:val="Textennegreta"/>
          <w:rFonts w:ascii="Verdana" w:hAnsi="Verdana" w:cs="Calibri"/>
          <w:color w:val="000000"/>
          <w:sz w:val="20"/>
          <w:szCs w:val="20"/>
        </w:rPr>
        <w:t>Obligaciones en materia de integridad y los conflictos de interés</w:t>
      </w:r>
    </w:p>
    <w:p w14:paraId="32097566" w14:textId="77777777" w:rsidR="00EF51BE" w:rsidRPr="00EF51BE" w:rsidRDefault="00EF51BE" w:rsidP="005211CB">
      <w:pPr>
        <w:numPr>
          <w:ilvl w:val="0"/>
          <w:numId w:val="10"/>
        </w:numPr>
        <w:spacing w:before="100" w:beforeAutospacing="1" w:after="100" w:afterAutospacing="1"/>
        <w:rPr>
          <w:rFonts w:ascii="Verdana" w:hAnsi="Verdana"/>
          <w:color w:val="000000"/>
        </w:rPr>
      </w:pPr>
      <w:r w:rsidRPr="00EF51BE">
        <w:rPr>
          <w:rFonts w:ascii="Verdana" w:hAnsi="Verdana"/>
          <w:color w:val="000000"/>
          <w:u w:val="single"/>
        </w:rPr>
        <w:t>Principios éticos y código de conducta</w:t>
      </w:r>
    </w:p>
    <w:p w14:paraId="2FE98CD1" w14:textId="77777777" w:rsidR="00EF51BE" w:rsidRPr="00EF51BE" w:rsidRDefault="00EF51BE" w:rsidP="00EF51BE">
      <w:pPr>
        <w:pStyle w:val="NormalWeb"/>
        <w:jc w:val="both"/>
        <w:rPr>
          <w:rFonts w:ascii="Verdana" w:hAnsi="Verdana" w:cs="Calibri"/>
          <w:color w:val="000000"/>
          <w:sz w:val="20"/>
          <w:szCs w:val="20"/>
        </w:rPr>
      </w:pPr>
      <w:r w:rsidRPr="00EF51BE">
        <w:rPr>
          <w:rFonts w:ascii="Verdana" w:hAnsi="Verdana" w:cs="Calibri"/>
          <w:color w:val="000000"/>
          <w:sz w:val="20"/>
          <w:szCs w:val="20"/>
        </w:rPr>
        <w:t>En los procesos de contratación pública municipal, las empresas licitadoras y contratistas, las empresas subcontratistas y los proveedores y medios externos, regirán su actividad de acuerdo con los principios éticos y los valores generales de actuación contenidos en el Código ético y de conducta del Ayuntamiento de Barcelona, en aplicación del artículo 3.2 de este código, aprobado por junio de 2010 la Gaceta municipal del día 13 de diciembre de 2017.</w:t>
      </w:r>
    </w:p>
    <w:p w14:paraId="2DCC01B2" w14:textId="77777777" w:rsidR="00EF51BE" w:rsidRPr="00EF51BE" w:rsidRDefault="00EF51BE" w:rsidP="00EF51BE">
      <w:pPr>
        <w:pStyle w:val="NormalWeb"/>
        <w:jc w:val="both"/>
        <w:rPr>
          <w:rFonts w:ascii="Verdana" w:hAnsi="Verdana" w:cs="Calibri"/>
          <w:color w:val="000000"/>
          <w:sz w:val="20"/>
          <w:szCs w:val="20"/>
        </w:rPr>
      </w:pPr>
      <w:r w:rsidRPr="00EF51BE">
        <w:rPr>
          <w:rFonts w:ascii="Verdana" w:hAnsi="Verdana" w:cs="Calibri"/>
          <w:color w:val="000000"/>
          <w:sz w:val="20"/>
          <w:szCs w:val="20"/>
        </w:rPr>
        <w:t> </w:t>
      </w:r>
    </w:p>
    <w:p w14:paraId="0669E65B" w14:textId="77777777" w:rsidR="00EF51BE" w:rsidRPr="00EF51BE" w:rsidRDefault="00EF51BE" w:rsidP="00EF51BE">
      <w:pPr>
        <w:pStyle w:val="NormalWeb"/>
        <w:jc w:val="both"/>
        <w:rPr>
          <w:rFonts w:ascii="Verdana" w:hAnsi="Verdana" w:cs="Calibri"/>
          <w:color w:val="000000"/>
          <w:sz w:val="20"/>
          <w:szCs w:val="20"/>
        </w:rPr>
      </w:pPr>
      <w:r w:rsidRPr="00EF51BE">
        <w:rPr>
          <w:rFonts w:ascii="Verdana" w:hAnsi="Verdana" w:cs="Calibri"/>
          <w:color w:val="000000"/>
          <w:sz w:val="20"/>
          <w:szCs w:val="20"/>
        </w:rPr>
        <w:t>De conformidad con lo establecido en los artículos 1.3 y 64 de la LCSP, las empresas licitadoras y contratistas asumen las siguientes obligaciones.</w:t>
      </w:r>
    </w:p>
    <w:p w14:paraId="27B6D89F" w14:textId="77777777" w:rsidR="00EF51BE" w:rsidRPr="00EF51BE" w:rsidRDefault="00EF51BE" w:rsidP="005211CB">
      <w:pPr>
        <w:numPr>
          <w:ilvl w:val="0"/>
          <w:numId w:val="11"/>
        </w:numPr>
        <w:spacing w:before="100" w:beforeAutospacing="1" w:after="100" w:afterAutospacing="1"/>
        <w:jc w:val="both"/>
        <w:rPr>
          <w:rFonts w:ascii="Verdana" w:hAnsi="Verdana"/>
          <w:color w:val="000000"/>
        </w:rPr>
      </w:pPr>
      <w:r w:rsidRPr="00EF51BE">
        <w:rPr>
          <w:rFonts w:ascii="Verdana" w:hAnsi="Verdana"/>
          <w:color w:val="000000"/>
        </w:rPr>
        <w:t>Respetar los principios de igualdad, libre concurrencia, transparencia e integridad.</w:t>
      </w:r>
    </w:p>
    <w:p w14:paraId="2CA12201" w14:textId="77777777" w:rsidR="00EF51BE" w:rsidRPr="00EF51BE" w:rsidRDefault="00EF51BE" w:rsidP="005211CB">
      <w:pPr>
        <w:numPr>
          <w:ilvl w:val="0"/>
          <w:numId w:val="11"/>
        </w:numPr>
        <w:spacing w:before="100" w:beforeAutospacing="1" w:after="100" w:afterAutospacing="1"/>
        <w:jc w:val="both"/>
        <w:rPr>
          <w:rFonts w:ascii="Verdana" w:hAnsi="Verdana"/>
          <w:color w:val="000000"/>
        </w:rPr>
      </w:pPr>
      <w:r w:rsidRPr="00EF51BE">
        <w:rPr>
          <w:rFonts w:ascii="Verdana" w:hAnsi="Verdana"/>
          <w:color w:val="000000"/>
        </w:rPr>
        <w:lastRenderedPageBreak/>
        <w:t>No solicitar, directa o indirectamente, que un cargo o empleado público influya en la adjudicación del contrato.</w:t>
      </w:r>
    </w:p>
    <w:p w14:paraId="3CA25CD3" w14:textId="77777777" w:rsidR="00EF51BE" w:rsidRPr="00EF51BE" w:rsidRDefault="00EF51BE" w:rsidP="005211CB">
      <w:pPr>
        <w:numPr>
          <w:ilvl w:val="0"/>
          <w:numId w:val="11"/>
        </w:numPr>
        <w:spacing w:before="100" w:beforeAutospacing="1" w:after="100" w:afterAutospacing="1"/>
        <w:jc w:val="both"/>
        <w:rPr>
          <w:rFonts w:ascii="Verdana" w:hAnsi="Verdana"/>
          <w:color w:val="000000"/>
        </w:rPr>
      </w:pPr>
      <w:r w:rsidRPr="00EF51BE">
        <w:rPr>
          <w:rFonts w:ascii="Verdana" w:hAnsi="Verdana"/>
          <w:color w:val="000000"/>
        </w:rPr>
        <w:t>Respetar los principios de libre mercado y de concurrencia competitiva, absteniéndose de realizar conductas que tengan por objeto o puedan producir el efecto de impedir, restringir o falsear la competencia, como por ejemplo los comportamientos colusorios o de competencia fraudulenta (ofertas de resguardo, eliminación de ofertas, asignación de mercados, rotación de ofertas, etc.).</w:t>
      </w:r>
    </w:p>
    <w:p w14:paraId="3BCFEA09" w14:textId="77777777" w:rsidR="00EF51BE" w:rsidRPr="00EF51BE" w:rsidRDefault="00EF51BE" w:rsidP="005211CB">
      <w:pPr>
        <w:numPr>
          <w:ilvl w:val="0"/>
          <w:numId w:val="11"/>
        </w:numPr>
        <w:spacing w:before="100" w:beforeAutospacing="1" w:after="100" w:afterAutospacing="1"/>
        <w:jc w:val="both"/>
        <w:rPr>
          <w:rFonts w:ascii="Verdana" w:hAnsi="Verdana"/>
          <w:color w:val="000000"/>
        </w:rPr>
      </w:pPr>
      <w:r w:rsidRPr="00EF51BE">
        <w:rPr>
          <w:rFonts w:ascii="Verdana" w:hAnsi="Verdana"/>
          <w:color w:val="000000"/>
        </w:rPr>
        <w:t xml:space="preserve">Denunciar en el órgano de contratación o en </w:t>
      </w:r>
      <w:r w:rsidRPr="00EF51BE">
        <w:rPr>
          <w:rFonts w:ascii="Verdana" w:hAnsi="Verdana"/>
        </w:rPr>
        <w:t xml:space="preserve">la Dirección de Servicios de Análisis, como Órgano Gestor del Buzón Ético </w:t>
      </w:r>
      <w:r w:rsidRPr="00EF51BE">
        <w:rPr>
          <w:rFonts w:ascii="Verdana" w:hAnsi="Verdana"/>
          <w:color w:val="000000"/>
        </w:rPr>
        <w:t>y de Buen Gobierno del Ayuntamiento de Barcelona, cualquier acto, conducta o situación irregular de los que se tenga conocimiento y que se puedan presentar en los procesos de contratación pública o durante la ejecución de los contratos, especialmente aquellos dirigidos a las finalidades mencionadas.</w:t>
      </w:r>
    </w:p>
    <w:p w14:paraId="32523DE0" w14:textId="77777777" w:rsidR="00EF51BE" w:rsidRPr="00EF51BE" w:rsidRDefault="00EF51BE" w:rsidP="005211CB">
      <w:pPr>
        <w:numPr>
          <w:ilvl w:val="0"/>
          <w:numId w:val="11"/>
        </w:numPr>
        <w:spacing w:before="100" w:beforeAutospacing="1" w:after="100" w:afterAutospacing="1"/>
        <w:jc w:val="both"/>
        <w:rPr>
          <w:rFonts w:ascii="Verdana" w:hAnsi="Verdana"/>
          <w:color w:val="000000"/>
        </w:rPr>
      </w:pPr>
      <w:r w:rsidRPr="00EF51BE">
        <w:rPr>
          <w:rFonts w:ascii="Verdana" w:hAnsi="Verdana"/>
          <w:color w:val="000000"/>
        </w:rPr>
        <w:t xml:space="preserve">Comunicar inmediatamente al órgano de contratación </w:t>
      </w:r>
      <w:proofErr w:type="spellStart"/>
      <w:r w:rsidRPr="00EF51BE">
        <w:rPr>
          <w:rFonts w:ascii="Verdana" w:hAnsi="Verdana"/>
          <w:color w:val="000000"/>
        </w:rPr>
        <w:t>oa</w:t>
      </w:r>
      <w:proofErr w:type="spellEnd"/>
      <w:r w:rsidRPr="00EF51BE">
        <w:rPr>
          <w:rFonts w:ascii="Verdana" w:hAnsi="Verdana"/>
          <w:color w:val="000000"/>
        </w:rPr>
        <w:t xml:space="preserve"> </w:t>
      </w:r>
      <w:r w:rsidRPr="00EF51BE">
        <w:rPr>
          <w:rFonts w:ascii="Verdana" w:hAnsi="Verdana"/>
        </w:rPr>
        <w:t>la Dirección de Servicios de Análisis, como Órgano Gestor del Buzón Ética y órgano de soporte técnico-jurídico del Comité de Ética</w:t>
      </w:r>
      <w:r w:rsidRPr="00EF51BE">
        <w:rPr>
          <w:rFonts w:ascii="Verdana" w:hAnsi="Verdana"/>
          <w:color w:val="FF0000"/>
        </w:rPr>
        <w:t xml:space="preserve"> </w:t>
      </w:r>
      <w:r w:rsidRPr="00EF51BE">
        <w:rPr>
          <w:rFonts w:ascii="Verdana" w:hAnsi="Verdana"/>
          <w:color w:val="000000"/>
        </w:rPr>
        <w:t>del Ayuntamiento de Barcelona, las posibles situaciones de conflicto de interés, aparente o real y, en general, cualquier situación de incumplimiento de las pautas de conducta en materia contractual del Código ético y de conducta del Ayuntamiento de Barcelona de la que tuvieran conocimiento en el ámbito del proceso de contratación.</w:t>
      </w:r>
    </w:p>
    <w:p w14:paraId="181C95B7" w14:textId="77777777" w:rsidR="00EF51BE" w:rsidRPr="00EF51BE" w:rsidRDefault="00EF51BE" w:rsidP="005211CB">
      <w:pPr>
        <w:numPr>
          <w:ilvl w:val="0"/>
          <w:numId w:val="11"/>
        </w:numPr>
        <w:spacing w:before="100" w:beforeAutospacing="1" w:after="100" w:afterAutospacing="1"/>
        <w:jc w:val="both"/>
        <w:rPr>
          <w:rFonts w:ascii="Verdana" w:hAnsi="Verdana"/>
          <w:color w:val="000000"/>
        </w:rPr>
      </w:pPr>
      <w:r w:rsidRPr="00EF51BE">
        <w:rPr>
          <w:rFonts w:ascii="Verdana" w:hAnsi="Verdana"/>
          <w:color w:val="000000"/>
        </w:rPr>
        <w:t>No ofrecer ni facilitar a cargos o empleados públicos ventajas personales o materiales, ni para sí mismos ni para personas vinculadas con su entorno familiar o social, incluyendo las del cónyuge o persona con quien conviva en análoga relación de afectividad, los familiares dentro del cuarto grado de consanguinidad o segundo grado de afinidad.</w:t>
      </w:r>
    </w:p>
    <w:p w14:paraId="1BA85111" w14:textId="77777777" w:rsidR="00EF51BE" w:rsidRPr="00EF51BE" w:rsidRDefault="00EF51BE" w:rsidP="005211CB">
      <w:pPr>
        <w:numPr>
          <w:ilvl w:val="0"/>
          <w:numId w:val="11"/>
        </w:numPr>
        <w:spacing w:before="100" w:beforeAutospacing="1" w:after="100" w:afterAutospacing="1"/>
        <w:jc w:val="both"/>
        <w:rPr>
          <w:rFonts w:ascii="Verdana" w:hAnsi="Verdana"/>
          <w:color w:val="000000"/>
        </w:rPr>
      </w:pPr>
      <w:r w:rsidRPr="00EF51BE">
        <w:rPr>
          <w:rFonts w:ascii="Verdana" w:hAnsi="Verdana"/>
          <w:color w:val="000000"/>
        </w:rPr>
        <w:t>Observar los principios, normas y cánones éticos propios de las actividades, oficios y/o profesiones correspondientes a las prestaciones objeto de los contratos.</w:t>
      </w:r>
    </w:p>
    <w:p w14:paraId="233ACCDF" w14:textId="77777777" w:rsidR="00EF51BE" w:rsidRPr="00EF51BE" w:rsidRDefault="00EF51BE" w:rsidP="005211CB">
      <w:pPr>
        <w:numPr>
          <w:ilvl w:val="0"/>
          <w:numId w:val="11"/>
        </w:numPr>
        <w:spacing w:before="100" w:beforeAutospacing="1" w:after="100" w:afterAutospacing="1"/>
        <w:jc w:val="both"/>
        <w:rPr>
          <w:rFonts w:ascii="Verdana" w:hAnsi="Verdana"/>
          <w:color w:val="000000"/>
        </w:rPr>
      </w:pPr>
      <w:r w:rsidRPr="00EF51BE">
        <w:rPr>
          <w:rFonts w:ascii="Verdana" w:hAnsi="Verdana"/>
          <w:color w:val="000000"/>
        </w:rPr>
        <w:t>No realizar acciones que pongan en riesgo el interés público.</w:t>
      </w:r>
    </w:p>
    <w:p w14:paraId="21D25CBB" w14:textId="77777777" w:rsidR="00EF51BE" w:rsidRPr="00EF51BE" w:rsidRDefault="00EF51BE" w:rsidP="005211CB">
      <w:pPr>
        <w:numPr>
          <w:ilvl w:val="0"/>
          <w:numId w:val="11"/>
        </w:numPr>
        <w:spacing w:before="100" w:beforeAutospacing="1" w:after="100" w:afterAutospacing="1"/>
        <w:jc w:val="both"/>
        <w:rPr>
          <w:rFonts w:ascii="Verdana" w:hAnsi="Verdana"/>
          <w:color w:val="000000"/>
        </w:rPr>
      </w:pPr>
      <w:r w:rsidRPr="00EF51BE">
        <w:rPr>
          <w:rFonts w:ascii="Verdana" w:hAnsi="Verdana"/>
          <w:color w:val="000000"/>
        </w:rPr>
        <w:t>Respetar los acuerdos y normas de confidencialidad.</w:t>
      </w:r>
    </w:p>
    <w:p w14:paraId="1E3C43FC" w14:textId="77777777" w:rsidR="00EF51BE" w:rsidRPr="00EF51BE" w:rsidRDefault="00EF51BE" w:rsidP="005211CB">
      <w:pPr>
        <w:numPr>
          <w:ilvl w:val="0"/>
          <w:numId w:val="11"/>
        </w:numPr>
        <w:spacing w:before="100" w:beforeAutospacing="1" w:after="100" w:afterAutospacing="1"/>
        <w:jc w:val="both"/>
        <w:rPr>
          <w:rFonts w:ascii="Verdana" w:hAnsi="Verdana"/>
          <w:color w:val="000000"/>
        </w:rPr>
      </w:pPr>
      <w:r w:rsidRPr="00EF51BE">
        <w:rPr>
          <w:rFonts w:ascii="Verdana" w:hAnsi="Verdana"/>
          <w:color w:val="000000"/>
        </w:rPr>
        <w:t>Colaborar con el órgano de contratación en las actuaciones que éste realice para el seguimiento y/o la evaluación del cumplimiento del contrato, particularmente facilitando la información que le sea solicitada para estos fines y que la legislación de transparencia y los contratos del sector público imponen a los adjudicatarios en relación con la Administración o administraciones de referencia, sin perjuicio del cumplimiento de las obligaciones de transparencia que les prevenga.</w:t>
      </w:r>
    </w:p>
    <w:p w14:paraId="0908CA0E" w14:textId="77777777" w:rsidR="00EF51BE" w:rsidRPr="00EF51BE" w:rsidRDefault="00EF51BE" w:rsidP="005211CB">
      <w:pPr>
        <w:numPr>
          <w:ilvl w:val="0"/>
          <w:numId w:val="11"/>
        </w:numPr>
        <w:spacing w:before="100" w:beforeAutospacing="1" w:after="100" w:afterAutospacing="1"/>
        <w:jc w:val="both"/>
        <w:rPr>
          <w:rFonts w:ascii="Verdana" w:hAnsi="Verdana"/>
          <w:color w:val="000000"/>
        </w:rPr>
      </w:pPr>
      <w:r w:rsidRPr="00EF51BE">
        <w:rPr>
          <w:rFonts w:ascii="Verdana" w:hAnsi="Verdana"/>
          <w:color w:val="000000"/>
        </w:rPr>
        <w:t>Aplicar la máxima diligencia en el conocimiento, fomento y cumplimiento de la legalidad vigente</w:t>
      </w:r>
    </w:p>
    <w:p w14:paraId="313C34B5" w14:textId="77777777" w:rsidR="00EF51BE" w:rsidRPr="00EF51BE" w:rsidRDefault="00EF51BE" w:rsidP="005211CB">
      <w:pPr>
        <w:numPr>
          <w:ilvl w:val="0"/>
          <w:numId w:val="11"/>
        </w:numPr>
        <w:spacing w:before="100" w:beforeAutospacing="1" w:after="100" w:afterAutospacing="1"/>
        <w:jc w:val="both"/>
        <w:rPr>
          <w:rFonts w:ascii="Verdana" w:hAnsi="Verdana"/>
        </w:rPr>
      </w:pPr>
      <w:r w:rsidRPr="00EF51BE">
        <w:rPr>
          <w:rFonts w:ascii="Verdana" w:hAnsi="Verdana"/>
          <w:color w:val="000000"/>
        </w:rPr>
        <w:t xml:space="preserve">Garantizar el principio de indemnidad a los denunciantes </w:t>
      </w:r>
      <w:r w:rsidRPr="00EF51BE">
        <w:rPr>
          <w:rFonts w:ascii="Verdana" w:hAnsi="Verdana"/>
        </w:rPr>
        <w:t>de irregularidades, de acuerdo con lo que disponen las Normas Reguladoras del Buzón Ético y de Buen Gobierno del Ayuntamiento de Barcelona aprobadas el 6 de octubre de 2017 y publicadas en el Boletín Oficial de la Provincia de 16 de enero de 2017 y en sintonía y del Consejo, de 23 de octubre de 2019, relativa a la protección de las personas que informan sobre infracciones del Derecho de la Unión (Diario Oficial de la Unión Europea de 26-11-2019).</w:t>
      </w:r>
    </w:p>
    <w:p w14:paraId="7FDC551C" w14:textId="20A50242" w:rsidR="00EF51BE" w:rsidRPr="00EF51BE" w:rsidRDefault="00EF51BE" w:rsidP="005211CB">
      <w:pPr>
        <w:numPr>
          <w:ilvl w:val="0"/>
          <w:numId w:val="11"/>
        </w:numPr>
        <w:spacing w:before="100" w:beforeAutospacing="1" w:after="100" w:afterAutospacing="1"/>
        <w:jc w:val="both"/>
        <w:rPr>
          <w:rFonts w:ascii="Verdana" w:hAnsi="Verdana"/>
        </w:rPr>
      </w:pPr>
      <w:r w:rsidRPr="00EF51BE">
        <w:rPr>
          <w:rFonts w:ascii="Verdana" w:hAnsi="Verdana"/>
        </w:rPr>
        <w:t>Someterse al ámbito de aplicación objetivo del Buzón Ético y de Buen Gobierno del Ayuntamiento de Barcelona en sus relaciones con el Ayuntamiento de Barcelona y con las personas, en el marco de la ejecución del contrato y en especial, en la prestación de servicios públicos municipales de conformidad con lo dispuesto en el apartado d) del artículo 4 de sus Normas Reguladoras.</w:t>
      </w:r>
    </w:p>
    <w:p w14:paraId="42BA1E64" w14:textId="77777777" w:rsidR="00EF51BE" w:rsidRPr="00EF51BE" w:rsidRDefault="00EF51BE" w:rsidP="00EF51BE">
      <w:pPr>
        <w:jc w:val="both"/>
        <w:rPr>
          <w:rFonts w:ascii="Verdana" w:hAnsi="Verdana"/>
          <w:u w:val="single"/>
        </w:rPr>
      </w:pPr>
      <w:r w:rsidRPr="00EF51BE">
        <w:rPr>
          <w:rFonts w:ascii="Verdana" w:hAnsi="Verdana"/>
          <w:u w:val="single"/>
        </w:rPr>
        <w:t>Consecuencias del incumplimiento</w:t>
      </w:r>
    </w:p>
    <w:p w14:paraId="72F84B3F" w14:textId="77777777" w:rsidR="000B5885" w:rsidRDefault="000B5885" w:rsidP="00EF51BE">
      <w:pPr>
        <w:jc w:val="both"/>
        <w:rPr>
          <w:rFonts w:ascii="Verdana" w:hAnsi="Verdana"/>
        </w:rPr>
      </w:pPr>
    </w:p>
    <w:p w14:paraId="792CA888" w14:textId="77777777" w:rsidR="00EF51BE" w:rsidRPr="00EF51BE" w:rsidRDefault="00EF51BE" w:rsidP="00EF51BE">
      <w:pPr>
        <w:jc w:val="both"/>
        <w:rPr>
          <w:rFonts w:ascii="Verdana" w:hAnsi="Verdana"/>
        </w:rPr>
      </w:pPr>
      <w:r w:rsidRPr="00EF51BE">
        <w:rPr>
          <w:rFonts w:ascii="Verdana" w:hAnsi="Verdana"/>
        </w:rPr>
        <w:t>El incumplimiento por las empresas licitadoras de las reglas de conducta definidas en esta cláusula puede derivar en causa de prohibición de contratar si concurren los requisitos del artículo 71 LCSP.</w:t>
      </w:r>
    </w:p>
    <w:p w14:paraId="414A712D" w14:textId="77777777" w:rsidR="00EF51BE" w:rsidRPr="00EF51BE" w:rsidRDefault="00EF51BE" w:rsidP="00EF51BE">
      <w:pPr>
        <w:jc w:val="both"/>
        <w:rPr>
          <w:rFonts w:ascii="Verdana" w:hAnsi="Verdana"/>
        </w:rPr>
      </w:pPr>
    </w:p>
    <w:p w14:paraId="5FE4AA48" w14:textId="212CB22B" w:rsidR="00EF51BE" w:rsidRPr="00EF51BE" w:rsidRDefault="00EF51BE" w:rsidP="00EF51BE">
      <w:pPr>
        <w:jc w:val="both"/>
        <w:rPr>
          <w:rFonts w:ascii="Verdana" w:hAnsi="Verdana"/>
        </w:rPr>
      </w:pPr>
      <w:r w:rsidRPr="00EF51BE">
        <w:rPr>
          <w:rFonts w:ascii="Verdana" w:hAnsi="Verdana"/>
        </w:rPr>
        <w:t xml:space="preserve">En relación con la empresa contratista y las empresas subcontratistas y proveedoras y medios auxiliares, las reglas de conducta definidas en esta cláusula son obligaciones contractuales </w:t>
      </w:r>
      <w:r w:rsidRPr="00EF51BE">
        <w:rPr>
          <w:rFonts w:ascii="Verdana" w:hAnsi="Verdana"/>
        </w:rPr>
        <w:lastRenderedPageBreak/>
        <w:t>esenciales y su infracción se califica como muy grave si concurre dolo, culpa o negligencia de la empresa, con imposición de penalidades, según la previsión del artículo 192.1 de la resolución del artículo 192.1. 211.1.f) de la LCSP y eventual determinación de causa de prohibición de contratar según la previsión del artículo 71.2.c).</w:t>
      </w:r>
    </w:p>
    <w:p w14:paraId="2B13BC4C" w14:textId="38AC1F57" w:rsidR="0069638D" w:rsidRPr="00EF51BE" w:rsidRDefault="0069638D" w:rsidP="0069638D">
      <w:pPr>
        <w:pStyle w:val="Default"/>
        <w:jc w:val="both"/>
        <w:rPr>
          <w:rFonts w:ascii="Verdana" w:hAnsi="Verdana"/>
          <w:sz w:val="20"/>
          <w:szCs w:val="20"/>
        </w:rPr>
      </w:pPr>
      <w:r w:rsidRPr="00EF51BE">
        <w:rPr>
          <w:rFonts w:ascii="Verdana" w:hAnsi="Verdana" w:cs="Times New Roman"/>
          <w:color w:val="auto"/>
          <w:sz w:val="20"/>
          <w:szCs w:val="20"/>
        </w:rPr>
        <w:br w:type="page"/>
      </w:r>
    </w:p>
    <w:p w14:paraId="35C8C193" w14:textId="2B093AD9" w:rsidR="00F720E4" w:rsidRPr="008C25D2" w:rsidRDefault="00F720E4" w:rsidP="008C25D2">
      <w:pPr>
        <w:pStyle w:val="Ttolclusula"/>
        <w:jc w:val="center"/>
        <w:outlineLvl w:val="0"/>
        <w:rPr>
          <w:b/>
          <w:sz w:val="24"/>
          <w:szCs w:val="24"/>
        </w:rPr>
      </w:pPr>
      <w:bookmarkStart w:id="137" w:name="_Toc193894716"/>
      <w:r w:rsidRPr="008C25D2">
        <w:rPr>
          <w:b/>
          <w:sz w:val="24"/>
          <w:szCs w:val="24"/>
        </w:rPr>
        <w:lastRenderedPageBreak/>
        <w:t>ANEXO 1</w:t>
      </w:r>
      <w:bookmarkEnd w:id="137"/>
    </w:p>
    <w:p w14:paraId="1005D315" w14:textId="77777777" w:rsidR="00F720E4" w:rsidRPr="008C25D2" w:rsidRDefault="00F720E4" w:rsidP="00F720E4">
      <w:pPr>
        <w:jc w:val="center"/>
        <w:rPr>
          <w:rFonts w:ascii="Verdana" w:hAnsi="Verdana" w:cs="Arial"/>
          <w:b/>
          <w:sz w:val="24"/>
          <w:szCs w:val="24"/>
        </w:rPr>
      </w:pPr>
      <w:r w:rsidRPr="008C25D2">
        <w:rPr>
          <w:rFonts w:ascii="Verdana" w:hAnsi="Verdana" w:cs="Arial"/>
          <w:b/>
          <w:sz w:val="24"/>
          <w:szCs w:val="24"/>
        </w:rPr>
        <w:t>MODELO DE DECLARACIÓN CONSTITUCIÓN UNIÓN TEMPORAL DE EMPRESAS</w:t>
      </w:r>
    </w:p>
    <w:p w14:paraId="4A7F96E2" w14:textId="77777777" w:rsidR="00F720E4" w:rsidRPr="008C25D2" w:rsidRDefault="00F720E4" w:rsidP="00F720E4">
      <w:pPr>
        <w:jc w:val="center"/>
        <w:rPr>
          <w:rFonts w:ascii="Verdana" w:hAnsi="Verdana" w:cs="Arial"/>
          <w:b/>
          <w:sz w:val="24"/>
          <w:szCs w:val="24"/>
        </w:rPr>
      </w:pPr>
      <w:r w:rsidRPr="008C25D2">
        <w:rPr>
          <w:rFonts w:ascii="Verdana" w:hAnsi="Verdana" w:cs="Arial"/>
          <w:b/>
          <w:sz w:val="24"/>
          <w:szCs w:val="24"/>
        </w:rPr>
        <w:t>(UTE)</w:t>
      </w:r>
    </w:p>
    <w:p w14:paraId="2BA011C5" w14:textId="77777777" w:rsidR="00F720E4" w:rsidRDefault="00F720E4" w:rsidP="00F720E4">
      <w:pPr>
        <w:rPr>
          <w:rFonts w:ascii="Verdana" w:hAnsi="Verdana" w:cs="Arial"/>
        </w:rPr>
      </w:pPr>
    </w:p>
    <w:p w14:paraId="7DD3F122" w14:textId="77777777" w:rsidR="00CF715A" w:rsidRPr="008C25D2" w:rsidRDefault="00CF715A" w:rsidP="00F720E4">
      <w:pPr>
        <w:rPr>
          <w:rFonts w:ascii="Verdana" w:hAnsi="Verdana" w:cs="Arial"/>
        </w:rPr>
      </w:pPr>
    </w:p>
    <w:p w14:paraId="36D681EB" w14:textId="77777777" w:rsidR="00F720E4" w:rsidRPr="008C25D2" w:rsidRDefault="00F720E4" w:rsidP="00F720E4">
      <w:pPr>
        <w:rPr>
          <w:rFonts w:ascii="Verdana" w:hAnsi="Verdana" w:cs="Arial"/>
        </w:rPr>
      </w:pPr>
    </w:p>
    <w:p w14:paraId="5E42D58F" w14:textId="1500B72E" w:rsidR="00F720E4" w:rsidRPr="008C25D2" w:rsidRDefault="00F720E4" w:rsidP="00F720E4">
      <w:pPr>
        <w:jc w:val="both"/>
        <w:rPr>
          <w:rFonts w:ascii="Verdana" w:hAnsi="Verdana" w:cs="Arial"/>
          <w:i/>
        </w:rPr>
      </w:pPr>
      <w:r w:rsidRPr="008C25D2">
        <w:rPr>
          <w:rFonts w:ascii="Verdana" w:hAnsi="Verdana" w:cs="Arial"/>
        </w:rPr>
        <w:t>El/la señor/a ............................................. con DNI núm.</w:t>
      </w:r>
      <w:r w:rsidRPr="008C25D2">
        <w:rPr>
          <w:rFonts w:ascii="Verdana" w:hAnsi="Verdana" w:cs="Arial"/>
          <w:vertAlign w:val="superscript"/>
        </w:rPr>
        <w:footnoteReference w:id="2"/>
      </w:r>
      <w:r w:rsidRPr="008C25D2">
        <w:rPr>
          <w:rFonts w:ascii="Verdana" w:hAnsi="Verdana" w:cs="Arial"/>
        </w:rPr>
        <w:t xml:space="preserve"> </w:t>
      </w:r>
    </w:p>
    <w:p w14:paraId="4507A9D6" w14:textId="77777777" w:rsidR="00F720E4" w:rsidRPr="008C25D2" w:rsidRDefault="00F720E4" w:rsidP="00F720E4">
      <w:pPr>
        <w:jc w:val="both"/>
        <w:rPr>
          <w:rFonts w:ascii="Verdana" w:hAnsi="Verdana" w:cs="Arial"/>
        </w:rPr>
      </w:pPr>
    </w:p>
    <w:p w14:paraId="520B5D3E" w14:textId="77777777" w:rsidR="00F720E4" w:rsidRPr="008C25D2" w:rsidRDefault="00F720E4" w:rsidP="00F720E4">
      <w:pPr>
        <w:jc w:val="both"/>
        <w:rPr>
          <w:rFonts w:ascii="Verdana" w:hAnsi="Verdana" w:cs="Arial"/>
        </w:rPr>
      </w:pPr>
    </w:p>
    <w:p w14:paraId="1904FFF3" w14:textId="77777777" w:rsidR="00F720E4" w:rsidRPr="008C25D2" w:rsidRDefault="00F720E4" w:rsidP="00F720E4">
      <w:pPr>
        <w:jc w:val="center"/>
        <w:rPr>
          <w:rFonts w:ascii="Verdana" w:hAnsi="Verdana" w:cs="Arial"/>
          <w:b/>
        </w:rPr>
      </w:pPr>
      <w:r w:rsidRPr="008C25D2">
        <w:rPr>
          <w:rFonts w:ascii="Verdana" w:hAnsi="Verdana" w:cs="Arial"/>
          <w:b/>
        </w:rPr>
        <w:t>DECLARAN</w:t>
      </w:r>
    </w:p>
    <w:p w14:paraId="6FDBBA62" w14:textId="77777777" w:rsidR="00F720E4" w:rsidRPr="008C25D2" w:rsidRDefault="00F720E4" w:rsidP="00F720E4">
      <w:pPr>
        <w:jc w:val="center"/>
        <w:rPr>
          <w:rFonts w:ascii="Verdana" w:hAnsi="Verdana" w:cs="Arial"/>
        </w:rPr>
      </w:pPr>
    </w:p>
    <w:p w14:paraId="5B8A28C7" w14:textId="4E542195" w:rsidR="00F720E4" w:rsidRPr="008C25D2" w:rsidRDefault="00F720E4" w:rsidP="002047C1">
      <w:pPr>
        <w:numPr>
          <w:ilvl w:val="0"/>
          <w:numId w:val="5"/>
        </w:numPr>
        <w:spacing w:after="200" w:line="276" w:lineRule="auto"/>
        <w:contextualSpacing/>
        <w:jc w:val="both"/>
        <w:rPr>
          <w:rFonts w:ascii="Verdana" w:hAnsi="Verdana" w:cs="Arial"/>
        </w:rPr>
      </w:pPr>
      <w:r w:rsidRPr="008C25D2">
        <w:rPr>
          <w:rFonts w:ascii="Verdana" w:hAnsi="Verdana" w:cs="Arial"/>
        </w:rPr>
        <w:t xml:space="preserve">La voluntad de constituir una UTE para participar en el proceso de licitación que tiene por </w:t>
      </w:r>
      <w:r w:rsidR="00D33FF3" w:rsidRPr="008C25D2">
        <w:rPr>
          <w:rFonts w:ascii="Verdana" w:eastAsia="Arial" w:hAnsi="Verdana" w:cs="Arial"/>
          <w:spacing w:val="1"/>
        </w:rPr>
        <w:t xml:space="preserve">objeto los servicios de Acompañamiento a los empleados del Ajuntament de Barcelona, con medidas de contratación pública sostenible, </w:t>
      </w:r>
      <w:r w:rsidRPr="008C25D2">
        <w:rPr>
          <w:rFonts w:ascii="Verdana" w:hAnsi="Verdana" w:cs="Arial"/>
        </w:rPr>
        <w:t xml:space="preserve">núm. Expediente </w:t>
      </w:r>
      <w:bookmarkStart w:id="138" w:name="annex_ute_expedient"/>
      <w:bookmarkEnd w:id="138"/>
      <w:r w:rsidR="00464B63" w:rsidRPr="002B5092">
        <w:rPr>
          <w:rFonts w:ascii="Verdana" w:hAnsi="Verdana" w:cs="Arial"/>
        </w:rPr>
        <w:t xml:space="preserve">25000031 </w:t>
      </w:r>
      <w:r w:rsidR="002653D6" w:rsidRPr="002653D6">
        <w:rPr>
          <w:rFonts w:ascii="Verdana" w:hAnsi="Verdana" w:cs="Arial"/>
          <w:i/>
          <w:iCs/>
        </w:rPr>
        <w:t xml:space="preserve">(con indicación del Lote) </w:t>
      </w:r>
      <w:r w:rsidR="002653D6">
        <w:rPr>
          <w:rFonts w:ascii="Verdana" w:hAnsi="Verdana" w:cs="Arial"/>
        </w:rPr>
        <w:t>con el siguiente porcentaje de participación en la ejecución del contrato:</w:t>
      </w:r>
    </w:p>
    <w:p w14:paraId="5E4B38C7" w14:textId="77777777" w:rsidR="00F720E4" w:rsidRPr="008C25D2" w:rsidRDefault="00F720E4" w:rsidP="004D3573">
      <w:pPr>
        <w:ind w:left="360" w:firstLine="349"/>
        <w:contextualSpacing/>
        <w:rPr>
          <w:rFonts w:ascii="Verdana" w:hAnsi="Verdana" w:cs="Arial"/>
        </w:rPr>
      </w:pPr>
      <w:r w:rsidRPr="008C25D2">
        <w:rPr>
          <w:rFonts w:ascii="Verdana" w:hAnsi="Verdana" w:cs="Arial"/>
        </w:rPr>
        <w:t>...,... % la empresa ............................................................................................................</w:t>
      </w:r>
    </w:p>
    <w:p w14:paraId="06CE0602" w14:textId="77777777" w:rsidR="00F720E4" w:rsidRPr="008C25D2" w:rsidRDefault="00F720E4" w:rsidP="004D3573">
      <w:pPr>
        <w:ind w:left="360" w:firstLine="349"/>
        <w:contextualSpacing/>
        <w:rPr>
          <w:rFonts w:ascii="Verdana" w:hAnsi="Verdana" w:cs="Arial"/>
        </w:rPr>
      </w:pPr>
      <w:r w:rsidRPr="008C25D2">
        <w:rPr>
          <w:rFonts w:ascii="Verdana" w:hAnsi="Verdana" w:cs="Arial"/>
        </w:rPr>
        <w:t xml:space="preserve">...,... % la empresa ............................................................................................ </w:t>
      </w:r>
      <w:r w:rsidRPr="008C25D2">
        <w:rPr>
          <w:rFonts w:ascii="Verdana" w:hAnsi="Verdana" w:cs="Arial"/>
          <w:vertAlign w:val="superscript"/>
        </w:rPr>
        <w:t>1</w:t>
      </w:r>
    </w:p>
    <w:p w14:paraId="28C93ACB" w14:textId="77777777" w:rsidR="00F720E4" w:rsidRPr="008C25D2" w:rsidRDefault="00F720E4" w:rsidP="00F720E4">
      <w:pPr>
        <w:ind w:left="360"/>
        <w:contextualSpacing/>
        <w:rPr>
          <w:rFonts w:ascii="Verdana" w:hAnsi="Verdana" w:cs="Arial"/>
        </w:rPr>
      </w:pPr>
    </w:p>
    <w:p w14:paraId="4AE13CD6" w14:textId="77777777" w:rsidR="00F720E4" w:rsidRPr="008C25D2" w:rsidRDefault="00F720E4" w:rsidP="005211CB">
      <w:pPr>
        <w:numPr>
          <w:ilvl w:val="0"/>
          <w:numId w:val="5"/>
        </w:numPr>
        <w:spacing w:after="200" w:line="276" w:lineRule="auto"/>
        <w:contextualSpacing/>
        <w:jc w:val="both"/>
        <w:rPr>
          <w:rFonts w:ascii="Verdana" w:hAnsi="Verdana" w:cs="Arial"/>
        </w:rPr>
      </w:pPr>
      <w:r w:rsidRPr="008C25D2">
        <w:rPr>
          <w:rFonts w:ascii="Verdana" w:hAnsi="Verdana" w:cs="Arial"/>
        </w:rPr>
        <w:t>Que en caso de resultar adjudicatarias de dicho proceso de licitación se comprometen a constituirse formalmente en una UTE mediante escritura pública.</w:t>
      </w:r>
    </w:p>
    <w:p w14:paraId="3DE7B555" w14:textId="77777777" w:rsidR="00F720E4" w:rsidRPr="008C25D2" w:rsidRDefault="00F720E4" w:rsidP="00F720E4">
      <w:pPr>
        <w:ind w:left="360"/>
        <w:contextualSpacing/>
        <w:rPr>
          <w:rFonts w:ascii="Verdana" w:hAnsi="Verdana" w:cs="Arial"/>
        </w:rPr>
      </w:pPr>
    </w:p>
    <w:p w14:paraId="7D2464AD" w14:textId="77777777" w:rsidR="00F720E4" w:rsidRPr="008C25D2" w:rsidRDefault="00F720E4" w:rsidP="005211CB">
      <w:pPr>
        <w:numPr>
          <w:ilvl w:val="0"/>
          <w:numId w:val="5"/>
        </w:numPr>
        <w:spacing w:after="200" w:line="276" w:lineRule="auto"/>
        <w:contextualSpacing/>
        <w:jc w:val="both"/>
        <w:rPr>
          <w:rFonts w:ascii="Verdana" w:hAnsi="Verdana" w:cs="Arial"/>
        </w:rPr>
      </w:pPr>
      <w:r w:rsidRPr="008C25D2">
        <w:rPr>
          <w:rFonts w:ascii="Verdana" w:hAnsi="Verdana" w:cs="Arial"/>
        </w:rPr>
        <w:t>Que designen como representante de la UTE en este proceso de licitación al/la señor/a ............................................................................ con DNI núm. ...............................</w:t>
      </w:r>
    </w:p>
    <w:p w14:paraId="78374924" w14:textId="77777777" w:rsidR="00F720E4" w:rsidRPr="008C25D2" w:rsidRDefault="00F720E4" w:rsidP="00F720E4">
      <w:pPr>
        <w:ind w:left="720"/>
        <w:contextualSpacing/>
        <w:rPr>
          <w:rFonts w:ascii="Verdana" w:hAnsi="Verdana" w:cs="Arial"/>
        </w:rPr>
      </w:pPr>
    </w:p>
    <w:p w14:paraId="7BFDD380" w14:textId="77777777" w:rsidR="00F720E4" w:rsidRPr="008C25D2" w:rsidRDefault="00F720E4" w:rsidP="005211CB">
      <w:pPr>
        <w:numPr>
          <w:ilvl w:val="0"/>
          <w:numId w:val="5"/>
        </w:numPr>
        <w:spacing w:after="200" w:line="276" w:lineRule="auto"/>
        <w:contextualSpacing/>
        <w:jc w:val="both"/>
        <w:rPr>
          <w:rFonts w:ascii="Verdana" w:hAnsi="Verdana" w:cs="Arial"/>
        </w:rPr>
      </w:pPr>
      <w:r w:rsidRPr="008C25D2">
        <w:rPr>
          <w:rFonts w:ascii="Verdana" w:hAnsi="Verdana" w:cs="Arial"/>
        </w:rPr>
        <w:t xml:space="preserve">Que la denominación de la UTE a constituir es ................................................................ ; y el domicilio para las notificaciones es .................................................................... núm. teléfono .........................; </w:t>
      </w:r>
      <w:proofErr w:type="spellStart"/>
      <w:r w:rsidRPr="008C25D2">
        <w:rPr>
          <w:rFonts w:ascii="Verdana" w:hAnsi="Verdana" w:cs="Arial"/>
        </w:rPr>
        <w:t>nº</w:t>
      </w:r>
      <w:proofErr w:type="spellEnd"/>
      <w:r w:rsidRPr="008C25D2">
        <w:rPr>
          <w:rFonts w:ascii="Verdana" w:hAnsi="Verdana" w:cs="Arial"/>
        </w:rPr>
        <w:t>. de fax ................................; dirección de correo electrónico (@) ................................................................</w:t>
      </w:r>
    </w:p>
    <w:p w14:paraId="53A7C538" w14:textId="77777777" w:rsidR="00F720E4" w:rsidRDefault="00F720E4" w:rsidP="00F720E4">
      <w:pPr>
        <w:rPr>
          <w:rFonts w:ascii="Verdana" w:hAnsi="Verdana" w:cs="Arial"/>
        </w:rPr>
      </w:pPr>
    </w:p>
    <w:p w14:paraId="3FAB4B70" w14:textId="77777777" w:rsidR="00435431" w:rsidRPr="008C25D2" w:rsidRDefault="00435431" w:rsidP="00F720E4">
      <w:pPr>
        <w:rPr>
          <w:rFonts w:ascii="Verdana" w:hAnsi="Verdana" w:cs="Arial"/>
        </w:rPr>
      </w:pPr>
    </w:p>
    <w:p w14:paraId="6645C896" w14:textId="77777777" w:rsidR="00F720E4" w:rsidRPr="008C25D2" w:rsidRDefault="00F720E4" w:rsidP="00F720E4">
      <w:pPr>
        <w:contextualSpacing/>
        <w:rPr>
          <w:rFonts w:ascii="Verdana" w:hAnsi="Verdana" w:cs="Arial"/>
        </w:rPr>
      </w:pPr>
    </w:p>
    <w:p w14:paraId="1E2D1B21" w14:textId="77777777" w:rsidR="00F720E4" w:rsidRPr="008C25D2" w:rsidRDefault="00F720E4" w:rsidP="00F720E4">
      <w:pPr>
        <w:contextualSpacing/>
        <w:rPr>
          <w:rFonts w:ascii="Verdana" w:hAnsi="Verdana" w:cs="Arial"/>
        </w:rPr>
      </w:pPr>
    </w:p>
    <w:p w14:paraId="758258F6" w14:textId="77777777" w:rsidR="00677FA3" w:rsidRPr="008C25D2" w:rsidRDefault="00677FA3" w:rsidP="00677FA3">
      <w:pPr>
        <w:contextualSpacing/>
        <w:rPr>
          <w:rFonts w:ascii="Verdana" w:hAnsi="Verdana" w:cs="Arial"/>
        </w:rPr>
      </w:pPr>
      <w:r w:rsidRPr="008C25D2">
        <w:rPr>
          <w:rFonts w:ascii="Verdana" w:hAnsi="Verdana" w:cs="Arial"/>
        </w:rPr>
        <w:t>Y como prueba de conformidad firman esta declaración,</w:t>
      </w:r>
    </w:p>
    <w:p w14:paraId="249BD13A" w14:textId="77777777" w:rsidR="00677FA3" w:rsidRPr="008C25D2" w:rsidRDefault="00677FA3" w:rsidP="00677FA3">
      <w:pPr>
        <w:contextualSpacing/>
        <w:rPr>
          <w:rFonts w:ascii="Verdana" w:hAnsi="Verdana" w:cs="Arial"/>
        </w:rPr>
      </w:pPr>
    </w:p>
    <w:p w14:paraId="08B65B4A" w14:textId="77777777" w:rsidR="00677FA3" w:rsidRPr="008C25D2" w:rsidRDefault="00677FA3" w:rsidP="00677FA3">
      <w:pPr>
        <w:contextualSpacing/>
        <w:rPr>
          <w:rFonts w:ascii="Verdana" w:hAnsi="Verdana" w:cs="Arial"/>
        </w:rPr>
      </w:pPr>
    </w:p>
    <w:p w14:paraId="56D8E8B8" w14:textId="6A8679B7" w:rsidR="0069638D" w:rsidRDefault="00DB4DBC" w:rsidP="00677FA3">
      <w:pPr>
        <w:contextualSpacing/>
        <w:rPr>
          <w:rFonts w:ascii="Verdana" w:hAnsi="Verdana" w:cs="Arial"/>
        </w:rPr>
      </w:pPr>
      <w:r w:rsidRPr="008C25D2">
        <w:rPr>
          <w:rFonts w:ascii="Verdana" w:hAnsi="Verdana" w:cs="Arial"/>
        </w:rPr>
        <w:t>(Lugar</w:t>
      </w:r>
      <w:r w:rsidR="00677FA3" w:rsidRPr="008C25D2">
        <w:rPr>
          <w:rFonts w:ascii="Verdana" w:eastAsia="Arial" w:hAnsi="Verdana" w:cs="Arial"/>
          <w:spacing w:val="1"/>
        </w:rPr>
        <w:t xml:space="preserve">, fecha y firma </w:t>
      </w:r>
      <w:r w:rsidR="00677FA3" w:rsidRPr="008C25D2">
        <w:rPr>
          <w:rFonts w:ascii="Verdana" w:eastAsia="Arial" w:hAnsi="Verdana" w:cs="Arial"/>
        </w:rPr>
        <w:t xml:space="preserve">electrónica de cada </w:t>
      </w:r>
      <w:r w:rsidR="00677FA3" w:rsidRPr="008C25D2">
        <w:rPr>
          <w:rFonts w:ascii="Verdana" w:eastAsia="Arial" w:hAnsi="Verdana" w:cs="Arial"/>
          <w:spacing w:val="2"/>
        </w:rPr>
        <w:t xml:space="preserve">una </w:t>
      </w:r>
      <w:r w:rsidR="00677FA3" w:rsidRPr="008C25D2">
        <w:rPr>
          <w:rFonts w:ascii="Verdana" w:hAnsi="Verdana" w:cs="Arial"/>
        </w:rPr>
        <w:t xml:space="preserve">de las empresas </w:t>
      </w:r>
      <w:r w:rsidRPr="008C25D2">
        <w:rPr>
          <w:rFonts w:ascii="Verdana" w:hAnsi="Verdana" w:cs="Arial"/>
        </w:rPr>
        <w:t>integrantes)</w:t>
      </w:r>
    </w:p>
    <w:p w14:paraId="5E1786C9" w14:textId="77777777" w:rsidR="00ED404D" w:rsidRDefault="00ED404D" w:rsidP="00F720E4">
      <w:pPr>
        <w:shd w:val="clear" w:color="auto" w:fill="FFFFFF" w:themeFill="background1"/>
        <w:jc w:val="both"/>
        <w:rPr>
          <w:rFonts w:ascii="Verdana" w:eastAsia="Arial" w:hAnsi="Verdana" w:cs="Arial"/>
          <w:b/>
          <w:bCs/>
          <w:spacing w:val="-5"/>
        </w:rPr>
      </w:pPr>
    </w:p>
    <w:p w14:paraId="00FFF09B" w14:textId="77777777" w:rsidR="009B2A5D" w:rsidRDefault="009B2A5D" w:rsidP="00F720E4">
      <w:pPr>
        <w:shd w:val="clear" w:color="auto" w:fill="FFFFFF" w:themeFill="background1"/>
        <w:jc w:val="both"/>
        <w:rPr>
          <w:rFonts w:ascii="Verdana" w:eastAsia="Arial" w:hAnsi="Verdana" w:cs="Arial"/>
          <w:b/>
          <w:bCs/>
          <w:spacing w:val="-5"/>
        </w:rPr>
      </w:pPr>
    </w:p>
    <w:p w14:paraId="75BE0AE7" w14:textId="77777777" w:rsidR="009B2A5D" w:rsidRDefault="009B2A5D" w:rsidP="00F720E4">
      <w:pPr>
        <w:shd w:val="clear" w:color="auto" w:fill="FFFFFF" w:themeFill="background1"/>
        <w:jc w:val="both"/>
        <w:rPr>
          <w:rFonts w:ascii="Verdana" w:eastAsia="Arial" w:hAnsi="Verdana" w:cs="Arial"/>
          <w:b/>
          <w:bCs/>
          <w:spacing w:val="-5"/>
        </w:rPr>
      </w:pPr>
    </w:p>
    <w:p w14:paraId="02C7886F" w14:textId="77777777" w:rsidR="00AA3B10" w:rsidRDefault="00AA3B10" w:rsidP="00F720E4">
      <w:pPr>
        <w:shd w:val="clear" w:color="auto" w:fill="FFFFFF" w:themeFill="background1"/>
        <w:jc w:val="both"/>
        <w:rPr>
          <w:rFonts w:ascii="Arial" w:hAnsi="Arial" w:cs="Arial"/>
        </w:rPr>
      </w:pPr>
    </w:p>
    <w:p w14:paraId="3B311BD7" w14:textId="77777777" w:rsidR="00677FA3" w:rsidRPr="002F45EE" w:rsidRDefault="00677FA3" w:rsidP="00F720E4">
      <w:pPr>
        <w:shd w:val="clear" w:color="auto" w:fill="FFFFFF" w:themeFill="background1"/>
        <w:jc w:val="both"/>
        <w:rPr>
          <w:rFonts w:ascii="Arial" w:hAnsi="Arial" w:cs="Arial"/>
        </w:rPr>
      </w:pPr>
    </w:p>
    <w:p w14:paraId="6D07B4CB" w14:textId="47B699CC" w:rsidR="005E097D" w:rsidRPr="008C25D2" w:rsidRDefault="005E097D" w:rsidP="00986EE9">
      <w:pPr>
        <w:pStyle w:val="Ttolclusula"/>
        <w:pageBreakBefore/>
        <w:jc w:val="center"/>
        <w:outlineLvl w:val="0"/>
        <w:rPr>
          <w:b/>
          <w:sz w:val="24"/>
          <w:szCs w:val="24"/>
        </w:rPr>
      </w:pPr>
      <w:bookmarkStart w:id="139" w:name="_Toc193894717"/>
      <w:r w:rsidRPr="008C25D2">
        <w:rPr>
          <w:b/>
          <w:sz w:val="24"/>
          <w:szCs w:val="24"/>
        </w:rPr>
        <w:lastRenderedPageBreak/>
        <w:t xml:space="preserve">AN </w:t>
      </w:r>
      <w:r w:rsidR="009666E5" w:rsidRPr="008C25D2">
        <w:rPr>
          <w:b/>
          <w:sz w:val="24"/>
          <w:szCs w:val="24"/>
        </w:rPr>
        <w:t>NEXO 2</w:t>
      </w:r>
      <w:bookmarkEnd w:id="139"/>
    </w:p>
    <w:p w14:paraId="18828FD4" w14:textId="77777777" w:rsidR="000D0436" w:rsidRPr="000C5529" w:rsidRDefault="000D0436" w:rsidP="000D0436">
      <w:pPr>
        <w:tabs>
          <w:tab w:val="left" w:pos="4678"/>
          <w:tab w:val="left" w:pos="5245"/>
        </w:tabs>
        <w:jc w:val="center"/>
        <w:rPr>
          <w:rFonts w:ascii="Verdana" w:hAnsi="Verdana" w:cs="Arial"/>
          <w:b/>
          <w:sz w:val="24"/>
          <w:szCs w:val="24"/>
        </w:rPr>
      </w:pPr>
      <w:r w:rsidRPr="000C5529">
        <w:rPr>
          <w:rFonts w:ascii="Verdana" w:hAnsi="Verdana" w:cs="Arial"/>
          <w:b/>
          <w:sz w:val="24"/>
          <w:szCs w:val="24"/>
        </w:rPr>
        <w:t>MODELO DE DECLARACIÓN RESPONSABLE COMPLEMENTARIA AL DEUC</w:t>
      </w:r>
    </w:p>
    <w:p w14:paraId="63D48484" w14:textId="77777777" w:rsidR="000D0436" w:rsidRPr="009D2116" w:rsidRDefault="000D0436" w:rsidP="000D0436">
      <w:pPr>
        <w:tabs>
          <w:tab w:val="left" w:pos="4678"/>
          <w:tab w:val="left" w:pos="5245"/>
        </w:tabs>
        <w:jc w:val="center"/>
        <w:rPr>
          <w:rFonts w:ascii="Verdana" w:hAnsi="Verdana" w:cs="Arial"/>
          <w:b/>
        </w:rPr>
      </w:pPr>
    </w:p>
    <w:p w14:paraId="6AECA740" w14:textId="77777777" w:rsidR="000D0436" w:rsidRDefault="000D0436" w:rsidP="000D0436">
      <w:pPr>
        <w:jc w:val="both"/>
        <w:rPr>
          <w:rFonts w:ascii="Verdana" w:hAnsi="Verdana" w:cs="Arial"/>
        </w:rPr>
      </w:pPr>
    </w:p>
    <w:p w14:paraId="0BB868DD" w14:textId="6BBEB601" w:rsidR="000D0436" w:rsidRDefault="000D0436" w:rsidP="000D0436">
      <w:pPr>
        <w:jc w:val="both"/>
        <w:rPr>
          <w:rFonts w:ascii="Verdana" w:hAnsi="Verdana" w:cs="Arial"/>
          <w:i/>
        </w:rPr>
      </w:pPr>
      <w:r w:rsidRPr="009D2116">
        <w:rPr>
          <w:rFonts w:ascii="Verdana" w:hAnsi="Verdana" w:cs="Arial"/>
        </w:rPr>
        <w:t xml:space="preserve">Quien bajo firma el/la señor/a ..........................................., con DNI/NIE </w:t>
      </w:r>
      <w:proofErr w:type="spellStart"/>
      <w:r w:rsidRPr="009D2116">
        <w:rPr>
          <w:rFonts w:ascii="Verdana" w:hAnsi="Verdana" w:cs="Arial"/>
        </w:rPr>
        <w:t>núm</w:t>
      </w:r>
      <w:proofErr w:type="spellEnd"/>
      <w:r w:rsidRPr="009D2116">
        <w:rPr>
          <w:rFonts w:ascii="Verdana" w:hAnsi="Verdana" w:cs="Arial"/>
        </w:rPr>
        <w:t xml:space="preserve"> </w:t>
      </w:r>
      <w:r w:rsidR="002047C1" w:rsidRPr="002047C1">
        <w:rPr>
          <w:rFonts w:ascii="Verdana" w:eastAsia="Arial" w:hAnsi="Verdana" w:cs="Arial"/>
          <w:spacing w:val="1"/>
        </w:rPr>
        <w:t>.</w:t>
      </w:r>
      <w:r w:rsidRPr="008C25D2">
        <w:rPr>
          <w:rFonts w:ascii="Verdana" w:hAnsi="Verdana" w:cs="Arial"/>
        </w:rPr>
        <w:t xml:space="preserve"> </w:t>
      </w:r>
      <w:r w:rsidRPr="000D0436">
        <w:rPr>
          <w:rFonts w:ascii="Verdana" w:hAnsi="Verdana" w:cs="Arial"/>
          <w:i/>
        </w:rPr>
        <w:t xml:space="preserve">núm. Expediente 25000031 </w:t>
      </w:r>
      <w:r w:rsidR="002653D6" w:rsidRPr="002653D6">
        <w:rPr>
          <w:rFonts w:ascii="Verdana" w:hAnsi="Verdana" w:cs="Arial"/>
          <w:i/>
          <w:iCs/>
        </w:rPr>
        <w:t>(con indicación del Lote)</w:t>
      </w:r>
    </w:p>
    <w:p w14:paraId="54CFE4E4" w14:textId="77777777" w:rsidR="000D0436" w:rsidRDefault="000D0436" w:rsidP="000D0436">
      <w:pPr>
        <w:jc w:val="both"/>
        <w:rPr>
          <w:rFonts w:ascii="Verdana" w:hAnsi="Verdana" w:cs="Arial"/>
          <w:i/>
          <w:snapToGrid w:val="0"/>
        </w:rPr>
      </w:pPr>
    </w:p>
    <w:p w14:paraId="0750B3CD" w14:textId="77777777" w:rsidR="002047C1" w:rsidRPr="00072598" w:rsidRDefault="002047C1" w:rsidP="002047C1">
      <w:pPr>
        <w:pStyle w:val="Ttol"/>
        <w:rPr>
          <w:rFonts w:ascii="Verdana" w:hAnsi="Verdana" w:cs="Arial"/>
          <w:b w:val="0"/>
          <w:sz w:val="20"/>
        </w:rPr>
      </w:pPr>
      <w:r w:rsidRPr="00072598">
        <w:rPr>
          <w:rFonts w:ascii="Verdana" w:hAnsi="Verdana" w:cs="Arial"/>
          <w:sz w:val="20"/>
        </w:rPr>
        <w:t>DECLARA BAJO SU RESPONSABILIDAD</w:t>
      </w:r>
    </w:p>
    <w:p w14:paraId="3E0E6BD5" w14:textId="77777777" w:rsidR="002047C1" w:rsidRPr="00072598" w:rsidRDefault="002047C1" w:rsidP="002047C1">
      <w:pPr>
        <w:pStyle w:val="Ttol"/>
        <w:rPr>
          <w:rFonts w:ascii="Verdana" w:hAnsi="Verdana" w:cs="Arial"/>
          <w:sz w:val="20"/>
        </w:rPr>
      </w:pPr>
    </w:p>
    <w:p w14:paraId="4A4B923C" w14:textId="77777777" w:rsidR="002047C1" w:rsidRPr="00072598" w:rsidRDefault="002047C1" w:rsidP="002047C1">
      <w:pPr>
        <w:pStyle w:val="Textindependent"/>
        <w:shd w:val="clear" w:color="auto" w:fill="FFFFFF"/>
        <w:ind w:right="-2"/>
        <w:jc w:val="center"/>
        <w:rPr>
          <w:rFonts w:ascii="Verdana" w:hAnsi="Verdana" w:cs="Arial"/>
          <w:b/>
          <w:sz w:val="20"/>
        </w:rPr>
      </w:pPr>
      <w:r w:rsidRPr="00072598">
        <w:rPr>
          <w:rFonts w:ascii="Verdana" w:hAnsi="Verdana" w:cs="Arial"/>
          <w:b/>
          <w:sz w:val="20"/>
        </w:rPr>
        <w:t>Que la mencionada persona física/jurídica:</w:t>
      </w:r>
    </w:p>
    <w:p w14:paraId="5035E90E" w14:textId="77777777" w:rsidR="002047C1" w:rsidRPr="00072598" w:rsidRDefault="002047C1" w:rsidP="002047C1">
      <w:pPr>
        <w:pStyle w:val="Textindependent"/>
        <w:shd w:val="clear" w:color="auto" w:fill="FFFFFF"/>
        <w:ind w:right="-2"/>
        <w:rPr>
          <w:rFonts w:ascii="Verdana" w:hAnsi="Verdana" w:cs="Arial"/>
          <w:sz w:val="20"/>
        </w:rPr>
      </w:pPr>
    </w:p>
    <w:p w14:paraId="3F3A8F15" w14:textId="77777777" w:rsidR="002047C1" w:rsidRPr="00072598" w:rsidRDefault="002047C1" w:rsidP="002047C1">
      <w:pPr>
        <w:pStyle w:val="Textindependent"/>
        <w:shd w:val="clear" w:color="auto" w:fill="FFFFFF"/>
        <w:ind w:left="426" w:right="0" w:hanging="426"/>
        <w:rPr>
          <w:rFonts w:ascii="Verdana" w:hAnsi="Verdana" w:cs="Arial"/>
          <w:sz w:val="20"/>
        </w:rPr>
      </w:pPr>
      <w:r w:rsidRPr="00072598">
        <w:rPr>
          <w:rFonts w:ascii="Verdana" w:hAnsi="Verdana" w:cs="Arial"/>
          <w:i/>
          <w:sz w:val="20"/>
        </w:rPr>
        <w:fldChar w:fldCharType="begin">
          <w:ffData>
            <w:name w:val="Verifica1"/>
            <w:enabled w:val="0"/>
            <w:calcOnExit w:val="0"/>
            <w:checkBox>
              <w:sizeAuto/>
              <w:default w:val="0"/>
            </w:checkBox>
          </w:ffData>
        </w:fldChar>
      </w:r>
      <w:r w:rsidRPr="00072598">
        <w:rPr>
          <w:rFonts w:ascii="Verdana" w:hAnsi="Verdana" w:cs="Arial"/>
          <w:i/>
          <w:sz w:val="20"/>
        </w:rPr>
        <w:instrText xml:space="preserve"> FORMCHECKBOX </w:instrText>
      </w:r>
      <w:r w:rsidRPr="00072598">
        <w:rPr>
          <w:rFonts w:ascii="Verdana" w:hAnsi="Verdana" w:cs="Arial"/>
          <w:i/>
          <w:sz w:val="20"/>
        </w:rPr>
      </w:r>
      <w:r w:rsidRPr="00072598">
        <w:rPr>
          <w:rFonts w:ascii="Verdana" w:hAnsi="Verdana" w:cs="Arial"/>
          <w:i/>
          <w:sz w:val="20"/>
        </w:rPr>
        <w:fldChar w:fldCharType="separate"/>
      </w:r>
      <w:r w:rsidRPr="00072598">
        <w:rPr>
          <w:rFonts w:ascii="Verdana" w:hAnsi="Verdana" w:cs="Arial"/>
          <w:i/>
          <w:sz w:val="20"/>
        </w:rPr>
        <w:fldChar w:fldCharType="end"/>
      </w:r>
      <w:r w:rsidRPr="00072598">
        <w:rPr>
          <w:rFonts w:ascii="Verdana" w:hAnsi="Verdana" w:cs="Arial"/>
          <w:i/>
          <w:sz w:val="20"/>
        </w:rPr>
        <w:tab/>
      </w:r>
      <w:r w:rsidRPr="00072598">
        <w:rPr>
          <w:rFonts w:ascii="Verdana" w:hAnsi="Verdana"/>
          <w:sz w:val="20"/>
        </w:rPr>
        <w:t xml:space="preserve">No se encuentra incursa en ninguna </w:t>
      </w:r>
      <w:r w:rsidRPr="00072598">
        <w:rPr>
          <w:rFonts w:ascii="Verdana" w:hAnsi="Verdana"/>
          <w:b/>
          <w:sz w:val="20"/>
        </w:rPr>
        <w:t xml:space="preserve">prohibición de contratar </w:t>
      </w:r>
      <w:r w:rsidRPr="00072598">
        <w:rPr>
          <w:rFonts w:ascii="Verdana" w:hAnsi="Verdana" w:cs="Arial"/>
          <w:sz w:val="20"/>
        </w:rPr>
        <w:t xml:space="preserve">con la Administración </w:t>
      </w:r>
      <w:r w:rsidRPr="00072598">
        <w:rPr>
          <w:rFonts w:ascii="Verdana" w:hAnsi="Verdana"/>
          <w:sz w:val="20"/>
        </w:rPr>
        <w:t xml:space="preserve">de las </w:t>
      </w:r>
      <w:r w:rsidRPr="00072598">
        <w:rPr>
          <w:rFonts w:ascii="Verdana" w:hAnsi="Verdana" w:cs="Arial"/>
          <w:sz w:val="20"/>
        </w:rPr>
        <w:t>establecidas en el art. 71 LCSP.</w:t>
      </w:r>
      <w:r w:rsidRPr="00072598" w:rsidDel="00BF46FD">
        <w:rPr>
          <w:rFonts w:ascii="Verdana" w:hAnsi="Verdana" w:cs="Arial"/>
          <w:sz w:val="20"/>
        </w:rPr>
        <w:t xml:space="preserve"> </w:t>
      </w:r>
    </w:p>
    <w:p w14:paraId="44900008" w14:textId="77777777" w:rsidR="002047C1" w:rsidRPr="00072598" w:rsidRDefault="002047C1" w:rsidP="002047C1">
      <w:pPr>
        <w:pStyle w:val="Textindependent"/>
        <w:shd w:val="clear" w:color="auto" w:fill="FFFFFF"/>
        <w:ind w:left="426" w:right="0" w:hanging="426"/>
        <w:rPr>
          <w:rFonts w:ascii="Verdana" w:hAnsi="Verdana" w:cs="Arial"/>
          <w:sz w:val="20"/>
        </w:rPr>
      </w:pPr>
    </w:p>
    <w:p w14:paraId="635DFFDB" w14:textId="287DE2A1" w:rsidR="002047C1" w:rsidRPr="00072598" w:rsidRDefault="002047C1" w:rsidP="002047C1">
      <w:pPr>
        <w:pStyle w:val="Textindependent"/>
        <w:shd w:val="clear" w:color="auto" w:fill="FFFFFF"/>
        <w:ind w:left="426" w:right="0" w:hanging="426"/>
        <w:rPr>
          <w:rFonts w:ascii="Verdana" w:hAnsi="Verdana" w:cs="Arial"/>
          <w:sz w:val="20"/>
        </w:rPr>
      </w:pPr>
      <w:r w:rsidRPr="00072598">
        <w:rPr>
          <w:rFonts w:ascii="Verdana" w:hAnsi="Verdana" w:cs="Arial"/>
          <w:i/>
          <w:sz w:val="20"/>
        </w:rPr>
        <w:fldChar w:fldCharType="begin">
          <w:ffData>
            <w:name w:val="Verifica1"/>
            <w:enabled w:val="0"/>
            <w:calcOnExit w:val="0"/>
            <w:checkBox>
              <w:sizeAuto/>
              <w:default w:val="0"/>
            </w:checkBox>
          </w:ffData>
        </w:fldChar>
      </w:r>
      <w:r w:rsidRPr="00072598">
        <w:rPr>
          <w:rFonts w:ascii="Verdana" w:hAnsi="Verdana" w:cs="Arial"/>
          <w:i/>
          <w:sz w:val="20"/>
        </w:rPr>
        <w:instrText xml:space="preserve"> FORMCHECKBOX </w:instrText>
      </w:r>
      <w:r w:rsidRPr="00072598">
        <w:rPr>
          <w:rFonts w:ascii="Verdana" w:hAnsi="Verdana" w:cs="Arial"/>
          <w:i/>
          <w:sz w:val="20"/>
        </w:rPr>
      </w:r>
      <w:r w:rsidRPr="00072598">
        <w:rPr>
          <w:rFonts w:ascii="Verdana" w:hAnsi="Verdana" w:cs="Arial"/>
          <w:i/>
          <w:sz w:val="20"/>
        </w:rPr>
        <w:fldChar w:fldCharType="separate"/>
      </w:r>
      <w:r w:rsidRPr="00072598">
        <w:rPr>
          <w:rFonts w:ascii="Verdana" w:hAnsi="Verdana" w:cs="Arial"/>
          <w:i/>
          <w:sz w:val="20"/>
        </w:rPr>
        <w:fldChar w:fldCharType="end"/>
      </w:r>
      <w:r w:rsidRPr="00072598">
        <w:rPr>
          <w:rFonts w:ascii="Verdana" w:hAnsi="Verdana" w:cs="Arial"/>
          <w:sz w:val="20"/>
        </w:rPr>
        <w:tab/>
        <w:t xml:space="preserve">Cumple las obligaciones legales en materia de prevención de </w:t>
      </w:r>
      <w:r w:rsidRPr="00072598">
        <w:rPr>
          <w:rFonts w:ascii="Verdana" w:hAnsi="Verdana" w:cs="Arial"/>
          <w:b/>
          <w:sz w:val="20"/>
        </w:rPr>
        <w:t xml:space="preserve">riesgos </w:t>
      </w:r>
      <w:r w:rsidR="00DB4DBC" w:rsidRPr="00072598">
        <w:rPr>
          <w:rFonts w:ascii="Verdana" w:hAnsi="Verdana" w:cs="Arial"/>
          <w:b/>
          <w:sz w:val="20"/>
        </w:rPr>
        <w:t>laborales.</w:t>
      </w:r>
    </w:p>
    <w:p w14:paraId="282D634E" w14:textId="77777777" w:rsidR="002047C1" w:rsidRPr="00072598" w:rsidRDefault="002047C1" w:rsidP="002047C1">
      <w:pPr>
        <w:pStyle w:val="Textindependent"/>
        <w:shd w:val="clear" w:color="auto" w:fill="FFFFFF"/>
        <w:ind w:left="426" w:right="0" w:hanging="426"/>
        <w:rPr>
          <w:rFonts w:ascii="Verdana" w:hAnsi="Verdana" w:cs="Arial"/>
          <w:sz w:val="20"/>
        </w:rPr>
      </w:pPr>
    </w:p>
    <w:p w14:paraId="70476CA4" w14:textId="4CC4F2A7" w:rsidR="002047C1" w:rsidRPr="00072598" w:rsidRDefault="002047C1" w:rsidP="002047C1">
      <w:pPr>
        <w:pStyle w:val="Textindependent"/>
        <w:shd w:val="clear" w:color="auto" w:fill="FFFFFF"/>
        <w:ind w:left="426" w:right="0" w:hanging="426"/>
        <w:rPr>
          <w:rFonts w:ascii="Verdana" w:hAnsi="Verdana" w:cs="Arial"/>
          <w:sz w:val="20"/>
        </w:rPr>
      </w:pPr>
      <w:r w:rsidRPr="00072598">
        <w:rPr>
          <w:rFonts w:ascii="Verdana" w:hAnsi="Verdana" w:cs="Arial"/>
          <w:i/>
          <w:sz w:val="20"/>
        </w:rPr>
        <w:fldChar w:fldCharType="begin">
          <w:ffData>
            <w:name w:val="Verifica1"/>
            <w:enabled w:val="0"/>
            <w:calcOnExit w:val="0"/>
            <w:checkBox>
              <w:sizeAuto/>
              <w:default w:val="0"/>
            </w:checkBox>
          </w:ffData>
        </w:fldChar>
      </w:r>
      <w:r w:rsidRPr="00072598">
        <w:rPr>
          <w:rFonts w:ascii="Verdana" w:hAnsi="Verdana" w:cs="Arial"/>
          <w:i/>
          <w:sz w:val="20"/>
        </w:rPr>
        <w:instrText xml:space="preserve"> FORMCHECKBOX </w:instrText>
      </w:r>
      <w:r w:rsidRPr="00072598">
        <w:rPr>
          <w:rFonts w:ascii="Verdana" w:hAnsi="Verdana" w:cs="Arial"/>
          <w:i/>
          <w:sz w:val="20"/>
        </w:rPr>
      </w:r>
      <w:r w:rsidRPr="00072598">
        <w:rPr>
          <w:rFonts w:ascii="Verdana" w:hAnsi="Verdana" w:cs="Arial"/>
          <w:i/>
          <w:sz w:val="20"/>
        </w:rPr>
        <w:fldChar w:fldCharType="separate"/>
      </w:r>
      <w:r w:rsidRPr="00072598">
        <w:rPr>
          <w:rFonts w:ascii="Verdana" w:hAnsi="Verdana" w:cs="Arial"/>
          <w:i/>
          <w:sz w:val="20"/>
        </w:rPr>
        <w:fldChar w:fldCharType="end"/>
      </w:r>
      <w:r w:rsidRPr="00072598">
        <w:rPr>
          <w:rFonts w:ascii="Verdana" w:hAnsi="Verdana" w:cs="Arial"/>
          <w:sz w:val="20"/>
        </w:rPr>
        <w:tab/>
        <w:t xml:space="preserve">Cumple las obligaciones legales en materia </w:t>
      </w:r>
      <w:r w:rsidRPr="00072598">
        <w:rPr>
          <w:rFonts w:ascii="Verdana" w:hAnsi="Verdana" w:cs="Arial"/>
          <w:b/>
          <w:sz w:val="20"/>
        </w:rPr>
        <w:t xml:space="preserve">de igualdad efectiva de mujeres y </w:t>
      </w:r>
      <w:r w:rsidR="00DB4DBC" w:rsidRPr="00072598">
        <w:rPr>
          <w:rFonts w:ascii="Verdana" w:hAnsi="Verdana" w:cs="Arial"/>
          <w:b/>
          <w:sz w:val="20"/>
        </w:rPr>
        <w:t>hombres.</w:t>
      </w:r>
    </w:p>
    <w:p w14:paraId="7F1FD074" w14:textId="77777777" w:rsidR="002047C1" w:rsidRPr="00072598" w:rsidRDefault="002047C1" w:rsidP="002047C1">
      <w:pPr>
        <w:pStyle w:val="Textindependent"/>
        <w:shd w:val="clear" w:color="auto" w:fill="FFFFFF"/>
        <w:ind w:left="426" w:right="0" w:hanging="426"/>
        <w:rPr>
          <w:rFonts w:ascii="Verdana" w:hAnsi="Verdana" w:cs="Arial"/>
          <w:sz w:val="20"/>
        </w:rPr>
      </w:pPr>
    </w:p>
    <w:p w14:paraId="028CDC2B" w14:textId="547FA291" w:rsidR="002047C1" w:rsidRPr="00072598" w:rsidRDefault="002047C1" w:rsidP="002047C1">
      <w:pPr>
        <w:ind w:left="1" w:hanging="1"/>
        <w:jc w:val="both"/>
        <w:rPr>
          <w:rFonts w:ascii="Verdana" w:hAnsi="Verdana" w:cs="Arial"/>
        </w:rPr>
      </w:pPr>
      <w:r w:rsidRPr="00072598">
        <w:rPr>
          <w:rFonts w:ascii="Verdana" w:hAnsi="Verdana" w:cs="Arial"/>
        </w:rPr>
        <w:t xml:space="preserve">Está inscrita en el siguiente </w:t>
      </w:r>
      <w:r w:rsidRPr="00072598">
        <w:rPr>
          <w:rFonts w:ascii="Verdana" w:hAnsi="Verdana" w:cs="Arial"/>
          <w:b/>
        </w:rPr>
        <w:t xml:space="preserve">registro </w:t>
      </w:r>
      <w:r w:rsidR="00DB4DBC" w:rsidRPr="00072598">
        <w:rPr>
          <w:rFonts w:ascii="Verdana" w:hAnsi="Verdana" w:cs="Arial"/>
          <w:b/>
        </w:rPr>
        <w:t>electrónico:</w:t>
      </w:r>
    </w:p>
    <w:p w14:paraId="70E711FE" w14:textId="77777777" w:rsidR="002047C1" w:rsidRPr="00072598" w:rsidRDefault="002047C1" w:rsidP="002047C1">
      <w:pPr>
        <w:ind w:left="1" w:hanging="1"/>
        <w:jc w:val="both"/>
        <w:rPr>
          <w:rFonts w:ascii="Verdana" w:hAnsi="Verdana" w:cs="Arial"/>
        </w:rPr>
      </w:pPr>
    </w:p>
    <w:p w14:paraId="6BAA3C34" w14:textId="77777777" w:rsidR="002047C1" w:rsidRPr="00072598" w:rsidRDefault="002047C1" w:rsidP="002047C1">
      <w:pPr>
        <w:pStyle w:val="Textindependent"/>
        <w:shd w:val="clear" w:color="auto" w:fill="FFFFFF"/>
        <w:ind w:left="851" w:right="0" w:hanging="426"/>
        <w:rPr>
          <w:rFonts w:ascii="Verdana" w:hAnsi="Verdana" w:cs="Arial"/>
          <w:sz w:val="20"/>
        </w:rPr>
      </w:pPr>
      <w:r w:rsidRPr="00072598">
        <w:rPr>
          <w:rFonts w:ascii="Verdana" w:hAnsi="Verdana" w:cs="Arial"/>
          <w:sz w:val="20"/>
        </w:rPr>
        <w:fldChar w:fldCharType="begin">
          <w:ffData>
            <w:name w:val="Verifica1"/>
            <w:enabled w:val="0"/>
            <w:calcOnExit w:val="0"/>
            <w:checkBox>
              <w:sizeAuto/>
              <w:default w:val="0"/>
            </w:checkBox>
          </w:ffData>
        </w:fldChar>
      </w:r>
      <w:r w:rsidRPr="00072598">
        <w:rPr>
          <w:rFonts w:ascii="Verdana" w:hAnsi="Verdana" w:cs="Arial"/>
          <w:sz w:val="20"/>
        </w:rPr>
        <w:instrText xml:space="preserve"> FORMCHECKBOX </w:instrText>
      </w:r>
      <w:r w:rsidRPr="00072598">
        <w:rPr>
          <w:rFonts w:ascii="Verdana" w:hAnsi="Verdana" w:cs="Arial"/>
          <w:sz w:val="20"/>
        </w:rPr>
      </w:r>
      <w:r w:rsidRPr="00072598">
        <w:rPr>
          <w:rFonts w:ascii="Verdana" w:hAnsi="Verdana" w:cs="Arial"/>
          <w:sz w:val="20"/>
        </w:rPr>
        <w:fldChar w:fldCharType="separate"/>
      </w:r>
      <w:r w:rsidRPr="00072598">
        <w:rPr>
          <w:rFonts w:ascii="Verdana" w:hAnsi="Verdana" w:cs="Arial"/>
          <w:sz w:val="20"/>
        </w:rPr>
        <w:fldChar w:fldCharType="end"/>
      </w:r>
      <w:r w:rsidRPr="00072598">
        <w:rPr>
          <w:rFonts w:ascii="Verdana" w:hAnsi="Verdana" w:cs="Arial"/>
          <w:sz w:val="20"/>
        </w:rPr>
        <w:t xml:space="preserve"> </w:t>
      </w:r>
      <w:r w:rsidRPr="00072598">
        <w:rPr>
          <w:rFonts w:ascii="Verdana" w:hAnsi="Verdana" w:cs="Arial"/>
          <w:sz w:val="20"/>
        </w:rPr>
        <w:tab/>
        <w:t>en el Registro electrónico de empresas licitadoras de la Generalidad de Cataluña (RELI) y toda la documentación que figura mantiene su vigencia y no ha sido modificada.</w:t>
      </w:r>
    </w:p>
    <w:p w14:paraId="7CD47C1E" w14:textId="77777777" w:rsidR="002047C1" w:rsidRPr="00072598" w:rsidRDefault="002047C1" w:rsidP="002047C1">
      <w:pPr>
        <w:ind w:left="426" w:hanging="1"/>
        <w:jc w:val="both"/>
        <w:rPr>
          <w:rFonts w:ascii="Verdana" w:hAnsi="Verdana" w:cs="Arial"/>
        </w:rPr>
      </w:pPr>
    </w:p>
    <w:p w14:paraId="7EAA7405" w14:textId="77777777" w:rsidR="002047C1" w:rsidRPr="00072598" w:rsidRDefault="002047C1" w:rsidP="002047C1">
      <w:pPr>
        <w:pStyle w:val="Textindependent"/>
        <w:shd w:val="clear" w:color="auto" w:fill="FFFFFF"/>
        <w:ind w:left="851" w:right="0" w:hanging="426"/>
        <w:rPr>
          <w:rFonts w:ascii="Verdana" w:hAnsi="Verdana" w:cs="Arial"/>
          <w:sz w:val="20"/>
        </w:rPr>
      </w:pPr>
      <w:r w:rsidRPr="00072598">
        <w:rPr>
          <w:rFonts w:ascii="Verdana" w:hAnsi="Verdana" w:cs="Arial"/>
          <w:sz w:val="20"/>
        </w:rPr>
        <w:fldChar w:fldCharType="begin">
          <w:ffData>
            <w:name w:val="Verifica1"/>
            <w:enabled w:val="0"/>
            <w:calcOnExit w:val="0"/>
            <w:checkBox>
              <w:sizeAuto/>
              <w:default w:val="0"/>
            </w:checkBox>
          </w:ffData>
        </w:fldChar>
      </w:r>
      <w:r w:rsidRPr="00072598">
        <w:rPr>
          <w:rFonts w:ascii="Verdana" w:hAnsi="Verdana" w:cs="Arial"/>
          <w:sz w:val="20"/>
        </w:rPr>
        <w:instrText xml:space="preserve"> FORMCHECKBOX </w:instrText>
      </w:r>
      <w:r w:rsidRPr="00072598">
        <w:rPr>
          <w:rFonts w:ascii="Verdana" w:hAnsi="Verdana" w:cs="Arial"/>
          <w:sz w:val="20"/>
        </w:rPr>
      </w:r>
      <w:r w:rsidRPr="00072598">
        <w:rPr>
          <w:rFonts w:ascii="Verdana" w:hAnsi="Verdana" w:cs="Arial"/>
          <w:sz w:val="20"/>
        </w:rPr>
        <w:fldChar w:fldCharType="separate"/>
      </w:r>
      <w:r w:rsidRPr="00072598">
        <w:rPr>
          <w:rFonts w:ascii="Verdana" w:hAnsi="Verdana" w:cs="Arial"/>
          <w:sz w:val="20"/>
        </w:rPr>
        <w:fldChar w:fldCharType="end"/>
      </w:r>
      <w:r w:rsidRPr="00072598">
        <w:rPr>
          <w:rFonts w:ascii="Verdana" w:hAnsi="Verdana" w:cs="Arial"/>
          <w:sz w:val="20"/>
        </w:rPr>
        <w:t xml:space="preserve"> </w:t>
      </w:r>
      <w:r w:rsidRPr="00072598">
        <w:rPr>
          <w:rFonts w:ascii="Verdana" w:hAnsi="Verdana" w:cs="Arial"/>
          <w:sz w:val="20"/>
        </w:rPr>
        <w:tab/>
        <w:t xml:space="preserve">en el </w:t>
      </w:r>
      <w:r w:rsidRPr="00072598">
        <w:rPr>
          <w:rFonts w:ascii="Verdana" w:hAnsi="Verdana" w:cs="Arial"/>
          <w:i/>
          <w:sz w:val="20"/>
        </w:rPr>
        <w:t xml:space="preserve">Registro Oficial de Licitadores y Empresas Clasificadas del Estado </w:t>
      </w:r>
      <w:r w:rsidRPr="00072598">
        <w:rPr>
          <w:rFonts w:ascii="Verdana" w:hAnsi="Verdana" w:cs="Arial"/>
          <w:sz w:val="20"/>
        </w:rPr>
        <w:t>(ROLECE) y toda la documentación que figura en él mantiene su vigencia y no ha sido modificada.</w:t>
      </w:r>
    </w:p>
    <w:p w14:paraId="6C31DE06" w14:textId="77777777" w:rsidR="002047C1" w:rsidRPr="00072598" w:rsidRDefault="002047C1" w:rsidP="002047C1">
      <w:pPr>
        <w:ind w:left="426" w:hanging="1"/>
        <w:jc w:val="both"/>
        <w:rPr>
          <w:rFonts w:ascii="Verdana" w:hAnsi="Verdana" w:cs="Arial"/>
        </w:rPr>
      </w:pPr>
    </w:p>
    <w:p w14:paraId="501F6FE9" w14:textId="7517ABBF" w:rsidR="002047C1" w:rsidRPr="00072598" w:rsidRDefault="002047C1" w:rsidP="002047C1">
      <w:pPr>
        <w:pStyle w:val="Textindependent"/>
        <w:shd w:val="clear" w:color="auto" w:fill="FFFFFF"/>
        <w:ind w:left="851" w:right="0" w:hanging="426"/>
        <w:rPr>
          <w:rFonts w:ascii="Verdana" w:hAnsi="Verdana" w:cs="Arial"/>
          <w:sz w:val="20"/>
        </w:rPr>
      </w:pPr>
      <w:r w:rsidRPr="00072598">
        <w:rPr>
          <w:rFonts w:ascii="Verdana" w:hAnsi="Verdana" w:cs="Arial"/>
          <w:sz w:val="20"/>
        </w:rPr>
        <w:fldChar w:fldCharType="begin">
          <w:ffData>
            <w:name w:val="Verifica1"/>
            <w:enabled w:val="0"/>
            <w:calcOnExit w:val="0"/>
            <w:checkBox>
              <w:sizeAuto/>
              <w:default w:val="0"/>
            </w:checkBox>
          </w:ffData>
        </w:fldChar>
      </w:r>
      <w:r w:rsidRPr="00072598">
        <w:rPr>
          <w:rFonts w:ascii="Verdana" w:hAnsi="Verdana" w:cs="Arial"/>
          <w:sz w:val="20"/>
        </w:rPr>
        <w:instrText xml:space="preserve"> FORMCHECKBOX </w:instrText>
      </w:r>
      <w:r w:rsidRPr="00072598">
        <w:rPr>
          <w:rFonts w:ascii="Verdana" w:hAnsi="Verdana" w:cs="Arial"/>
          <w:sz w:val="20"/>
        </w:rPr>
      </w:r>
      <w:r w:rsidRPr="00072598">
        <w:rPr>
          <w:rFonts w:ascii="Verdana" w:hAnsi="Verdana" w:cs="Arial"/>
          <w:sz w:val="20"/>
        </w:rPr>
        <w:fldChar w:fldCharType="separate"/>
      </w:r>
      <w:r w:rsidRPr="00072598">
        <w:rPr>
          <w:rFonts w:ascii="Verdana" w:hAnsi="Verdana" w:cs="Arial"/>
          <w:sz w:val="20"/>
        </w:rPr>
        <w:fldChar w:fldCharType="end"/>
      </w:r>
      <w:r w:rsidRPr="00072598">
        <w:rPr>
          <w:rFonts w:ascii="Verdana" w:hAnsi="Verdana" w:cs="Arial"/>
          <w:sz w:val="20"/>
        </w:rPr>
        <w:t xml:space="preserve"> </w:t>
      </w:r>
      <w:r w:rsidRPr="00072598">
        <w:rPr>
          <w:rFonts w:ascii="Verdana" w:hAnsi="Verdana" w:cs="Arial"/>
          <w:sz w:val="20"/>
        </w:rPr>
        <w:tab/>
        <w:t>en el Registro electrónico de empresas licitadoras de</w:t>
      </w:r>
      <w:r w:rsidR="00754417">
        <w:rPr>
          <w:rFonts w:ascii="Verdana" w:hAnsi="Verdana" w:cs="Arial"/>
          <w:sz w:val="20"/>
        </w:rPr>
        <w:t xml:space="preserve"> </w:t>
      </w:r>
      <w:r w:rsidR="00DB4DBC" w:rsidRPr="00754417">
        <w:rPr>
          <w:rFonts w:ascii="Verdana" w:hAnsi="Verdana" w:cs="Arial"/>
          <w:i/>
          <w:iCs/>
          <w:sz w:val="20"/>
        </w:rPr>
        <w:t>(indicar</w:t>
      </w:r>
      <w:r w:rsidRPr="00072598">
        <w:rPr>
          <w:rFonts w:ascii="Verdana" w:hAnsi="Verdana" w:cs="Arial"/>
          <w:i/>
          <w:sz w:val="20"/>
        </w:rPr>
        <w:t xml:space="preserve"> nombre del registro y Comunidad Autónoma) </w:t>
      </w:r>
      <w:r w:rsidRPr="00072598">
        <w:rPr>
          <w:rFonts w:ascii="Verdana" w:hAnsi="Verdana" w:cs="Arial"/>
          <w:sz w:val="20"/>
        </w:rPr>
        <w:t>............................................ y toda la documentación que figura mantiene su vigencia y no ha sido modificada.</w:t>
      </w:r>
    </w:p>
    <w:p w14:paraId="61150E7E" w14:textId="77777777" w:rsidR="002047C1" w:rsidRPr="00072598" w:rsidRDefault="002047C1" w:rsidP="002047C1">
      <w:pPr>
        <w:ind w:left="1" w:hanging="1"/>
        <w:jc w:val="both"/>
        <w:rPr>
          <w:rFonts w:ascii="Verdana" w:hAnsi="Verdana" w:cs="Arial"/>
        </w:rPr>
      </w:pPr>
    </w:p>
    <w:p w14:paraId="7FD9D13C" w14:textId="77777777" w:rsidR="002047C1" w:rsidRPr="00072598" w:rsidRDefault="002047C1" w:rsidP="002047C1">
      <w:pPr>
        <w:pStyle w:val="Textindependent"/>
        <w:shd w:val="clear" w:color="auto" w:fill="FFFFFF"/>
        <w:ind w:left="851" w:right="0" w:hanging="426"/>
        <w:rPr>
          <w:rFonts w:ascii="Verdana" w:hAnsi="Verdana" w:cs="Arial"/>
          <w:sz w:val="20"/>
        </w:rPr>
      </w:pPr>
      <w:r w:rsidRPr="00072598">
        <w:rPr>
          <w:rFonts w:ascii="Verdana" w:hAnsi="Verdana" w:cs="Arial"/>
          <w:sz w:val="20"/>
        </w:rPr>
        <w:fldChar w:fldCharType="begin">
          <w:ffData>
            <w:name w:val="Verifica1"/>
            <w:enabled w:val="0"/>
            <w:calcOnExit w:val="0"/>
            <w:checkBox>
              <w:sizeAuto/>
              <w:default w:val="0"/>
            </w:checkBox>
          </w:ffData>
        </w:fldChar>
      </w:r>
      <w:r w:rsidRPr="00072598">
        <w:rPr>
          <w:rFonts w:ascii="Verdana" w:hAnsi="Verdana" w:cs="Arial"/>
          <w:sz w:val="20"/>
        </w:rPr>
        <w:instrText xml:space="preserve"> FORMCHECKBOX </w:instrText>
      </w:r>
      <w:r w:rsidRPr="00072598">
        <w:rPr>
          <w:rFonts w:ascii="Verdana" w:hAnsi="Verdana" w:cs="Arial"/>
          <w:sz w:val="20"/>
        </w:rPr>
      </w:r>
      <w:r w:rsidRPr="00072598">
        <w:rPr>
          <w:rFonts w:ascii="Verdana" w:hAnsi="Verdana" w:cs="Arial"/>
          <w:sz w:val="20"/>
        </w:rPr>
        <w:fldChar w:fldCharType="separate"/>
      </w:r>
      <w:r w:rsidRPr="00072598">
        <w:rPr>
          <w:rFonts w:ascii="Verdana" w:hAnsi="Verdana" w:cs="Arial"/>
          <w:sz w:val="20"/>
        </w:rPr>
        <w:fldChar w:fldCharType="end"/>
      </w:r>
      <w:r w:rsidRPr="00072598">
        <w:rPr>
          <w:rFonts w:ascii="Verdana" w:hAnsi="Verdana" w:cs="Arial"/>
          <w:sz w:val="20"/>
        </w:rPr>
        <w:t>No está inscrita en ninguno de los anteriores registros electrónicos.</w:t>
      </w:r>
    </w:p>
    <w:p w14:paraId="623CE65A" w14:textId="77777777" w:rsidR="002047C1" w:rsidRPr="00072598" w:rsidRDefault="002047C1" w:rsidP="002047C1">
      <w:pPr>
        <w:pStyle w:val="Textindependent"/>
        <w:shd w:val="clear" w:color="auto" w:fill="FFFFFF"/>
        <w:ind w:left="426" w:right="0" w:hanging="426"/>
        <w:rPr>
          <w:rFonts w:ascii="Verdana" w:hAnsi="Verdana" w:cs="Arial"/>
          <w:sz w:val="20"/>
        </w:rPr>
      </w:pPr>
    </w:p>
    <w:p w14:paraId="555DF8C4" w14:textId="77777777" w:rsidR="002047C1" w:rsidRPr="00072598" w:rsidRDefault="002047C1" w:rsidP="002047C1">
      <w:pPr>
        <w:jc w:val="center"/>
        <w:rPr>
          <w:rFonts w:ascii="Verdana" w:hAnsi="Verdana"/>
          <w:b/>
          <w:lang w:eastAsia="en-US"/>
        </w:rPr>
      </w:pPr>
      <w:r w:rsidRPr="00072598">
        <w:rPr>
          <w:rFonts w:ascii="Verdana" w:hAnsi="Verdana"/>
          <w:b/>
          <w:lang w:eastAsia="en-US"/>
        </w:rPr>
        <w:t>y</w:t>
      </w:r>
    </w:p>
    <w:p w14:paraId="111D4A87" w14:textId="23578820" w:rsidR="002047C1" w:rsidRPr="00072598" w:rsidRDefault="002047C1" w:rsidP="002047C1">
      <w:pPr>
        <w:pStyle w:val="Textindependent"/>
        <w:shd w:val="clear" w:color="auto" w:fill="FFFFFF"/>
        <w:ind w:left="426" w:right="0" w:hanging="426"/>
        <w:rPr>
          <w:rFonts w:ascii="Verdana" w:hAnsi="Verdana"/>
          <w:sz w:val="20"/>
        </w:rPr>
      </w:pPr>
      <w:r w:rsidRPr="00072598">
        <w:rPr>
          <w:rFonts w:ascii="Verdana" w:hAnsi="Verdana"/>
          <w:sz w:val="20"/>
        </w:rPr>
        <w:t xml:space="preserve">Que la empresa/entidad que </w:t>
      </w:r>
      <w:r w:rsidR="00DB4DBC" w:rsidRPr="00072598">
        <w:rPr>
          <w:rFonts w:ascii="Verdana" w:hAnsi="Verdana"/>
          <w:sz w:val="20"/>
        </w:rPr>
        <w:t>representa,</w:t>
      </w:r>
      <w:r w:rsidRPr="00072598">
        <w:rPr>
          <w:rFonts w:ascii="Verdana" w:hAnsi="Verdana"/>
          <w:strike/>
          <w:sz w:val="20"/>
        </w:rPr>
        <w:t xml:space="preserve"> </w:t>
      </w:r>
      <w:r w:rsidRPr="00072598">
        <w:rPr>
          <w:rFonts w:ascii="Verdana" w:hAnsi="Verdana"/>
          <w:sz w:val="20"/>
        </w:rPr>
        <w:t>o sus filiales o interpuestas:</w:t>
      </w:r>
    </w:p>
    <w:p w14:paraId="2BC0CFEC" w14:textId="77777777" w:rsidR="002047C1" w:rsidRPr="00072598" w:rsidRDefault="002047C1" w:rsidP="002047C1">
      <w:pPr>
        <w:pStyle w:val="Textindependent"/>
        <w:shd w:val="clear" w:color="auto" w:fill="FFFFFF"/>
        <w:ind w:left="426" w:right="0" w:hanging="426"/>
        <w:rPr>
          <w:rFonts w:ascii="Verdana" w:hAnsi="Verdana"/>
          <w:sz w:val="20"/>
        </w:rPr>
      </w:pPr>
    </w:p>
    <w:p w14:paraId="1EF55106" w14:textId="77777777" w:rsidR="002047C1" w:rsidRPr="00072598" w:rsidRDefault="002047C1" w:rsidP="002047C1">
      <w:pPr>
        <w:ind w:left="426" w:hanging="426"/>
        <w:jc w:val="both"/>
        <w:rPr>
          <w:rFonts w:ascii="Verdana" w:hAnsi="Verdana" w:cs="Arial"/>
          <w:lang w:eastAsia="en-US"/>
        </w:rPr>
      </w:pPr>
      <w:r w:rsidRPr="00072598">
        <w:rPr>
          <w:rFonts w:ascii="Verdana" w:eastAsiaTheme="minorHAnsi" w:hAnsi="Verdana" w:cs="Arial"/>
          <w:color w:val="000000"/>
          <w:lang w:eastAsia="en-US"/>
        </w:rPr>
        <w:fldChar w:fldCharType="begin">
          <w:ffData>
            <w:name w:val="Verifica1"/>
            <w:enabled w:val="0"/>
            <w:calcOnExit w:val="0"/>
            <w:checkBox>
              <w:sizeAuto/>
              <w:default w:val="0"/>
            </w:checkBox>
          </w:ffData>
        </w:fldChar>
      </w:r>
      <w:r w:rsidRPr="00072598">
        <w:rPr>
          <w:rFonts w:ascii="Verdana" w:eastAsiaTheme="minorHAnsi" w:hAnsi="Verdana" w:cs="Arial"/>
          <w:color w:val="000000"/>
          <w:lang w:eastAsia="en-US"/>
        </w:rPr>
        <w:instrText xml:space="preserve"> FORMCHECKBOX </w:instrText>
      </w:r>
      <w:r w:rsidRPr="00072598">
        <w:rPr>
          <w:rFonts w:ascii="Verdana" w:eastAsiaTheme="minorHAnsi" w:hAnsi="Verdana" w:cs="Arial"/>
          <w:color w:val="000000"/>
          <w:lang w:eastAsia="en-US"/>
        </w:rPr>
      </w:r>
      <w:r w:rsidRPr="00072598">
        <w:rPr>
          <w:rFonts w:ascii="Verdana" w:eastAsiaTheme="minorHAnsi" w:hAnsi="Verdana" w:cs="Arial"/>
          <w:color w:val="000000"/>
          <w:lang w:eastAsia="en-US"/>
        </w:rPr>
        <w:fldChar w:fldCharType="separate"/>
      </w:r>
      <w:r w:rsidRPr="00072598">
        <w:rPr>
          <w:rFonts w:ascii="Verdana" w:eastAsiaTheme="minorHAnsi" w:hAnsi="Verdana" w:cs="Arial"/>
          <w:color w:val="000000"/>
          <w:lang w:eastAsia="en-US"/>
        </w:rPr>
        <w:fldChar w:fldCharType="end"/>
      </w:r>
      <w:r w:rsidRPr="00072598">
        <w:rPr>
          <w:rFonts w:ascii="Verdana" w:eastAsiaTheme="minorHAnsi" w:hAnsi="Verdana" w:cs="Arial"/>
          <w:color w:val="000000"/>
          <w:lang w:eastAsia="en-US"/>
        </w:rPr>
        <w:t xml:space="preserve">  </w:t>
      </w:r>
      <w:r w:rsidRPr="00072598">
        <w:rPr>
          <w:rFonts w:ascii="Verdana" w:hAnsi="Verdana" w:cs="Arial"/>
          <w:lang w:eastAsia="en-US"/>
        </w:rPr>
        <w:t>No realiza operaciones financieras en paraísos fiscales (según la lista de países elaborada por las Instituciones Europeas o avalada por éstas o, en su defecto, por el Estado español).</w:t>
      </w:r>
    </w:p>
    <w:p w14:paraId="4432272D" w14:textId="77777777" w:rsidR="002047C1" w:rsidRPr="00072598" w:rsidRDefault="002047C1" w:rsidP="002047C1">
      <w:pPr>
        <w:pStyle w:val="Pargrafdellista"/>
        <w:ind w:left="426" w:hanging="426"/>
        <w:jc w:val="both"/>
        <w:rPr>
          <w:rFonts w:ascii="Verdana" w:hAnsi="Verdana" w:cs="Arial"/>
          <w:lang w:eastAsia="en-US"/>
        </w:rPr>
      </w:pPr>
    </w:p>
    <w:p w14:paraId="5315B493" w14:textId="77777777" w:rsidR="002047C1" w:rsidRPr="00072598" w:rsidRDefault="002047C1" w:rsidP="002047C1">
      <w:pPr>
        <w:ind w:left="426" w:hanging="426"/>
        <w:jc w:val="both"/>
        <w:rPr>
          <w:rFonts w:ascii="Verdana" w:hAnsi="Verdana" w:cs="Arial"/>
          <w:lang w:eastAsia="en-US"/>
        </w:rPr>
      </w:pPr>
      <w:r w:rsidRPr="00072598">
        <w:rPr>
          <w:rFonts w:ascii="Verdana" w:eastAsiaTheme="minorHAnsi" w:hAnsi="Verdana" w:cs="Arial"/>
          <w:color w:val="000000"/>
          <w:lang w:eastAsia="en-US"/>
        </w:rPr>
        <w:fldChar w:fldCharType="begin">
          <w:ffData>
            <w:name w:val="Verifica1"/>
            <w:enabled w:val="0"/>
            <w:calcOnExit w:val="0"/>
            <w:checkBox>
              <w:sizeAuto/>
              <w:default w:val="0"/>
            </w:checkBox>
          </w:ffData>
        </w:fldChar>
      </w:r>
      <w:r w:rsidRPr="00072598">
        <w:rPr>
          <w:rFonts w:ascii="Verdana" w:eastAsiaTheme="minorHAnsi" w:hAnsi="Verdana" w:cs="Arial"/>
          <w:color w:val="000000"/>
          <w:lang w:eastAsia="en-US"/>
        </w:rPr>
        <w:instrText xml:space="preserve"> FORMCHECKBOX </w:instrText>
      </w:r>
      <w:r w:rsidRPr="00072598">
        <w:rPr>
          <w:rFonts w:ascii="Verdana" w:eastAsiaTheme="minorHAnsi" w:hAnsi="Verdana" w:cs="Arial"/>
          <w:color w:val="000000"/>
          <w:lang w:eastAsia="en-US"/>
        </w:rPr>
      </w:r>
      <w:r w:rsidRPr="00072598">
        <w:rPr>
          <w:rFonts w:ascii="Verdana" w:eastAsiaTheme="minorHAnsi" w:hAnsi="Verdana" w:cs="Arial"/>
          <w:color w:val="000000"/>
          <w:lang w:eastAsia="en-US"/>
        </w:rPr>
        <w:fldChar w:fldCharType="separate"/>
      </w:r>
      <w:r w:rsidRPr="00072598">
        <w:rPr>
          <w:rFonts w:ascii="Verdana" w:eastAsiaTheme="minorHAnsi" w:hAnsi="Verdana" w:cs="Arial"/>
          <w:color w:val="000000"/>
          <w:lang w:eastAsia="en-US"/>
        </w:rPr>
        <w:fldChar w:fldCharType="end"/>
      </w:r>
      <w:r w:rsidRPr="00072598">
        <w:rPr>
          <w:rFonts w:ascii="Verdana" w:eastAsiaTheme="minorHAnsi" w:hAnsi="Verdana" w:cs="Arial"/>
          <w:color w:val="000000"/>
          <w:lang w:eastAsia="en-US"/>
        </w:rPr>
        <w:t xml:space="preserve">  </w:t>
      </w:r>
      <w:r w:rsidRPr="00072598">
        <w:rPr>
          <w:rFonts w:ascii="Verdana" w:hAnsi="Verdana" w:cs="Arial"/>
          <w:lang w:eastAsia="en-US"/>
        </w:rPr>
        <w:t>Tiene relaciones financieras en paraísos fiscales consideradas delictivas o bien, fuera de ellos, ha realizado operaciones financieras que han sido consideradas delictivas, en los términos legalmente establecidos como delitos de blanqueo de capitales, fraude fiscal o contra la Hacienda Pública.</w:t>
      </w:r>
    </w:p>
    <w:p w14:paraId="02BD5355" w14:textId="77777777" w:rsidR="002047C1" w:rsidRPr="00072598" w:rsidRDefault="002047C1" w:rsidP="002047C1">
      <w:pPr>
        <w:pStyle w:val="Pargrafdellista"/>
        <w:ind w:left="426" w:hanging="426"/>
        <w:jc w:val="both"/>
        <w:rPr>
          <w:rFonts w:ascii="Verdana" w:hAnsi="Verdana" w:cs="Arial"/>
          <w:lang w:eastAsia="en-US"/>
        </w:rPr>
      </w:pPr>
    </w:p>
    <w:p w14:paraId="343294E2" w14:textId="77777777" w:rsidR="002047C1" w:rsidRPr="00072598" w:rsidRDefault="002047C1" w:rsidP="002047C1">
      <w:pPr>
        <w:ind w:left="426" w:hanging="426"/>
        <w:jc w:val="both"/>
        <w:rPr>
          <w:rFonts w:ascii="Verdana" w:hAnsi="Verdana" w:cs="Arial"/>
          <w:lang w:eastAsia="en-US"/>
        </w:rPr>
      </w:pPr>
      <w:r w:rsidRPr="00072598">
        <w:rPr>
          <w:rFonts w:ascii="Verdana" w:eastAsiaTheme="minorHAnsi" w:hAnsi="Verdana" w:cs="Arial"/>
          <w:color w:val="000000"/>
          <w:lang w:eastAsia="en-US"/>
        </w:rPr>
        <w:fldChar w:fldCharType="begin">
          <w:ffData>
            <w:name w:val="Verifica1"/>
            <w:enabled w:val="0"/>
            <w:calcOnExit w:val="0"/>
            <w:checkBox>
              <w:sizeAuto/>
              <w:default w:val="0"/>
            </w:checkBox>
          </w:ffData>
        </w:fldChar>
      </w:r>
      <w:r w:rsidRPr="00072598">
        <w:rPr>
          <w:rFonts w:ascii="Verdana" w:eastAsiaTheme="minorHAnsi" w:hAnsi="Verdana" w:cs="Arial"/>
          <w:color w:val="000000"/>
          <w:lang w:eastAsia="en-US"/>
        </w:rPr>
        <w:instrText xml:space="preserve"> FORMCHECKBOX </w:instrText>
      </w:r>
      <w:r w:rsidRPr="00072598">
        <w:rPr>
          <w:rFonts w:ascii="Verdana" w:eastAsiaTheme="minorHAnsi" w:hAnsi="Verdana" w:cs="Arial"/>
          <w:color w:val="000000"/>
          <w:lang w:eastAsia="en-US"/>
        </w:rPr>
      </w:r>
      <w:r w:rsidRPr="00072598">
        <w:rPr>
          <w:rFonts w:ascii="Verdana" w:eastAsiaTheme="minorHAnsi" w:hAnsi="Verdana" w:cs="Arial"/>
          <w:color w:val="000000"/>
          <w:lang w:eastAsia="en-US"/>
        </w:rPr>
        <w:fldChar w:fldCharType="separate"/>
      </w:r>
      <w:r w:rsidRPr="00072598">
        <w:rPr>
          <w:rFonts w:ascii="Verdana" w:eastAsiaTheme="minorHAnsi" w:hAnsi="Verdana" w:cs="Arial"/>
          <w:color w:val="000000"/>
          <w:lang w:eastAsia="en-US"/>
        </w:rPr>
        <w:fldChar w:fldCharType="end"/>
      </w:r>
      <w:r w:rsidRPr="00072598">
        <w:rPr>
          <w:rFonts w:ascii="Verdana" w:eastAsiaTheme="minorHAnsi" w:hAnsi="Verdana" w:cs="Arial"/>
          <w:color w:val="000000"/>
          <w:lang w:eastAsia="en-US"/>
        </w:rPr>
        <w:t xml:space="preserve">  </w:t>
      </w:r>
      <w:r w:rsidRPr="00072598">
        <w:rPr>
          <w:rFonts w:ascii="Verdana" w:hAnsi="Verdana" w:cs="Arial"/>
          <w:lang w:eastAsia="en-US"/>
        </w:rPr>
        <w:t xml:space="preserve">Tiene relaciones legales con paraísos fiscales. En este supuesto, debe presentar en este mismo sobre la documentación descriptiva de los movimientos financieros concretos y toda la información relativa a estas actuaciones Se dará publicidad en el </w:t>
      </w:r>
      <w:r w:rsidRPr="00072598">
        <w:rPr>
          <w:rFonts w:ascii="Verdana" w:hAnsi="Verdana" w:cs="Arial"/>
          <w:u w:val="single"/>
          <w:lang w:eastAsia="en-US"/>
        </w:rPr>
        <w:t xml:space="preserve">perfil de contratante </w:t>
      </w:r>
      <w:r w:rsidRPr="00072598">
        <w:rPr>
          <w:rFonts w:ascii="Verdana" w:hAnsi="Verdana" w:cs="Arial"/>
          <w:lang w:eastAsia="en-US"/>
        </w:rPr>
        <w:t>del que la empresa ha declarado tener relaciones con paraísos fiscales.</w:t>
      </w:r>
    </w:p>
    <w:p w14:paraId="13867401" w14:textId="77777777" w:rsidR="002047C1" w:rsidRDefault="002047C1" w:rsidP="002047C1">
      <w:pPr>
        <w:ind w:left="426" w:hanging="426"/>
        <w:jc w:val="both"/>
        <w:rPr>
          <w:rFonts w:ascii="Verdana" w:hAnsi="Verdana" w:cs="Arial"/>
          <w:lang w:eastAsia="en-US"/>
        </w:rPr>
      </w:pPr>
    </w:p>
    <w:p w14:paraId="281D02F0" w14:textId="77777777" w:rsidR="002047C1" w:rsidRPr="00072598" w:rsidRDefault="002047C1" w:rsidP="002047C1">
      <w:pPr>
        <w:ind w:left="426" w:hanging="426"/>
        <w:jc w:val="both"/>
        <w:rPr>
          <w:rFonts w:ascii="Verdana" w:hAnsi="Verdana" w:cs="Arial"/>
          <w:lang w:eastAsia="en-US"/>
        </w:rPr>
      </w:pPr>
    </w:p>
    <w:p w14:paraId="7C0669FB" w14:textId="77777777" w:rsidR="002047C1" w:rsidRPr="00072598" w:rsidRDefault="002047C1" w:rsidP="002047C1">
      <w:pPr>
        <w:jc w:val="center"/>
        <w:rPr>
          <w:rFonts w:ascii="Verdana" w:hAnsi="Verdana"/>
          <w:b/>
          <w:lang w:eastAsia="en-US"/>
        </w:rPr>
      </w:pPr>
      <w:r w:rsidRPr="00072598">
        <w:rPr>
          <w:rFonts w:ascii="Verdana" w:hAnsi="Verdana"/>
          <w:b/>
          <w:lang w:eastAsia="en-US"/>
        </w:rPr>
        <w:t>y</w:t>
      </w:r>
    </w:p>
    <w:p w14:paraId="1D1CB640" w14:textId="77777777" w:rsidR="002047C1" w:rsidRPr="00072598" w:rsidRDefault="002047C1" w:rsidP="002047C1">
      <w:pPr>
        <w:jc w:val="both"/>
        <w:rPr>
          <w:rFonts w:ascii="Verdana" w:hAnsi="Verdana" w:cs="Arial"/>
          <w:lang w:eastAsia="en-US"/>
        </w:rPr>
      </w:pPr>
      <w:r w:rsidRPr="00072598">
        <w:rPr>
          <w:rFonts w:ascii="Verdana" w:hAnsi="Verdana" w:cs="Arial"/>
          <w:lang w:eastAsia="en-US"/>
        </w:rPr>
        <w:fldChar w:fldCharType="begin">
          <w:ffData>
            <w:name w:val="Verifica1"/>
            <w:enabled w:val="0"/>
            <w:calcOnExit w:val="0"/>
            <w:checkBox>
              <w:sizeAuto/>
              <w:default w:val="0"/>
            </w:checkBox>
          </w:ffData>
        </w:fldChar>
      </w:r>
      <w:r w:rsidRPr="00072598">
        <w:rPr>
          <w:rFonts w:ascii="Verdana" w:hAnsi="Verdana" w:cs="Arial"/>
          <w:lang w:eastAsia="en-US"/>
        </w:rPr>
        <w:instrText xml:space="preserve"> FORMCHECKBOX </w:instrText>
      </w:r>
      <w:r w:rsidRPr="00072598">
        <w:rPr>
          <w:rFonts w:ascii="Verdana" w:hAnsi="Verdana" w:cs="Arial"/>
          <w:lang w:eastAsia="en-US"/>
        </w:rPr>
      </w:r>
      <w:r w:rsidRPr="00072598">
        <w:rPr>
          <w:rFonts w:ascii="Verdana" w:hAnsi="Verdana" w:cs="Arial"/>
          <w:lang w:eastAsia="en-US"/>
        </w:rPr>
        <w:fldChar w:fldCharType="separate"/>
      </w:r>
      <w:r w:rsidRPr="00072598">
        <w:rPr>
          <w:rFonts w:ascii="Verdana" w:hAnsi="Verdana" w:cs="Arial"/>
          <w:lang w:eastAsia="en-US"/>
        </w:rPr>
        <w:fldChar w:fldCharType="end"/>
      </w:r>
      <w:r w:rsidRPr="00072598">
        <w:rPr>
          <w:rFonts w:ascii="Verdana" w:hAnsi="Verdana" w:cs="Arial"/>
          <w:lang w:eastAsia="en-US"/>
        </w:rPr>
        <w:t xml:space="preserve"> </w:t>
      </w:r>
      <w:r w:rsidRPr="00072598">
        <w:rPr>
          <w:rFonts w:ascii="Verdana" w:hAnsi="Verdana" w:cs="Arial"/>
          <w:lang w:eastAsia="en-US"/>
        </w:rPr>
        <w:tab/>
        <w:t xml:space="preserve">No realiza/en operaciones que vulneren lo estipulado en la Declaración Universal de los Derechos Humanos, adoptada y proclamada por la 183ª Asamblea General de la Organización de las Naciones Unidas, así como tampoco ninguna disposición de derecho internacional que vincule al Estado Español, relativa a los Derechos Humanos, la dignidad humana </w:t>
      </w:r>
      <w:proofErr w:type="spellStart"/>
      <w:r w:rsidRPr="00072598">
        <w:rPr>
          <w:rFonts w:ascii="Verdana" w:hAnsi="Verdana" w:cs="Arial"/>
          <w:lang w:eastAsia="en-US"/>
        </w:rPr>
        <w:t>oa</w:t>
      </w:r>
      <w:proofErr w:type="spellEnd"/>
      <w:r w:rsidRPr="00072598">
        <w:rPr>
          <w:rFonts w:ascii="Verdana" w:hAnsi="Verdana" w:cs="Arial"/>
          <w:lang w:eastAsia="en-US"/>
        </w:rPr>
        <w:t xml:space="preserve"> los principios </w:t>
      </w:r>
      <w:r w:rsidRPr="00072598">
        <w:rPr>
          <w:rFonts w:ascii="Verdana" w:hAnsi="Verdana" w:cs="Arial"/>
          <w:lang w:eastAsia="en-US"/>
        </w:rPr>
        <w:lastRenderedPageBreak/>
        <w:t>generales que los rigen: Regionales de Protección y Garantía de Derechos Humanos y Derecho Internacional Humanitario.</w:t>
      </w:r>
    </w:p>
    <w:p w14:paraId="718876A9" w14:textId="77777777" w:rsidR="002047C1" w:rsidRPr="00072598" w:rsidRDefault="002047C1" w:rsidP="002047C1">
      <w:pPr>
        <w:jc w:val="both"/>
        <w:rPr>
          <w:rFonts w:ascii="Verdana" w:hAnsi="Verdana" w:cs="Arial"/>
          <w:lang w:eastAsia="en-US"/>
        </w:rPr>
      </w:pPr>
    </w:p>
    <w:p w14:paraId="1B3D2131" w14:textId="77777777" w:rsidR="002047C1" w:rsidRPr="00072598" w:rsidRDefault="002047C1" w:rsidP="002047C1">
      <w:pPr>
        <w:jc w:val="both"/>
        <w:rPr>
          <w:rFonts w:ascii="Verdana" w:hAnsi="Verdana" w:cs="Arial"/>
          <w:lang w:eastAsia="en-US"/>
        </w:rPr>
      </w:pPr>
      <w:r w:rsidRPr="00072598">
        <w:rPr>
          <w:rFonts w:ascii="Verdana" w:hAnsi="Verdana" w:cs="Arial"/>
          <w:lang w:eastAsia="en-US"/>
        </w:rPr>
        <w:fldChar w:fldCharType="begin">
          <w:ffData>
            <w:name w:val="Verifica1"/>
            <w:enabled w:val="0"/>
            <w:calcOnExit w:val="0"/>
            <w:checkBox>
              <w:sizeAuto/>
              <w:default w:val="0"/>
            </w:checkBox>
          </w:ffData>
        </w:fldChar>
      </w:r>
      <w:r w:rsidRPr="00072598">
        <w:rPr>
          <w:rFonts w:ascii="Verdana" w:hAnsi="Verdana" w:cs="Arial"/>
          <w:lang w:eastAsia="en-US"/>
        </w:rPr>
        <w:instrText xml:space="preserve"> FORMCHECKBOX </w:instrText>
      </w:r>
      <w:r w:rsidRPr="00072598">
        <w:rPr>
          <w:rFonts w:ascii="Verdana" w:hAnsi="Verdana" w:cs="Arial"/>
          <w:lang w:eastAsia="en-US"/>
        </w:rPr>
      </w:r>
      <w:r w:rsidRPr="00072598">
        <w:rPr>
          <w:rFonts w:ascii="Verdana" w:hAnsi="Verdana" w:cs="Arial"/>
          <w:lang w:eastAsia="en-US"/>
        </w:rPr>
        <w:fldChar w:fldCharType="separate"/>
      </w:r>
      <w:r w:rsidRPr="00072598">
        <w:rPr>
          <w:rFonts w:ascii="Verdana" w:hAnsi="Verdana" w:cs="Arial"/>
          <w:lang w:eastAsia="en-US"/>
        </w:rPr>
        <w:fldChar w:fldCharType="end"/>
      </w:r>
      <w:r w:rsidRPr="00072598">
        <w:rPr>
          <w:rFonts w:ascii="Verdana" w:hAnsi="Verdana" w:cs="Arial"/>
          <w:lang w:eastAsia="en-US"/>
        </w:rPr>
        <w:t xml:space="preserve"> </w:t>
      </w:r>
      <w:r w:rsidRPr="00072598">
        <w:rPr>
          <w:rFonts w:ascii="Verdana" w:hAnsi="Verdana" w:cs="Arial"/>
          <w:lang w:eastAsia="en-US"/>
        </w:rPr>
        <w:tab/>
        <w:t>No interviene/vienen en operaciones con terceros operadores que vulneren lo estipulado en la Declaración Universal de los Derechos Humanos, adoptada y proclamada por la 183ª Asamblea General de la Organización de las Naciones Unidas, así como tampoco ninguna disposición de derecho internacional que vincule al Estado Español, relativa a los derechos humanos, la dignidad humana. Garantía de Derechos Humanos, Sistemas Regionales de Protección y Garantía de Derechos Humanos y Derecho Internacional Humanitario.</w:t>
      </w:r>
    </w:p>
    <w:p w14:paraId="132F0894" w14:textId="77777777" w:rsidR="002047C1" w:rsidRPr="00072598" w:rsidRDefault="002047C1" w:rsidP="002047C1">
      <w:pPr>
        <w:jc w:val="both"/>
        <w:rPr>
          <w:rFonts w:ascii="Verdana" w:hAnsi="Verdana" w:cs="Arial"/>
          <w:lang w:eastAsia="en-US"/>
        </w:rPr>
      </w:pPr>
    </w:p>
    <w:p w14:paraId="0E68DCF3" w14:textId="77777777" w:rsidR="002047C1" w:rsidRPr="00072598" w:rsidRDefault="002047C1" w:rsidP="002047C1">
      <w:pPr>
        <w:jc w:val="center"/>
        <w:rPr>
          <w:rFonts w:ascii="Verdana" w:hAnsi="Verdana"/>
          <w:b/>
          <w:lang w:eastAsia="en-US"/>
        </w:rPr>
      </w:pPr>
      <w:r w:rsidRPr="00072598">
        <w:rPr>
          <w:rFonts w:ascii="Verdana" w:hAnsi="Verdana"/>
          <w:b/>
          <w:lang w:eastAsia="en-US"/>
        </w:rPr>
        <w:t>y</w:t>
      </w:r>
    </w:p>
    <w:p w14:paraId="67F11F2E" w14:textId="77777777" w:rsidR="002047C1" w:rsidRPr="00072598" w:rsidRDefault="002047C1" w:rsidP="002047C1">
      <w:pPr>
        <w:pStyle w:val="Textindependent"/>
        <w:shd w:val="clear" w:color="auto" w:fill="FFFFFF"/>
        <w:ind w:right="0"/>
        <w:rPr>
          <w:rFonts w:ascii="Verdana" w:hAnsi="Verdana"/>
          <w:sz w:val="20"/>
        </w:rPr>
      </w:pPr>
      <w:r w:rsidRPr="00072598">
        <w:rPr>
          <w:rFonts w:ascii="Verdana" w:hAnsi="Verdana"/>
          <w:sz w:val="20"/>
        </w:rPr>
        <w:t xml:space="preserve">En relación con la documentación aportada en el sobre/s electrónico/s..............., considera </w:t>
      </w:r>
      <w:r w:rsidRPr="00072598">
        <w:rPr>
          <w:rFonts w:ascii="Verdana" w:hAnsi="Verdana"/>
          <w:b/>
          <w:sz w:val="20"/>
        </w:rPr>
        <w:t xml:space="preserve">confidenciales </w:t>
      </w:r>
      <w:r w:rsidRPr="00072598">
        <w:rPr>
          <w:rFonts w:ascii="Verdana" w:hAnsi="Verdana"/>
          <w:sz w:val="20"/>
        </w:rPr>
        <w:t>los siguientes documentos, informaciones y aspectos de la oferta por razón de su vinculación a secretos técnicos o comerciales:</w:t>
      </w:r>
    </w:p>
    <w:p w14:paraId="28461DCD" w14:textId="77777777" w:rsidR="002047C1" w:rsidRPr="00072598" w:rsidRDefault="002047C1" w:rsidP="002047C1">
      <w:pPr>
        <w:pStyle w:val="Textindependent"/>
        <w:shd w:val="clear" w:color="auto" w:fill="FFFFFF"/>
        <w:ind w:left="426" w:right="0" w:hanging="426"/>
        <w:rPr>
          <w:rFonts w:ascii="Verdana" w:hAnsi="Verdana"/>
          <w:sz w:val="20"/>
        </w:rPr>
      </w:pPr>
    </w:p>
    <w:p w14:paraId="24F1FF24" w14:textId="77777777" w:rsidR="002047C1" w:rsidRPr="00072598" w:rsidRDefault="002047C1" w:rsidP="002047C1">
      <w:pPr>
        <w:pStyle w:val="Textindependent"/>
        <w:shd w:val="clear" w:color="auto" w:fill="FFFFFF"/>
        <w:ind w:left="426" w:right="0" w:hanging="426"/>
        <w:rPr>
          <w:rFonts w:ascii="Verdana" w:hAnsi="Verdana"/>
          <w:sz w:val="20"/>
        </w:rPr>
      </w:pPr>
      <w:r w:rsidRPr="00072598">
        <w:rPr>
          <w:rFonts w:ascii="Verdana" w:hAnsi="Verdana"/>
          <w:sz w:val="20"/>
        </w:rPr>
        <w:t>1.- ...............................................................................................................................................</w:t>
      </w:r>
    </w:p>
    <w:p w14:paraId="72D5CE5C" w14:textId="77777777" w:rsidR="002047C1" w:rsidRPr="00072598" w:rsidRDefault="002047C1" w:rsidP="002047C1">
      <w:pPr>
        <w:pStyle w:val="Textindependent"/>
        <w:shd w:val="clear" w:color="auto" w:fill="FFFFFF"/>
        <w:ind w:left="426" w:right="0" w:hanging="426"/>
        <w:rPr>
          <w:rFonts w:ascii="Verdana" w:hAnsi="Verdana"/>
          <w:sz w:val="20"/>
        </w:rPr>
      </w:pPr>
      <w:r w:rsidRPr="00072598">
        <w:rPr>
          <w:rFonts w:ascii="Verdana" w:hAnsi="Verdana"/>
          <w:sz w:val="20"/>
        </w:rPr>
        <w:t>2.- ...............................................................................................................................................</w:t>
      </w:r>
    </w:p>
    <w:p w14:paraId="0F5A87CD" w14:textId="77777777" w:rsidR="002047C1" w:rsidRPr="00072598" w:rsidRDefault="002047C1" w:rsidP="002047C1">
      <w:pPr>
        <w:pStyle w:val="Textindependent"/>
        <w:shd w:val="clear" w:color="auto" w:fill="FFFFFF"/>
        <w:ind w:left="426" w:right="0" w:hanging="426"/>
        <w:rPr>
          <w:rFonts w:ascii="Verdana" w:hAnsi="Verdana"/>
          <w:sz w:val="20"/>
        </w:rPr>
      </w:pPr>
      <w:r w:rsidRPr="00072598">
        <w:rPr>
          <w:rFonts w:ascii="Verdana" w:hAnsi="Verdana"/>
          <w:sz w:val="20"/>
        </w:rPr>
        <w:t>3.- ...............................................................................................................................................</w:t>
      </w:r>
    </w:p>
    <w:p w14:paraId="1F187800" w14:textId="77777777" w:rsidR="002047C1" w:rsidRPr="00072598" w:rsidRDefault="002047C1" w:rsidP="002047C1">
      <w:pPr>
        <w:pStyle w:val="Textindependent"/>
        <w:shd w:val="clear" w:color="auto" w:fill="FFFFFF"/>
        <w:ind w:left="426" w:right="0" w:hanging="426"/>
        <w:rPr>
          <w:rFonts w:ascii="Verdana" w:hAnsi="Verdana"/>
          <w:sz w:val="20"/>
        </w:rPr>
      </w:pPr>
      <w:r w:rsidRPr="00072598">
        <w:rPr>
          <w:rFonts w:ascii="Verdana" w:hAnsi="Verdana"/>
          <w:sz w:val="20"/>
        </w:rPr>
        <w:t>.....</w:t>
      </w:r>
    </w:p>
    <w:p w14:paraId="08C05824" w14:textId="77777777" w:rsidR="002047C1" w:rsidRPr="00072598" w:rsidRDefault="002047C1" w:rsidP="002047C1">
      <w:pPr>
        <w:pStyle w:val="Textindependent"/>
        <w:shd w:val="clear" w:color="auto" w:fill="FFFFFF"/>
        <w:ind w:left="426" w:right="0" w:hanging="426"/>
        <w:rPr>
          <w:rFonts w:ascii="Verdana" w:hAnsi="Verdana"/>
          <w:sz w:val="20"/>
        </w:rPr>
      </w:pPr>
    </w:p>
    <w:p w14:paraId="56022323" w14:textId="77777777" w:rsidR="002047C1" w:rsidRPr="00072598" w:rsidRDefault="002047C1" w:rsidP="002047C1">
      <w:pPr>
        <w:pStyle w:val="Textindependent"/>
        <w:shd w:val="clear" w:color="auto" w:fill="FFFFFF"/>
        <w:ind w:left="426" w:right="0" w:hanging="426"/>
        <w:rPr>
          <w:rFonts w:ascii="Verdana" w:hAnsi="Verdana"/>
          <w:sz w:val="20"/>
        </w:rPr>
      </w:pPr>
      <w:r w:rsidRPr="00072598">
        <w:rPr>
          <w:rFonts w:ascii="Verdana" w:hAnsi="Verdana"/>
          <w:sz w:val="20"/>
        </w:rPr>
        <w:t>Que dicho carácter confidencial se justifica en las siguientes razones:</w:t>
      </w:r>
    </w:p>
    <w:p w14:paraId="2B0AC930" w14:textId="77777777" w:rsidR="002047C1" w:rsidRPr="00072598" w:rsidRDefault="002047C1" w:rsidP="002047C1">
      <w:pPr>
        <w:pStyle w:val="Textindependent"/>
        <w:shd w:val="clear" w:color="auto" w:fill="FFFFFF"/>
        <w:ind w:left="426" w:right="0" w:hanging="426"/>
        <w:rPr>
          <w:rFonts w:ascii="Verdana" w:hAnsi="Verdana"/>
          <w:sz w:val="20"/>
        </w:rPr>
      </w:pPr>
    </w:p>
    <w:p w14:paraId="57D4F740" w14:textId="77777777" w:rsidR="002047C1" w:rsidRPr="00072598" w:rsidRDefault="002047C1" w:rsidP="002047C1">
      <w:pPr>
        <w:pStyle w:val="Textindependent"/>
        <w:shd w:val="clear" w:color="auto" w:fill="FFFFFF"/>
        <w:ind w:left="426" w:right="0" w:hanging="426"/>
        <w:rPr>
          <w:rFonts w:ascii="Verdana" w:hAnsi="Verdana"/>
          <w:sz w:val="20"/>
        </w:rPr>
      </w:pPr>
      <w:r w:rsidRPr="00072598">
        <w:rPr>
          <w:rFonts w:ascii="Verdana" w:hAnsi="Verdana"/>
          <w:sz w:val="20"/>
        </w:rPr>
        <w:t>1.- ...............................................................................................................................................</w:t>
      </w:r>
    </w:p>
    <w:p w14:paraId="201E30A9" w14:textId="77777777" w:rsidR="002047C1" w:rsidRPr="00072598" w:rsidRDefault="002047C1" w:rsidP="002047C1">
      <w:pPr>
        <w:pStyle w:val="Textindependent"/>
        <w:shd w:val="clear" w:color="auto" w:fill="FFFFFF"/>
        <w:ind w:left="426" w:right="0" w:hanging="426"/>
        <w:rPr>
          <w:rFonts w:ascii="Verdana" w:hAnsi="Verdana"/>
          <w:sz w:val="20"/>
        </w:rPr>
      </w:pPr>
      <w:r w:rsidRPr="00072598">
        <w:rPr>
          <w:rFonts w:ascii="Verdana" w:hAnsi="Verdana"/>
          <w:sz w:val="20"/>
        </w:rPr>
        <w:t>2.- ...............................................................................................................................................</w:t>
      </w:r>
    </w:p>
    <w:p w14:paraId="413D9824" w14:textId="77777777" w:rsidR="002047C1" w:rsidRPr="00072598" w:rsidRDefault="002047C1" w:rsidP="002047C1">
      <w:pPr>
        <w:pStyle w:val="Textindependent"/>
        <w:shd w:val="clear" w:color="auto" w:fill="FFFFFF"/>
        <w:ind w:left="426" w:right="0" w:hanging="426"/>
        <w:rPr>
          <w:rFonts w:ascii="Verdana" w:hAnsi="Verdana"/>
          <w:sz w:val="20"/>
        </w:rPr>
      </w:pPr>
      <w:r w:rsidRPr="00072598">
        <w:rPr>
          <w:rFonts w:ascii="Verdana" w:hAnsi="Verdana"/>
          <w:sz w:val="20"/>
        </w:rPr>
        <w:t>3.- ...............................................................................................................................................</w:t>
      </w:r>
    </w:p>
    <w:p w14:paraId="73026143" w14:textId="77777777" w:rsidR="002047C1" w:rsidRPr="00072598" w:rsidRDefault="002047C1" w:rsidP="002047C1">
      <w:pPr>
        <w:pStyle w:val="Textindependent"/>
        <w:shd w:val="clear" w:color="auto" w:fill="FFFFFF"/>
        <w:ind w:left="426" w:right="0" w:hanging="426"/>
        <w:rPr>
          <w:rFonts w:ascii="Verdana" w:hAnsi="Verdana" w:cs="Arial"/>
          <w:i/>
          <w:sz w:val="20"/>
        </w:rPr>
      </w:pPr>
      <w:r w:rsidRPr="00072598">
        <w:rPr>
          <w:rFonts w:ascii="Verdana" w:hAnsi="Verdana" w:cs="Arial"/>
          <w:i/>
          <w:sz w:val="20"/>
        </w:rPr>
        <w:t>.....</w:t>
      </w:r>
    </w:p>
    <w:p w14:paraId="3D5A2C6B" w14:textId="77777777" w:rsidR="002047C1" w:rsidRPr="00072598" w:rsidRDefault="002047C1" w:rsidP="002047C1">
      <w:pPr>
        <w:autoSpaceDE w:val="0"/>
        <w:autoSpaceDN w:val="0"/>
        <w:jc w:val="both"/>
        <w:rPr>
          <w:rFonts w:ascii="Verdana" w:hAnsi="Verdana"/>
        </w:rPr>
      </w:pPr>
    </w:p>
    <w:p w14:paraId="4766E00F" w14:textId="77777777" w:rsidR="002047C1" w:rsidRPr="00072598" w:rsidRDefault="002047C1" w:rsidP="002047C1">
      <w:pPr>
        <w:pStyle w:val="Pa6"/>
        <w:jc w:val="center"/>
        <w:rPr>
          <w:rFonts w:ascii="Verdana" w:hAnsi="Verdana"/>
          <w:b/>
          <w:color w:val="000000"/>
          <w:sz w:val="20"/>
          <w:szCs w:val="20"/>
        </w:rPr>
      </w:pPr>
      <w:r w:rsidRPr="00072598">
        <w:rPr>
          <w:rFonts w:ascii="Verdana" w:hAnsi="Verdana"/>
          <w:b/>
          <w:color w:val="000000"/>
          <w:sz w:val="20"/>
          <w:szCs w:val="20"/>
        </w:rPr>
        <w:t>y</w:t>
      </w:r>
    </w:p>
    <w:p w14:paraId="50AE7B76" w14:textId="77777777" w:rsidR="002047C1" w:rsidRPr="00072598" w:rsidRDefault="002047C1" w:rsidP="002047C1">
      <w:pPr>
        <w:pStyle w:val="Pa6"/>
        <w:jc w:val="both"/>
        <w:rPr>
          <w:rFonts w:ascii="Verdana" w:hAnsi="Verdana"/>
          <w:color w:val="000000"/>
          <w:sz w:val="20"/>
          <w:szCs w:val="20"/>
        </w:rPr>
      </w:pPr>
      <w:r w:rsidRPr="00072598">
        <w:rPr>
          <w:rFonts w:ascii="Verdana" w:hAnsi="Verdana"/>
          <w:color w:val="000000"/>
          <w:sz w:val="20"/>
          <w:szCs w:val="20"/>
        </w:rPr>
        <w:fldChar w:fldCharType="begin">
          <w:ffData>
            <w:name w:val="Verifica1"/>
            <w:enabled w:val="0"/>
            <w:calcOnExit w:val="0"/>
            <w:checkBox>
              <w:sizeAuto/>
              <w:default w:val="0"/>
            </w:checkBox>
          </w:ffData>
        </w:fldChar>
      </w:r>
      <w:r w:rsidRPr="00072598">
        <w:rPr>
          <w:rFonts w:ascii="Verdana" w:hAnsi="Verdana"/>
          <w:color w:val="000000"/>
          <w:sz w:val="20"/>
          <w:szCs w:val="20"/>
        </w:rPr>
        <w:instrText xml:space="preserve"> FORMCHECKBOX </w:instrText>
      </w:r>
      <w:r w:rsidRPr="00072598">
        <w:rPr>
          <w:rFonts w:ascii="Verdana" w:hAnsi="Verdana"/>
          <w:color w:val="000000"/>
          <w:sz w:val="20"/>
          <w:szCs w:val="20"/>
        </w:rPr>
      </w:r>
      <w:r w:rsidRPr="00072598">
        <w:rPr>
          <w:rFonts w:ascii="Verdana" w:hAnsi="Verdana"/>
          <w:color w:val="000000"/>
          <w:sz w:val="20"/>
          <w:szCs w:val="20"/>
        </w:rPr>
        <w:fldChar w:fldCharType="separate"/>
      </w:r>
      <w:r w:rsidRPr="00072598">
        <w:rPr>
          <w:rFonts w:ascii="Verdana" w:hAnsi="Verdana"/>
          <w:color w:val="000000"/>
          <w:sz w:val="20"/>
          <w:szCs w:val="20"/>
        </w:rPr>
        <w:fldChar w:fldCharType="end"/>
      </w:r>
      <w:r w:rsidRPr="00072598">
        <w:rPr>
          <w:rFonts w:ascii="Verdana" w:hAnsi="Verdana"/>
          <w:color w:val="000000"/>
          <w:sz w:val="20"/>
          <w:szCs w:val="20"/>
        </w:rPr>
        <w:t xml:space="preserve"> </w:t>
      </w:r>
      <w:r w:rsidRPr="00072598">
        <w:rPr>
          <w:rFonts w:ascii="Verdana" w:hAnsi="Verdana"/>
          <w:color w:val="000000"/>
          <w:sz w:val="20"/>
          <w:szCs w:val="20"/>
        </w:rPr>
        <w:tab/>
        <w:t>Que ofrece las garantías necesarias para aplicar las medidas técnicas y organizativas que sean necesarias en el tratamiento de datos de carácter personal de la siguiente forma: (escoger una de las tres opciones).</w:t>
      </w:r>
    </w:p>
    <w:p w14:paraId="50C339CE" w14:textId="77777777" w:rsidR="002047C1" w:rsidRPr="00072598" w:rsidRDefault="002047C1" w:rsidP="002047C1">
      <w:pPr>
        <w:pStyle w:val="Textindependent"/>
        <w:shd w:val="clear" w:color="auto" w:fill="FFFFFF"/>
        <w:spacing w:before="240"/>
        <w:ind w:left="852" w:right="0" w:hanging="426"/>
        <w:rPr>
          <w:rFonts w:ascii="Verdana" w:hAnsi="Verdana" w:cs="Arial"/>
          <w:sz w:val="20"/>
        </w:rPr>
      </w:pPr>
      <w:r w:rsidRPr="00072598">
        <w:rPr>
          <w:rFonts w:ascii="Verdana" w:hAnsi="Verdana" w:cs="Arial"/>
          <w:sz w:val="20"/>
        </w:rPr>
        <w:fldChar w:fldCharType="begin">
          <w:ffData>
            <w:name w:val="Verifica1"/>
            <w:enabled w:val="0"/>
            <w:calcOnExit w:val="0"/>
            <w:checkBox>
              <w:sizeAuto/>
              <w:default w:val="0"/>
            </w:checkBox>
          </w:ffData>
        </w:fldChar>
      </w:r>
      <w:r w:rsidRPr="00072598">
        <w:rPr>
          <w:rFonts w:ascii="Verdana" w:hAnsi="Verdana" w:cs="Arial"/>
          <w:sz w:val="20"/>
        </w:rPr>
        <w:instrText xml:space="preserve"> FORMCHECKBOX </w:instrText>
      </w:r>
      <w:r w:rsidRPr="00072598">
        <w:rPr>
          <w:rFonts w:ascii="Verdana" w:hAnsi="Verdana" w:cs="Arial"/>
          <w:sz w:val="20"/>
        </w:rPr>
      </w:r>
      <w:r w:rsidRPr="00072598">
        <w:rPr>
          <w:rFonts w:ascii="Verdana" w:hAnsi="Verdana" w:cs="Arial"/>
          <w:sz w:val="20"/>
        </w:rPr>
        <w:fldChar w:fldCharType="separate"/>
      </w:r>
      <w:r w:rsidRPr="00072598">
        <w:rPr>
          <w:rFonts w:ascii="Verdana" w:hAnsi="Verdana" w:cs="Arial"/>
          <w:sz w:val="20"/>
        </w:rPr>
        <w:fldChar w:fldCharType="end"/>
      </w:r>
      <w:r w:rsidRPr="00072598">
        <w:rPr>
          <w:rFonts w:ascii="Verdana" w:hAnsi="Verdana" w:cs="Arial"/>
          <w:sz w:val="20"/>
        </w:rPr>
        <w:t xml:space="preserve"> </w:t>
      </w:r>
      <w:r w:rsidRPr="00072598">
        <w:rPr>
          <w:rFonts w:ascii="Verdana" w:hAnsi="Verdana" w:cs="Arial"/>
          <w:sz w:val="20"/>
        </w:rPr>
        <w:tab/>
        <w:t>mediante adhesión al código de conducta ......................................</w:t>
      </w:r>
    </w:p>
    <w:p w14:paraId="6C8D68CD" w14:textId="77777777" w:rsidR="002047C1" w:rsidRPr="00072598" w:rsidRDefault="002047C1" w:rsidP="002047C1">
      <w:pPr>
        <w:pStyle w:val="Textindependent"/>
        <w:shd w:val="clear" w:color="auto" w:fill="FFFFFF"/>
        <w:spacing w:before="240"/>
        <w:ind w:left="852" w:right="0" w:hanging="426"/>
        <w:rPr>
          <w:rFonts w:ascii="Verdana" w:hAnsi="Verdana" w:cs="Arial"/>
          <w:i/>
          <w:sz w:val="20"/>
        </w:rPr>
      </w:pPr>
      <w:r w:rsidRPr="00072598">
        <w:rPr>
          <w:rFonts w:ascii="Verdana" w:hAnsi="Verdana" w:cs="Arial"/>
          <w:i/>
          <w:sz w:val="20"/>
        </w:rPr>
        <w:fldChar w:fldCharType="begin">
          <w:ffData>
            <w:name w:val="Verifica1"/>
            <w:enabled w:val="0"/>
            <w:calcOnExit w:val="0"/>
            <w:checkBox>
              <w:sizeAuto/>
              <w:default w:val="0"/>
            </w:checkBox>
          </w:ffData>
        </w:fldChar>
      </w:r>
      <w:r w:rsidRPr="00072598">
        <w:rPr>
          <w:rFonts w:ascii="Verdana" w:hAnsi="Verdana" w:cs="Arial"/>
          <w:i/>
          <w:sz w:val="20"/>
        </w:rPr>
        <w:instrText xml:space="preserve"> FORMCHECKBOX </w:instrText>
      </w:r>
      <w:r w:rsidRPr="00072598">
        <w:rPr>
          <w:rFonts w:ascii="Verdana" w:hAnsi="Verdana" w:cs="Arial"/>
          <w:i/>
          <w:sz w:val="20"/>
        </w:rPr>
      </w:r>
      <w:r w:rsidRPr="00072598">
        <w:rPr>
          <w:rFonts w:ascii="Verdana" w:hAnsi="Verdana" w:cs="Arial"/>
          <w:i/>
          <w:sz w:val="20"/>
        </w:rPr>
        <w:fldChar w:fldCharType="separate"/>
      </w:r>
      <w:r w:rsidRPr="00072598">
        <w:rPr>
          <w:rFonts w:ascii="Verdana" w:hAnsi="Verdana" w:cs="Arial"/>
          <w:i/>
          <w:sz w:val="20"/>
        </w:rPr>
        <w:fldChar w:fldCharType="end"/>
      </w:r>
      <w:r w:rsidRPr="00072598">
        <w:rPr>
          <w:rFonts w:ascii="Verdana" w:hAnsi="Verdana" w:cs="Arial"/>
          <w:i/>
          <w:sz w:val="20"/>
        </w:rPr>
        <w:t xml:space="preserve"> </w:t>
      </w:r>
      <w:r w:rsidRPr="00072598">
        <w:rPr>
          <w:rFonts w:ascii="Verdana" w:hAnsi="Verdana" w:cs="Arial"/>
          <w:sz w:val="20"/>
        </w:rPr>
        <w:t>según certificación emitida por la entidad de certificación ....................................... según el Esquema de Certificación de Personas para la categoría de "Delegado de Protección de Datos".</w:t>
      </w:r>
      <w:r w:rsidRPr="00072598">
        <w:rPr>
          <w:rFonts w:ascii="Verdana" w:hAnsi="Verdana" w:cs="Arial"/>
          <w:i/>
          <w:sz w:val="20"/>
        </w:rPr>
        <w:t xml:space="preserve"> </w:t>
      </w:r>
    </w:p>
    <w:p w14:paraId="07FA7FEE" w14:textId="77777777" w:rsidR="002047C1" w:rsidRDefault="002047C1" w:rsidP="002047C1">
      <w:pPr>
        <w:pStyle w:val="Textindependent"/>
        <w:shd w:val="clear" w:color="auto" w:fill="FFFFFF"/>
        <w:spacing w:before="240"/>
        <w:ind w:left="852" w:right="0" w:hanging="426"/>
        <w:rPr>
          <w:rFonts w:ascii="Verdana" w:hAnsi="Verdana" w:cs="Arial"/>
          <w:sz w:val="20"/>
        </w:rPr>
      </w:pPr>
      <w:r w:rsidRPr="00072598">
        <w:rPr>
          <w:rFonts w:ascii="Verdana" w:hAnsi="Verdana" w:cs="Arial"/>
          <w:i/>
          <w:sz w:val="20"/>
        </w:rPr>
        <w:fldChar w:fldCharType="begin">
          <w:ffData>
            <w:name w:val="Verifica1"/>
            <w:enabled w:val="0"/>
            <w:calcOnExit w:val="0"/>
            <w:checkBox>
              <w:sizeAuto/>
              <w:default w:val="0"/>
            </w:checkBox>
          </w:ffData>
        </w:fldChar>
      </w:r>
      <w:r w:rsidRPr="00072598">
        <w:rPr>
          <w:rFonts w:ascii="Verdana" w:hAnsi="Verdana" w:cs="Arial"/>
          <w:i/>
          <w:sz w:val="20"/>
        </w:rPr>
        <w:instrText xml:space="preserve"> FORMCHECKBOX </w:instrText>
      </w:r>
      <w:r w:rsidRPr="00072598">
        <w:rPr>
          <w:rFonts w:ascii="Verdana" w:hAnsi="Verdana" w:cs="Arial"/>
          <w:i/>
          <w:sz w:val="20"/>
        </w:rPr>
      </w:r>
      <w:r w:rsidRPr="00072598">
        <w:rPr>
          <w:rFonts w:ascii="Verdana" w:hAnsi="Verdana" w:cs="Arial"/>
          <w:i/>
          <w:sz w:val="20"/>
        </w:rPr>
        <w:fldChar w:fldCharType="separate"/>
      </w:r>
      <w:r w:rsidRPr="00072598">
        <w:rPr>
          <w:rFonts w:ascii="Verdana" w:hAnsi="Verdana" w:cs="Arial"/>
          <w:i/>
          <w:sz w:val="20"/>
        </w:rPr>
        <w:fldChar w:fldCharType="end"/>
      </w:r>
      <w:r w:rsidRPr="00072598">
        <w:rPr>
          <w:rFonts w:ascii="Verdana" w:hAnsi="Verdana" w:cs="Arial"/>
          <w:i/>
          <w:sz w:val="20"/>
        </w:rPr>
        <w:tab/>
      </w:r>
      <w:r w:rsidRPr="00072598">
        <w:rPr>
          <w:rFonts w:ascii="Verdana" w:hAnsi="Verdana" w:cs="Arial"/>
          <w:sz w:val="20"/>
        </w:rPr>
        <w:t>mediante esta declaración responsable,</w:t>
      </w:r>
    </w:p>
    <w:p w14:paraId="2B6B9D60" w14:textId="77777777" w:rsidR="002653D6" w:rsidRDefault="002653D6" w:rsidP="002653D6">
      <w:pPr>
        <w:pStyle w:val="Pa6"/>
        <w:jc w:val="center"/>
        <w:rPr>
          <w:rFonts w:ascii="Verdana" w:hAnsi="Verdana"/>
          <w:b/>
          <w:color w:val="000000"/>
          <w:sz w:val="20"/>
          <w:szCs w:val="20"/>
        </w:rPr>
      </w:pPr>
    </w:p>
    <w:p w14:paraId="07051E84" w14:textId="77777777" w:rsidR="004B51A9" w:rsidRDefault="004B51A9" w:rsidP="004B51A9">
      <w:pPr>
        <w:rPr>
          <w:lang w:eastAsia="en-US"/>
        </w:rPr>
      </w:pPr>
    </w:p>
    <w:p w14:paraId="73EC2F6A" w14:textId="77777777" w:rsidR="004B51A9" w:rsidRDefault="004B51A9" w:rsidP="004B51A9">
      <w:pPr>
        <w:rPr>
          <w:lang w:eastAsia="en-US"/>
        </w:rPr>
      </w:pPr>
    </w:p>
    <w:p w14:paraId="0C6B5AA4" w14:textId="67CAEA13" w:rsidR="002653D6" w:rsidRDefault="004B51A9" w:rsidP="002653D6">
      <w:pPr>
        <w:pStyle w:val="Pa6"/>
        <w:jc w:val="center"/>
        <w:rPr>
          <w:rFonts w:ascii="Verdana" w:hAnsi="Verdana"/>
          <w:b/>
          <w:color w:val="000000"/>
          <w:sz w:val="20"/>
          <w:szCs w:val="20"/>
        </w:rPr>
      </w:pPr>
      <w:r>
        <w:rPr>
          <w:rFonts w:ascii="Verdana" w:hAnsi="Verdana"/>
          <w:b/>
          <w:color w:val="000000"/>
          <w:sz w:val="20"/>
          <w:szCs w:val="20"/>
        </w:rPr>
        <w:lastRenderedPageBreak/>
        <w:t>y</w:t>
      </w:r>
    </w:p>
    <w:p w14:paraId="6BE38DB5" w14:textId="77777777" w:rsidR="004B51A9" w:rsidRPr="004B51A9" w:rsidRDefault="004B51A9" w:rsidP="004B51A9">
      <w:pPr>
        <w:rPr>
          <w:lang w:eastAsia="en-US"/>
        </w:rPr>
      </w:pPr>
    </w:p>
    <w:p w14:paraId="0D81050C" w14:textId="1C86ECE3" w:rsidR="002653D6" w:rsidRPr="00072598" w:rsidRDefault="002653D6" w:rsidP="002653D6">
      <w:pPr>
        <w:pStyle w:val="Pa6"/>
        <w:jc w:val="both"/>
        <w:rPr>
          <w:rFonts w:ascii="Verdana" w:hAnsi="Verdana"/>
          <w:color w:val="000000"/>
          <w:sz w:val="20"/>
          <w:szCs w:val="20"/>
        </w:rPr>
      </w:pPr>
      <w:r w:rsidRPr="00072598">
        <w:rPr>
          <w:rFonts w:ascii="Verdana" w:hAnsi="Verdana"/>
          <w:color w:val="000000"/>
          <w:sz w:val="20"/>
          <w:szCs w:val="20"/>
        </w:rPr>
        <w:fldChar w:fldCharType="begin">
          <w:ffData>
            <w:name w:val="Verifica1"/>
            <w:enabled w:val="0"/>
            <w:calcOnExit w:val="0"/>
            <w:checkBox>
              <w:sizeAuto/>
              <w:default w:val="0"/>
            </w:checkBox>
          </w:ffData>
        </w:fldChar>
      </w:r>
      <w:r w:rsidRPr="00072598">
        <w:rPr>
          <w:rFonts w:ascii="Verdana" w:hAnsi="Verdana"/>
          <w:color w:val="000000"/>
          <w:sz w:val="20"/>
          <w:szCs w:val="20"/>
        </w:rPr>
        <w:instrText xml:space="preserve"> FORMCHECKBOX </w:instrText>
      </w:r>
      <w:r w:rsidRPr="00072598">
        <w:rPr>
          <w:rFonts w:ascii="Verdana" w:hAnsi="Verdana"/>
          <w:color w:val="000000"/>
          <w:sz w:val="20"/>
          <w:szCs w:val="20"/>
        </w:rPr>
      </w:r>
      <w:r w:rsidRPr="00072598">
        <w:rPr>
          <w:rFonts w:ascii="Verdana" w:hAnsi="Verdana"/>
          <w:color w:val="000000"/>
          <w:sz w:val="20"/>
          <w:szCs w:val="20"/>
        </w:rPr>
        <w:fldChar w:fldCharType="separate"/>
      </w:r>
      <w:r w:rsidRPr="00072598">
        <w:rPr>
          <w:rFonts w:ascii="Verdana" w:hAnsi="Verdana"/>
          <w:color w:val="000000"/>
          <w:sz w:val="20"/>
          <w:szCs w:val="20"/>
        </w:rPr>
        <w:fldChar w:fldCharType="end"/>
      </w:r>
      <w:r w:rsidRPr="00072598">
        <w:rPr>
          <w:rFonts w:ascii="Verdana" w:hAnsi="Verdana"/>
          <w:color w:val="000000"/>
          <w:sz w:val="20"/>
          <w:szCs w:val="20"/>
        </w:rPr>
        <w:t xml:space="preserve"> </w:t>
      </w:r>
      <w:r w:rsidRPr="00072598">
        <w:rPr>
          <w:rFonts w:ascii="Verdana" w:hAnsi="Verdana"/>
          <w:color w:val="000000"/>
          <w:sz w:val="20"/>
          <w:szCs w:val="20"/>
        </w:rPr>
        <w:tab/>
        <w:t xml:space="preserve">Que </w:t>
      </w:r>
      <w:r>
        <w:rPr>
          <w:rFonts w:ascii="Verdana" w:hAnsi="Verdana"/>
          <w:color w:val="000000"/>
          <w:sz w:val="20"/>
          <w:szCs w:val="20"/>
        </w:rPr>
        <w:t>se compromete a dedicar o adscribir a la ejecución del contrato un equipo de trabajo mínimos con las certificaciones y experiencia profesional para cada perfil tal y como se exige en: (escoger la opción/es que proceda).</w:t>
      </w:r>
    </w:p>
    <w:p w14:paraId="72F25E62" w14:textId="21777090" w:rsidR="002653D6" w:rsidRPr="00072598" w:rsidRDefault="002653D6" w:rsidP="002653D6">
      <w:pPr>
        <w:pStyle w:val="Textindependent"/>
        <w:shd w:val="clear" w:color="auto" w:fill="FFFFFF"/>
        <w:spacing w:before="240"/>
        <w:ind w:left="852" w:right="0" w:hanging="426"/>
        <w:rPr>
          <w:rFonts w:ascii="Verdana" w:hAnsi="Verdana" w:cs="Arial"/>
          <w:sz w:val="20"/>
        </w:rPr>
      </w:pPr>
      <w:r w:rsidRPr="00072598">
        <w:rPr>
          <w:rFonts w:ascii="Verdana" w:hAnsi="Verdana" w:cs="Arial"/>
          <w:sz w:val="20"/>
        </w:rPr>
        <w:fldChar w:fldCharType="begin">
          <w:ffData>
            <w:name w:val="Verifica1"/>
            <w:enabled w:val="0"/>
            <w:calcOnExit w:val="0"/>
            <w:checkBox>
              <w:sizeAuto/>
              <w:default w:val="0"/>
            </w:checkBox>
          </w:ffData>
        </w:fldChar>
      </w:r>
      <w:r w:rsidRPr="00072598">
        <w:rPr>
          <w:rFonts w:ascii="Verdana" w:hAnsi="Verdana" w:cs="Arial"/>
          <w:sz w:val="20"/>
        </w:rPr>
        <w:instrText xml:space="preserve"> FORMCHECKBOX </w:instrText>
      </w:r>
      <w:r w:rsidRPr="00072598">
        <w:rPr>
          <w:rFonts w:ascii="Verdana" w:hAnsi="Verdana" w:cs="Arial"/>
          <w:sz w:val="20"/>
        </w:rPr>
      </w:r>
      <w:r w:rsidRPr="00072598">
        <w:rPr>
          <w:rFonts w:ascii="Verdana" w:hAnsi="Verdana" w:cs="Arial"/>
          <w:sz w:val="20"/>
        </w:rPr>
        <w:fldChar w:fldCharType="separate"/>
      </w:r>
      <w:r w:rsidRPr="00072598">
        <w:rPr>
          <w:rFonts w:ascii="Verdana" w:hAnsi="Verdana" w:cs="Arial"/>
          <w:sz w:val="20"/>
        </w:rPr>
        <w:fldChar w:fldCharType="end"/>
      </w:r>
      <w:r w:rsidRPr="00072598">
        <w:rPr>
          <w:rFonts w:ascii="Verdana" w:hAnsi="Verdana" w:cs="Arial"/>
          <w:sz w:val="20"/>
        </w:rPr>
        <w:t xml:space="preserve"> </w:t>
      </w:r>
      <w:r w:rsidRPr="00072598">
        <w:rPr>
          <w:rFonts w:ascii="Verdana" w:hAnsi="Verdana" w:cs="Arial"/>
          <w:sz w:val="20"/>
        </w:rPr>
        <w:tab/>
      </w:r>
      <w:r>
        <w:rPr>
          <w:rFonts w:ascii="Verdana" w:hAnsi="Verdana" w:cs="Arial"/>
          <w:sz w:val="20"/>
        </w:rPr>
        <w:t>Cláusula 4.1 para el Lote 1 - ACOMP</w:t>
      </w:r>
    </w:p>
    <w:p w14:paraId="571BC11F" w14:textId="13C9D127" w:rsidR="002653D6" w:rsidRDefault="002653D6" w:rsidP="002653D6">
      <w:pPr>
        <w:pStyle w:val="Textindependent"/>
        <w:shd w:val="clear" w:color="auto" w:fill="FFFFFF"/>
        <w:spacing w:before="240"/>
        <w:ind w:left="852" w:right="0" w:hanging="426"/>
        <w:rPr>
          <w:rFonts w:ascii="Verdana" w:hAnsi="Verdana" w:cs="Arial"/>
          <w:iCs/>
          <w:sz w:val="20"/>
        </w:rPr>
      </w:pPr>
      <w:r w:rsidRPr="00072598">
        <w:rPr>
          <w:rFonts w:ascii="Verdana" w:hAnsi="Verdana" w:cs="Arial"/>
          <w:i/>
          <w:sz w:val="20"/>
        </w:rPr>
        <w:fldChar w:fldCharType="begin">
          <w:ffData>
            <w:name w:val="Verifica1"/>
            <w:enabled w:val="0"/>
            <w:calcOnExit w:val="0"/>
            <w:checkBox>
              <w:sizeAuto/>
              <w:default w:val="0"/>
            </w:checkBox>
          </w:ffData>
        </w:fldChar>
      </w:r>
      <w:r w:rsidRPr="00072598">
        <w:rPr>
          <w:rFonts w:ascii="Verdana" w:hAnsi="Verdana" w:cs="Arial"/>
          <w:i/>
          <w:sz w:val="20"/>
        </w:rPr>
        <w:instrText xml:space="preserve"> FORMCHECKBOX </w:instrText>
      </w:r>
      <w:r w:rsidRPr="00072598">
        <w:rPr>
          <w:rFonts w:ascii="Verdana" w:hAnsi="Verdana" w:cs="Arial"/>
          <w:i/>
          <w:sz w:val="20"/>
        </w:rPr>
      </w:r>
      <w:r w:rsidRPr="00072598">
        <w:rPr>
          <w:rFonts w:ascii="Verdana" w:hAnsi="Verdana" w:cs="Arial"/>
          <w:i/>
          <w:sz w:val="20"/>
        </w:rPr>
        <w:fldChar w:fldCharType="separate"/>
      </w:r>
      <w:r w:rsidRPr="00072598">
        <w:rPr>
          <w:rFonts w:ascii="Verdana" w:hAnsi="Verdana" w:cs="Arial"/>
          <w:i/>
          <w:sz w:val="20"/>
        </w:rPr>
        <w:fldChar w:fldCharType="end"/>
      </w:r>
      <w:r w:rsidRPr="00072598">
        <w:rPr>
          <w:rFonts w:ascii="Verdana" w:hAnsi="Verdana" w:cs="Arial"/>
          <w:i/>
          <w:sz w:val="20"/>
        </w:rPr>
        <w:t xml:space="preserve">   </w:t>
      </w:r>
      <w:r>
        <w:rPr>
          <w:rFonts w:ascii="Verdana" w:hAnsi="Verdana" w:cs="Arial"/>
          <w:sz w:val="20"/>
        </w:rPr>
        <w:t>Cláusula 4.2 para el Lote 2</w:t>
      </w:r>
      <w:r w:rsidRPr="00072598">
        <w:rPr>
          <w:rFonts w:ascii="Verdana" w:hAnsi="Verdana" w:cs="Arial"/>
          <w:i/>
          <w:sz w:val="20"/>
        </w:rPr>
        <w:t xml:space="preserve"> </w:t>
      </w:r>
      <w:r>
        <w:rPr>
          <w:rFonts w:ascii="Verdana" w:hAnsi="Verdana" w:cs="Arial"/>
          <w:iCs/>
          <w:sz w:val="20"/>
        </w:rPr>
        <w:t>– OGACOMP</w:t>
      </w:r>
    </w:p>
    <w:p w14:paraId="67723103" w14:textId="77777777" w:rsidR="004B51A9" w:rsidRDefault="004B51A9" w:rsidP="00765775">
      <w:pPr>
        <w:pStyle w:val="Pa6"/>
        <w:jc w:val="center"/>
        <w:rPr>
          <w:rFonts w:ascii="Verdana" w:hAnsi="Verdana"/>
          <w:b/>
          <w:color w:val="000000"/>
          <w:sz w:val="20"/>
          <w:szCs w:val="20"/>
        </w:rPr>
      </w:pPr>
    </w:p>
    <w:p w14:paraId="00D1923A" w14:textId="77777777" w:rsidR="004B51A9" w:rsidRDefault="004B51A9" w:rsidP="00765775">
      <w:pPr>
        <w:pStyle w:val="Pa6"/>
        <w:jc w:val="center"/>
        <w:rPr>
          <w:rFonts w:ascii="Verdana" w:hAnsi="Verdana"/>
          <w:b/>
          <w:color w:val="000000"/>
          <w:sz w:val="20"/>
          <w:szCs w:val="20"/>
        </w:rPr>
      </w:pPr>
    </w:p>
    <w:p w14:paraId="3239F6B3" w14:textId="22CF2BD7" w:rsidR="00765775" w:rsidRPr="00072598" w:rsidRDefault="00765775" w:rsidP="00765775">
      <w:pPr>
        <w:pStyle w:val="Pa6"/>
        <w:jc w:val="center"/>
        <w:rPr>
          <w:rFonts w:ascii="Verdana" w:hAnsi="Verdana"/>
          <w:b/>
          <w:color w:val="000000"/>
          <w:sz w:val="20"/>
          <w:szCs w:val="20"/>
        </w:rPr>
      </w:pPr>
      <w:r w:rsidRPr="00072598">
        <w:rPr>
          <w:rFonts w:ascii="Verdana" w:hAnsi="Verdana"/>
          <w:b/>
          <w:color w:val="000000"/>
          <w:sz w:val="20"/>
          <w:szCs w:val="20"/>
        </w:rPr>
        <w:t>y</w:t>
      </w:r>
    </w:p>
    <w:p w14:paraId="6E9361E6" w14:textId="3F795CDB" w:rsidR="00765775" w:rsidRDefault="00765775" w:rsidP="002653D6">
      <w:pPr>
        <w:pStyle w:val="Textindependent"/>
        <w:shd w:val="clear" w:color="auto" w:fill="FFFFFF"/>
        <w:spacing w:before="240"/>
        <w:ind w:left="852" w:right="0" w:hanging="426"/>
        <w:rPr>
          <w:rFonts w:ascii="Verdana" w:hAnsi="Verdana" w:cs="Arial"/>
          <w:sz w:val="20"/>
          <w:u w:val="single"/>
        </w:rPr>
      </w:pPr>
      <w:r w:rsidRPr="00765775">
        <w:rPr>
          <w:rFonts w:ascii="Verdana" w:hAnsi="Verdana" w:cs="Arial"/>
          <w:sz w:val="20"/>
          <w:u w:val="single"/>
        </w:rPr>
        <w:t>Para el Lote 1 – ACOMP</w:t>
      </w:r>
    </w:p>
    <w:p w14:paraId="09CA0110" w14:textId="77777777" w:rsidR="00765775" w:rsidRPr="00765775" w:rsidRDefault="00765775" w:rsidP="002653D6">
      <w:pPr>
        <w:pStyle w:val="Textindependent"/>
        <w:shd w:val="clear" w:color="auto" w:fill="FFFFFF"/>
        <w:spacing w:before="240"/>
        <w:ind w:left="852" w:right="0" w:hanging="426"/>
        <w:rPr>
          <w:rFonts w:ascii="Verdana" w:hAnsi="Verdana" w:cs="Arial"/>
          <w:iCs/>
          <w:sz w:val="20"/>
          <w:u w:val="single"/>
        </w:rPr>
      </w:pPr>
    </w:p>
    <w:p w14:paraId="0C2D7518" w14:textId="0D559F2F" w:rsidR="002653D6" w:rsidRDefault="002653D6" w:rsidP="002653D6">
      <w:pPr>
        <w:pStyle w:val="Pa6"/>
        <w:jc w:val="both"/>
        <w:rPr>
          <w:rFonts w:ascii="Verdana" w:hAnsi="Verdana"/>
          <w:color w:val="000000"/>
          <w:sz w:val="20"/>
          <w:szCs w:val="20"/>
        </w:rPr>
      </w:pPr>
      <w:r w:rsidRPr="00072598">
        <w:rPr>
          <w:rFonts w:ascii="Verdana" w:hAnsi="Verdana"/>
          <w:color w:val="000000"/>
          <w:sz w:val="20"/>
          <w:szCs w:val="20"/>
        </w:rPr>
        <w:fldChar w:fldCharType="begin">
          <w:ffData>
            <w:name w:val="Verifica1"/>
            <w:enabled w:val="0"/>
            <w:calcOnExit w:val="0"/>
            <w:checkBox>
              <w:sizeAuto/>
              <w:default w:val="0"/>
            </w:checkBox>
          </w:ffData>
        </w:fldChar>
      </w:r>
      <w:r w:rsidRPr="00072598">
        <w:rPr>
          <w:rFonts w:ascii="Verdana" w:hAnsi="Verdana"/>
          <w:color w:val="000000"/>
          <w:sz w:val="20"/>
          <w:szCs w:val="20"/>
        </w:rPr>
        <w:instrText xml:space="preserve"> FORMCHECKBOX </w:instrText>
      </w:r>
      <w:r w:rsidRPr="00072598">
        <w:rPr>
          <w:rFonts w:ascii="Verdana" w:hAnsi="Verdana"/>
          <w:color w:val="000000"/>
          <w:sz w:val="20"/>
          <w:szCs w:val="20"/>
        </w:rPr>
      </w:r>
      <w:r w:rsidRPr="00072598">
        <w:rPr>
          <w:rFonts w:ascii="Verdana" w:hAnsi="Verdana"/>
          <w:color w:val="000000"/>
          <w:sz w:val="20"/>
          <w:szCs w:val="20"/>
        </w:rPr>
        <w:fldChar w:fldCharType="separate"/>
      </w:r>
      <w:r w:rsidRPr="00072598">
        <w:rPr>
          <w:rFonts w:ascii="Verdana" w:hAnsi="Verdana"/>
          <w:color w:val="000000"/>
          <w:sz w:val="20"/>
          <w:szCs w:val="20"/>
        </w:rPr>
        <w:fldChar w:fldCharType="end"/>
      </w:r>
      <w:r w:rsidRPr="00072598">
        <w:rPr>
          <w:rFonts w:ascii="Verdana" w:hAnsi="Verdana"/>
          <w:color w:val="000000"/>
          <w:sz w:val="20"/>
          <w:szCs w:val="20"/>
        </w:rPr>
        <w:t xml:space="preserve"> </w:t>
      </w:r>
      <w:r w:rsidRPr="00072598">
        <w:rPr>
          <w:rFonts w:ascii="Verdana" w:hAnsi="Verdana"/>
          <w:color w:val="000000"/>
          <w:sz w:val="20"/>
          <w:szCs w:val="20"/>
        </w:rPr>
        <w:tab/>
        <w:t xml:space="preserve">Que </w:t>
      </w:r>
      <w:r>
        <w:rPr>
          <w:rFonts w:ascii="Verdana" w:hAnsi="Verdana"/>
          <w:color w:val="000000"/>
          <w:sz w:val="20"/>
          <w:szCs w:val="20"/>
        </w:rPr>
        <w:t xml:space="preserve">declara haber participado en </w:t>
      </w:r>
      <w:r w:rsidRPr="00765775">
        <w:rPr>
          <w:rFonts w:ascii="Verdana" w:hAnsi="Verdana"/>
          <w:color w:val="000000"/>
          <w:sz w:val="20"/>
          <w:szCs w:val="20"/>
          <w:u w:val="single"/>
        </w:rPr>
        <w:t xml:space="preserve">dos servicios similares a los del objeto del Lote 1 – ACOMP </w:t>
      </w:r>
      <w:r>
        <w:rPr>
          <w:rFonts w:ascii="Verdana" w:hAnsi="Verdana"/>
          <w:color w:val="000000"/>
          <w:sz w:val="20"/>
          <w:szCs w:val="20"/>
        </w:rPr>
        <w:t>, por importe superior a 1.500.000,00 euros (IVA excluido) y de duración mínima de 2 años, según se constata en la siguiente tabla de detalle:</w:t>
      </w:r>
    </w:p>
    <w:p w14:paraId="31A2B2ED" w14:textId="77777777" w:rsidR="002653D6" w:rsidRDefault="002653D6" w:rsidP="002653D6">
      <w:pPr>
        <w:rPr>
          <w:lang w:eastAsia="en-US"/>
        </w:rPr>
      </w:pPr>
    </w:p>
    <w:tbl>
      <w:tblPr>
        <w:tblStyle w:val="Taulasenzilla3"/>
        <w:tblW w:w="0" w:type="auto"/>
        <w:tblLook w:val="04A0" w:firstRow="1" w:lastRow="0" w:firstColumn="1" w:lastColumn="0" w:noHBand="0" w:noVBand="1"/>
      </w:tblPr>
      <w:tblGrid>
        <w:gridCol w:w="1918"/>
        <w:gridCol w:w="1940"/>
        <w:gridCol w:w="1911"/>
        <w:gridCol w:w="1937"/>
        <w:gridCol w:w="1933"/>
      </w:tblGrid>
      <w:tr w:rsidR="002653D6" w14:paraId="6C1B77BE" w14:textId="77777777" w:rsidTr="002653D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55" w:type="dxa"/>
          </w:tcPr>
          <w:p w14:paraId="426D1132" w14:textId="2F722B51" w:rsidR="002653D6" w:rsidRPr="00765775" w:rsidRDefault="002653D6" w:rsidP="002653D6">
            <w:pPr>
              <w:rPr>
                <w:sz w:val="16"/>
                <w:szCs w:val="16"/>
                <w:lang w:eastAsia="en-US"/>
              </w:rPr>
            </w:pPr>
            <w:r w:rsidRPr="00765775">
              <w:rPr>
                <w:sz w:val="16"/>
                <w:szCs w:val="16"/>
                <w:lang w:eastAsia="en-US"/>
              </w:rPr>
              <w:t>IMPORTE</w:t>
            </w:r>
          </w:p>
        </w:tc>
        <w:tc>
          <w:tcPr>
            <w:tcW w:w="1956" w:type="dxa"/>
          </w:tcPr>
          <w:p w14:paraId="6D397497" w14:textId="0B7FC334" w:rsidR="002653D6" w:rsidRPr="00765775" w:rsidRDefault="002653D6" w:rsidP="002653D6">
            <w:pPr>
              <w:cnfStyle w:val="100000000000" w:firstRow="1" w:lastRow="0" w:firstColumn="0" w:lastColumn="0" w:oddVBand="0" w:evenVBand="0" w:oddHBand="0" w:evenHBand="0" w:firstRowFirstColumn="0" w:firstRowLastColumn="0" w:lastRowFirstColumn="0" w:lastRowLastColumn="0"/>
              <w:rPr>
                <w:sz w:val="16"/>
                <w:szCs w:val="16"/>
                <w:lang w:eastAsia="en-US"/>
              </w:rPr>
            </w:pPr>
            <w:r w:rsidRPr="00765775">
              <w:rPr>
                <w:sz w:val="16"/>
                <w:szCs w:val="16"/>
                <w:lang w:eastAsia="en-US"/>
              </w:rPr>
              <w:t>PORCENTAJE DE PARTICIPACIÓN</w:t>
            </w:r>
          </w:p>
        </w:tc>
        <w:tc>
          <w:tcPr>
            <w:tcW w:w="1956" w:type="dxa"/>
          </w:tcPr>
          <w:p w14:paraId="503AC55B" w14:textId="17676313" w:rsidR="002653D6" w:rsidRPr="00765775" w:rsidRDefault="002653D6" w:rsidP="002653D6">
            <w:pPr>
              <w:cnfStyle w:val="100000000000" w:firstRow="1" w:lastRow="0" w:firstColumn="0" w:lastColumn="0" w:oddVBand="0" w:evenVBand="0" w:oddHBand="0" w:evenHBand="0" w:firstRowFirstColumn="0" w:firstRowLastColumn="0" w:lastRowFirstColumn="0" w:lastRowLastColumn="0"/>
              <w:rPr>
                <w:sz w:val="16"/>
                <w:szCs w:val="16"/>
                <w:lang w:eastAsia="en-US"/>
              </w:rPr>
            </w:pPr>
            <w:r w:rsidRPr="00765775">
              <w:rPr>
                <w:sz w:val="16"/>
                <w:szCs w:val="16"/>
                <w:lang w:eastAsia="en-US"/>
              </w:rPr>
              <w:t>FECHA INICIO Y FIN</w:t>
            </w:r>
          </w:p>
        </w:tc>
        <w:tc>
          <w:tcPr>
            <w:tcW w:w="1956" w:type="dxa"/>
          </w:tcPr>
          <w:p w14:paraId="79B221AD" w14:textId="334702B1" w:rsidR="002653D6" w:rsidRPr="00765775" w:rsidRDefault="002653D6" w:rsidP="002653D6">
            <w:pPr>
              <w:cnfStyle w:val="100000000000" w:firstRow="1" w:lastRow="0" w:firstColumn="0" w:lastColumn="0" w:oddVBand="0" w:evenVBand="0" w:oddHBand="0" w:evenHBand="0" w:firstRowFirstColumn="0" w:firstRowLastColumn="0" w:lastRowFirstColumn="0" w:lastRowLastColumn="0"/>
              <w:rPr>
                <w:sz w:val="16"/>
                <w:szCs w:val="16"/>
                <w:lang w:eastAsia="en-US"/>
              </w:rPr>
            </w:pPr>
            <w:r w:rsidRPr="00765775">
              <w:rPr>
                <w:sz w:val="16"/>
                <w:szCs w:val="16"/>
                <w:lang w:eastAsia="en-US"/>
              </w:rPr>
              <w:t>DESTINATARIO PÚBLICO O PRIVADO</w:t>
            </w:r>
          </w:p>
        </w:tc>
        <w:tc>
          <w:tcPr>
            <w:tcW w:w="1956" w:type="dxa"/>
          </w:tcPr>
          <w:p w14:paraId="41C2E016" w14:textId="155122E4" w:rsidR="002653D6" w:rsidRPr="00765775" w:rsidRDefault="002653D6" w:rsidP="002653D6">
            <w:pPr>
              <w:cnfStyle w:val="100000000000" w:firstRow="1" w:lastRow="0" w:firstColumn="0" w:lastColumn="0" w:oddVBand="0" w:evenVBand="0" w:oddHBand="0" w:evenHBand="0" w:firstRowFirstColumn="0" w:firstRowLastColumn="0" w:lastRowFirstColumn="0" w:lastRowLastColumn="0"/>
              <w:rPr>
                <w:sz w:val="16"/>
                <w:szCs w:val="16"/>
                <w:lang w:eastAsia="en-US"/>
              </w:rPr>
            </w:pPr>
            <w:r w:rsidRPr="00765775">
              <w:rPr>
                <w:sz w:val="16"/>
                <w:szCs w:val="16"/>
                <w:lang w:eastAsia="en-US"/>
              </w:rPr>
              <w:t>DESCRIPCIÓN DEL SERVICIO Y ALCANCE</w:t>
            </w:r>
          </w:p>
        </w:tc>
      </w:tr>
      <w:tr w:rsidR="002653D6" w14:paraId="083A0BF4" w14:textId="77777777" w:rsidTr="002653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14:paraId="74CDA65C" w14:textId="77777777" w:rsidR="002653D6" w:rsidRDefault="002653D6" w:rsidP="002653D6">
            <w:pPr>
              <w:rPr>
                <w:lang w:eastAsia="en-US"/>
              </w:rPr>
            </w:pPr>
          </w:p>
        </w:tc>
        <w:tc>
          <w:tcPr>
            <w:tcW w:w="1956" w:type="dxa"/>
          </w:tcPr>
          <w:p w14:paraId="10741ED2" w14:textId="77777777" w:rsidR="002653D6" w:rsidRDefault="002653D6" w:rsidP="002653D6">
            <w:pPr>
              <w:cnfStyle w:val="000000100000" w:firstRow="0" w:lastRow="0" w:firstColumn="0" w:lastColumn="0" w:oddVBand="0" w:evenVBand="0" w:oddHBand="1" w:evenHBand="0" w:firstRowFirstColumn="0" w:firstRowLastColumn="0" w:lastRowFirstColumn="0" w:lastRowLastColumn="0"/>
              <w:rPr>
                <w:lang w:eastAsia="en-US"/>
              </w:rPr>
            </w:pPr>
          </w:p>
        </w:tc>
        <w:tc>
          <w:tcPr>
            <w:tcW w:w="1956" w:type="dxa"/>
          </w:tcPr>
          <w:p w14:paraId="51CF1A75" w14:textId="77777777" w:rsidR="002653D6" w:rsidRDefault="002653D6" w:rsidP="002653D6">
            <w:pPr>
              <w:cnfStyle w:val="000000100000" w:firstRow="0" w:lastRow="0" w:firstColumn="0" w:lastColumn="0" w:oddVBand="0" w:evenVBand="0" w:oddHBand="1" w:evenHBand="0" w:firstRowFirstColumn="0" w:firstRowLastColumn="0" w:lastRowFirstColumn="0" w:lastRowLastColumn="0"/>
              <w:rPr>
                <w:lang w:eastAsia="en-US"/>
              </w:rPr>
            </w:pPr>
          </w:p>
        </w:tc>
        <w:tc>
          <w:tcPr>
            <w:tcW w:w="1956" w:type="dxa"/>
          </w:tcPr>
          <w:p w14:paraId="1136CEE0" w14:textId="77777777" w:rsidR="002653D6" w:rsidRDefault="002653D6" w:rsidP="002653D6">
            <w:pPr>
              <w:cnfStyle w:val="000000100000" w:firstRow="0" w:lastRow="0" w:firstColumn="0" w:lastColumn="0" w:oddVBand="0" w:evenVBand="0" w:oddHBand="1" w:evenHBand="0" w:firstRowFirstColumn="0" w:firstRowLastColumn="0" w:lastRowFirstColumn="0" w:lastRowLastColumn="0"/>
              <w:rPr>
                <w:lang w:eastAsia="en-US"/>
              </w:rPr>
            </w:pPr>
          </w:p>
        </w:tc>
        <w:tc>
          <w:tcPr>
            <w:tcW w:w="1956" w:type="dxa"/>
          </w:tcPr>
          <w:p w14:paraId="7EAB2F14" w14:textId="77777777" w:rsidR="002653D6" w:rsidRDefault="002653D6" w:rsidP="002653D6">
            <w:pPr>
              <w:cnfStyle w:val="000000100000" w:firstRow="0" w:lastRow="0" w:firstColumn="0" w:lastColumn="0" w:oddVBand="0" w:evenVBand="0" w:oddHBand="1" w:evenHBand="0" w:firstRowFirstColumn="0" w:firstRowLastColumn="0" w:lastRowFirstColumn="0" w:lastRowLastColumn="0"/>
              <w:rPr>
                <w:lang w:eastAsia="en-US"/>
              </w:rPr>
            </w:pPr>
          </w:p>
        </w:tc>
      </w:tr>
      <w:tr w:rsidR="002653D6" w14:paraId="1970AC9F" w14:textId="77777777" w:rsidTr="002653D6">
        <w:tc>
          <w:tcPr>
            <w:cnfStyle w:val="001000000000" w:firstRow="0" w:lastRow="0" w:firstColumn="1" w:lastColumn="0" w:oddVBand="0" w:evenVBand="0" w:oddHBand="0" w:evenHBand="0" w:firstRowFirstColumn="0" w:firstRowLastColumn="0" w:lastRowFirstColumn="0" w:lastRowLastColumn="0"/>
            <w:tcW w:w="1955" w:type="dxa"/>
          </w:tcPr>
          <w:p w14:paraId="5BEC199B" w14:textId="77777777" w:rsidR="002653D6" w:rsidRDefault="002653D6" w:rsidP="002653D6">
            <w:pPr>
              <w:rPr>
                <w:lang w:eastAsia="en-US"/>
              </w:rPr>
            </w:pPr>
          </w:p>
        </w:tc>
        <w:tc>
          <w:tcPr>
            <w:tcW w:w="1956" w:type="dxa"/>
          </w:tcPr>
          <w:p w14:paraId="0B9F4806" w14:textId="77777777" w:rsidR="002653D6" w:rsidRDefault="002653D6" w:rsidP="002653D6">
            <w:pPr>
              <w:cnfStyle w:val="000000000000" w:firstRow="0" w:lastRow="0" w:firstColumn="0" w:lastColumn="0" w:oddVBand="0" w:evenVBand="0" w:oddHBand="0" w:evenHBand="0" w:firstRowFirstColumn="0" w:firstRowLastColumn="0" w:lastRowFirstColumn="0" w:lastRowLastColumn="0"/>
              <w:rPr>
                <w:lang w:eastAsia="en-US"/>
              </w:rPr>
            </w:pPr>
          </w:p>
        </w:tc>
        <w:tc>
          <w:tcPr>
            <w:tcW w:w="1956" w:type="dxa"/>
          </w:tcPr>
          <w:p w14:paraId="789AB331" w14:textId="77777777" w:rsidR="002653D6" w:rsidRDefault="002653D6" w:rsidP="002653D6">
            <w:pPr>
              <w:cnfStyle w:val="000000000000" w:firstRow="0" w:lastRow="0" w:firstColumn="0" w:lastColumn="0" w:oddVBand="0" w:evenVBand="0" w:oddHBand="0" w:evenHBand="0" w:firstRowFirstColumn="0" w:firstRowLastColumn="0" w:lastRowFirstColumn="0" w:lastRowLastColumn="0"/>
              <w:rPr>
                <w:lang w:eastAsia="en-US"/>
              </w:rPr>
            </w:pPr>
          </w:p>
        </w:tc>
        <w:tc>
          <w:tcPr>
            <w:tcW w:w="1956" w:type="dxa"/>
          </w:tcPr>
          <w:p w14:paraId="61D954A9" w14:textId="77777777" w:rsidR="002653D6" w:rsidRDefault="002653D6" w:rsidP="002653D6">
            <w:pPr>
              <w:cnfStyle w:val="000000000000" w:firstRow="0" w:lastRow="0" w:firstColumn="0" w:lastColumn="0" w:oddVBand="0" w:evenVBand="0" w:oddHBand="0" w:evenHBand="0" w:firstRowFirstColumn="0" w:firstRowLastColumn="0" w:lastRowFirstColumn="0" w:lastRowLastColumn="0"/>
              <w:rPr>
                <w:lang w:eastAsia="en-US"/>
              </w:rPr>
            </w:pPr>
          </w:p>
        </w:tc>
        <w:tc>
          <w:tcPr>
            <w:tcW w:w="1956" w:type="dxa"/>
          </w:tcPr>
          <w:p w14:paraId="6991CCF4" w14:textId="77777777" w:rsidR="002653D6" w:rsidRDefault="002653D6" w:rsidP="002653D6">
            <w:pPr>
              <w:cnfStyle w:val="000000000000" w:firstRow="0" w:lastRow="0" w:firstColumn="0" w:lastColumn="0" w:oddVBand="0" w:evenVBand="0" w:oddHBand="0" w:evenHBand="0" w:firstRowFirstColumn="0" w:firstRowLastColumn="0" w:lastRowFirstColumn="0" w:lastRowLastColumn="0"/>
              <w:rPr>
                <w:lang w:eastAsia="en-US"/>
              </w:rPr>
            </w:pPr>
          </w:p>
        </w:tc>
      </w:tr>
      <w:tr w:rsidR="00765775" w14:paraId="4788F347" w14:textId="77777777" w:rsidTr="002653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14:paraId="18467A9B" w14:textId="77777777" w:rsidR="00765775" w:rsidRDefault="00765775" w:rsidP="002653D6">
            <w:pPr>
              <w:rPr>
                <w:lang w:eastAsia="en-US"/>
              </w:rPr>
            </w:pPr>
          </w:p>
        </w:tc>
        <w:tc>
          <w:tcPr>
            <w:tcW w:w="1956" w:type="dxa"/>
          </w:tcPr>
          <w:p w14:paraId="62DA39CA" w14:textId="77777777" w:rsidR="00765775" w:rsidRDefault="00765775" w:rsidP="002653D6">
            <w:pPr>
              <w:cnfStyle w:val="000000100000" w:firstRow="0" w:lastRow="0" w:firstColumn="0" w:lastColumn="0" w:oddVBand="0" w:evenVBand="0" w:oddHBand="1" w:evenHBand="0" w:firstRowFirstColumn="0" w:firstRowLastColumn="0" w:lastRowFirstColumn="0" w:lastRowLastColumn="0"/>
              <w:rPr>
                <w:lang w:eastAsia="en-US"/>
              </w:rPr>
            </w:pPr>
          </w:p>
        </w:tc>
        <w:tc>
          <w:tcPr>
            <w:tcW w:w="1956" w:type="dxa"/>
          </w:tcPr>
          <w:p w14:paraId="68E7DE09" w14:textId="77777777" w:rsidR="00765775" w:rsidRDefault="00765775" w:rsidP="002653D6">
            <w:pPr>
              <w:cnfStyle w:val="000000100000" w:firstRow="0" w:lastRow="0" w:firstColumn="0" w:lastColumn="0" w:oddVBand="0" w:evenVBand="0" w:oddHBand="1" w:evenHBand="0" w:firstRowFirstColumn="0" w:firstRowLastColumn="0" w:lastRowFirstColumn="0" w:lastRowLastColumn="0"/>
              <w:rPr>
                <w:lang w:eastAsia="en-US"/>
              </w:rPr>
            </w:pPr>
          </w:p>
        </w:tc>
        <w:tc>
          <w:tcPr>
            <w:tcW w:w="1956" w:type="dxa"/>
          </w:tcPr>
          <w:p w14:paraId="223DEF70" w14:textId="77777777" w:rsidR="00765775" w:rsidRDefault="00765775" w:rsidP="002653D6">
            <w:pPr>
              <w:cnfStyle w:val="000000100000" w:firstRow="0" w:lastRow="0" w:firstColumn="0" w:lastColumn="0" w:oddVBand="0" w:evenVBand="0" w:oddHBand="1" w:evenHBand="0" w:firstRowFirstColumn="0" w:firstRowLastColumn="0" w:lastRowFirstColumn="0" w:lastRowLastColumn="0"/>
              <w:rPr>
                <w:lang w:eastAsia="en-US"/>
              </w:rPr>
            </w:pPr>
          </w:p>
        </w:tc>
        <w:tc>
          <w:tcPr>
            <w:tcW w:w="1956" w:type="dxa"/>
          </w:tcPr>
          <w:p w14:paraId="3D17724E" w14:textId="77777777" w:rsidR="00765775" w:rsidRDefault="00765775" w:rsidP="002653D6">
            <w:pPr>
              <w:cnfStyle w:val="000000100000" w:firstRow="0" w:lastRow="0" w:firstColumn="0" w:lastColumn="0" w:oddVBand="0" w:evenVBand="0" w:oddHBand="1" w:evenHBand="0" w:firstRowFirstColumn="0" w:firstRowLastColumn="0" w:lastRowFirstColumn="0" w:lastRowLastColumn="0"/>
              <w:rPr>
                <w:lang w:eastAsia="en-US"/>
              </w:rPr>
            </w:pPr>
          </w:p>
        </w:tc>
      </w:tr>
    </w:tbl>
    <w:p w14:paraId="26742AA8" w14:textId="77777777" w:rsidR="00765775" w:rsidRDefault="00765775" w:rsidP="00765775">
      <w:pPr>
        <w:pStyle w:val="Pa6"/>
        <w:jc w:val="center"/>
        <w:rPr>
          <w:rFonts w:ascii="Verdana" w:hAnsi="Verdana"/>
          <w:b/>
          <w:color w:val="000000"/>
          <w:sz w:val="20"/>
          <w:szCs w:val="20"/>
        </w:rPr>
      </w:pPr>
    </w:p>
    <w:p w14:paraId="748778B8" w14:textId="7EA54C7C" w:rsidR="00765775" w:rsidRPr="00072598" w:rsidRDefault="00765775" w:rsidP="00765775">
      <w:pPr>
        <w:pStyle w:val="Pa6"/>
        <w:jc w:val="center"/>
        <w:rPr>
          <w:rFonts w:ascii="Verdana" w:hAnsi="Verdana"/>
          <w:b/>
          <w:color w:val="000000"/>
          <w:sz w:val="20"/>
          <w:szCs w:val="20"/>
        </w:rPr>
      </w:pPr>
      <w:r w:rsidRPr="00072598">
        <w:rPr>
          <w:rFonts w:ascii="Verdana" w:hAnsi="Verdana"/>
          <w:b/>
          <w:color w:val="000000"/>
          <w:sz w:val="20"/>
          <w:szCs w:val="20"/>
        </w:rPr>
        <w:t>y</w:t>
      </w:r>
    </w:p>
    <w:p w14:paraId="0C2F291A" w14:textId="761C8509" w:rsidR="00765775" w:rsidRDefault="00765775" w:rsidP="00765775">
      <w:pPr>
        <w:pStyle w:val="Textindependent"/>
        <w:shd w:val="clear" w:color="auto" w:fill="FFFFFF"/>
        <w:spacing w:before="240"/>
        <w:ind w:left="852" w:right="0" w:hanging="426"/>
        <w:rPr>
          <w:rFonts w:ascii="Verdana" w:hAnsi="Verdana" w:cs="Arial"/>
          <w:sz w:val="20"/>
          <w:u w:val="single"/>
        </w:rPr>
      </w:pPr>
      <w:r w:rsidRPr="00765775">
        <w:rPr>
          <w:rFonts w:ascii="Verdana" w:hAnsi="Verdana" w:cs="Arial"/>
          <w:sz w:val="20"/>
          <w:u w:val="single"/>
        </w:rPr>
        <w:t>Para el Lote 2 – OGACOMP</w:t>
      </w:r>
    </w:p>
    <w:p w14:paraId="08488079" w14:textId="77777777" w:rsidR="00765775" w:rsidRPr="00765775" w:rsidRDefault="00765775" w:rsidP="00765775">
      <w:pPr>
        <w:pStyle w:val="Textindependent"/>
        <w:shd w:val="clear" w:color="auto" w:fill="FFFFFF"/>
        <w:spacing w:before="240"/>
        <w:ind w:left="852" w:right="0" w:hanging="426"/>
        <w:rPr>
          <w:rFonts w:ascii="Verdana" w:hAnsi="Verdana" w:cs="Arial"/>
          <w:iCs/>
          <w:sz w:val="20"/>
          <w:u w:val="single"/>
        </w:rPr>
      </w:pPr>
    </w:p>
    <w:p w14:paraId="60755402" w14:textId="090461C8" w:rsidR="00765775" w:rsidRDefault="00765775" w:rsidP="00765775">
      <w:pPr>
        <w:pStyle w:val="Pa6"/>
        <w:jc w:val="both"/>
        <w:rPr>
          <w:rFonts w:ascii="Verdana" w:hAnsi="Verdana"/>
          <w:color w:val="000000"/>
          <w:sz w:val="20"/>
          <w:szCs w:val="20"/>
        </w:rPr>
      </w:pPr>
      <w:r w:rsidRPr="00072598">
        <w:rPr>
          <w:rFonts w:ascii="Verdana" w:hAnsi="Verdana"/>
          <w:color w:val="000000"/>
          <w:sz w:val="20"/>
          <w:szCs w:val="20"/>
        </w:rPr>
        <w:fldChar w:fldCharType="begin">
          <w:ffData>
            <w:name w:val="Verifica1"/>
            <w:enabled w:val="0"/>
            <w:calcOnExit w:val="0"/>
            <w:checkBox>
              <w:sizeAuto/>
              <w:default w:val="0"/>
            </w:checkBox>
          </w:ffData>
        </w:fldChar>
      </w:r>
      <w:r w:rsidRPr="00072598">
        <w:rPr>
          <w:rFonts w:ascii="Verdana" w:hAnsi="Verdana"/>
          <w:color w:val="000000"/>
          <w:sz w:val="20"/>
          <w:szCs w:val="20"/>
        </w:rPr>
        <w:instrText xml:space="preserve"> FORMCHECKBOX </w:instrText>
      </w:r>
      <w:r w:rsidRPr="00072598">
        <w:rPr>
          <w:rFonts w:ascii="Verdana" w:hAnsi="Verdana"/>
          <w:color w:val="000000"/>
          <w:sz w:val="20"/>
          <w:szCs w:val="20"/>
        </w:rPr>
      </w:r>
      <w:r w:rsidRPr="00072598">
        <w:rPr>
          <w:rFonts w:ascii="Verdana" w:hAnsi="Verdana"/>
          <w:color w:val="000000"/>
          <w:sz w:val="20"/>
          <w:szCs w:val="20"/>
        </w:rPr>
        <w:fldChar w:fldCharType="separate"/>
      </w:r>
      <w:r w:rsidRPr="00072598">
        <w:rPr>
          <w:rFonts w:ascii="Verdana" w:hAnsi="Verdana"/>
          <w:color w:val="000000"/>
          <w:sz w:val="20"/>
          <w:szCs w:val="20"/>
        </w:rPr>
        <w:fldChar w:fldCharType="end"/>
      </w:r>
      <w:r w:rsidRPr="00072598">
        <w:rPr>
          <w:rFonts w:ascii="Verdana" w:hAnsi="Verdana"/>
          <w:color w:val="000000"/>
          <w:sz w:val="20"/>
          <w:szCs w:val="20"/>
        </w:rPr>
        <w:t xml:space="preserve"> </w:t>
      </w:r>
      <w:r w:rsidRPr="00072598">
        <w:rPr>
          <w:rFonts w:ascii="Verdana" w:hAnsi="Verdana"/>
          <w:color w:val="000000"/>
          <w:sz w:val="20"/>
          <w:szCs w:val="20"/>
        </w:rPr>
        <w:tab/>
        <w:t xml:space="preserve">Que </w:t>
      </w:r>
      <w:r>
        <w:rPr>
          <w:rFonts w:ascii="Verdana" w:hAnsi="Verdana"/>
          <w:color w:val="000000"/>
          <w:sz w:val="20"/>
          <w:szCs w:val="20"/>
        </w:rPr>
        <w:t xml:space="preserve">declara haber participado en </w:t>
      </w:r>
      <w:r w:rsidRPr="00765775">
        <w:rPr>
          <w:rFonts w:ascii="Verdana" w:hAnsi="Verdana"/>
          <w:color w:val="000000"/>
          <w:sz w:val="20"/>
          <w:szCs w:val="20"/>
          <w:u w:val="single"/>
        </w:rPr>
        <w:t xml:space="preserve">dos servicios similares a los del objeto del Lote 2 - OGACOMP </w:t>
      </w:r>
      <w:r>
        <w:rPr>
          <w:rFonts w:ascii="Verdana" w:hAnsi="Verdana"/>
          <w:color w:val="000000"/>
          <w:sz w:val="20"/>
          <w:szCs w:val="20"/>
        </w:rPr>
        <w:t>, por un importe superior a 300.000,00 euros (IVA excluido) y de duración mínima de 2 años en los últimos tres años, según se constata en la siguiente tabla de detalle:</w:t>
      </w:r>
    </w:p>
    <w:p w14:paraId="1024B775" w14:textId="77777777" w:rsidR="00765775" w:rsidRDefault="00765775" w:rsidP="00765775">
      <w:pPr>
        <w:rPr>
          <w:lang w:eastAsia="en-US"/>
        </w:rPr>
      </w:pPr>
    </w:p>
    <w:tbl>
      <w:tblPr>
        <w:tblStyle w:val="Taulasenzilla3"/>
        <w:tblW w:w="0" w:type="auto"/>
        <w:tblLook w:val="04A0" w:firstRow="1" w:lastRow="0" w:firstColumn="1" w:lastColumn="0" w:noHBand="0" w:noVBand="1"/>
      </w:tblPr>
      <w:tblGrid>
        <w:gridCol w:w="1918"/>
        <w:gridCol w:w="1940"/>
        <w:gridCol w:w="1911"/>
        <w:gridCol w:w="1937"/>
        <w:gridCol w:w="1933"/>
      </w:tblGrid>
      <w:tr w:rsidR="00765775" w14:paraId="688FEB2C" w14:textId="77777777" w:rsidTr="008663D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55" w:type="dxa"/>
          </w:tcPr>
          <w:p w14:paraId="6B9EB81A" w14:textId="77777777" w:rsidR="00765775" w:rsidRPr="00765775" w:rsidRDefault="00765775" w:rsidP="008663D7">
            <w:pPr>
              <w:rPr>
                <w:sz w:val="16"/>
                <w:szCs w:val="16"/>
                <w:lang w:eastAsia="en-US"/>
              </w:rPr>
            </w:pPr>
            <w:r w:rsidRPr="00765775">
              <w:rPr>
                <w:sz w:val="16"/>
                <w:szCs w:val="16"/>
                <w:lang w:eastAsia="en-US"/>
              </w:rPr>
              <w:t>IMPORTE</w:t>
            </w:r>
          </w:p>
        </w:tc>
        <w:tc>
          <w:tcPr>
            <w:tcW w:w="1956" w:type="dxa"/>
          </w:tcPr>
          <w:p w14:paraId="4309AAEA" w14:textId="77777777" w:rsidR="00765775" w:rsidRPr="00765775" w:rsidRDefault="00765775" w:rsidP="008663D7">
            <w:pPr>
              <w:cnfStyle w:val="100000000000" w:firstRow="1" w:lastRow="0" w:firstColumn="0" w:lastColumn="0" w:oddVBand="0" w:evenVBand="0" w:oddHBand="0" w:evenHBand="0" w:firstRowFirstColumn="0" w:firstRowLastColumn="0" w:lastRowFirstColumn="0" w:lastRowLastColumn="0"/>
              <w:rPr>
                <w:sz w:val="16"/>
                <w:szCs w:val="16"/>
                <w:lang w:eastAsia="en-US"/>
              </w:rPr>
            </w:pPr>
            <w:r w:rsidRPr="00765775">
              <w:rPr>
                <w:sz w:val="16"/>
                <w:szCs w:val="16"/>
                <w:lang w:eastAsia="en-US"/>
              </w:rPr>
              <w:t>PORCENTAJE DE PARTICIPACIÓN</w:t>
            </w:r>
          </w:p>
        </w:tc>
        <w:tc>
          <w:tcPr>
            <w:tcW w:w="1956" w:type="dxa"/>
          </w:tcPr>
          <w:p w14:paraId="64EEBB62" w14:textId="77777777" w:rsidR="00765775" w:rsidRPr="00765775" w:rsidRDefault="00765775" w:rsidP="008663D7">
            <w:pPr>
              <w:cnfStyle w:val="100000000000" w:firstRow="1" w:lastRow="0" w:firstColumn="0" w:lastColumn="0" w:oddVBand="0" w:evenVBand="0" w:oddHBand="0" w:evenHBand="0" w:firstRowFirstColumn="0" w:firstRowLastColumn="0" w:lastRowFirstColumn="0" w:lastRowLastColumn="0"/>
              <w:rPr>
                <w:sz w:val="16"/>
                <w:szCs w:val="16"/>
                <w:lang w:eastAsia="en-US"/>
              </w:rPr>
            </w:pPr>
            <w:r w:rsidRPr="00765775">
              <w:rPr>
                <w:sz w:val="16"/>
                <w:szCs w:val="16"/>
                <w:lang w:eastAsia="en-US"/>
              </w:rPr>
              <w:t>FECHA INICIO Y FIN</w:t>
            </w:r>
          </w:p>
        </w:tc>
        <w:tc>
          <w:tcPr>
            <w:tcW w:w="1956" w:type="dxa"/>
          </w:tcPr>
          <w:p w14:paraId="3597796A" w14:textId="77777777" w:rsidR="00765775" w:rsidRPr="00765775" w:rsidRDefault="00765775" w:rsidP="008663D7">
            <w:pPr>
              <w:cnfStyle w:val="100000000000" w:firstRow="1" w:lastRow="0" w:firstColumn="0" w:lastColumn="0" w:oddVBand="0" w:evenVBand="0" w:oddHBand="0" w:evenHBand="0" w:firstRowFirstColumn="0" w:firstRowLastColumn="0" w:lastRowFirstColumn="0" w:lastRowLastColumn="0"/>
              <w:rPr>
                <w:sz w:val="16"/>
                <w:szCs w:val="16"/>
                <w:lang w:eastAsia="en-US"/>
              </w:rPr>
            </w:pPr>
            <w:r w:rsidRPr="00765775">
              <w:rPr>
                <w:sz w:val="16"/>
                <w:szCs w:val="16"/>
                <w:lang w:eastAsia="en-US"/>
              </w:rPr>
              <w:t>DESTINATARIO PÚBLICO O PRIVADO</w:t>
            </w:r>
          </w:p>
        </w:tc>
        <w:tc>
          <w:tcPr>
            <w:tcW w:w="1956" w:type="dxa"/>
          </w:tcPr>
          <w:p w14:paraId="0F19B70B" w14:textId="77777777" w:rsidR="00765775" w:rsidRPr="00765775" w:rsidRDefault="00765775" w:rsidP="008663D7">
            <w:pPr>
              <w:cnfStyle w:val="100000000000" w:firstRow="1" w:lastRow="0" w:firstColumn="0" w:lastColumn="0" w:oddVBand="0" w:evenVBand="0" w:oddHBand="0" w:evenHBand="0" w:firstRowFirstColumn="0" w:firstRowLastColumn="0" w:lastRowFirstColumn="0" w:lastRowLastColumn="0"/>
              <w:rPr>
                <w:sz w:val="16"/>
                <w:szCs w:val="16"/>
                <w:lang w:eastAsia="en-US"/>
              </w:rPr>
            </w:pPr>
            <w:r w:rsidRPr="00765775">
              <w:rPr>
                <w:sz w:val="16"/>
                <w:szCs w:val="16"/>
                <w:lang w:eastAsia="en-US"/>
              </w:rPr>
              <w:t>DESCRIPCIÓN DEL SERVICIO Y ALCANCE</w:t>
            </w:r>
          </w:p>
        </w:tc>
      </w:tr>
      <w:tr w:rsidR="00765775" w14:paraId="3AF3469B" w14:textId="77777777" w:rsidTr="00866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14:paraId="743DF071" w14:textId="77777777" w:rsidR="00765775" w:rsidRDefault="00765775" w:rsidP="008663D7">
            <w:pPr>
              <w:rPr>
                <w:lang w:eastAsia="en-US"/>
              </w:rPr>
            </w:pPr>
          </w:p>
        </w:tc>
        <w:tc>
          <w:tcPr>
            <w:tcW w:w="1956" w:type="dxa"/>
          </w:tcPr>
          <w:p w14:paraId="073E09C1" w14:textId="77777777" w:rsidR="00765775" w:rsidRDefault="00765775" w:rsidP="008663D7">
            <w:pPr>
              <w:cnfStyle w:val="000000100000" w:firstRow="0" w:lastRow="0" w:firstColumn="0" w:lastColumn="0" w:oddVBand="0" w:evenVBand="0" w:oddHBand="1" w:evenHBand="0" w:firstRowFirstColumn="0" w:firstRowLastColumn="0" w:lastRowFirstColumn="0" w:lastRowLastColumn="0"/>
              <w:rPr>
                <w:lang w:eastAsia="en-US"/>
              </w:rPr>
            </w:pPr>
          </w:p>
        </w:tc>
        <w:tc>
          <w:tcPr>
            <w:tcW w:w="1956" w:type="dxa"/>
          </w:tcPr>
          <w:p w14:paraId="7208D766" w14:textId="77777777" w:rsidR="00765775" w:rsidRDefault="00765775" w:rsidP="008663D7">
            <w:pPr>
              <w:cnfStyle w:val="000000100000" w:firstRow="0" w:lastRow="0" w:firstColumn="0" w:lastColumn="0" w:oddVBand="0" w:evenVBand="0" w:oddHBand="1" w:evenHBand="0" w:firstRowFirstColumn="0" w:firstRowLastColumn="0" w:lastRowFirstColumn="0" w:lastRowLastColumn="0"/>
              <w:rPr>
                <w:lang w:eastAsia="en-US"/>
              </w:rPr>
            </w:pPr>
          </w:p>
        </w:tc>
        <w:tc>
          <w:tcPr>
            <w:tcW w:w="1956" w:type="dxa"/>
          </w:tcPr>
          <w:p w14:paraId="583C5D4A" w14:textId="77777777" w:rsidR="00765775" w:rsidRDefault="00765775" w:rsidP="008663D7">
            <w:pPr>
              <w:cnfStyle w:val="000000100000" w:firstRow="0" w:lastRow="0" w:firstColumn="0" w:lastColumn="0" w:oddVBand="0" w:evenVBand="0" w:oddHBand="1" w:evenHBand="0" w:firstRowFirstColumn="0" w:firstRowLastColumn="0" w:lastRowFirstColumn="0" w:lastRowLastColumn="0"/>
              <w:rPr>
                <w:lang w:eastAsia="en-US"/>
              </w:rPr>
            </w:pPr>
          </w:p>
        </w:tc>
        <w:tc>
          <w:tcPr>
            <w:tcW w:w="1956" w:type="dxa"/>
          </w:tcPr>
          <w:p w14:paraId="1ED3B5D4" w14:textId="77777777" w:rsidR="00765775" w:rsidRDefault="00765775" w:rsidP="008663D7">
            <w:pPr>
              <w:cnfStyle w:val="000000100000" w:firstRow="0" w:lastRow="0" w:firstColumn="0" w:lastColumn="0" w:oddVBand="0" w:evenVBand="0" w:oddHBand="1" w:evenHBand="0" w:firstRowFirstColumn="0" w:firstRowLastColumn="0" w:lastRowFirstColumn="0" w:lastRowLastColumn="0"/>
              <w:rPr>
                <w:lang w:eastAsia="en-US"/>
              </w:rPr>
            </w:pPr>
          </w:p>
        </w:tc>
      </w:tr>
      <w:tr w:rsidR="00765775" w14:paraId="6435CA78" w14:textId="77777777" w:rsidTr="008663D7">
        <w:tc>
          <w:tcPr>
            <w:cnfStyle w:val="001000000000" w:firstRow="0" w:lastRow="0" w:firstColumn="1" w:lastColumn="0" w:oddVBand="0" w:evenVBand="0" w:oddHBand="0" w:evenHBand="0" w:firstRowFirstColumn="0" w:firstRowLastColumn="0" w:lastRowFirstColumn="0" w:lastRowLastColumn="0"/>
            <w:tcW w:w="1955" w:type="dxa"/>
          </w:tcPr>
          <w:p w14:paraId="21E871D1" w14:textId="77777777" w:rsidR="00765775" w:rsidRDefault="00765775" w:rsidP="008663D7">
            <w:pPr>
              <w:rPr>
                <w:lang w:eastAsia="en-US"/>
              </w:rPr>
            </w:pPr>
          </w:p>
        </w:tc>
        <w:tc>
          <w:tcPr>
            <w:tcW w:w="1956" w:type="dxa"/>
          </w:tcPr>
          <w:p w14:paraId="6D6319AB" w14:textId="77777777" w:rsidR="00765775" w:rsidRDefault="00765775" w:rsidP="008663D7">
            <w:pPr>
              <w:cnfStyle w:val="000000000000" w:firstRow="0" w:lastRow="0" w:firstColumn="0" w:lastColumn="0" w:oddVBand="0" w:evenVBand="0" w:oddHBand="0" w:evenHBand="0" w:firstRowFirstColumn="0" w:firstRowLastColumn="0" w:lastRowFirstColumn="0" w:lastRowLastColumn="0"/>
              <w:rPr>
                <w:lang w:eastAsia="en-US"/>
              </w:rPr>
            </w:pPr>
          </w:p>
        </w:tc>
        <w:tc>
          <w:tcPr>
            <w:tcW w:w="1956" w:type="dxa"/>
          </w:tcPr>
          <w:p w14:paraId="0DDC9E8C" w14:textId="77777777" w:rsidR="00765775" w:rsidRDefault="00765775" w:rsidP="008663D7">
            <w:pPr>
              <w:cnfStyle w:val="000000000000" w:firstRow="0" w:lastRow="0" w:firstColumn="0" w:lastColumn="0" w:oddVBand="0" w:evenVBand="0" w:oddHBand="0" w:evenHBand="0" w:firstRowFirstColumn="0" w:firstRowLastColumn="0" w:lastRowFirstColumn="0" w:lastRowLastColumn="0"/>
              <w:rPr>
                <w:lang w:eastAsia="en-US"/>
              </w:rPr>
            </w:pPr>
          </w:p>
        </w:tc>
        <w:tc>
          <w:tcPr>
            <w:tcW w:w="1956" w:type="dxa"/>
          </w:tcPr>
          <w:p w14:paraId="63BB2A36" w14:textId="77777777" w:rsidR="00765775" w:rsidRDefault="00765775" w:rsidP="008663D7">
            <w:pPr>
              <w:cnfStyle w:val="000000000000" w:firstRow="0" w:lastRow="0" w:firstColumn="0" w:lastColumn="0" w:oddVBand="0" w:evenVBand="0" w:oddHBand="0" w:evenHBand="0" w:firstRowFirstColumn="0" w:firstRowLastColumn="0" w:lastRowFirstColumn="0" w:lastRowLastColumn="0"/>
              <w:rPr>
                <w:lang w:eastAsia="en-US"/>
              </w:rPr>
            </w:pPr>
          </w:p>
        </w:tc>
        <w:tc>
          <w:tcPr>
            <w:tcW w:w="1956" w:type="dxa"/>
          </w:tcPr>
          <w:p w14:paraId="1E4F5327" w14:textId="77777777" w:rsidR="00765775" w:rsidRDefault="00765775" w:rsidP="008663D7">
            <w:pPr>
              <w:cnfStyle w:val="000000000000" w:firstRow="0" w:lastRow="0" w:firstColumn="0" w:lastColumn="0" w:oddVBand="0" w:evenVBand="0" w:oddHBand="0" w:evenHBand="0" w:firstRowFirstColumn="0" w:firstRowLastColumn="0" w:lastRowFirstColumn="0" w:lastRowLastColumn="0"/>
              <w:rPr>
                <w:lang w:eastAsia="en-US"/>
              </w:rPr>
            </w:pPr>
          </w:p>
        </w:tc>
      </w:tr>
      <w:tr w:rsidR="00765775" w14:paraId="7234D778" w14:textId="77777777" w:rsidTr="00866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14:paraId="21CD1876" w14:textId="77777777" w:rsidR="00765775" w:rsidRDefault="00765775" w:rsidP="008663D7">
            <w:pPr>
              <w:rPr>
                <w:lang w:eastAsia="en-US"/>
              </w:rPr>
            </w:pPr>
          </w:p>
        </w:tc>
        <w:tc>
          <w:tcPr>
            <w:tcW w:w="1956" w:type="dxa"/>
          </w:tcPr>
          <w:p w14:paraId="54302030" w14:textId="77777777" w:rsidR="00765775" w:rsidRDefault="00765775" w:rsidP="008663D7">
            <w:pPr>
              <w:cnfStyle w:val="000000100000" w:firstRow="0" w:lastRow="0" w:firstColumn="0" w:lastColumn="0" w:oddVBand="0" w:evenVBand="0" w:oddHBand="1" w:evenHBand="0" w:firstRowFirstColumn="0" w:firstRowLastColumn="0" w:lastRowFirstColumn="0" w:lastRowLastColumn="0"/>
              <w:rPr>
                <w:lang w:eastAsia="en-US"/>
              </w:rPr>
            </w:pPr>
          </w:p>
        </w:tc>
        <w:tc>
          <w:tcPr>
            <w:tcW w:w="1956" w:type="dxa"/>
          </w:tcPr>
          <w:p w14:paraId="554FA98D" w14:textId="77777777" w:rsidR="00765775" w:rsidRDefault="00765775" w:rsidP="008663D7">
            <w:pPr>
              <w:cnfStyle w:val="000000100000" w:firstRow="0" w:lastRow="0" w:firstColumn="0" w:lastColumn="0" w:oddVBand="0" w:evenVBand="0" w:oddHBand="1" w:evenHBand="0" w:firstRowFirstColumn="0" w:firstRowLastColumn="0" w:lastRowFirstColumn="0" w:lastRowLastColumn="0"/>
              <w:rPr>
                <w:lang w:eastAsia="en-US"/>
              </w:rPr>
            </w:pPr>
          </w:p>
        </w:tc>
        <w:tc>
          <w:tcPr>
            <w:tcW w:w="1956" w:type="dxa"/>
          </w:tcPr>
          <w:p w14:paraId="6C287770" w14:textId="77777777" w:rsidR="00765775" w:rsidRDefault="00765775" w:rsidP="008663D7">
            <w:pPr>
              <w:cnfStyle w:val="000000100000" w:firstRow="0" w:lastRow="0" w:firstColumn="0" w:lastColumn="0" w:oddVBand="0" w:evenVBand="0" w:oddHBand="1" w:evenHBand="0" w:firstRowFirstColumn="0" w:firstRowLastColumn="0" w:lastRowFirstColumn="0" w:lastRowLastColumn="0"/>
              <w:rPr>
                <w:lang w:eastAsia="en-US"/>
              </w:rPr>
            </w:pPr>
          </w:p>
        </w:tc>
        <w:tc>
          <w:tcPr>
            <w:tcW w:w="1956" w:type="dxa"/>
          </w:tcPr>
          <w:p w14:paraId="677AEF22" w14:textId="77777777" w:rsidR="00765775" w:rsidRDefault="00765775" w:rsidP="008663D7">
            <w:pPr>
              <w:cnfStyle w:val="000000100000" w:firstRow="0" w:lastRow="0" w:firstColumn="0" w:lastColumn="0" w:oddVBand="0" w:evenVBand="0" w:oddHBand="1" w:evenHBand="0" w:firstRowFirstColumn="0" w:firstRowLastColumn="0" w:lastRowFirstColumn="0" w:lastRowLastColumn="0"/>
              <w:rPr>
                <w:lang w:eastAsia="en-US"/>
              </w:rPr>
            </w:pPr>
          </w:p>
        </w:tc>
      </w:tr>
    </w:tbl>
    <w:p w14:paraId="0D4B18C7" w14:textId="77777777" w:rsidR="002653D6" w:rsidRPr="002653D6" w:rsidRDefault="002653D6" w:rsidP="002653D6">
      <w:pPr>
        <w:rPr>
          <w:lang w:eastAsia="en-US"/>
        </w:rPr>
      </w:pPr>
    </w:p>
    <w:p w14:paraId="300A7FE4" w14:textId="77777777" w:rsidR="002047C1" w:rsidRPr="00072598" w:rsidRDefault="002047C1" w:rsidP="002047C1">
      <w:pPr>
        <w:pStyle w:val="Pa6"/>
        <w:jc w:val="both"/>
        <w:rPr>
          <w:rFonts w:ascii="Verdana" w:hAnsi="Verdana"/>
          <w:b/>
          <w:color w:val="000000"/>
          <w:sz w:val="20"/>
          <w:szCs w:val="20"/>
        </w:rPr>
      </w:pPr>
    </w:p>
    <w:p w14:paraId="2A7B2ED8" w14:textId="77777777" w:rsidR="002047C1" w:rsidRPr="00072598" w:rsidRDefault="002047C1" w:rsidP="002047C1">
      <w:pPr>
        <w:pStyle w:val="Pa6"/>
        <w:jc w:val="center"/>
        <w:rPr>
          <w:rFonts w:ascii="Verdana" w:hAnsi="Verdana"/>
          <w:b/>
          <w:color w:val="000000"/>
          <w:sz w:val="20"/>
          <w:szCs w:val="20"/>
        </w:rPr>
      </w:pPr>
      <w:r w:rsidRPr="00072598">
        <w:rPr>
          <w:rFonts w:ascii="Verdana" w:hAnsi="Verdana"/>
          <w:b/>
          <w:color w:val="000000"/>
          <w:sz w:val="20"/>
          <w:szCs w:val="20"/>
        </w:rPr>
        <w:t>y</w:t>
      </w:r>
    </w:p>
    <w:p w14:paraId="52C0DD73" w14:textId="77777777" w:rsidR="002047C1" w:rsidRPr="00072598" w:rsidRDefault="002047C1" w:rsidP="002047C1">
      <w:pPr>
        <w:jc w:val="both"/>
        <w:rPr>
          <w:rFonts w:ascii="Verdana" w:hAnsi="Verdana" w:cs="Arial"/>
          <w:b/>
          <w:i/>
        </w:rPr>
      </w:pPr>
      <w:r w:rsidRPr="00072598">
        <w:rPr>
          <w:rFonts w:ascii="Verdana" w:hAnsi="Verdana" w:cs="Arial"/>
          <w:b/>
          <w:i/>
        </w:rPr>
        <w:t>Para empresas que conforman grupo empresarial</w:t>
      </w:r>
    </w:p>
    <w:p w14:paraId="4BFC5B78" w14:textId="5D4A04F9" w:rsidR="002047C1" w:rsidRPr="00072598" w:rsidRDefault="002047C1" w:rsidP="002047C1">
      <w:pPr>
        <w:jc w:val="both"/>
        <w:rPr>
          <w:rFonts w:ascii="Verdana" w:eastAsiaTheme="minorHAnsi" w:hAnsi="Verdana" w:cs="Arial"/>
          <w:color w:val="000000"/>
          <w:lang w:eastAsia="en-US"/>
        </w:rPr>
      </w:pPr>
      <w:r w:rsidRPr="00072598">
        <w:rPr>
          <w:rFonts w:ascii="Verdana" w:eastAsiaTheme="minorHAnsi" w:hAnsi="Verdana" w:cs="Arial"/>
          <w:color w:val="000000"/>
          <w:lang w:eastAsia="en-US"/>
        </w:rPr>
        <w:t xml:space="preserve">Que la empresa .......................... forma parte del grupo empresarial ................... y que la empresa/las empresas del mismo grupo (nombre de las </w:t>
      </w:r>
      <w:r w:rsidR="00DB4DBC" w:rsidRPr="00072598">
        <w:rPr>
          <w:rFonts w:ascii="Verdana" w:eastAsiaTheme="minorHAnsi" w:hAnsi="Verdana" w:cs="Arial"/>
          <w:color w:val="000000"/>
          <w:lang w:eastAsia="en-US"/>
        </w:rPr>
        <w:t>empresas) ............................</w:t>
      </w:r>
      <w:r w:rsidRPr="00072598">
        <w:rPr>
          <w:rFonts w:ascii="Verdana" w:eastAsiaTheme="minorHAnsi" w:hAnsi="Verdana" w:cs="Arial"/>
          <w:color w:val="000000"/>
          <w:lang w:eastAsia="en-US"/>
        </w:rPr>
        <w:t xml:space="preserve"> se presenta/en también a la presente licitación.</w:t>
      </w:r>
    </w:p>
    <w:p w14:paraId="2B4DEA81" w14:textId="77777777" w:rsidR="002047C1" w:rsidRPr="00072598" w:rsidRDefault="002047C1" w:rsidP="002047C1">
      <w:pPr>
        <w:jc w:val="both"/>
        <w:rPr>
          <w:rFonts w:ascii="Verdana" w:hAnsi="Verdana" w:cs="Arial"/>
        </w:rPr>
      </w:pPr>
    </w:p>
    <w:p w14:paraId="672A1D85" w14:textId="77777777" w:rsidR="002047C1" w:rsidRPr="00072598" w:rsidRDefault="002047C1" w:rsidP="002047C1">
      <w:pPr>
        <w:pStyle w:val="Pa6"/>
        <w:jc w:val="center"/>
        <w:rPr>
          <w:rFonts w:ascii="Verdana" w:hAnsi="Verdana"/>
          <w:b/>
          <w:color w:val="000000"/>
          <w:sz w:val="20"/>
          <w:szCs w:val="20"/>
        </w:rPr>
      </w:pPr>
      <w:r w:rsidRPr="00072598">
        <w:rPr>
          <w:rFonts w:ascii="Verdana" w:hAnsi="Verdana"/>
          <w:b/>
          <w:color w:val="000000"/>
          <w:sz w:val="20"/>
          <w:szCs w:val="20"/>
        </w:rPr>
        <w:t>y</w:t>
      </w:r>
    </w:p>
    <w:p w14:paraId="55BB5C2B" w14:textId="77777777" w:rsidR="002047C1" w:rsidRPr="00072598" w:rsidRDefault="002047C1" w:rsidP="002047C1">
      <w:pPr>
        <w:jc w:val="both"/>
        <w:rPr>
          <w:rFonts w:ascii="Verdana" w:hAnsi="Verdana" w:cs="Arial"/>
          <w:b/>
          <w:i/>
        </w:rPr>
      </w:pPr>
      <w:r w:rsidRPr="00072598">
        <w:rPr>
          <w:rFonts w:ascii="Verdana" w:hAnsi="Verdana" w:cs="Arial"/>
          <w:b/>
          <w:i/>
        </w:rPr>
        <w:t>Para empresas extranjeras y cuando el contrato se ejecute en territorio español</w:t>
      </w:r>
    </w:p>
    <w:p w14:paraId="0FCBCA32" w14:textId="77777777" w:rsidR="002047C1" w:rsidRPr="00072598" w:rsidRDefault="002047C1" w:rsidP="002047C1">
      <w:pPr>
        <w:jc w:val="both"/>
        <w:rPr>
          <w:rFonts w:ascii="Verdana" w:eastAsiaTheme="minorHAnsi" w:hAnsi="Verdana" w:cs="Arial"/>
          <w:color w:val="000000"/>
          <w:lang w:eastAsia="en-US"/>
        </w:rPr>
      </w:pPr>
      <w:r w:rsidRPr="00072598">
        <w:rPr>
          <w:rFonts w:ascii="Verdana" w:eastAsiaTheme="minorHAnsi" w:hAnsi="Verdana" w:cs="Arial"/>
          <w:color w:val="000000"/>
          <w:lang w:eastAsia="en-US"/>
        </w:rPr>
        <w:fldChar w:fldCharType="begin">
          <w:ffData>
            <w:name w:val="Verifica1"/>
            <w:enabled w:val="0"/>
            <w:calcOnExit w:val="0"/>
            <w:checkBox>
              <w:sizeAuto/>
              <w:default w:val="0"/>
            </w:checkBox>
          </w:ffData>
        </w:fldChar>
      </w:r>
      <w:r w:rsidRPr="00072598">
        <w:rPr>
          <w:rFonts w:ascii="Verdana" w:eastAsiaTheme="minorHAnsi" w:hAnsi="Verdana" w:cs="Arial"/>
          <w:color w:val="000000"/>
          <w:lang w:eastAsia="en-US"/>
        </w:rPr>
        <w:instrText xml:space="preserve"> FORMCHECKBOX </w:instrText>
      </w:r>
      <w:r w:rsidRPr="00072598">
        <w:rPr>
          <w:rFonts w:ascii="Verdana" w:eastAsiaTheme="minorHAnsi" w:hAnsi="Verdana" w:cs="Arial"/>
          <w:color w:val="000000"/>
          <w:lang w:eastAsia="en-US"/>
        </w:rPr>
      </w:r>
      <w:r w:rsidRPr="00072598">
        <w:rPr>
          <w:rFonts w:ascii="Verdana" w:eastAsiaTheme="minorHAnsi" w:hAnsi="Verdana" w:cs="Arial"/>
          <w:color w:val="000000"/>
          <w:lang w:eastAsia="en-US"/>
        </w:rPr>
        <w:fldChar w:fldCharType="separate"/>
      </w:r>
      <w:r w:rsidRPr="00072598">
        <w:rPr>
          <w:rFonts w:ascii="Verdana" w:eastAsiaTheme="minorHAnsi" w:hAnsi="Verdana" w:cs="Arial"/>
          <w:color w:val="000000"/>
          <w:lang w:eastAsia="en-US"/>
        </w:rPr>
        <w:fldChar w:fldCharType="end"/>
      </w:r>
      <w:r w:rsidRPr="00072598">
        <w:rPr>
          <w:rFonts w:ascii="Verdana" w:eastAsiaTheme="minorHAnsi" w:hAnsi="Verdana" w:cs="Arial"/>
          <w:color w:val="000000"/>
          <w:lang w:eastAsia="en-US"/>
        </w:rPr>
        <w:t>Que acepta someterse a la jurisdicción de los juzgados y tribunales españoles de cualquier orden, para todas las incidencias que de forma directa o indirecta puedan surgir del contrato, con renuncia al fuero jurisdiccional extranjero que pueda corresponder al licitador.</w:t>
      </w:r>
    </w:p>
    <w:p w14:paraId="18189B36" w14:textId="77777777" w:rsidR="002047C1" w:rsidRDefault="002047C1" w:rsidP="002047C1">
      <w:pPr>
        <w:jc w:val="both"/>
        <w:rPr>
          <w:rFonts w:ascii="Verdana" w:hAnsi="Verdana" w:cs="Arial"/>
          <w:snapToGrid w:val="0"/>
          <w:lang w:eastAsia="es-ES"/>
        </w:rPr>
      </w:pPr>
    </w:p>
    <w:p w14:paraId="7DCFF1A0" w14:textId="77777777" w:rsidR="00765775" w:rsidRPr="00072598" w:rsidRDefault="00765775" w:rsidP="002047C1">
      <w:pPr>
        <w:jc w:val="both"/>
        <w:rPr>
          <w:rFonts w:ascii="Verdana" w:hAnsi="Verdana" w:cs="Arial"/>
          <w:snapToGrid w:val="0"/>
          <w:lang w:eastAsia="es-ES"/>
        </w:rPr>
      </w:pPr>
    </w:p>
    <w:p w14:paraId="03071F31" w14:textId="77777777" w:rsidR="002047C1" w:rsidRPr="00072598" w:rsidRDefault="002047C1" w:rsidP="002047C1">
      <w:pPr>
        <w:pStyle w:val="Pa6"/>
        <w:jc w:val="both"/>
        <w:rPr>
          <w:rFonts w:ascii="Verdana" w:hAnsi="Verdana"/>
          <w:b/>
          <w:color w:val="000000"/>
          <w:sz w:val="20"/>
          <w:szCs w:val="20"/>
        </w:rPr>
      </w:pPr>
    </w:p>
    <w:p w14:paraId="43445399" w14:textId="77777777" w:rsidR="002047C1" w:rsidRPr="00072598" w:rsidRDefault="002047C1" w:rsidP="002047C1">
      <w:pPr>
        <w:jc w:val="both"/>
        <w:rPr>
          <w:rFonts w:ascii="Verdana" w:hAnsi="Verdana" w:cs="Arial"/>
          <w:b/>
          <w:snapToGrid w:val="0"/>
          <w:lang w:eastAsia="es-ES"/>
        </w:rPr>
      </w:pPr>
      <w:r w:rsidRPr="00072598">
        <w:rPr>
          <w:rFonts w:ascii="Verdana" w:hAnsi="Verdana" w:cs="Arial"/>
          <w:b/>
          <w:snapToGrid w:val="0"/>
          <w:lang w:eastAsia="es-ES"/>
        </w:rPr>
        <w:t>AUTORIZA EN EL INSTITUTO MUNICIPAL DE INFORMÁTICA DE BARCELONA</w:t>
      </w:r>
    </w:p>
    <w:p w14:paraId="2F47E249" w14:textId="77777777" w:rsidR="002047C1" w:rsidRPr="00072598" w:rsidRDefault="002047C1" w:rsidP="002047C1">
      <w:pPr>
        <w:jc w:val="both"/>
        <w:rPr>
          <w:rFonts w:ascii="Verdana" w:hAnsi="Verdana" w:cs="Arial"/>
          <w:b/>
          <w:snapToGrid w:val="0"/>
          <w:lang w:eastAsia="es-ES"/>
        </w:rPr>
      </w:pPr>
    </w:p>
    <w:p w14:paraId="73C0E2DB" w14:textId="77777777" w:rsidR="002047C1" w:rsidRDefault="002047C1" w:rsidP="002047C1">
      <w:pPr>
        <w:jc w:val="both"/>
        <w:rPr>
          <w:rFonts w:ascii="Verdana" w:hAnsi="Verdana" w:cs="Arial"/>
          <w:snapToGrid w:val="0"/>
          <w:lang w:eastAsia="es-ES"/>
        </w:rPr>
      </w:pPr>
      <w:r w:rsidRPr="00072598">
        <w:rPr>
          <w:rFonts w:ascii="Verdana" w:eastAsiaTheme="minorHAnsi" w:hAnsi="Verdana" w:cs="Arial"/>
          <w:color w:val="000000"/>
          <w:lang w:eastAsia="en-US"/>
        </w:rPr>
        <w:fldChar w:fldCharType="begin">
          <w:ffData>
            <w:name w:val="Verifica1"/>
            <w:enabled w:val="0"/>
            <w:calcOnExit w:val="0"/>
            <w:checkBox>
              <w:sizeAuto/>
              <w:default w:val="0"/>
            </w:checkBox>
          </w:ffData>
        </w:fldChar>
      </w:r>
      <w:r w:rsidRPr="00072598">
        <w:rPr>
          <w:rFonts w:ascii="Verdana" w:eastAsiaTheme="minorHAnsi" w:hAnsi="Verdana" w:cs="Arial"/>
          <w:color w:val="000000"/>
          <w:lang w:eastAsia="en-US"/>
        </w:rPr>
        <w:instrText xml:space="preserve"> FORMCHECKBOX </w:instrText>
      </w:r>
      <w:r w:rsidRPr="00072598">
        <w:rPr>
          <w:rFonts w:ascii="Verdana" w:eastAsiaTheme="minorHAnsi" w:hAnsi="Verdana" w:cs="Arial"/>
          <w:color w:val="000000"/>
          <w:lang w:eastAsia="en-US"/>
        </w:rPr>
      </w:r>
      <w:r w:rsidRPr="00072598">
        <w:rPr>
          <w:rFonts w:ascii="Verdana" w:eastAsiaTheme="minorHAnsi" w:hAnsi="Verdana" w:cs="Arial"/>
          <w:color w:val="000000"/>
          <w:lang w:eastAsia="en-US"/>
        </w:rPr>
        <w:fldChar w:fldCharType="separate"/>
      </w:r>
      <w:r w:rsidRPr="00072598">
        <w:rPr>
          <w:rFonts w:ascii="Verdana" w:eastAsiaTheme="minorHAnsi" w:hAnsi="Verdana" w:cs="Arial"/>
          <w:color w:val="000000"/>
          <w:lang w:eastAsia="en-US"/>
        </w:rPr>
        <w:fldChar w:fldCharType="end"/>
      </w:r>
      <w:r w:rsidRPr="00072598">
        <w:rPr>
          <w:rFonts w:ascii="Verdana" w:eastAsiaTheme="minorHAnsi" w:hAnsi="Verdana" w:cs="Arial"/>
          <w:color w:val="000000"/>
          <w:lang w:eastAsia="en-US"/>
        </w:rPr>
        <w:t xml:space="preserve"> </w:t>
      </w:r>
      <w:r w:rsidRPr="00072598">
        <w:rPr>
          <w:rFonts w:ascii="Verdana" w:hAnsi="Verdana" w:cs="Arial"/>
          <w:snapToGrid w:val="0"/>
          <w:lang w:eastAsia="es-ES"/>
        </w:rPr>
        <w:t xml:space="preserve">a solicitar de la Agencia Estatal de Administración Tributaria (AEAT), directamente </w:t>
      </w:r>
      <w:proofErr w:type="spellStart"/>
      <w:r w:rsidRPr="00072598">
        <w:rPr>
          <w:rFonts w:ascii="Verdana" w:hAnsi="Verdana" w:cs="Arial"/>
          <w:snapToGrid w:val="0"/>
          <w:lang w:eastAsia="es-ES"/>
        </w:rPr>
        <w:t>oa</w:t>
      </w:r>
      <w:proofErr w:type="spellEnd"/>
      <w:r w:rsidRPr="00072598">
        <w:rPr>
          <w:rFonts w:ascii="Verdana" w:hAnsi="Verdana" w:cs="Arial"/>
          <w:snapToGrid w:val="0"/>
          <w:lang w:eastAsia="es-ES"/>
        </w:rPr>
        <w:t xml:space="preserve"> través del Consorcio de Administración Abierta de Cataluña (Consorcio AOC), los datos justificativos y/o el certificado de estar al corriente del cumplimiento de sus obligaciones tributarias impuestas por las disposiciones vigentes, en caso de resultar adjudicatario del procedimiento de licitación y durante toda la vigencia del contrato;</w:t>
      </w:r>
    </w:p>
    <w:p w14:paraId="7FE78684" w14:textId="77777777" w:rsidR="00765775" w:rsidRDefault="00765775" w:rsidP="002047C1">
      <w:pPr>
        <w:jc w:val="both"/>
        <w:rPr>
          <w:rFonts w:ascii="Verdana" w:hAnsi="Verdana" w:cs="Arial"/>
          <w:snapToGrid w:val="0"/>
          <w:lang w:eastAsia="es-ES"/>
        </w:rPr>
      </w:pPr>
    </w:p>
    <w:p w14:paraId="25FA89F5" w14:textId="77777777" w:rsidR="00765775" w:rsidRDefault="00765775" w:rsidP="002047C1">
      <w:pPr>
        <w:jc w:val="both"/>
        <w:rPr>
          <w:rFonts w:ascii="Verdana" w:hAnsi="Verdana" w:cs="Arial"/>
          <w:snapToGrid w:val="0"/>
          <w:lang w:eastAsia="es-ES"/>
        </w:rPr>
      </w:pPr>
    </w:p>
    <w:p w14:paraId="30037F4C" w14:textId="77777777" w:rsidR="002047C1" w:rsidRPr="00072598" w:rsidRDefault="002047C1" w:rsidP="002047C1">
      <w:pPr>
        <w:jc w:val="both"/>
        <w:rPr>
          <w:rFonts w:ascii="Verdana" w:hAnsi="Verdana" w:cs="Arial"/>
          <w:b/>
          <w:snapToGrid w:val="0"/>
          <w:lang w:eastAsia="es-ES"/>
        </w:rPr>
      </w:pPr>
      <w:r w:rsidRPr="00072598">
        <w:rPr>
          <w:rFonts w:ascii="Verdana" w:eastAsiaTheme="minorHAnsi" w:hAnsi="Verdana" w:cs="Arial"/>
          <w:color w:val="000000"/>
          <w:lang w:eastAsia="en-US"/>
        </w:rPr>
        <w:fldChar w:fldCharType="begin">
          <w:ffData>
            <w:name w:val="Verifica1"/>
            <w:enabled w:val="0"/>
            <w:calcOnExit w:val="0"/>
            <w:checkBox>
              <w:sizeAuto/>
              <w:default w:val="0"/>
            </w:checkBox>
          </w:ffData>
        </w:fldChar>
      </w:r>
      <w:r w:rsidRPr="00072598">
        <w:rPr>
          <w:rFonts w:ascii="Verdana" w:eastAsiaTheme="minorHAnsi" w:hAnsi="Verdana" w:cs="Arial"/>
          <w:color w:val="000000"/>
          <w:lang w:eastAsia="en-US"/>
        </w:rPr>
        <w:instrText xml:space="preserve"> FORMCHECKBOX </w:instrText>
      </w:r>
      <w:r w:rsidRPr="00072598">
        <w:rPr>
          <w:rFonts w:ascii="Verdana" w:eastAsiaTheme="minorHAnsi" w:hAnsi="Verdana" w:cs="Arial"/>
          <w:color w:val="000000"/>
          <w:lang w:eastAsia="en-US"/>
        </w:rPr>
      </w:r>
      <w:r w:rsidRPr="00072598">
        <w:rPr>
          <w:rFonts w:ascii="Verdana" w:eastAsiaTheme="minorHAnsi" w:hAnsi="Verdana" w:cs="Arial"/>
          <w:color w:val="000000"/>
          <w:lang w:eastAsia="en-US"/>
        </w:rPr>
        <w:fldChar w:fldCharType="separate"/>
      </w:r>
      <w:r w:rsidRPr="00072598">
        <w:rPr>
          <w:rFonts w:ascii="Verdana" w:eastAsiaTheme="minorHAnsi" w:hAnsi="Verdana" w:cs="Arial"/>
          <w:color w:val="000000"/>
          <w:lang w:eastAsia="en-US"/>
        </w:rPr>
        <w:fldChar w:fldCharType="end"/>
      </w:r>
      <w:r w:rsidRPr="00072598">
        <w:rPr>
          <w:rFonts w:ascii="Verdana" w:eastAsiaTheme="minorHAnsi" w:hAnsi="Verdana" w:cs="Arial"/>
          <w:color w:val="000000"/>
          <w:lang w:eastAsia="en-US"/>
        </w:rPr>
        <w:t xml:space="preserve"> </w:t>
      </w:r>
      <w:r w:rsidRPr="00072598">
        <w:rPr>
          <w:rFonts w:ascii="Verdana" w:hAnsi="Verdana" w:cs="Arial"/>
          <w:snapToGrid w:val="0"/>
          <w:lang w:eastAsia="es-ES"/>
        </w:rPr>
        <w:t xml:space="preserve">a solicitar de la Tesorería General de la Seguridad Social (TGSS), directamente </w:t>
      </w:r>
      <w:proofErr w:type="spellStart"/>
      <w:r w:rsidRPr="00072598">
        <w:rPr>
          <w:rFonts w:ascii="Verdana" w:hAnsi="Verdana" w:cs="Arial"/>
          <w:snapToGrid w:val="0"/>
          <w:lang w:eastAsia="es-ES"/>
        </w:rPr>
        <w:t>oa</w:t>
      </w:r>
      <w:proofErr w:type="spellEnd"/>
      <w:r w:rsidRPr="00072598">
        <w:rPr>
          <w:rFonts w:ascii="Verdana" w:hAnsi="Verdana" w:cs="Arial"/>
          <w:snapToGrid w:val="0"/>
          <w:lang w:eastAsia="es-ES"/>
        </w:rPr>
        <w:t xml:space="preserve"> través del Consorcio de Administración Abierta de Cataluña (Consorcio AOC), los datos justificativos y/o el certificado de estar al corriente del cumplimiento de sus obligaciones con la Seguridad Social, impuestas por las disposiciones vigentes, en caso de resultar adjudicatario del procedimiento de licitación y durante toda la vigencia del contrato;</w:t>
      </w:r>
    </w:p>
    <w:p w14:paraId="11374D58" w14:textId="77777777" w:rsidR="002047C1" w:rsidRPr="00072598" w:rsidRDefault="002047C1" w:rsidP="002047C1">
      <w:pPr>
        <w:jc w:val="both"/>
        <w:rPr>
          <w:rFonts w:ascii="Verdana" w:hAnsi="Verdana" w:cs="Arial"/>
          <w:snapToGrid w:val="0"/>
          <w:lang w:eastAsia="es-ES"/>
        </w:rPr>
      </w:pPr>
    </w:p>
    <w:p w14:paraId="119EEE6E" w14:textId="77777777" w:rsidR="002047C1" w:rsidRPr="00072598" w:rsidRDefault="002047C1" w:rsidP="002047C1">
      <w:pPr>
        <w:jc w:val="both"/>
        <w:rPr>
          <w:rFonts w:ascii="Verdana" w:hAnsi="Verdana" w:cs="Arial"/>
          <w:snapToGrid w:val="0"/>
          <w:lang w:eastAsia="es-ES"/>
        </w:rPr>
      </w:pPr>
    </w:p>
    <w:p w14:paraId="192DB40D" w14:textId="77777777" w:rsidR="002047C1" w:rsidRPr="00072598" w:rsidRDefault="002047C1" w:rsidP="002047C1">
      <w:pPr>
        <w:jc w:val="both"/>
        <w:rPr>
          <w:rFonts w:ascii="Verdana" w:hAnsi="Verdana" w:cs="Arial"/>
          <w:snapToGrid w:val="0"/>
          <w:lang w:eastAsia="es-ES"/>
        </w:rPr>
      </w:pPr>
    </w:p>
    <w:p w14:paraId="09611225" w14:textId="77777777" w:rsidR="002047C1" w:rsidRDefault="002047C1" w:rsidP="002047C1">
      <w:pPr>
        <w:tabs>
          <w:tab w:val="left" w:pos="284"/>
        </w:tabs>
        <w:jc w:val="both"/>
        <w:rPr>
          <w:rFonts w:ascii="Verdana" w:hAnsi="Verdana" w:cs="Arial"/>
        </w:rPr>
      </w:pPr>
    </w:p>
    <w:p w14:paraId="6C01CA7D" w14:textId="77777777" w:rsidR="002047C1" w:rsidRPr="00072598" w:rsidRDefault="002047C1" w:rsidP="002047C1">
      <w:pPr>
        <w:tabs>
          <w:tab w:val="left" w:pos="284"/>
        </w:tabs>
        <w:jc w:val="both"/>
        <w:rPr>
          <w:rFonts w:ascii="Verdana" w:hAnsi="Verdana" w:cs="Arial"/>
        </w:rPr>
      </w:pPr>
    </w:p>
    <w:p w14:paraId="1BC20E54" w14:textId="77777777" w:rsidR="002047C1" w:rsidRPr="00072598" w:rsidRDefault="002047C1" w:rsidP="002047C1">
      <w:pPr>
        <w:tabs>
          <w:tab w:val="left" w:pos="284"/>
        </w:tabs>
        <w:jc w:val="both"/>
        <w:rPr>
          <w:rFonts w:ascii="Verdana" w:hAnsi="Verdana" w:cs="Arial"/>
          <w:i/>
          <w:snapToGrid w:val="0"/>
          <w:lang w:eastAsia="es-ES"/>
        </w:rPr>
      </w:pPr>
      <w:r w:rsidRPr="00072598">
        <w:rPr>
          <w:rFonts w:ascii="Verdana" w:hAnsi="Verdana" w:cs="Arial"/>
        </w:rPr>
        <w:t>(Lugar, fecha y firma electrónica)</w:t>
      </w:r>
    </w:p>
    <w:p w14:paraId="7EAC7C29" w14:textId="19F7F832" w:rsidR="002047C1" w:rsidRPr="00072598" w:rsidRDefault="002047C1" w:rsidP="002047C1">
      <w:pPr>
        <w:jc w:val="both"/>
        <w:rPr>
          <w:rFonts w:ascii="Verdana" w:hAnsi="Verdana" w:cs="Arial"/>
        </w:rPr>
      </w:pPr>
    </w:p>
    <w:p w14:paraId="421D3A72" w14:textId="77777777" w:rsidR="000D0436" w:rsidRPr="002F45EE" w:rsidRDefault="000D0436" w:rsidP="000D0436">
      <w:pPr>
        <w:widowControl w:val="0"/>
        <w:rPr>
          <w:rFonts w:asciiTheme="minorHAnsi" w:eastAsiaTheme="minorHAnsi" w:hAnsiTheme="minorHAnsi" w:cstheme="minorBidi"/>
          <w:i/>
          <w:sz w:val="18"/>
          <w:szCs w:val="18"/>
          <w:lang w:eastAsia="en-US"/>
        </w:rPr>
      </w:pPr>
    </w:p>
    <w:p w14:paraId="7658000D" w14:textId="3A243452" w:rsidR="000D0436" w:rsidRDefault="000D0436">
      <w:pPr>
        <w:rPr>
          <w:rFonts w:asciiTheme="minorHAnsi" w:eastAsiaTheme="minorHAnsi" w:hAnsiTheme="minorHAnsi" w:cstheme="minorBidi"/>
          <w:i/>
          <w:sz w:val="18"/>
          <w:szCs w:val="18"/>
          <w:lang w:eastAsia="en-US"/>
        </w:rPr>
      </w:pPr>
    </w:p>
    <w:p w14:paraId="46AE06A0" w14:textId="77777777" w:rsidR="000D0436" w:rsidRPr="002F45EE" w:rsidRDefault="000D0436" w:rsidP="000D0436">
      <w:pPr>
        <w:widowControl w:val="0"/>
        <w:rPr>
          <w:rFonts w:asciiTheme="minorHAnsi" w:eastAsiaTheme="minorHAnsi" w:hAnsiTheme="minorHAnsi" w:cstheme="minorBidi"/>
          <w:i/>
          <w:sz w:val="18"/>
          <w:szCs w:val="18"/>
          <w:lang w:eastAsia="en-US"/>
        </w:rPr>
      </w:pPr>
    </w:p>
    <w:p w14:paraId="2906EE5B" w14:textId="77777777" w:rsidR="000D0436" w:rsidRDefault="000D0436" w:rsidP="000D0436">
      <w:pPr>
        <w:jc w:val="center"/>
        <w:rPr>
          <w:rFonts w:ascii="Verdana" w:hAnsi="Verdana"/>
        </w:rPr>
      </w:pPr>
    </w:p>
    <w:p w14:paraId="05A892A7" w14:textId="7E2516BA" w:rsidR="00FE4B94" w:rsidRPr="006D7A71" w:rsidRDefault="00806472" w:rsidP="002047C1">
      <w:pPr>
        <w:pageBreakBefore/>
        <w:jc w:val="center"/>
        <w:outlineLvl w:val="0"/>
        <w:rPr>
          <w:rFonts w:ascii="Verdana" w:eastAsia="Arial" w:hAnsi="Verdana" w:cs="Arial"/>
          <w:b/>
          <w:bCs/>
          <w:spacing w:val="-5"/>
          <w:sz w:val="24"/>
          <w:szCs w:val="24"/>
        </w:rPr>
      </w:pPr>
      <w:bookmarkStart w:id="140" w:name="_Toc193894718"/>
      <w:r w:rsidRPr="006D7A71">
        <w:rPr>
          <w:rFonts w:ascii="Verdana" w:eastAsia="Arial" w:hAnsi="Verdana" w:cs="Arial"/>
          <w:b/>
          <w:bCs/>
          <w:spacing w:val="-5"/>
          <w:sz w:val="24"/>
          <w:szCs w:val="24"/>
        </w:rPr>
        <w:lastRenderedPageBreak/>
        <w:t xml:space="preserve">ANEXO </w:t>
      </w:r>
      <w:r w:rsidR="000D0436">
        <w:rPr>
          <w:rFonts w:ascii="Verdana" w:eastAsia="Arial" w:hAnsi="Verdana" w:cs="Arial"/>
          <w:b/>
          <w:bCs/>
          <w:spacing w:val="-5"/>
          <w:sz w:val="24"/>
          <w:szCs w:val="24"/>
        </w:rPr>
        <w:t>3A - LOTE 1</w:t>
      </w:r>
      <w:bookmarkEnd w:id="140"/>
    </w:p>
    <w:p w14:paraId="451F1DAF" w14:textId="77777777" w:rsidR="001B2DFC" w:rsidRPr="006D7A71" w:rsidRDefault="001B2DFC" w:rsidP="002F45EE">
      <w:pPr>
        <w:shd w:val="clear" w:color="auto" w:fill="FFFFFF" w:themeFill="background1"/>
        <w:jc w:val="center"/>
        <w:rPr>
          <w:rFonts w:ascii="Verdana" w:hAnsi="Verdana" w:cs="Arial"/>
          <w:b/>
          <w:sz w:val="24"/>
          <w:szCs w:val="24"/>
        </w:rPr>
      </w:pPr>
    </w:p>
    <w:p w14:paraId="3B1DDB07" w14:textId="0C9D0CCE" w:rsidR="002F45EE" w:rsidRPr="006D7A71" w:rsidRDefault="002F45EE" w:rsidP="002F45EE">
      <w:pPr>
        <w:shd w:val="clear" w:color="auto" w:fill="FFFFFF" w:themeFill="background1"/>
        <w:jc w:val="center"/>
        <w:rPr>
          <w:rFonts w:ascii="Verdana" w:hAnsi="Verdana" w:cs="Arial"/>
          <w:b/>
          <w:sz w:val="24"/>
          <w:szCs w:val="24"/>
        </w:rPr>
      </w:pPr>
      <w:r w:rsidRPr="006D7A71">
        <w:rPr>
          <w:rFonts w:ascii="Verdana" w:hAnsi="Verdana" w:cs="Arial"/>
          <w:b/>
          <w:sz w:val="24"/>
          <w:szCs w:val="24"/>
        </w:rPr>
        <w:t>DOCUMENTO DE OFERTA ECONÓMICA Y COMPROMISO DE CRITERIOS EVALUABLES DE FORMA AUTOMÁTICA</w:t>
      </w:r>
    </w:p>
    <w:p w14:paraId="03686234" w14:textId="77777777" w:rsidR="002F45EE" w:rsidRPr="006D7A71" w:rsidRDefault="002F45EE" w:rsidP="002F45EE">
      <w:pPr>
        <w:shd w:val="clear" w:color="auto" w:fill="FFFFFF" w:themeFill="background1"/>
        <w:jc w:val="both"/>
        <w:rPr>
          <w:rFonts w:ascii="Verdana" w:hAnsi="Verdana" w:cs="Arial"/>
        </w:rPr>
      </w:pPr>
    </w:p>
    <w:p w14:paraId="7129E545" w14:textId="0F079EB0" w:rsidR="000D0436" w:rsidRPr="006567B5" w:rsidRDefault="002F45EE" w:rsidP="000D0436">
      <w:pPr>
        <w:tabs>
          <w:tab w:val="left" w:pos="284"/>
        </w:tabs>
        <w:jc w:val="both"/>
        <w:rPr>
          <w:rFonts w:ascii="Verdana" w:hAnsi="Verdana" w:cs="Arial"/>
        </w:rPr>
      </w:pPr>
      <w:r w:rsidRPr="006D7A71">
        <w:rPr>
          <w:rFonts w:ascii="Verdana" w:hAnsi="Verdana" w:cs="Arial"/>
        </w:rPr>
        <w:t xml:space="preserve">“El Sr./Sra. ..., domiciliado/a en ... calle ... </w:t>
      </w:r>
      <w:proofErr w:type="spellStart"/>
      <w:r w:rsidRPr="006D7A71">
        <w:rPr>
          <w:rFonts w:ascii="Verdana" w:hAnsi="Verdana" w:cs="Arial"/>
        </w:rPr>
        <w:t>nº</w:t>
      </w:r>
      <w:proofErr w:type="spellEnd"/>
      <w:r w:rsidRPr="006D7A71">
        <w:rPr>
          <w:rFonts w:ascii="Verdana" w:hAnsi="Verdana" w:cs="Arial"/>
        </w:rPr>
        <w:t xml:space="preserve"> ..., con DNI/NIF </w:t>
      </w:r>
      <w:proofErr w:type="spellStart"/>
      <w:r w:rsidRPr="006D7A71">
        <w:rPr>
          <w:rFonts w:ascii="Verdana" w:hAnsi="Verdana" w:cs="Arial"/>
        </w:rPr>
        <w:t>nº</w:t>
      </w:r>
      <w:proofErr w:type="spellEnd"/>
      <w:r w:rsidRPr="006D7A71">
        <w:rPr>
          <w:rFonts w:ascii="Verdana" w:hAnsi="Verdana" w:cs="Arial"/>
        </w:rPr>
        <w:t xml:space="preserve"> ..., mayor de edad, en nombre propio, o en representación de la empresa ..., con NIF </w:t>
      </w:r>
      <w:proofErr w:type="spellStart"/>
      <w:r w:rsidRPr="006D7A71">
        <w:rPr>
          <w:rFonts w:ascii="Verdana" w:hAnsi="Verdana" w:cs="Arial"/>
        </w:rPr>
        <w:t>nº</w:t>
      </w:r>
      <w:proofErr w:type="spellEnd"/>
      <w:r w:rsidRPr="006D7A71">
        <w:rPr>
          <w:rFonts w:ascii="Verdana" w:hAnsi="Verdana" w:cs="Arial"/>
        </w:rPr>
        <w:t xml:space="preserve"> ... , con domicilio en ... calle ... </w:t>
      </w:r>
      <w:proofErr w:type="spellStart"/>
      <w:r w:rsidRPr="006D7A71">
        <w:rPr>
          <w:rFonts w:ascii="Verdana" w:hAnsi="Verdana" w:cs="Arial"/>
        </w:rPr>
        <w:t>nº</w:t>
      </w:r>
      <w:proofErr w:type="spellEnd"/>
      <w:r w:rsidRPr="006D7A71">
        <w:rPr>
          <w:rFonts w:ascii="Verdana" w:hAnsi="Verdana" w:cs="Arial"/>
        </w:rPr>
        <w:t xml:space="preserve"> ... enterado/a de las condiciones exigidas para optar a la adjudicación del contrato de </w:t>
      </w:r>
      <w:r w:rsidR="002047C1" w:rsidRPr="002047C1">
        <w:rPr>
          <w:rFonts w:ascii="Verdana" w:eastAsia="Arial" w:hAnsi="Verdana" w:cs="Arial"/>
          <w:spacing w:val="1"/>
        </w:rPr>
        <w:t xml:space="preserve">trabajadores con objeto de los servicios de Servicios operativos y de gestión del acompañamiento integral a los usuarios del ayuntamiento según el Nuevo Modelo de Acompañamiento </w:t>
      </w:r>
      <w:r w:rsidRPr="002B5092">
        <w:rPr>
          <w:rFonts w:ascii="Verdana" w:hAnsi="Verdana" w:cs="Arial"/>
        </w:rPr>
        <w:t xml:space="preserve">, </w:t>
      </w:r>
      <w:proofErr w:type="spellStart"/>
      <w:r w:rsidR="000D0436" w:rsidRPr="000D0436">
        <w:rPr>
          <w:rFonts w:ascii="Verdana" w:eastAsia="Arial" w:hAnsi="Verdana" w:cs="Arial"/>
          <w:i/>
          <w:spacing w:val="1"/>
        </w:rPr>
        <w:t>núm</w:t>
      </w:r>
      <w:proofErr w:type="spellEnd"/>
      <w:r w:rsidR="000D0436" w:rsidRPr="000D0436">
        <w:rPr>
          <w:rFonts w:ascii="Verdana" w:eastAsia="Arial" w:hAnsi="Verdana" w:cs="Arial"/>
          <w:i/>
          <w:spacing w:val="1"/>
        </w:rPr>
        <w:t xml:space="preserve"> </w:t>
      </w:r>
      <w:r w:rsidR="000D0436" w:rsidRPr="000D0436">
        <w:rPr>
          <w:rFonts w:ascii="Verdana" w:hAnsi="Verdana" w:cs="Arial"/>
          <w:i/>
        </w:rPr>
        <w:t>.</w:t>
      </w:r>
    </w:p>
    <w:p w14:paraId="321F90C4" w14:textId="26DC6C0D" w:rsidR="00BF66AF" w:rsidRDefault="00BF66AF" w:rsidP="000D0436">
      <w:pPr>
        <w:jc w:val="both"/>
        <w:rPr>
          <w:rFonts w:ascii="Arial" w:hAnsi="Arial" w:cs="Arial"/>
        </w:rPr>
      </w:pPr>
    </w:p>
    <w:p w14:paraId="6F7CE056" w14:textId="77777777" w:rsidR="00D05BEB" w:rsidRDefault="00D05BEB" w:rsidP="002047C1">
      <w:pPr>
        <w:pStyle w:val="Pargrafdellista"/>
        <w:ind w:left="0"/>
        <w:jc w:val="both"/>
        <w:rPr>
          <w:rFonts w:ascii="Arial" w:hAnsi="Arial" w:cs="Arial"/>
          <w:b/>
          <w:u w:val="single"/>
        </w:rPr>
      </w:pPr>
    </w:p>
    <w:p w14:paraId="0E6B0939" w14:textId="77777777" w:rsidR="002047C1" w:rsidRDefault="002047C1" w:rsidP="002047C1">
      <w:pPr>
        <w:pStyle w:val="Pargrafdellista"/>
        <w:ind w:left="0"/>
        <w:jc w:val="both"/>
        <w:rPr>
          <w:rFonts w:ascii="Arial" w:hAnsi="Arial" w:cs="Arial"/>
          <w:b/>
          <w:u w:val="single"/>
        </w:rPr>
      </w:pPr>
      <w:r w:rsidRPr="00A30111">
        <w:rPr>
          <w:rFonts w:ascii="Arial" w:hAnsi="Arial" w:cs="Arial"/>
          <w:b/>
          <w:u w:val="single"/>
        </w:rPr>
        <w:t xml:space="preserve">OFERTA ECONÓMICA </w:t>
      </w:r>
      <w:r w:rsidRPr="009B2A5D">
        <w:rPr>
          <w:rFonts w:ascii="Arial" w:hAnsi="Arial" w:cs="Arial"/>
          <w:b/>
        </w:rPr>
        <w:t>**</w:t>
      </w:r>
    </w:p>
    <w:p w14:paraId="3B4D977D" w14:textId="77777777" w:rsidR="002047C1" w:rsidRDefault="002047C1" w:rsidP="002047C1">
      <w:pPr>
        <w:pStyle w:val="Pargrafdellista"/>
        <w:ind w:left="0"/>
        <w:jc w:val="both"/>
        <w:rPr>
          <w:rFonts w:ascii="Verdana" w:hAnsi="Verdana" w:cs="Arial"/>
          <w:b/>
          <w:sz w:val="18"/>
          <w:szCs w:val="18"/>
        </w:rPr>
      </w:pPr>
    </w:p>
    <w:p w14:paraId="28DE9455" w14:textId="77777777" w:rsidR="002047C1" w:rsidRPr="00D86CF1" w:rsidRDefault="002047C1" w:rsidP="002047C1">
      <w:pPr>
        <w:pStyle w:val="Pargrafdellista"/>
        <w:ind w:left="0"/>
        <w:jc w:val="both"/>
        <w:rPr>
          <w:rFonts w:ascii="Verdana" w:hAnsi="Verdana" w:cs="Arial"/>
          <w:b/>
          <w:sz w:val="18"/>
          <w:szCs w:val="18"/>
        </w:rPr>
      </w:pPr>
    </w:p>
    <w:tbl>
      <w:tblPr>
        <w:tblW w:w="0" w:type="auto"/>
        <w:tblInd w:w="77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54" w:type="dxa"/>
          <w:right w:w="54" w:type="dxa"/>
        </w:tblCellMar>
        <w:tblLook w:val="0000" w:firstRow="0" w:lastRow="0" w:firstColumn="0" w:lastColumn="0" w:noHBand="0" w:noVBand="0"/>
      </w:tblPr>
      <w:tblGrid>
        <w:gridCol w:w="2394"/>
        <w:gridCol w:w="2268"/>
        <w:gridCol w:w="3685"/>
      </w:tblGrid>
      <w:tr w:rsidR="002047C1" w:rsidRPr="00D86CF1" w14:paraId="43FEFB84" w14:textId="77777777" w:rsidTr="00A611A4">
        <w:trPr>
          <w:trHeight w:hRule="exact" w:val="397"/>
        </w:trPr>
        <w:tc>
          <w:tcPr>
            <w:tcW w:w="2394" w:type="dxa"/>
            <w:shd w:val="clear" w:color="auto" w:fill="auto"/>
            <w:vAlign w:val="center"/>
          </w:tcPr>
          <w:p w14:paraId="7DED589E" w14:textId="77777777" w:rsidR="002047C1" w:rsidRPr="00D86CF1" w:rsidRDefault="002047C1" w:rsidP="00A611A4">
            <w:pPr>
              <w:jc w:val="both"/>
              <w:rPr>
                <w:rFonts w:ascii="Verdana" w:hAnsi="Verdana"/>
                <w:b/>
                <w:sz w:val="18"/>
                <w:szCs w:val="18"/>
              </w:rPr>
            </w:pPr>
          </w:p>
        </w:tc>
        <w:tc>
          <w:tcPr>
            <w:tcW w:w="2268" w:type="dxa"/>
            <w:shd w:val="clear" w:color="auto" w:fill="auto"/>
            <w:vAlign w:val="center"/>
          </w:tcPr>
          <w:p w14:paraId="156D9A24" w14:textId="77777777" w:rsidR="002047C1" w:rsidRPr="00D86CF1" w:rsidRDefault="002047C1" w:rsidP="00A611A4">
            <w:pPr>
              <w:jc w:val="both"/>
              <w:rPr>
                <w:rFonts w:ascii="Verdana" w:hAnsi="Verdana"/>
                <w:sz w:val="18"/>
                <w:szCs w:val="18"/>
              </w:rPr>
            </w:pPr>
            <w:r w:rsidRPr="00D86CF1">
              <w:rPr>
                <w:rFonts w:ascii="Verdana" w:hAnsi="Verdana"/>
                <w:sz w:val="18"/>
                <w:szCs w:val="18"/>
              </w:rPr>
              <w:t>Precio sin IVA</w:t>
            </w:r>
          </w:p>
        </w:tc>
        <w:tc>
          <w:tcPr>
            <w:tcW w:w="3685" w:type="dxa"/>
            <w:shd w:val="clear" w:color="auto" w:fill="auto"/>
            <w:vAlign w:val="center"/>
          </w:tcPr>
          <w:p w14:paraId="28BF0A68" w14:textId="77777777" w:rsidR="002047C1" w:rsidRPr="00D86CF1" w:rsidRDefault="002047C1" w:rsidP="00A611A4">
            <w:pPr>
              <w:jc w:val="right"/>
              <w:rPr>
                <w:rFonts w:ascii="Verdana" w:hAnsi="Verdana"/>
                <w:sz w:val="18"/>
                <w:szCs w:val="18"/>
              </w:rPr>
            </w:pPr>
            <w:r w:rsidRPr="00D86CF1">
              <w:rPr>
                <w:rFonts w:ascii="Verdana" w:hAnsi="Verdana" w:cs="Arial"/>
                <w:sz w:val="18"/>
                <w:szCs w:val="18"/>
              </w:rPr>
              <w:t xml:space="preserve">∑ </w:t>
            </w:r>
            <w:r w:rsidRPr="00D86CF1">
              <w:rPr>
                <w:rFonts w:ascii="Verdana" w:hAnsi="Verdana"/>
                <w:sz w:val="18"/>
                <w:szCs w:val="18"/>
              </w:rPr>
              <w:t>.... euros</w:t>
            </w:r>
          </w:p>
        </w:tc>
      </w:tr>
      <w:tr w:rsidR="002047C1" w:rsidRPr="00D86CF1" w14:paraId="0BB07CA8" w14:textId="77777777" w:rsidTr="00A611A4">
        <w:trPr>
          <w:trHeight w:hRule="exact" w:val="397"/>
        </w:trPr>
        <w:tc>
          <w:tcPr>
            <w:tcW w:w="2394" w:type="dxa"/>
            <w:shd w:val="clear" w:color="auto" w:fill="auto"/>
            <w:vAlign w:val="center"/>
          </w:tcPr>
          <w:p w14:paraId="2803D896" w14:textId="77777777" w:rsidR="002047C1" w:rsidRPr="00D86CF1" w:rsidRDefault="002047C1" w:rsidP="00A611A4">
            <w:pPr>
              <w:jc w:val="both"/>
              <w:rPr>
                <w:rFonts w:ascii="Verdana" w:hAnsi="Verdana"/>
                <w:sz w:val="18"/>
                <w:szCs w:val="18"/>
              </w:rPr>
            </w:pPr>
            <w:r w:rsidRPr="00D86CF1">
              <w:rPr>
                <w:rFonts w:ascii="Verdana" w:hAnsi="Verdana"/>
                <w:sz w:val="18"/>
                <w:szCs w:val="18"/>
              </w:rPr>
              <w:t>Tipo IVA (...... %)</w:t>
            </w:r>
          </w:p>
        </w:tc>
        <w:tc>
          <w:tcPr>
            <w:tcW w:w="2268" w:type="dxa"/>
            <w:shd w:val="clear" w:color="auto" w:fill="auto"/>
            <w:vAlign w:val="center"/>
          </w:tcPr>
          <w:p w14:paraId="3698BFF8" w14:textId="77777777" w:rsidR="002047C1" w:rsidRPr="00D86CF1" w:rsidRDefault="002047C1" w:rsidP="00A611A4">
            <w:pPr>
              <w:jc w:val="both"/>
              <w:rPr>
                <w:rFonts w:ascii="Verdana" w:hAnsi="Verdana"/>
                <w:sz w:val="18"/>
                <w:szCs w:val="18"/>
              </w:rPr>
            </w:pPr>
            <w:r w:rsidRPr="00D86CF1">
              <w:rPr>
                <w:rFonts w:ascii="Verdana" w:hAnsi="Verdana"/>
                <w:sz w:val="18"/>
                <w:szCs w:val="18"/>
              </w:rPr>
              <w:t>Importe IVA</w:t>
            </w:r>
          </w:p>
        </w:tc>
        <w:tc>
          <w:tcPr>
            <w:tcW w:w="3685" w:type="dxa"/>
            <w:shd w:val="clear" w:color="auto" w:fill="auto"/>
            <w:vAlign w:val="center"/>
          </w:tcPr>
          <w:p w14:paraId="1D095FE4" w14:textId="77777777" w:rsidR="002047C1" w:rsidRPr="00D86CF1" w:rsidRDefault="002047C1" w:rsidP="00A611A4">
            <w:pPr>
              <w:jc w:val="right"/>
              <w:rPr>
                <w:rFonts w:ascii="Verdana" w:hAnsi="Verdana"/>
                <w:sz w:val="18"/>
                <w:szCs w:val="18"/>
              </w:rPr>
            </w:pPr>
            <w:r w:rsidRPr="00D86CF1">
              <w:rPr>
                <w:rFonts w:ascii="Verdana" w:hAnsi="Verdana"/>
                <w:sz w:val="18"/>
                <w:szCs w:val="18"/>
              </w:rPr>
              <w:t>.... euros</w:t>
            </w:r>
          </w:p>
        </w:tc>
      </w:tr>
      <w:tr w:rsidR="002047C1" w:rsidRPr="00D86CF1" w14:paraId="368D3310" w14:textId="77777777" w:rsidTr="00A611A4">
        <w:trPr>
          <w:trHeight w:hRule="exact" w:val="397"/>
        </w:trPr>
        <w:tc>
          <w:tcPr>
            <w:tcW w:w="2394" w:type="dxa"/>
            <w:shd w:val="clear" w:color="auto" w:fill="auto"/>
          </w:tcPr>
          <w:p w14:paraId="0CAAEFCF" w14:textId="77777777" w:rsidR="002047C1" w:rsidRPr="00D86CF1" w:rsidRDefault="002047C1" w:rsidP="00A611A4">
            <w:pPr>
              <w:jc w:val="both"/>
              <w:rPr>
                <w:rFonts w:ascii="Verdana" w:hAnsi="Verdana"/>
                <w:sz w:val="18"/>
                <w:szCs w:val="18"/>
              </w:rPr>
            </w:pPr>
          </w:p>
        </w:tc>
        <w:tc>
          <w:tcPr>
            <w:tcW w:w="2268" w:type="dxa"/>
            <w:shd w:val="clear" w:color="auto" w:fill="auto"/>
            <w:vAlign w:val="center"/>
          </w:tcPr>
          <w:p w14:paraId="14BE8336" w14:textId="77777777" w:rsidR="002047C1" w:rsidRPr="00D86CF1" w:rsidRDefault="002047C1" w:rsidP="00A611A4">
            <w:pPr>
              <w:jc w:val="both"/>
              <w:rPr>
                <w:rFonts w:ascii="Verdana" w:hAnsi="Verdana"/>
                <w:sz w:val="18"/>
                <w:szCs w:val="18"/>
              </w:rPr>
            </w:pPr>
            <w:r w:rsidRPr="00D86CF1">
              <w:rPr>
                <w:rFonts w:ascii="Verdana" w:hAnsi="Verdana"/>
                <w:sz w:val="18"/>
                <w:szCs w:val="18"/>
              </w:rPr>
              <w:t>Precio del contrato</w:t>
            </w:r>
          </w:p>
        </w:tc>
        <w:tc>
          <w:tcPr>
            <w:tcW w:w="3685" w:type="dxa"/>
            <w:shd w:val="clear" w:color="auto" w:fill="auto"/>
            <w:vAlign w:val="center"/>
          </w:tcPr>
          <w:p w14:paraId="6BBC6C22" w14:textId="77777777" w:rsidR="002047C1" w:rsidRPr="00D86CF1" w:rsidRDefault="002047C1" w:rsidP="00A611A4">
            <w:pPr>
              <w:jc w:val="right"/>
              <w:rPr>
                <w:rFonts w:ascii="Verdana" w:hAnsi="Verdana"/>
                <w:sz w:val="18"/>
                <w:szCs w:val="18"/>
              </w:rPr>
            </w:pPr>
            <w:r w:rsidRPr="00D86CF1">
              <w:rPr>
                <w:rFonts w:ascii="Verdana" w:hAnsi="Verdana"/>
                <w:sz w:val="18"/>
                <w:szCs w:val="18"/>
              </w:rPr>
              <w:t>.... euros</w:t>
            </w:r>
          </w:p>
        </w:tc>
      </w:tr>
    </w:tbl>
    <w:p w14:paraId="61ECB711" w14:textId="77777777" w:rsidR="002047C1" w:rsidRDefault="002047C1" w:rsidP="002047C1">
      <w:pPr>
        <w:jc w:val="both"/>
        <w:rPr>
          <w:rFonts w:asciiTheme="minorHAnsi" w:hAnsiTheme="minorHAnsi" w:cstheme="minorHAnsi"/>
          <w:b/>
        </w:rPr>
      </w:pPr>
    </w:p>
    <w:p w14:paraId="67C8C7BC" w14:textId="3EB9AE97" w:rsidR="002047C1" w:rsidRPr="002047C1" w:rsidRDefault="002047C1" w:rsidP="002047C1">
      <w:pPr>
        <w:pStyle w:val="Pargraf"/>
        <w:rPr>
          <w:rFonts w:ascii="Verdana" w:hAnsi="Verdana"/>
          <w:i/>
          <w:sz w:val="16"/>
          <w:szCs w:val="16"/>
        </w:rPr>
      </w:pPr>
      <w:r w:rsidRPr="002047C1">
        <w:rPr>
          <w:rFonts w:ascii="Verdana" w:hAnsi="Verdana"/>
          <w:b/>
          <w:i/>
          <w:sz w:val="16"/>
          <w:szCs w:val="16"/>
        </w:rPr>
        <w:t xml:space="preserve">** </w:t>
      </w:r>
      <w:r w:rsidRPr="002047C1">
        <w:rPr>
          <w:rFonts w:ascii="Verdana" w:hAnsi="Verdana"/>
          <w:sz w:val="16"/>
          <w:szCs w:val="16"/>
        </w:rPr>
        <w:t xml:space="preserve">La oferta económica de cada empresa licitadora será el resultado de aplicar los precios ofrecidos para los diferentes servicios que conforman parte del Lote 1 – ACOMP en las tablas contenidas en el Excel adjunto “ </w:t>
      </w:r>
      <w:r w:rsidR="005547B1">
        <w:rPr>
          <w:rFonts w:ascii="Verdana" w:hAnsi="Verdana"/>
          <w:b/>
          <w:bCs/>
          <w:i/>
          <w:iCs/>
          <w:sz w:val="16"/>
          <w:szCs w:val="16"/>
        </w:rPr>
        <w:t xml:space="preserve">Modelo Oferta Económica NMA Lote 1 ACOMP </w:t>
      </w:r>
      <w:r w:rsidRPr="002047C1">
        <w:rPr>
          <w:rFonts w:ascii="Verdana" w:hAnsi="Verdana"/>
          <w:sz w:val="16"/>
          <w:szCs w:val="16"/>
        </w:rPr>
        <w:t xml:space="preserve">”). </w:t>
      </w:r>
      <w:r w:rsidRPr="002047C1">
        <w:rPr>
          <w:rFonts w:ascii="Verdana" w:hAnsi="Verdana"/>
          <w:i/>
          <w:sz w:val="16"/>
          <w:szCs w:val="16"/>
        </w:rPr>
        <w:t>Habrá que indicar en la tabla superior el resultado de la hilera 72 para el Precio sin IVA “Total Duración inicial contrato sin IVA” y de la hilera 73 para el “Precio del contrato”,</w:t>
      </w:r>
      <w:r w:rsidRPr="002047C1">
        <w:rPr>
          <w:rFonts w:ascii="Verdana" w:hAnsi="Verdana"/>
          <w:b/>
          <w:i/>
          <w:sz w:val="16"/>
          <w:szCs w:val="16"/>
        </w:rPr>
        <w:t xml:space="preserve"> </w:t>
      </w:r>
      <w:r w:rsidR="005547B1">
        <w:rPr>
          <w:rFonts w:ascii="Verdana" w:hAnsi="Verdana"/>
          <w:bCs/>
          <w:i/>
          <w:sz w:val="16"/>
          <w:szCs w:val="16"/>
        </w:rPr>
        <w:t xml:space="preserve">"Total Duración inicial Contrato con IVA" </w:t>
      </w:r>
      <w:r w:rsidRPr="002047C1">
        <w:rPr>
          <w:rFonts w:ascii="Verdana" w:hAnsi="Verdana"/>
          <w:b/>
          <w:i/>
          <w:sz w:val="16"/>
          <w:szCs w:val="16"/>
        </w:rPr>
        <w:t>.</w:t>
      </w:r>
    </w:p>
    <w:p w14:paraId="1CA36AB0" w14:textId="77777777" w:rsidR="002047C1" w:rsidRDefault="002047C1" w:rsidP="002047C1">
      <w:pPr>
        <w:pStyle w:val="Pargrafdellista"/>
        <w:ind w:left="0"/>
        <w:jc w:val="both"/>
        <w:rPr>
          <w:rFonts w:ascii="Verdana" w:hAnsi="Verdana" w:cs="Arial"/>
        </w:rPr>
      </w:pPr>
    </w:p>
    <w:p w14:paraId="20491D81" w14:textId="77777777" w:rsidR="00D05BEB" w:rsidRDefault="00D05BEB" w:rsidP="002047C1">
      <w:pPr>
        <w:pStyle w:val="Pargrafdellista"/>
        <w:ind w:left="0"/>
        <w:jc w:val="both"/>
        <w:rPr>
          <w:rFonts w:ascii="Verdana" w:hAnsi="Verdana" w:cs="Arial"/>
        </w:rPr>
      </w:pPr>
    </w:p>
    <w:p w14:paraId="2FFDABCA" w14:textId="77777777" w:rsidR="00D05BEB" w:rsidRDefault="00D05BEB" w:rsidP="002047C1">
      <w:pPr>
        <w:pStyle w:val="Pargrafdellista"/>
        <w:ind w:left="0"/>
        <w:jc w:val="both"/>
        <w:rPr>
          <w:rFonts w:ascii="Verdana" w:hAnsi="Verdana" w:cs="Arial"/>
        </w:rPr>
      </w:pPr>
    </w:p>
    <w:p w14:paraId="00DE2513" w14:textId="77777777" w:rsidR="002047C1" w:rsidRPr="009B2A5D" w:rsidRDefault="002047C1" w:rsidP="002047C1">
      <w:pPr>
        <w:pStyle w:val="Pargrafdellista"/>
        <w:ind w:left="0"/>
        <w:jc w:val="both"/>
        <w:rPr>
          <w:rFonts w:ascii="Verdana" w:hAnsi="Verdana" w:cs="Arial"/>
        </w:rPr>
      </w:pPr>
      <w:r w:rsidRPr="009B2A5D">
        <w:rPr>
          <w:rFonts w:ascii="Verdana" w:hAnsi="Verdana" w:cs="Arial"/>
        </w:rPr>
        <w:t>Igualmente declara bajo su responsabilidad que reúne a todas y cada una de las condiciones exigidas para contratar con la Administración y no está incurrido en ninguna prohibición de contratar legalmente establecida.</w:t>
      </w:r>
    </w:p>
    <w:p w14:paraId="6540FE6D" w14:textId="77777777" w:rsidR="002047C1" w:rsidRPr="00DA4AC7" w:rsidRDefault="002047C1" w:rsidP="002047C1">
      <w:pPr>
        <w:pStyle w:val="Pargrafdellista"/>
        <w:ind w:left="0"/>
        <w:rPr>
          <w:rFonts w:ascii="Verdana" w:hAnsi="Verdana" w:cs="Arial"/>
        </w:rPr>
      </w:pPr>
    </w:p>
    <w:p w14:paraId="096D821B" w14:textId="77777777" w:rsidR="002047C1" w:rsidRPr="00DA4AC7" w:rsidRDefault="002047C1" w:rsidP="002047C1">
      <w:pPr>
        <w:pStyle w:val="Pargrafdellista"/>
        <w:ind w:left="0"/>
        <w:rPr>
          <w:rFonts w:ascii="Verdana" w:hAnsi="Verdana" w:cs="Arial"/>
        </w:rPr>
      </w:pPr>
    </w:p>
    <w:p w14:paraId="293D258C" w14:textId="77777777" w:rsidR="002047C1" w:rsidRPr="00DA4AC7" w:rsidRDefault="002047C1" w:rsidP="002047C1">
      <w:pPr>
        <w:rPr>
          <w:rFonts w:ascii="Verdana" w:hAnsi="Verdana" w:cs="Arial"/>
        </w:rPr>
      </w:pPr>
    </w:p>
    <w:p w14:paraId="29D64254" w14:textId="77777777" w:rsidR="002047C1" w:rsidRPr="00DA4AC7" w:rsidRDefault="002047C1" w:rsidP="002047C1">
      <w:pPr>
        <w:rPr>
          <w:rFonts w:ascii="Verdana" w:hAnsi="Verdana" w:cs="Arial"/>
        </w:rPr>
      </w:pPr>
    </w:p>
    <w:p w14:paraId="33012F8B" w14:textId="50211A0A" w:rsidR="000D0436" w:rsidRDefault="002047C1" w:rsidP="002047C1">
      <w:pPr>
        <w:rPr>
          <w:rFonts w:ascii="Verdana" w:hAnsi="Verdana" w:cs="Arial"/>
        </w:rPr>
      </w:pPr>
      <w:r w:rsidRPr="00DA4AC7">
        <w:rPr>
          <w:rFonts w:ascii="Verdana" w:hAnsi="Verdana" w:cs="Arial"/>
        </w:rPr>
        <w:t>(Lugar, fecha y firma electrónica).”</w:t>
      </w:r>
    </w:p>
    <w:p w14:paraId="24B74445" w14:textId="77777777" w:rsidR="00D05BEB" w:rsidRDefault="00D05BEB" w:rsidP="002047C1">
      <w:pPr>
        <w:rPr>
          <w:rFonts w:ascii="Verdana" w:hAnsi="Verdana" w:cs="Arial"/>
        </w:rPr>
      </w:pPr>
    </w:p>
    <w:p w14:paraId="25C2DCAA" w14:textId="3F98382E" w:rsidR="00D05BEB" w:rsidRDefault="00D05BEB">
      <w:pPr>
        <w:rPr>
          <w:rFonts w:ascii="Verdana" w:hAnsi="Verdana" w:cs="Arial"/>
        </w:rPr>
      </w:pPr>
      <w:r>
        <w:rPr>
          <w:rFonts w:ascii="Verdana" w:hAnsi="Verdana" w:cs="Arial"/>
        </w:rPr>
        <w:br w:type="page"/>
      </w:r>
    </w:p>
    <w:p w14:paraId="4DB00F0E" w14:textId="77777777" w:rsidR="00D05BEB" w:rsidRDefault="00D05BEB" w:rsidP="002047C1">
      <w:pPr>
        <w:rPr>
          <w:rFonts w:ascii="Verdana" w:hAnsi="Verdana" w:cs="Arial"/>
        </w:rPr>
      </w:pPr>
    </w:p>
    <w:p w14:paraId="730670F8" w14:textId="77777777" w:rsidR="000412F0" w:rsidRPr="00DA4AC7" w:rsidRDefault="000412F0" w:rsidP="000412F0">
      <w:pPr>
        <w:contextualSpacing/>
        <w:jc w:val="both"/>
        <w:rPr>
          <w:rFonts w:ascii="Verdana" w:hAnsi="Verdana" w:cs="Arial"/>
          <w:b/>
          <w:u w:val="single"/>
        </w:rPr>
      </w:pPr>
      <w:r w:rsidRPr="00DA4AC7">
        <w:rPr>
          <w:rFonts w:ascii="Verdana" w:hAnsi="Verdana" w:cs="Arial"/>
          <w:b/>
          <w:u w:val="single"/>
        </w:rPr>
        <w:t>COMPROMISO DE MEJORAS:</w:t>
      </w:r>
    </w:p>
    <w:p w14:paraId="5928DAAB" w14:textId="77777777" w:rsidR="000412F0" w:rsidRPr="00DA4AC7" w:rsidRDefault="000412F0" w:rsidP="000412F0">
      <w:pPr>
        <w:jc w:val="both"/>
        <w:rPr>
          <w:rFonts w:ascii="Verdana" w:hAnsi="Verdana" w:cs="Arial"/>
          <w:b/>
        </w:rPr>
      </w:pPr>
    </w:p>
    <w:p w14:paraId="0F59C6A3" w14:textId="1584F4E1" w:rsidR="000412F0" w:rsidRDefault="000412F0" w:rsidP="000412F0">
      <w:pPr>
        <w:ind w:left="-142"/>
        <w:jc w:val="both"/>
        <w:rPr>
          <w:rFonts w:ascii="Verdana" w:hAnsi="Verdana" w:cs="Arial"/>
          <w:b/>
        </w:rPr>
      </w:pPr>
      <w:r w:rsidRPr="00DA4AC7">
        <w:rPr>
          <w:rFonts w:ascii="Verdana" w:hAnsi="Verdana" w:cs="Arial"/>
        </w:rPr>
        <w:t xml:space="preserve">“D./Dª ..., domiciliado/a en ... calle ... </w:t>
      </w:r>
      <w:proofErr w:type="spellStart"/>
      <w:r w:rsidRPr="00DA4AC7">
        <w:rPr>
          <w:rFonts w:ascii="Verdana" w:hAnsi="Verdana" w:cs="Arial"/>
        </w:rPr>
        <w:t>nº</w:t>
      </w:r>
      <w:proofErr w:type="spellEnd"/>
      <w:r w:rsidRPr="00DA4AC7">
        <w:rPr>
          <w:rFonts w:ascii="Verdana" w:hAnsi="Verdana" w:cs="Arial"/>
        </w:rPr>
        <w:t xml:space="preserve"> ..., con DNI/NIF </w:t>
      </w:r>
      <w:proofErr w:type="spellStart"/>
      <w:r w:rsidRPr="00DA4AC7">
        <w:rPr>
          <w:rFonts w:ascii="Verdana" w:hAnsi="Verdana" w:cs="Arial"/>
        </w:rPr>
        <w:t>nº</w:t>
      </w:r>
      <w:proofErr w:type="spellEnd"/>
      <w:r w:rsidRPr="00DA4AC7">
        <w:rPr>
          <w:rFonts w:ascii="Verdana" w:hAnsi="Verdana" w:cs="Arial"/>
        </w:rPr>
        <w:t xml:space="preserve"> ..., mayor de edad, en nombre propio, o en representación de la empresa ..., NIF </w:t>
      </w:r>
      <w:proofErr w:type="spellStart"/>
      <w:r w:rsidRPr="00DA4AC7">
        <w:rPr>
          <w:rFonts w:ascii="Verdana" w:hAnsi="Verdana" w:cs="Arial"/>
        </w:rPr>
        <w:t>nº</w:t>
      </w:r>
      <w:proofErr w:type="spellEnd"/>
      <w:r w:rsidRPr="00DA4AC7">
        <w:rPr>
          <w:rFonts w:ascii="Verdana" w:hAnsi="Verdana" w:cs="Arial"/>
        </w:rPr>
        <w:t xml:space="preserve"> ..., con domicilio en ... calle </w:t>
      </w:r>
      <w:r w:rsidR="005547B1" w:rsidRPr="005547B1">
        <w:rPr>
          <w:rFonts w:ascii="Verdana" w:hAnsi="Verdana" w:cs="Arial"/>
          <w:i/>
        </w:rPr>
        <w:t xml:space="preserve">... </w:t>
      </w:r>
      <w:proofErr w:type="spellStart"/>
      <w:r w:rsidRPr="005547B1">
        <w:rPr>
          <w:rFonts w:ascii="Verdana" w:hAnsi="Verdana" w:cs="Arial"/>
          <w:iCs/>
        </w:rPr>
        <w:t>núm</w:t>
      </w:r>
      <w:proofErr w:type="spellEnd"/>
      <w:r w:rsidRPr="005547B1">
        <w:rPr>
          <w:rFonts w:ascii="Verdana" w:hAnsi="Verdana" w:cs="Arial"/>
          <w:iCs/>
        </w:rPr>
        <w:t xml:space="preserve"> </w:t>
      </w:r>
      <w:r w:rsidR="005547B1" w:rsidRPr="005547B1">
        <w:rPr>
          <w:rFonts w:ascii="Verdana" w:eastAsia="Arial" w:hAnsi="Verdana" w:cs="Arial"/>
          <w:i/>
          <w:spacing w:val="1"/>
        </w:rPr>
        <w:t xml:space="preserve">. operativos y de gestión del acompañamiento integral a los usuarios del ayuntamiento según el Nuevo Modelo de Acompañamiento, </w:t>
      </w:r>
      <w:r w:rsidR="005547B1" w:rsidRPr="000D0436">
        <w:rPr>
          <w:rFonts w:ascii="Verdana" w:hAnsi="Verdana" w:cs="Arial"/>
          <w:i/>
        </w:rPr>
        <w:t xml:space="preserve">núm. 25000031 - Lote 1, </w:t>
      </w:r>
      <w:r w:rsidRPr="00DA4AC7">
        <w:rPr>
          <w:rFonts w:ascii="Verdana" w:hAnsi="Verdana" w:cs="Arial"/>
        </w:rPr>
        <w:t xml:space="preserve">se compromete a realizarlo con sujeción al pliego de cláusulas administrativas particulares y al de prescripciones técnicas </w:t>
      </w:r>
      <w:r w:rsidRPr="00DA4AC7">
        <w:rPr>
          <w:rFonts w:ascii="Verdana" w:hAnsi="Verdana" w:cs="Arial"/>
          <w:b/>
          <w:u w:val="single"/>
        </w:rPr>
        <w:t xml:space="preserve">y con los siguientes compromisos para la mejora de los servicios </w:t>
      </w:r>
      <w:r w:rsidRPr="00DA4AC7">
        <w:rPr>
          <w:rFonts w:ascii="Verdana" w:hAnsi="Verdana" w:cs="Arial"/>
          <w:b/>
        </w:rPr>
        <w:t>:</w:t>
      </w:r>
    </w:p>
    <w:p w14:paraId="02262001" w14:textId="77777777" w:rsidR="000412F0" w:rsidRDefault="000412F0" w:rsidP="000412F0">
      <w:pPr>
        <w:ind w:left="-142"/>
        <w:jc w:val="both"/>
        <w:rPr>
          <w:rFonts w:ascii="Verdana" w:hAnsi="Verdana" w:cs="Arial"/>
          <w:b/>
        </w:rPr>
      </w:pPr>
    </w:p>
    <w:p w14:paraId="04FC3D46" w14:textId="77777777" w:rsidR="003B1A84" w:rsidRDefault="003B1A84" w:rsidP="000412F0">
      <w:pPr>
        <w:ind w:left="-142"/>
        <w:jc w:val="both"/>
        <w:rPr>
          <w:rFonts w:ascii="Verdana" w:hAnsi="Verdana" w:cs="Arial"/>
          <w:b/>
        </w:rPr>
      </w:pPr>
    </w:p>
    <w:p w14:paraId="0BA6701A" w14:textId="524215DD" w:rsidR="000412F0" w:rsidRPr="00D86B73" w:rsidRDefault="000412F0" w:rsidP="000412F0">
      <w:pPr>
        <w:pStyle w:val="Pargrafdellista"/>
        <w:numPr>
          <w:ilvl w:val="0"/>
          <w:numId w:val="37"/>
        </w:numPr>
        <w:jc w:val="both"/>
        <w:rPr>
          <w:rFonts w:ascii="Verdana" w:hAnsi="Verdana" w:cs="Arial"/>
          <w:b/>
          <w:sz w:val="18"/>
        </w:rPr>
      </w:pPr>
      <w:r>
        <w:rPr>
          <w:rFonts w:ascii="Verdana" w:hAnsi="Verdana" w:cs="Arial"/>
          <w:b/>
          <w:sz w:val="18"/>
        </w:rPr>
        <w:t>Mejora de los recursos asignados al contrato*</w:t>
      </w:r>
    </w:p>
    <w:p w14:paraId="0B274F98" w14:textId="77777777" w:rsidR="000412F0" w:rsidRPr="00AB3FE4" w:rsidRDefault="000412F0" w:rsidP="000412F0">
      <w:pPr>
        <w:jc w:val="both"/>
        <w:rPr>
          <w:rFonts w:ascii="Verdana" w:hAnsi="Verdana" w:cs="Arial"/>
          <w:b/>
          <w:sz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8"/>
        <w:gridCol w:w="2407"/>
        <w:gridCol w:w="2407"/>
        <w:gridCol w:w="2407"/>
      </w:tblGrid>
      <w:tr w:rsidR="000412F0" w:rsidRPr="00A9477F" w14:paraId="2F43AB7F" w14:textId="77777777" w:rsidTr="00A611A4">
        <w:trPr>
          <w:trHeight w:val="624"/>
        </w:trPr>
        <w:tc>
          <w:tcPr>
            <w:tcW w:w="5000" w:type="pct"/>
            <w:gridSpan w:val="4"/>
            <w:tcBorders>
              <w:bottom w:val="single" w:sz="4" w:space="0" w:color="auto"/>
            </w:tcBorders>
            <w:shd w:val="clear" w:color="auto" w:fill="D99594" w:themeFill="accent2" w:themeFillTint="99"/>
            <w:vAlign w:val="center"/>
          </w:tcPr>
          <w:p w14:paraId="272921A3" w14:textId="77777777" w:rsidR="003B1A84" w:rsidRDefault="003B1A84" w:rsidP="00A611A4">
            <w:pPr>
              <w:jc w:val="center"/>
              <w:rPr>
                <w:rFonts w:ascii="Verdana" w:hAnsi="Verdana" w:cs="Arial"/>
                <w:b/>
                <w:sz w:val="18"/>
                <w:szCs w:val="18"/>
              </w:rPr>
            </w:pPr>
          </w:p>
          <w:p w14:paraId="7E2542E3" w14:textId="30116A56" w:rsidR="000412F0" w:rsidRDefault="000412F0" w:rsidP="00A611A4">
            <w:pPr>
              <w:jc w:val="center"/>
              <w:rPr>
                <w:rFonts w:ascii="Verdana" w:hAnsi="Verdana" w:cs="Arial"/>
                <w:b/>
                <w:sz w:val="18"/>
                <w:szCs w:val="18"/>
              </w:rPr>
            </w:pPr>
            <w:r>
              <w:rPr>
                <w:rFonts w:ascii="Verdana" w:hAnsi="Verdana" w:cs="Arial"/>
                <w:b/>
                <w:sz w:val="18"/>
                <w:szCs w:val="18"/>
              </w:rPr>
              <w:t xml:space="preserve">Mejora por propuesta de incremento del número de </w:t>
            </w:r>
            <w:proofErr w:type="spellStart"/>
            <w:r>
              <w:rPr>
                <w:rFonts w:ascii="Verdana" w:hAnsi="Verdana" w:cs="Arial"/>
                <w:b/>
                <w:sz w:val="18"/>
                <w:szCs w:val="18"/>
              </w:rPr>
              <w:t>FTEs</w:t>
            </w:r>
            <w:proofErr w:type="spellEnd"/>
            <w:r>
              <w:rPr>
                <w:rFonts w:ascii="Verdana" w:hAnsi="Verdana" w:cs="Arial"/>
                <w:b/>
                <w:sz w:val="18"/>
                <w:szCs w:val="18"/>
              </w:rPr>
              <w:t xml:space="preserve"> asignados a la fase de operación del servicio, por encima del mínimo de recursos requeridos</w:t>
            </w:r>
          </w:p>
          <w:p w14:paraId="7683F6C0" w14:textId="0472E69F" w:rsidR="000412F0" w:rsidRPr="00A9477F" w:rsidRDefault="000412F0" w:rsidP="00A611A4">
            <w:pPr>
              <w:jc w:val="center"/>
              <w:rPr>
                <w:rFonts w:ascii="Verdana" w:hAnsi="Verdana" w:cs="Arial"/>
                <w:b/>
                <w:sz w:val="18"/>
                <w:szCs w:val="18"/>
              </w:rPr>
            </w:pPr>
            <w:r w:rsidRPr="00A9477F">
              <w:rPr>
                <w:rFonts w:ascii="Verdana" w:hAnsi="Verdana" w:cs="Arial"/>
                <w:b/>
                <w:sz w:val="18"/>
                <w:szCs w:val="18"/>
              </w:rPr>
              <w:t>Cláusula 10 PCAP - 4.1.4 PPT</w:t>
            </w:r>
          </w:p>
          <w:p w14:paraId="3833A36D" w14:textId="77777777" w:rsidR="000412F0" w:rsidRDefault="000412F0" w:rsidP="00A611A4">
            <w:pPr>
              <w:jc w:val="center"/>
              <w:rPr>
                <w:rFonts w:ascii="Verdana" w:hAnsi="Verdana" w:cs="Arial"/>
                <w:b/>
                <w:sz w:val="18"/>
                <w:szCs w:val="18"/>
              </w:rPr>
            </w:pPr>
            <w:r>
              <w:rPr>
                <w:rFonts w:ascii="Verdana" w:hAnsi="Verdana" w:cs="Arial"/>
                <w:b/>
                <w:sz w:val="18"/>
                <w:szCs w:val="18"/>
              </w:rPr>
              <w:t>Hasta 4 puntos</w:t>
            </w:r>
          </w:p>
          <w:p w14:paraId="3F9E1976" w14:textId="510F3C5D" w:rsidR="003B1A84" w:rsidRPr="00A9477F" w:rsidRDefault="003B1A84" w:rsidP="00A611A4">
            <w:pPr>
              <w:jc w:val="center"/>
              <w:rPr>
                <w:rFonts w:ascii="Verdana" w:hAnsi="Verdana" w:cs="Arial"/>
                <w:b/>
                <w:sz w:val="18"/>
                <w:szCs w:val="18"/>
              </w:rPr>
            </w:pPr>
          </w:p>
        </w:tc>
      </w:tr>
      <w:tr w:rsidR="000412F0" w:rsidRPr="00A9477F" w14:paraId="6CBD5D71" w14:textId="77777777" w:rsidTr="000412F0">
        <w:trPr>
          <w:trHeight w:val="416"/>
        </w:trPr>
        <w:tc>
          <w:tcPr>
            <w:tcW w:w="1250" w:type="pct"/>
            <w:vAlign w:val="center"/>
          </w:tcPr>
          <w:p w14:paraId="63C9987B" w14:textId="1824CC2D" w:rsidR="000412F0" w:rsidRPr="00987D77" w:rsidRDefault="000412F0" w:rsidP="000412F0">
            <w:pPr>
              <w:jc w:val="center"/>
              <w:rPr>
                <w:rFonts w:ascii="Calibri" w:hAnsi="Calibri" w:cs="Calibri"/>
                <w:bCs/>
                <w:szCs w:val="24"/>
              </w:rPr>
            </w:pPr>
            <w:r w:rsidRPr="00987D77">
              <w:rPr>
                <w:rFonts w:ascii="Calibri" w:hAnsi="Calibri" w:cs="Calibri"/>
                <w:bCs/>
                <w:szCs w:val="24"/>
              </w:rPr>
              <w:t xml:space="preserve">(...) 10% adicional de los </w:t>
            </w:r>
            <w:proofErr w:type="spellStart"/>
            <w:r w:rsidRPr="00987D77">
              <w:rPr>
                <w:rFonts w:ascii="Calibri" w:hAnsi="Calibri" w:cs="Calibri"/>
                <w:bCs/>
                <w:szCs w:val="24"/>
              </w:rPr>
              <w:t>FTEs</w:t>
            </w:r>
            <w:proofErr w:type="spellEnd"/>
            <w:r w:rsidRPr="00987D77">
              <w:rPr>
                <w:rFonts w:ascii="Calibri" w:hAnsi="Calibri" w:cs="Calibri"/>
                <w:bCs/>
                <w:szCs w:val="24"/>
              </w:rPr>
              <w:t xml:space="preserve"> equipo N1</w:t>
            </w:r>
          </w:p>
        </w:tc>
        <w:tc>
          <w:tcPr>
            <w:tcW w:w="1250" w:type="pct"/>
            <w:vAlign w:val="center"/>
          </w:tcPr>
          <w:p w14:paraId="25BFC221" w14:textId="56B98DAC" w:rsidR="003B1A84" w:rsidRDefault="000412F0" w:rsidP="000412F0">
            <w:pPr>
              <w:jc w:val="center"/>
              <w:rPr>
                <w:rFonts w:ascii="Calibri" w:hAnsi="Calibri" w:cs="Calibri"/>
                <w:bCs/>
                <w:szCs w:val="24"/>
              </w:rPr>
            </w:pPr>
            <w:r>
              <w:rPr>
                <w:rFonts w:ascii="Calibri" w:hAnsi="Calibri" w:cs="Calibri"/>
                <w:bCs/>
                <w:szCs w:val="24"/>
              </w:rPr>
              <w:t>(...) 10% adicional de los</w:t>
            </w:r>
          </w:p>
          <w:p w14:paraId="59946937" w14:textId="67F7BAA2" w:rsidR="000412F0" w:rsidRPr="00987D77" w:rsidRDefault="003B1A84" w:rsidP="000412F0">
            <w:pPr>
              <w:jc w:val="center"/>
              <w:rPr>
                <w:rFonts w:ascii="Calibri" w:hAnsi="Calibri" w:cs="Calibri"/>
                <w:bCs/>
                <w:szCs w:val="24"/>
              </w:rPr>
            </w:pPr>
            <w:proofErr w:type="spellStart"/>
            <w:r>
              <w:rPr>
                <w:rFonts w:ascii="Calibri" w:hAnsi="Calibri" w:cs="Calibri"/>
                <w:bCs/>
                <w:szCs w:val="24"/>
              </w:rPr>
              <w:t>FTEs</w:t>
            </w:r>
            <w:proofErr w:type="spellEnd"/>
            <w:r>
              <w:rPr>
                <w:rFonts w:ascii="Calibri" w:hAnsi="Calibri" w:cs="Calibri"/>
                <w:bCs/>
                <w:szCs w:val="24"/>
              </w:rPr>
              <w:t xml:space="preserve"> equipo N2</w:t>
            </w:r>
          </w:p>
        </w:tc>
        <w:tc>
          <w:tcPr>
            <w:tcW w:w="1250" w:type="pct"/>
            <w:vAlign w:val="center"/>
          </w:tcPr>
          <w:p w14:paraId="5216E2A1" w14:textId="277CE996" w:rsidR="000412F0" w:rsidRPr="00987D77" w:rsidRDefault="000412F0" w:rsidP="000412F0">
            <w:pPr>
              <w:jc w:val="center"/>
              <w:rPr>
                <w:rFonts w:ascii="Calibri" w:hAnsi="Calibri" w:cs="Calibri"/>
                <w:bCs/>
                <w:szCs w:val="24"/>
              </w:rPr>
            </w:pPr>
            <w:r>
              <w:rPr>
                <w:rFonts w:ascii="Calibri" w:hAnsi="Calibri" w:cs="Calibri"/>
                <w:bCs/>
                <w:szCs w:val="24"/>
              </w:rPr>
              <w:t>(...) 10% adicional del equipo de soporte técnico</w:t>
            </w:r>
          </w:p>
        </w:tc>
        <w:tc>
          <w:tcPr>
            <w:tcW w:w="1250" w:type="pct"/>
            <w:vAlign w:val="center"/>
          </w:tcPr>
          <w:p w14:paraId="53011CDE" w14:textId="7E19DAC2" w:rsidR="000412F0" w:rsidRPr="00987D77" w:rsidRDefault="000412F0" w:rsidP="00A611A4">
            <w:pPr>
              <w:jc w:val="center"/>
              <w:rPr>
                <w:rFonts w:ascii="Calibri" w:hAnsi="Calibri" w:cs="Calibri"/>
                <w:bCs/>
                <w:szCs w:val="24"/>
              </w:rPr>
            </w:pPr>
            <w:r w:rsidRPr="00987D77">
              <w:rPr>
                <w:rFonts w:ascii="Calibri" w:hAnsi="Calibri" w:cs="Calibri"/>
                <w:bCs/>
                <w:szCs w:val="24"/>
              </w:rPr>
              <w:t>(...) 10% adicional del equipo de soporte funcional</w:t>
            </w:r>
          </w:p>
        </w:tc>
      </w:tr>
    </w:tbl>
    <w:p w14:paraId="4FF4CD70" w14:textId="4716D247" w:rsidR="00D96B1A" w:rsidRPr="00D96B1A" w:rsidRDefault="003B1A84" w:rsidP="00D96B1A">
      <w:pPr>
        <w:jc w:val="both"/>
        <w:rPr>
          <w:i/>
        </w:rPr>
      </w:pPr>
      <w:r>
        <w:rPr>
          <w:i/>
        </w:rPr>
        <w:t>*Los recursos adicionales deben cumplir con los requisitos mínimos exigidos al PPT para cada tipología de perfiles.</w:t>
      </w:r>
    </w:p>
    <w:p w14:paraId="5131ABFF" w14:textId="77777777" w:rsidR="000412F0" w:rsidRDefault="000412F0" w:rsidP="000412F0">
      <w:pPr>
        <w:contextualSpacing/>
        <w:jc w:val="both"/>
        <w:rPr>
          <w:rFonts w:ascii="Verdana" w:hAnsi="Verdana" w:cs="Arial"/>
        </w:rPr>
      </w:pPr>
    </w:p>
    <w:p w14:paraId="29F67A64" w14:textId="77777777" w:rsidR="003B1A84" w:rsidRDefault="003B1A84" w:rsidP="000412F0">
      <w:pPr>
        <w:contextualSpacing/>
        <w:jc w:val="both"/>
        <w:rPr>
          <w:rFonts w:ascii="Verdana" w:hAnsi="Verdana" w:cs="Arial"/>
        </w:rPr>
      </w:pPr>
    </w:p>
    <w:p w14:paraId="79A02642" w14:textId="5C5CC4CF" w:rsidR="000412F0" w:rsidRPr="00F2265C" w:rsidRDefault="000412F0" w:rsidP="000412F0">
      <w:pPr>
        <w:pStyle w:val="Pargrafdellista"/>
        <w:numPr>
          <w:ilvl w:val="0"/>
          <w:numId w:val="37"/>
        </w:numPr>
        <w:jc w:val="both"/>
        <w:rPr>
          <w:rFonts w:ascii="Verdana" w:hAnsi="Verdana" w:cs="Arial"/>
          <w:b/>
          <w:sz w:val="18"/>
        </w:rPr>
      </w:pPr>
      <w:r>
        <w:rPr>
          <w:rFonts w:ascii="Verdana" w:hAnsi="Verdana" w:cs="Arial"/>
          <w:b/>
          <w:sz w:val="18"/>
        </w:rPr>
        <w:t>Mejora del tiempo objetivo*</w:t>
      </w:r>
    </w:p>
    <w:p w14:paraId="0FE89CE7" w14:textId="77777777" w:rsidR="000412F0" w:rsidRDefault="000412F0" w:rsidP="000412F0">
      <w:pPr>
        <w:contextualSpacing/>
        <w:jc w:val="both"/>
        <w:rPr>
          <w:rFonts w:ascii="Verdana" w:hAnsi="Verdana"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14"/>
        <w:gridCol w:w="4815"/>
      </w:tblGrid>
      <w:tr w:rsidR="000412F0" w:rsidRPr="00A9477F" w14:paraId="129BABAA" w14:textId="77777777" w:rsidTr="00A611A4">
        <w:trPr>
          <w:trHeight w:val="624"/>
        </w:trPr>
        <w:tc>
          <w:tcPr>
            <w:tcW w:w="5000" w:type="pct"/>
            <w:gridSpan w:val="2"/>
            <w:tcBorders>
              <w:bottom w:val="single" w:sz="4" w:space="0" w:color="auto"/>
            </w:tcBorders>
            <w:shd w:val="clear" w:color="auto" w:fill="D99594" w:themeFill="accent2" w:themeFillTint="99"/>
            <w:vAlign w:val="center"/>
          </w:tcPr>
          <w:p w14:paraId="385C0655" w14:textId="77777777" w:rsidR="003B1A84" w:rsidRDefault="003B1A84" w:rsidP="00A611A4">
            <w:pPr>
              <w:jc w:val="center"/>
              <w:rPr>
                <w:rFonts w:ascii="Verdana" w:hAnsi="Verdana" w:cs="Arial"/>
                <w:b/>
                <w:sz w:val="18"/>
                <w:szCs w:val="18"/>
              </w:rPr>
            </w:pPr>
          </w:p>
          <w:p w14:paraId="69D8052F" w14:textId="6FFC2D20" w:rsidR="000412F0" w:rsidRDefault="000412F0" w:rsidP="00A611A4">
            <w:pPr>
              <w:jc w:val="center"/>
              <w:rPr>
                <w:rFonts w:ascii="Verdana" w:hAnsi="Verdana" w:cs="Arial"/>
                <w:b/>
                <w:sz w:val="18"/>
                <w:szCs w:val="18"/>
              </w:rPr>
            </w:pPr>
            <w:r>
              <w:rPr>
                <w:rFonts w:ascii="Verdana" w:hAnsi="Verdana" w:cs="Arial"/>
                <w:b/>
                <w:sz w:val="18"/>
                <w:szCs w:val="18"/>
              </w:rPr>
              <w:t>Mejora en el tiempo objetivo de resolución de incidencias y peticiones, por encima de los indicados</w:t>
            </w:r>
          </w:p>
          <w:p w14:paraId="1F4BCFEA" w14:textId="60F5C72A" w:rsidR="000412F0" w:rsidRPr="00A9477F" w:rsidRDefault="000412F0" w:rsidP="00A611A4">
            <w:pPr>
              <w:jc w:val="center"/>
              <w:rPr>
                <w:rFonts w:ascii="Verdana" w:hAnsi="Verdana" w:cs="Arial"/>
                <w:b/>
                <w:sz w:val="18"/>
                <w:szCs w:val="18"/>
              </w:rPr>
            </w:pPr>
            <w:r w:rsidRPr="00A9477F">
              <w:rPr>
                <w:rFonts w:ascii="Verdana" w:hAnsi="Verdana" w:cs="Arial"/>
                <w:b/>
                <w:sz w:val="18"/>
                <w:szCs w:val="18"/>
              </w:rPr>
              <w:t>Cláusula 10 PCAP - 7.6.2 PPT</w:t>
            </w:r>
          </w:p>
          <w:p w14:paraId="6997A1D3" w14:textId="77777777" w:rsidR="000412F0" w:rsidRDefault="00D96B1A" w:rsidP="00A611A4">
            <w:pPr>
              <w:jc w:val="center"/>
              <w:rPr>
                <w:rFonts w:ascii="Verdana" w:hAnsi="Verdana" w:cs="Arial"/>
                <w:b/>
                <w:sz w:val="18"/>
                <w:szCs w:val="18"/>
              </w:rPr>
            </w:pPr>
            <w:r>
              <w:rPr>
                <w:rFonts w:ascii="Verdana" w:hAnsi="Verdana" w:cs="Arial"/>
                <w:b/>
                <w:sz w:val="18"/>
                <w:szCs w:val="18"/>
              </w:rPr>
              <w:t>Hasta 2 puntos</w:t>
            </w:r>
          </w:p>
          <w:p w14:paraId="3A7416CE" w14:textId="760FAB9B" w:rsidR="003B1A84" w:rsidRPr="00A9477F" w:rsidRDefault="003B1A84" w:rsidP="00A611A4">
            <w:pPr>
              <w:jc w:val="center"/>
              <w:rPr>
                <w:rFonts w:ascii="Verdana" w:hAnsi="Verdana" w:cs="Arial"/>
                <w:b/>
                <w:sz w:val="18"/>
                <w:szCs w:val="18"/>
              </w:rPr>
            </w:pPr>
          </w:p>
        </w:tc>
      </w:tr>
      <w:tr w:rsidR="003B1A84" w:rsidRPr="00A9477F" w14:paraId="21B3E72D" w14:textId="77777777" w:rsidTr="003B1A84">
        <w:trPr>
          <w:trHeight w:val="416"/>
        </w:trPr>
        <w:tc>
          <w:tcPr>
            <w:tcW w:w="2500" w:type="pct"/>
            <w:tcBorders>
              <w:bottom w:val="single" w:sz="4" w:space="0" w:color="auto"/>
            </w:tcBorders>
            <w:vAlign w:val="center"/>
          </w:tcPr>
          <w:p w14:paraId="06151C94" w14:textId="7F310F4C" w:rsidR="003B1A84" w:rsidRPr="00987D77" w:rsidRDefault="003B1A84" w:rsidP="00A611A4">
            <w:pPr>
              <w:jc w:val="center"/>
              <w:rPr>
                <w:rFonts w:ascii="Calibri" w:hAnsi="Calibri" w:cs="Calibri"/>
                <w:bCs/>
                <w:szCs w:val="24"/>
              </w:rPr>
            </w:pPr>
            <w:r>
              <w:rPr>
                <w:rFonts w:ascii="Calibri" w:hAnsi="Calibri" w:cs="Calibri"/>
                <w:bCs/>
                <w:szCs w:val="24"/>
              </w:rPr>
              <w:t>(...) Reducción del 25% del tiempo objetivo de resolución de incidencias y peticiones críticas</w:t>
            </w:r>
          </w:p>
        </w:tc>
        <w:tc>
          <w:tcPr>
            <w:tcW w:w="2500" w:type="pct"/>
            <w:tcBorders>
              <w:bottom w:val="single" w:sz="4" w:space="0" w:color="auto"/>
            </w:tcBorders>
            <w:vAlign w:val="center"/>
          </w:tcPr>
          <w:p w14:paraId="4198E5C7" w14:textId="4C9FCAC7" w:rsidR="003B1A84" w:rsidRPr="00987D77" w:rsidRDefault="003B1A84" w:rsidP="00A611A4">
            <w:pPr>
              <w:jc w:val="center"/>
              <w:rPr>
                <w:rFonts w:ascii="Calibri" w:hAnsi="Calibri" w:cs="Calibri"/>
                <w:bCs/>
                <w:szCs w:val="24"/>
              </w:rPr>
            </w:pPr>
            <w:r>
              <w:rPr>
                <w:rFonts w:ascii="Calibri" w:hAnsi="Calibri" w:cs="Calibri"/>
                <w:bCs/>
                <w:szCs w:val="24"/>
              </w:rPr>
              <w:t>(...) Reducción del 25% del tiempo objetivo de resolución de incidencias y peticiones urgentes</w:t>
            </w:r>
          </w:p>
        </w:tc>
      </w:tr>
    </w:tbl>
    <w:p w14:paraId="4F6EA4B1" w14:textId="77777777" w:rsidR="000412F0" w:rsidRDefault="000412F0" w:rsidP="000412F0">
      <w:pPr>
        <w:contextualSpacing/>
        <w:jc w:val="both"/>
        <w:rPr>
          <w:rFonts w:ascii="Verdana" w:hAnsi="Verdana" w:cs="Arial"/>
        </w:rPr>
      </w:pPr>
    </w:p>
    <w:p w14:paraId="24FF25A0" w14:textId="77777777" w:rsidR="002B5092" w:rsidRDefault="002B5092" w:rsidP="000412F0">
      <w:pPr>
        <w:contextualSpacing/>
        <w:jc w:val="both"/>
        <w:rPr>
          <w:rFonts w:ascii="Verdana" w:hAnsi="Verdana" w:cs="Arial"/>
        </w:rPr>
      </w:pPr>
    </w:p>
    <w:p w14:paraId="736101B2" w14:textId="77777777" w:rsidR="000412F0" w:rsidRDefault="000412F0" w:rsidP="000412F0">
      <w:pPr>
        <w:contextualSpacing/>
        <w:jc w:val="both"/>
        <w:rPr>
          <w:rFonts w:ascii="Verdana" w:hAnsi="Verdana" w:cs="Arial"/>
        </w:rPr>
      </w:pPr>
    </w:p>
    <w:p w14:paraId="62B104FF" w14:textId="77777777" w:rsidR="000412F0" w:rsidRPr="00DA4AC7" w:rsidRDefault="000412F0" w:rsidP="000412F0">
      <w:pPr>
        <w:contextualSpacing/>
        <w:jc w:val="both"/>
        <w:rPr>
          <w:rFonts w:ascii="Verdana" w:hAnsi="Verdana" w:cs="Arial"/>
        </w:rPr>
      </w:pPr>
      <w:r w:rsidRPr="00DA4AC7">
        <w:rPr>
          <w:rFonts w:ascii="Verdana" w:hAnsi="Verdana" w:cs="Arial"/>
        </w:rPr>
        <w:t>Igualmente declara bajo su responsabilidad que reúne a todas y cada una de las condiciones exigidas para contratar con la Administración y no está incurrido en ninguna prohibición de contratar legalmente establecida.</w:t>
      </w:r>
    </w:p>
    <w:p w14:paraId="3C199DA7" w14:textId="77777777" w:rsidR="000412F0" w:rsidRPr="00DA4AC7" w:rsidRDefault="000412F0" w:rsidP="000412F0">
      <w:pPr>
        <w:contextualSpacing/>
        <w:rPr>
          <w:rFonts w:ascii="Verdana" w:hAnsi="Verdana" w:cs="Arial"/>
        </w:rPr>
      </w:pPr>
    </w:p>
    <w:p w14:paraId="3DC1E28A" w14:textId="77777777" w:rsidR="000412F0" w:rsidRDefault="000412F0" w:rsidP="000412F0">
      <w:pPr>
        <w:rPr>
          <w:rFonts w:ascii="Verdana" w:hAnsi="Verdana" w:cs="Arial"/>
        </w:rPr>
      </w:pPr>
    </w:p>
    <w:p w14:paraId="521C9DED" w14:textId="77777777" w:rsidR="000412F0" w:rsidRDefault="000412F0" w:rsidP="000412F0">
      <w:pPr>
        <w:rPr>
          <w:rFonts w:ascii="Verdana" w:hAnsi="Verdana" w:cs="Arial"/>
        </w:rPr>
      </w:pPr>
    </w:p>
    <w:p w14:paraId="2EE3661D" w14:textId="77777777" w:rsidR="000412F0" w:rsidRPr="00DA4AC7" w:rsidRDefault="000412F0" w:rsidP="000412F0">
      <w:pPr>
        <w:rPr>
          <w:rFonts w:ascii="Verdana" w:hAnsi="Verdana" w:cs="Arial"/>
        </w:rPr>
      </w:pPr>
    </w:p>
    <w:p w14:paraId="2CE547F6" w14:textId="64D13848" w:rsidR="000412F0" w:rsidRDefault="000412F0" w:rsidP="000412F0">
      <w:pPr>
        <w:rPr>
          <w:rFonts w:ascii="Verdana" w:hAnsi="Verdana" w:cs="Arial"/>
        </w:rPr>
      </w:pPr>
      <w:r w:rsidRPr="00DA4AC7">
        <w:rPr>
          <w:rFonts w:ascii="Verdana" w:hAnsi="Verdana" w:cs="Arial"/>
        </w:rPr>
        <w:t>(Lugar, fecha y firma electrónica).”</w:t>
      </w:r>
    </w:p>
    <w:p w14:paraId="5884A15A" w14:textId="77777777" w:rsidR="002B5092" w:rsidRDefault="002B5092" w:rsidP="000412F0">
      <w:pPr>
        <w:rPr>
          <w:rFonts w:ascii="Verdana" w:hAnsi="Verdana" w:cs="Arial"/>
        </w:rPr>
      </w:pPr>
    </w:p>
    <w:p w14:paraId="6872C98C" w14:textId="77777777" w:rsidR="002B5092" w:rsidRDefault="002B5092" w:rsidP="000412F0">
      <w:pPr>
        <w:rPr>
          <w:rFonts w:ascii="Verdana" w:hAnsi="Verdana" w:cs="Arial"/>
        </w:rPr>
      </w:pPr>
    </w:p>
    <w:p w14:paraId="052CF97C" w14:textId="77777777" w:rsidR="002B5092" w:rsidRDefault="002B5092" w:rsidP="000412F0">
      <w:pPr>
        <w:rPr>
          <w:rFonts w:ascii="Verdana" w:hAnsi="Verdana" w:cs="Arial"/>
        </w:rPr>
      </w:pPr>
    </w:p>
    <w:p w14:paraId="1B122F98" w14:textId="77777777" w:rsidR="002B5092" w:rsidRDefault="002B5092" w:rsidP="000412F0">
      <w:pPr>
        <w:rPr>
          <w:rFonts w:ascii="Verdana" w:hAnsi="Verdana" w:cs="Arial"/>
        </w:rPr>
      </w:pPr>
    </w:p>
    <w:p w14:paraId="0FAB8262" w14:textId="77777777" w:rsidR="002B5092" w:rsidRDefault="002B5092" w:rsidP="000412F0">
      <w:pPr>
        <w:rPr>
          <w:rFonts w:ascii="Verdana" w:hAnsi="Verdana" w:cs="Arial"/>
        </w:rPr>
      </w:pPr>
    </w:p>
    <w:p w14:paraId="77D39CDC" w14:textId="77777777" w:rsidR="002B5092" w:rsidRDefault="002B5092" w:rsidP="000412F0">
      <w:pPr>
        <w:rPr>
          <w:rFonts w:ascii="Verdana" w:hAnsi="Verdana" w:cs="Arial"/>
        </w:rPr>
      </w:pPr>
    </w:p>
    <w:p w14:paraId="4025D6C1" w14:textId="77777777" w:rsidR="002B5092" w:rsidRDefault="002B5092" w:rsidP="000412F0">
      <w:pPr>
        <w:rPr>
          <w:rFonts w:ascii="Verdana" w:hAnsi="Verdana" w:cs="Arial"/>
        </w:rPr>
      </w:pPr>
    </w:p>
    <w:p w14:paraId="1786C13B" w14:textId="77777777" w:rsidR="002B5092" w:rsidRDefault="002B5092" w:rsidP="000412F0">
      <w:pPr>
        <w:rPr>
          <w:rFonts w:ascii="Verdana" w:hAnsi="Verdana" w:cs="Arial"/>
        </w:rPr>
      </w:pPr>
    </w:p>
    <w:p w14:paraId="643F1245" w14:textId="656D075C" w:rsidR="002047C1" w:rsidRPr="00DA4AC7" w:rsidRDefault="002047C1" w:rsidP="002047C1">
      <w:pPr>
        <w:pageBreakBefore/>
        <w:jc w:val="center"/>
        <w:outlineLvl w:val="0"/>
        <w:rPr>
          <w:rFonts w:ascii="Verdana" w:eastAsia="Arial" w:hAnsi="Verdana" w:cs="Arial"/>
          <w:b/>
          <w:bCs/>
          <w:spacing w:val="-5"/>
          <w:sz w:val="24"/>
          <w:szCs w:val="24"/>
        </w:rPr>
      </w:pPr>
      <w:bookmarkStart w:id="141" w:name="_Toc172196662"/>
      <w:bookmarkStart w:id="142" w:name="_Toc193894719"/>
      <w:r w:rsidRPr="00DA4AC7">
        <w:rPr>
          <w:rFonts w:ascii="Verdana" w:eastAsia="Arial" w:hAnsi="Verdana" w:cs="Arial"/>
          <w:b/>
          <w:bCs/>
          <w:spacing w:val="-5"/>
          <w:sz w:val="24"/>
          <w:szCs w:val="24"/>
        </w:rPr>
        <w:lastRenderedPageBreak/>
        <w:t xml:space="preserve">ANEXO </w:t>
      </w:r>
      <w:r>
        <w:rPr>
          <w:rFonts w:ascii="Verdana" w:eastAsia="Arial" w:hAnsi="Verdana" w:cs="Arial"/>
          <w:b/>
          <w:bCs/>
          <w:spacing w:val="-5"/>
          <w:sz w:val="24"/>
          <w:szCs w:val="24"/>
        </w:rPr>
        <w:t xml:space="preserve">3B </w:t>
      </w:r>
      <w:bookmarkEnd w:id="141"/>
      <w:r w:rsidRPr="00DA4AC7">
        <w:rPr>
          <w:rFonts w:ascii="Verdana" w:eastAsia="Arial" w:hAnsi="Verdana" w:cs="Arial"/>
          <w:b/>
          <w:bCs/>
          <w:spacing w:val="-5"/>
          <w:sz w:val="24"/>
          <w:szCs w:val="24"/>
        </w:rPr>
        <w:t>- LOTE 1</w:t>
      </w:r>
      <w:bookmarkEnd w:id="142"/>
    </w:p>
    <w:p w14:paraId="62ACBD74" w14:textId="77777777" w:rsidR="002047C1" w:rsidRPr="00DA4AC7" w:rsidRDefault="002047C1" w:rsidP="002047C1">
      <w:pPr>
        <w:shd w:val="clear" w:color="auto" w:fill="FFFFFF" w:themeFill="background1"/>
        <w:jc w:val="center"/>
        <w:rPr>
          <w:rFonts w:ascii="Verdana" w:hAnsi="Verdana" w:cs="Arial"/>
        </w:rPr>
      </w:pPr>
      <w:r w:rsidRPr="00DA4AC7">
        <w:rPr>
          <w:rFonts w:ascii="Verdana" w:hAnsi="Verdana" w:cs="Arial"/>
          <w:b/>
          <w:sz w:val="24"/>
          <w:szCs w:val="24"/>
        </w:rPr>
        <w:t>DOCUMENTO DESGLOSE DE COSTES OFERTA ECONÓMICA</w:t>
      </w:r>
    </w:p>
    <w:p w14:paraId="17ECE38F" w14:textId="77777777" w:rsidR="002047C1" w:rsidRPr="00DA4AC7" w:rsidRDefault="002047C1" w:rsidP="002047C1">
      <w:pPr>
        <w:shd w:val="clear" w:color="auto" w:fill="FFFFFF" w:themeFill="background1"/>
        <w:jc w:val="both"/>
        <w:rPr>
          <w:rFonts w:ascii="Verdana" w:hAnsi="Verdana" w:cs="Arial"/>
        </w:rPr>
      </w:pPr>
    </w:p>
    <w:p w14:paraId="75E2A54F" w14:textId="79109A80" w:rsidR="002047C1" w:rsidRDefault="002047C1" w:rsidP="002047C1">
      <w:pPr>
        <w:shd w:val="clear" w:color="auto" w:fill="FFFFFF" w:themeFill="background1"/>
        <w:jc w:val="both"/>
        <w:rPr>
          <w:rFonts w:ascii="Verdana" w:hAnsi="Verdana" w:cs="Arial"/>
        </w:rPr>
      </w:pPr>
      <w:r w:rsidRPr="00DA4AC7">
        <w:rPr>
          <w:rFonts w:ascii="Verdana" w:hAnsi="Verdana" w:cs="Arial"/>
        </w:rPr>
        <w:t xml:space="preserve">“D./Dª ..., domiciliado/a en ... calle ... </w:t>
      </w:r>
      <w:proofErr w:type="spellStart"/>
      <w:r w:rsidRPr="00DA4AC7">
        <w:rPr>
          <w:rFonts w:ascii="Verdana" w:hAnsi="Verdana" w:cs="Arial"/>
        </w:rPr>
        <w:t>nº</w:t>
      </w:r>
      <w:proofErr w:type="spellEnd"/>
      <w:r w:rsidRPr="00DA4AC7">
        <w:rPr>
          <w:rFonts w:ascii="Verdana" w:hAnsi="Verdana" w:cs="Arial"/>
        </w:rPr>
        <w:t xml:space="preserve"> ..., con DNI/NIF </w:t>
      </w:r>
      <w:proofErr w:type="spellStart"/>
      <w:r w:rsidRPr="00DA4AC7">
        <w:rPr>
          <w:rFonts w:ascii="Verdana" w:hAnsi="Verdana" w:cs="Arial"/>
        </w:rPr>
        <w:t>nº</w:t>
      </w:r>
      <w:proofErr w:type="spellEnd"/>
      <w:r w:rsidRPr="00DA4AC7">
        <w:rPr>
          <w:rFonts w:ascii="Verdana" w:hAnsi="Verdana" w:cs="Arial"/>
        </w:rPr>
        <w:t xml:space="preserve"> ..., mayor de edad, en nombre propio, o en representación de la empresa ..., NIF </w:t>
      </w:r>
      <w:proofErr w:type="spellStart"/>
      <w:r w:rsidRPr="00DA4AC7">
        <w:rPr>
          <w:rFonts w:ascii="Verdana" w:hAnsi="Verdana" w:cs="Arial"/>
        </w:rPr>
        <w:t>nº</w:t>
      </w:r>
      <w:proofErr w:type="spellEnd"/>
      <w:r w:rsidRPr="00DA4AC7">
        <w:rPr>
          <w:rFonts w:ascii="Verdana" w:hAnsi="Verdana" w:cs="Arial"/>
        </w:rPr>
        <w:t xml:space="preserve"> ..., con domicilio en ... calle </w:t>
      </w:r>
      <w:r w:rsidRPr="00A015D1">
        <w:rPr>
          <w:rFonts w:ascii="Verdana" w:hAnsi="Verdana" w:cs="Arial"/>
          <w:i/>
        </w:rPr>
        <w:t xml:space="preserve">... </w:t>
      </w:r>
      <w:proofErr w:type="spellStart"/>
      <w:r w:rsidRPr="003B1A84">
        <w:rPr>
          <w:rFonts w:ascii="Verdana" w:hAnsi="Verdana" w:cs="Arial"/>
          <w:iCs/>
        </w:rPr>
        <w:t>núm</w:t>
      </w:r>
      <w:proofErr w:type="spellEnd"/>
      <w:r w:rsidRPr="003B1A84">
        <w:rPr>
          <w:rFonts w:ascii="Verdana" w:hAnsi="Verdana" w:cs="Arial"/>
          <w:iCs/>
        </w:rPr>
        <w:t xml:space="preserve"> </w:t>
      </w:r>
      <w:r w:rsidR="003B1A84" w:rsidRPr="005547B1">
        <w:rPr>
          <w:rFonts w:ascii="Verdana" w:eastAsia="Arial" w:hAnsi="Verdana" w:cs="Arial"/>
          <w:i/>
          <w:spacing w:val="1"/>
        </w:rPr>
        <w:t xml:space="preserve">. operativos y de gestión del acompañamiento integral a los usuarios del ayuntamiento según el Nuevo Modelo de Acompañamiento, </w:t>
      </w:r>
      <w:proofErr w:type="spellStart"/>
      <w:r w:rsidRPr="00DA4AC7">
        <w:rPr>
          <w:rFonts w:ascii="Verdana" w:hAnsi="Verdana" w:cs="Arial"/>
        </w:rPr>
        <w:t>núm</w:t>
      </w:r>
      <w:proofErr w:type="spellEnd"/>
      <w:r w:rsidRPr="00DA4AC7">
        <w:rPr>
          <w:rFonts w:ascii="Verdana" w:hAnsi="Verdana" w:cs="Arial"/>
        </w:rPr>
        <w:t xml:space="preserve"> </w:t>
      </w:r>
      <w:r w:rsidR="003B1A84" w:rsidRPr="000D0436">
        <w:rPr>
          <w:rFonts w:ascii="Verdana" w:hAnsi="Verdana" w:cs="Arial"/>
          <w:i/>
        </w:rPr>
        <w:t xml:space="preserve">. </w:t>
      </w:r>
      <w:r w:rsidRPr="00DA4AC7">
        <w:rPr>
          <w:rFonts w:ascii="Verdana" w:hAnsi="Verdana" w:cs="Arial"/>
        </w:rPr>
        <w:t>............................................................................, y de acuerdo con la oferta económica propuesta.”</w:t>
      </w:r>
    </w:p>
    <w:p w14:paraId="12ECC907" w14:textId="77777777" w:rsidR="002047C1" w:rsidRDefault="002047C1" w:rsidP="002047C1">
      <w:pPr>
        <w:shd w:val="clear" w:color="auto" w:fill="FFFFFF" w:themeFill="background1"/>
        <w:jc w:val="both"/>
        <w:rPr>
          <w:rFonts w:ascii="Verdana" w:hAnsi="Verdana"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95"/>
        <w:gridCol w:w="3934"/>
      </w:tblGrid>
      <w:tr w:rsidR="002047C1" w:rsidRPr="00331EFC" w14:paraId="79D74E26" w14:textId="77777777" w:rsidTr="00A611A4">
        <w:trPr>
          <w:trHeight w:val="435"/>
        </w:trPr>
        <w:tc>
          <w:tcPr>
            <w:tcW w:w="2957" w:type="pct"/>
            <w:shd w:val="clear" w:color="auto" w:fill="auto"/>
            <w:noWrap/>
            <w:vAlign w:val="center"/>
            <w:hideMark/>
          </w:tcPr>
          <w:p w14:paraId="20E8D8A7" w14:textId="77777777" w:rsidR="002047C1" w:rsidRPr="00331EFC" w:rsidRDefault="002047C1" w:rsidP="00A611A4">
            <w:pPr>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Costes directos (especificar concepto)</w:t>
            </w:r>
            <w:r w:rsidRPr="00B5518F">
              <w:rPr>
                <w:rFonts w:asciiTheme="minorHAnsi" w:eastAsiaTheme="majorEastAsia" w:hAnsiTheme="minorHAnsi" w:cstheme="minorHAnsi"/>
                <w:i/>
                <w:sz w:val="22"/>
                <w:szCs w:val="22"/>
                <w:vertAlign w:val="superscript"/>
              </w:rPr>
              <w:t xml:space="preserve"> </w:t>
            </w:r>
            <w:r w:rsidRPr="00B5518F">
              <w:rPr>
                <w:rFonts w:asciiTheme="minorHAnsi" w:eastAsiaTheme="majorEastAsia" w:hAnsiTheme="minorHAnsi" w:cstheme="minorHAnsi"/>
                <w:b/>
                <w:i/>
                <w:sz w:val="22"/>
                <w:szCs w:val="22"/>
                <w:vertAlign w:val="superscript"/>
              </w:rPr>
              <w:footnoteReference w:id="3"/>
            </w:r>
          </w:p>
        </w:tc>
        <w:tc>
          <w:tcPr>
            <w:tcW w:w="2043" w:type="pct"/>
            <w:shd w:val="clear" w:color="auto" w:fill="auto"/>
            <w:noWrap/>
            <w:vAlign w:val="center"/>
            <w:hideMark/>
          </w:tcPr>
          <w:p w14:paraId="1FCC409B" w14:textId="77777777" w:rsidR="002047C1" w:rsidRPr="00331EFC" w:rsidRDefault="002047C1" w:rsidP="00A611A4">
            <w:pPr>
              <w:jc w:val="right"/>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Importe €</w:t>
            </w:r>
          </w:p>
        </w:tc>
      </w:tr>
      <w:tr w:rsidR="002047C1" w:rsidRPr="00331EFC" w14:paraId="0C988020" w14:textId="77777777" w:rsidTr="00A611A4">
        <w:trPr>
          <w:trHeight w:val="477"/>
        </w:trPr>
        <w:tc>
          <w:tcPr>
            <w:tcW w:w="2957" w:type="pct"/>
            <w:vMerge w:val="restart"/>
            <w:shd w:val="clear" w:color="auto" w:fill="auto"/>
            <w:vAlign w:val="center"/>
            <w:hideMark/>
          </w:tcPr>
          <w:p w14:paraId="53DE11D2" w14:textId="77777777" w:rsidR="002047C1" w:rsidRPr="00331EFC" w:rsidRDefault="002047C1" w:rsidP="00A611A4">
            <w:pPr>
              <w:rPr>
                <w:rFonts w:asciiTheme="minorHAnsi" w:hAnsiTheme="minorHAnsi" w:cstheme="minorHAnsi"/>
                <w:color w:val="000000"/>
                <w:sz w:val="22"/>
                <w:szCs w:val="22"/>
              </w:rPr>
            </w:pPr>
            <w:r w:rsidRPr="00331EFC">
              <w:rPr>
                <w:rFonts w:asciiTheme="minorHAnsi" w:hAnsiTheme="minorHAnsi" w:cstheme="minorHAnsi"/>
                <w:color w:val="000000"/>
                <w:sz w:val="22"/>
                <w:szCs w:val="22"/>
              </w:rPr>
              <w:t xml:space="preserve">Costes salariales </w:t>
            </w:r>
            <w:r w:rsidRPr="00331EFC">
              <w:rPr>
                <w:rFonts w:asciiTheme="minorHAnsi" w:hAnsiTheme="minorHAnsi" w:cstheme="minorHAnsi"/>
                <w:color w:val="000000"/>
                <w:sz w:val="22"/>
                <w:szCs w:val="22"/>
              </w:rPr>
              <w:br/>
              <w:t>(desglosar número personas trabajadoras y categorías profesionales)</w:t>
            </w:r>
            <w:r>
              <w:rPr>
                <w:rStyle w:val="Refernciadenotaapeudepgina"/>
                <w:rFonts w:asciiTheme="minorHAnsi" w:hAnsiTheme="minorHAnsi" w:cstheme="minorHAnsi"/>
                <w:color w:val="000000"/>
                <w:sz w:val="22"/>
                <w:szCs w:val="22"/>
              </w:rPr>
              <w:footnoteReference w:id="4"/>
            </w:r>
          </w:p>
        </w:tc>
        <w:tc>
          <w:tcPr>
            <w:tcW w:w="2043" w:type="pct"/>
            <w:shd w:val="clear" w:color="auto" w:fill="auto"/>
            <w:noWrap/>
            <w:vAlign w:val="center"/>
            <w:hideMark/>
          </w:tcPr>
          <w:p w14:paraId="095E9576" w14:textId="77777777" w:rsidR="002047C1" w:rsidRPr="00331EFC" w:rsidRDefault="002047C1" w:rsidP="00A611A4">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 </w:t>
            </w:r>
          </w:p>
        </w:tc>
      </w:tr>
      <w:tr w:rsidR="002047C1" w:rsidRPr="00331EFC" w14:paraId="0F7B139A" w14:textId="77777777" w:rsidTr="00A611A4">
        <w:trPr>
          <w:trHeight w:val="553"/>
        </w:trPr>
        <w:tc>
          <w:tcPr>
            <w:tcW w:w="2957" w:type="pct"/>
            <w:vMerge/>
            <w:vAlign w:val="center"/>
            <w:hideMark/>
          </w:tcPr>
          <w:p w14:paraId="5177FE33" w14:textId="77777777" w:rsidR="002047C1" w:rsidRPr="00331EFC" w:rsidRDefault="002047C1" w:rsidP="00A611A4">
            <w:pPr>
              <w:rPr>
                <w:rFonts w:asciiTheme="minorHAnsi" w:hAnsiTheme="minorHAnsi" w:cstheme="minorHAnsi"/>
                <w:color w:val="000000"/>
                <w:sz w:val="22"/>
                <w:szCs w:val="22"/>
              </w:rPr>
            </w:pPr>
          </w:p>
        </w:tc>
        <w:tc>
          <w:tcPr>
            <w:tcW w:w="2043" w:type="pct"/>
            <w:shd w:val="clear" w:color="auto" w:fill="auto"/>
            <w:noWrap/>
            <w:vAlign w:val="center"/>
            <w:hideMark/>
          </w:tcPr>
          <w:p w14:paraId="035FDBAC" w14:textId="77777777" w:rsidR="002047C1" w:rsidRPr="00331EFC" w:rsidRDefault="002047C1" w:rsidP="00A611A4">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 </w:t>
            </w:r>
          </w:p>
        </w:tc>
      </w:tr>
      <w:tr w:rsidR="002047C1" w:rsidRPr="00331EFC" w14:paraId="01AB1547" w14:textId="77777777" w:rsidTr="00A611A4">
        <w:trPr>
          <w:trHeight w:val="384"/>
        </w:trPr>
        <w:tc>
          <w:tcPr>
            <w:tcW w:w="2957" w:type="pct"/>
            <w:vAlign w:val="center"/>
          </w:tcPr>
          <w:p w14:paraId="7FABC4AC" w14:textId="77777777" w:rsidR="002047C1" w:rsidRPr="00331EFC" w:rsidRDefault="002047C1" w:rsidP="00A611A4">
            <w:pPr>
              <w:rPr>
                <w:rFonts w:asciiTheme="minorHAnsi" w:hAnsiTheme="minorHAnsi" w:cstheme="minorHAnsi"/>
                <w:color w:val="000000"/>
                <w:sz w:val="22"/>
                <w:szCs w:val="22"/>
              </w:rPr>
            </w:pPr>
            <w:r>
              <w:rPr>
                <w:rFonts w:asciiTheme="minorHAnsi" w:hAnsiTheme="minorHAnsi" w:cstheme="minorHAnsi"/>
                <w:color w:val="000000"/>
                <w:sz w:val="22"/>
                <w:szCs w:val="22"/>
              </w:rPr>
              <w:t>Perfil A - categoría "N" del convenio de referencia</w:t>
            </w:r>
          </w:p>
        </w:tc>
        <w:tc>
          <w:tcPr>
            <w:tcW w:w="2043" w:type="pct"/>
            <w:shd w:val="clear" w:color="auto" w:fill="auto"/>
            <w:noWrap/>
            <w:vAlign w:val="center"/>
          </w:tcPr>
          <w:p w14:paraId="7BA4F07E" w14:textId="77777777" w:rsidR="002047C1" w:rsidRPr="00331EFC" w:rsidRDefault="002047C1" w:rsidP="00A611A4">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r>
      <w:tr w:rsidR="002047C1" w:rsidRPr="00331EFC" w14:paraId="0D022F4D" w14:textId="77777777" w:rsidTr="00A611A4">
        <w:trPr>
          <w:trHeight w:val="384"/>
        </w:trPr>
        <w:tc>
          <w:tcPr>
            <w:tcW w:w="2957" w:type="pct"/>
            <w:vAlign w:val="center"/>
          </w:tcPr>
          <w:p w14:paraId="1B5BEFE1" w14:textId="77777777" w:rsidR="002047C1" w:rsidRDefault="002047C1" w:rsidP="00A611A4">
            <w:pPr>
              <w:rPr>
                <w:rFonts w:asciiTheme="minorHAnsi" w:hAnsiTheme="minorHAnsi" w:cstheme="minorHAnsi"/>
                <w:color w:val="000000"/>
                <w:sz w:val="22"/>
                <w:szCs w:val="22"/>
              </w:rPr>
            </w:pPr>
            <w:r>
              <w:rPr>
                <w:rFonts w:asciiTheme="minorHAnsi" w:hAnsiTheme="minorHAnsi" w:cstheme="minorHAnsi"/>
                <w:color w:val="000000"/>
                <w:sz w:val="22"/>
                <w:szCs w:val="22"/>
              </w:rPr>
              <w:t>Perfil B - categoría "N" del convenio de referencia</w:t>
            </w:r>
          </w:p>
        </w:tc>
        <w:tc>
          <w:tcPr>
            <w:tcW w:w="2043" w:type="pct"/>
            <w:shd w:val="clear" w:color="auto" w:fill="auto"/>
            <w:noWrap/>
            <w:vAlign w:val="center"/>
          </w:tcPr>
          <w:p w14:paraId="310E4F3A" w14:textId="77777777" w:rsidR="002047C1" w:rsidRPr="00331EFC" w:rsidRDefault="002047C1" w:rsidP="00A611A4">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r>
      <w:tr w:rsidR="002047C1" w:rsidRPr="00331EFC" w14:paraId="4780619D" w14:textId="77777777" w:rsidTr="00A611A4">
        <w:trPr>
          <w:trHeight w:val="384"/>
        </w:trPr>
        <w:tc>
          <w:tcPr>
            <w:tcW w:w="2957" w:type="pct"/>
            <w:vAlign w:val="center"/>
          </w:tcPr>
          <w:p w14:paraId="27DD5E89" w14:textId="77777777" w:rsidR="002047C1" w:rsidRDefault="002047C1" w:rsidP="00A611A4">
            <w:pPr>
              <w:rPr>
                <w:rFonts w:asciiTheme="minorHAnsi" w:hAnsiTheme="minorHAnsi" w:cstheme="minorHAnsi"/>
                <w:color w:val="000000"/>
                <w:sz w:val="22"/>
                <w:szCs w:val="22"/>
              </w:rPr>
            </w:pPr>
            <w:r>
              <w:rPr>
                <w:rFonts w:asciiTheme="minorHAnsi" w:hAnsiTheme="minorHAnsi" w:cstheme="minorHAnsi"/>
                <w:color w:val="000000"/>
                <w:sz w:val="22"/>
                <w:szCs w:val="22"/>
              </w:rPr>
              <w:t>Perfil ...</w:t>
            </w:r>
          </w:p>
        </w:tc>
        <w:tc>
          <w:tcPr>
            <w:tcW w:w="2043" w:type="pct"/>
            <w:shd w:val="clear" w:color="auto" w:fill="auto"/>
            <w:noWrap/>
            <w:vAlign w:val="center"/>
          </w:tcPr>
          <w:p w14:paraId="72808522" w14:textId="77777777" w:rsidR="002047C1" w:rsidRPr="00331EFC" w:rsidRDefault="002047C1" w:rsidP="00A611A4">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r>
      <w:tr w:rsidR="002047C1" w:rsidRPr="00331EFC" w14:paraId="46DD6FC5" w14:textId="77777777" w:rsidTr="00A611A4">
        <w:trPr>
          <w:trHeight w:val="384"/>
        </w:trPr>
        <w:tc>
          <w:tcPr>
            <w:tcW w:w="2957" w:type="pct"/>
            <w:vAlign w:val="center"/>
          </w:tcPr>
          <w:p w14:paraId="232D8C0B" w14:textId="77777777" w:rsidR="002047C1" w:rsidRPr="0037367A" w:rsidRDefault="002047C1" w:rsidP="00A611A4">
            <w:pPr>
              <w:rPr>
                <w:rFonts w:asciiTheme="minorHAnsi" w:hAnsiTheme="minorHAnsi" w:cstheme="minorHAnsi"/>
                <w:i/>
                <w:color w:val="000000"/>
                <w:sz w:val="22"/>
                <w:szCs w:val="22"/>
              </w:rPr>
            </w:pPr>
            <w:r w:rsidRPr="0037367A">
              <w:rPr>
                <w:rFonts w:asciiTheme="minorHAnsi" w:hAnsiTheme="minorHAnsi" w:cstheme="minorHAnsi"/>
                <w:i/>
                <w:color w:val="000000"/>
                <w:sz w:val="22"/>
                <w:szCs w:val="22"/>
              </w:rPr>
              <w:t>Añadir tantas líneas como perfiles se incluyan</w:t>
            </w:r>
          </w:p>
        </w:tc>
        <w:tc>
          <w:tcPr>
            <w:tcW w:w="2043" w:type="pct"/>
            <w:shd w:val="clear" w:color="auto" w:fill="auto"/>
            <w:noWrap/>
            <w:vAlign w:val="center"/>
          </w:tcPr>
          <w:p w14:paraId="25624AD4" w14:textId="77777777" w:rsidR="002047C1" w:rsidRPr="00331EFC" w:rsidRDefault="002047C1" w:rsidP="00A611A4">
            <w:pPr>
              <w:jc w:val="right"/>
              <w:rPr>
                <w:rFonts w:asciiTheme="minorHAnsi" w:hAnsiTheme="minorHAnsi" w:cstheme="minorHAnsi"/>
                <w:color w:val="000000"/>
                <w:sz w:val="22"/>
                <w:szCs w:val="22"/>
              </w:rPr>
            </w:pPr>
          </w:p>
        </w:tc>
      </w:tr>
      <w:tr w:rsidR="002047C1" w:rsidRPr="00331EFC" w14:paraId="4DB569A5" w14:textId="77777777" w:rsidTr="00A611A4">
        <w:trPr>
          <w:trHeight w:val="384"/>
        </w:trPr>
        <w:tc>
          <w:tcPr>
            <w:tcW w:w="2957" w:type="pct"/>
            <w:shd w:val="clear" w:color="auto" w:fill="auto"/>
            <w:noWrap/>
            <w:vAlign w:val="center"/>
            <w:hideMark/>
          </w:tcPr>
          <w:p w14:paraId="3815C0B8" w14:textId="77777777" w:rsidR="002047C1" w:rsidRPr="00331EFC" w:rsidRDefault="002047C1" w:rsidP="00A611A4">
            <w:pPr>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c>
          <w:tcPr>
            <w:tcW w:w="2043" w:type="pct"/>
            <w:shd w:val="clear" w:color="auto" w:fill="auto"/>
            <w:noWrap/>
            <w:vAlign w:val="center"/>
            <w:hideMark/>
          </w:tcPr>
          <w:p w14:paraId="358F18C1" w14:textId="77777777" w:rsidR="002047C1" w:rsidRPr="00331EFC" w:rsidRDefault="002047C1" w:rsidP="00A611A4">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r>
      <w:tr w:rsidR="002047C1" w:rsidRPr="00331EFC" w14:paraId="67726A6A" w14:textId="77777777" w:rsidTr="00A611A4">
        <w:trPr>
          <w:trHeight w:val="384"/>
        </w:trPr>
        <w:tc>
          <w:tcPr>
            <w:tcW w:w="2957" w:type="pct"/>
            <w:shd w:val="clear" w:color="auto" w:fill="auto"/>
            <w:noWrap/>
            <w:vAlign w:val="center"/>
            <w:hideMark/>
          </w:tcPr>
          <w:p w14:paraId="43A2CE5C" w14:textId="77777777" w:rsidR="002047C1" w:rsidRPr="00331EFC" w:rsidRDefault="002047C1" w:rsidP="00A611A4">
            <w:pPr>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c>
          <w:tcPr>
            <w:tcW w:w="2043" w:type="pct"/>
            <w:shd w:val="clear" w:color="auto" w:fill="auto"/>
            <w:noWrap/>
            <w:vAlign w:val="center"/>
            <w:hideMark/>
          </w:tcPr>
          <w:p w14:paraId="57D37D15" w14:textId="77777777" w:rsidR="002047C1" w:rsidRPr="00331EFC" w:rsidRDefault="002047C1" w:rsidP="00A611A4">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r>
      <w:tr w:rsidR="002047C1" w:rsidRPr="00331EFC" w14:paraId="4DAF2B37" w14:textId="77777777" w:rsidTr="00A611A4">
        <w:trPr>
          <w:trHeight w:val="480"/>
        </w:trPr>
        <w:tc>
          <w:tcPr>
            <w:tcW w:w="2957" w:type="pct"/>
            <w:shd w:val="clear" w:color="auto" w:fill="auto"/>
            <w:noWrap/>
            <w:vAlign w:val="center"/>
            <w:hideMark/>
          </w:tcPr>
          <w:p w14:paraId="2B6951E8" w14:textId="77777777" w:rsidR="002047C1" w:rsidRPr="00331EFC" w:rsidRDefault="002047C1" w:rsidP="00A611A4">
            <w:pPr>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TOTAL</w:t>
            </w:r>
          </w:p>
        </w:tc>
        <w:tc>
          <w:tcPr>
            <w:tcW w:w="2043" w:type="pct"/>
            <w:shd w:val="clear" w:color="auto" w:fill="auto"/>
            <w:noWrap/>
            <w:vAlign w:val="center"/>
            <w:hideMark/>
          </w:tcPr>
          <w:p w14:paraId="0277EC41" w14:textId="77777777" w:rsidR="002047C1" w:rsidRPr="00331EFC" w:rsidRDefault="002047C1" w:rsidP="00A611A4">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(Suma costes directos)</w:t>
            </w:r>
          </w:p>
        </w:tc>
      </w:tr>
      <w:tr w:rsidR="002047C1" w:rsidRPr="00331EFC" w14:paraId="24C6B847" w14:textId="77777777" w:rsidTr="00A611A4">
        <w:trPr>
          <w:trHeight w:val="482"/>
        </w:trPr>
        <w:tc>
          <w:tcPr>
            <w:tcW w:w="2957" w:type="pct"/>
            <w:shd w:val="clear" w:color="auto" w:fill="auto"/>
            <w:noWrap/>
            <w:vAlign w:val="center"/>
            <w:hideMark/>
          </w:tcPr>
          <w:p w14:paraId="5419C043" w14:textId="77777777" w:rsidR="002047C1" w:rsidRPr="00331EFC" w:rsidRDefault="002047C1" w:rsidP="00A611A4">
            <w:pPr>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Costes indirectos (especificar concepto)</w:t>
            </w:r>
            <w:r w:rsidRPr="0071217F">
              <w:rPr>
                <w:rStyle w:val="Refernciadenotaapeudepgina"/>
                <w:rFonts w:ascii="Verdana" w:hAnsi="Verdana"/>
                <w:i/>
              </w:rPr>
              <w:footnoteReference w:id="5"/>
            </w:r>
          </w:p>
        </w:tc>
        <w:tc>
          <w:tcPr>
            <w:tcW w:w="2043" w:type="pct"/>
            <w:shd w:val="clear" w:color="auto" w:fill="auto"/>
            <w:noWrap/>
            <w:vAlign w:val="center"/>
            <w:hideMark/>
          </w:tcPr>
          <w:p w14:paraId="7AF1AEAA" w14:textId="77777777" w:rsidR="002047C1" w:rsidRPr="00331EFC" w:rsidRDefault="002047C1" w:rsidP="00A611A4">
            <w:pPr>
              <w:jc w:val="right"/>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Importe €</w:t>
            </w:r>
          </w:p>
        </w:tc>
      </w:tr>
      <w:tr w:rsidR="002047C1" w:rsidRPr="00331EFC" w14:paraId="455FA1E9" w14:textId="77777777" w:rsidTr="00A611A4">
        <w:trPr>
          <w:trHeight w:val="385"/>
        </w:trPr>
        <w:tc>
          <w:tcPr>
            <w:tcW w:w="2957" w:type="pct"/>
            <w:shd w:val="clear" w:color="auto" w:fill="auto"/>
            <w:noWrap/>
            <w:vAlign w:val="center"/>
            <w:hideMark/>
          </w:tcPr>
          <w:p w14:paraId="769853AE" w14:textId="77777777" w:rsidR="002047C1" w:rsidRPr="00331EFC" w:rsidRDefault="002047C1" w:rsidP="00A611A4">
            <w:pPr>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c>
          <w:tcPr>
            <w:tcW w:w="2043" w:type="pct"/>
            <w:shd w:val="clear" w:color="auto" w:fill="auto"/>
            <w:noWrap/>
            <w:vAlign w:val="center"/>
            <w:hideMark/>
          </w:tcPr>
          <w:p w14:paraId="4CCF3CE3" w14:textId="77777777" w:rsidR="002047C1" w:rsidRPr="00331EFC" w:rsidRDefault="002047C1" w:rsidP="00A611A4">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 </w:t>
            </w:r>
          </w:p>
        </w:tc>
      </w:tr>
      <w:tr w:rsidR="002047C1" w:rsidRPr="00331EFC" w14:paraId="02FF686B" w14:textId="77777777" w:rsidTr="00A611A4">
        <w:trPr>
          <w:trHeight w:val="385"/>
        </w:trPr>
        <w:tc>
          <w:tcPr>
            <w:tcW w:w="2957" w:type="pct"/>
            <w:shd w:val="clear" w:color="auto" w:fill="auto"/>
            <w:noWrap/>
            <w:vAlign w:val="center"/>
            <w:hideMark/>
          </w:tcPr>
          <w:p w14:paraId="00D3527F" w14:textId="77777777" w:rsidR="002047C1" w:rsidRPr="00331EFC" w:rsidRDefault="002047C1" w:rsidP="00A611A4">
            <w:pPr>
              <w:rPr>
                <w:rFonts w:asciiTheme="minorHAnsi" w:hAnsiTheme="minorHAnsi" w:cstheme="minorHAnsi"/>
                <w:color w:val="000000"/>
                <w:sz w:val="22"/>
                <w:szCs w:val="22"/>
              </w:rPr>
            </w:pPr>
            <w:r w:rsidRPr="00331EFC">
              <w:rPr>
                <w:rFonts w:asciiTheme="minorHAnsi" w:hAnsiTheme="minorHAnsi" w:cstheme="minorHAnsi"/>
                <w:color w:val="000000"/>
                <w:sz w:val="22"/>
                <w:szCs w:val="22"/>
              </w:rPr>
              <w:t>Gastos generales de estructura</w:t>
            </w:r>
          </w:p>
        </w:tc>
        <w:tc>
          <w:tcPr>
            <w:tcW w:w="2043" w:type="pct"/>
            <w:shd w:val="clear" w:color="auto" w:fill="auto"/>
            <w:noWrap/>
            <w:vAlign w:val="center"/>
            <w:hideMark/>
          </w:tcPr>
          <w:p w14:paraId="4610865D" w14:textId="77777777" w:rsidR="002047C1" w:rsidRPr="00331EFC" w:rsidRDefault="002047C1" w:rsidP="00A611A4">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 </w:t>
            </w:r>
          </w:p>
        </w:tc>
      </w:tr>
      <w:tr w:rsidR="002047C1" w:rsidRPr="00331EFC" w14:paraId="5E1158D6" w14:textId="77777777" w:rsidTr="00A611A4">
        <w:trPr>
          <w:trHeight w:val="385"/>
        </w:trPr>
        <w:tc>
          <w:tcPr>
            <w:tcW w:w="2957" w:type="pct"/>
            <w:shd w:val="clear" w:color="auto" w:fill="auto"/>
            <w:noWrap/>
            <w:vAlign w:val="center"/>
            <w:hideMark/>
          </w:tcPr>
          <w:p w14:paraId="1B558C84" w14:textId="77777777" w:rsidR="002047C1" w:rsidRPr="00331EFC" w:rsidRDefault="002047C1" w:rsidP="00A611A4">
            <w:pPr>
              <w:rPr>
                <w:rFonts w:asciiTheme="minorHAnsi" w:hAnsiTheme="minorHAnsi" w:cstheme="minorHAnsi"/>
                <w:color w:val="000000"/>
                <w:sz w:val="22"/>
                <w:szCs w:val="22"/>
              </w:rPr>
            </w:pPr>
            <w:r w:rsidRPr="00331EFC">
              <w:rPr>
                <w:rFonts w:asciiTheme="minorHAnsi" w:hAnsiTheme="minorHAnsi" w:cstheme="minorHAnsi"/>
                <w:color w:val="000000"/>
                <w:sz w:val="22"/>
                <w:szCs w:val="22"/>
              </w:rPr>
              <w:t>Beneficio industrial</w:t>
            </w:r>
          </w:p>
        </w:tc>
        <w:tc>
          <w:tcPr>
            <w:tcW w:w="2043" w:type="pct"/>
            <w:shd w:val="clear" w:color="auto" w:fill="auto"/>
            <w:noWrap/>
            <w:vAlign w:val="center"/>
            <w:hideMark/>
          </w:tcPr>
          <w:p w14:paraId="3BFC6DE9" w14:textId="77777777" w:rsidR="002047C1" w:rsidRPr="00331EFC" w:rsidRDefault="002047C1" w:rsidP="00A611A4">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 </w:t>
            </w:r>
          </w:p>
        </w:tc>
      </w:tr>
      <w:tr w:rsidR="002047C1" w:rsidRPr="00331EFC" w14:paraId="4E458273" w14:textId="77777777" w:rsidTr="00A611A4">
        <w:trPr>
          <w:trHeight w:val="480"/>
        </w:trPr>
        <w:tc>
          <w:tcPr>
            <w:tcW w:w="2957" w:type="pct"/>
            <w:shd w:val="clear" w:color="auto" w:fill="auto"/>
            <w:vAlign w:val="center"/>
            <w:hideMark/>
          </w:tcPr>
          <w:p w14:paraId="5A89F7BC" w14:textId="77777777" w:rsidR="002047C1" w:rsidRPr="00331EFC" w:rsidRDefault="002047C1" w:rsidP="00A611A4">
            <w:pPr>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TOTAL</w:t>
            </w:r>
          </w:p>
        </w:tc>
        <w:tc>
          <w:tcPr>
            <w:tcW w:w="2043" w:type="pct"/>
            <w:shd w:val="clear" w:color="auto" w:fill="auto"/>
            <w:vAlign w:val="center"/>
            <w:hideMark/>
          </w:tcPr>
          <w:p w14:paraId="79F1DA02" w14:textId="77777777" w:rsidR="002047C1" w:rsidRPr="00331EFC" w:rsidRDefault="002047C1" w:rsidP="00A611A4">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(Suma costes indirectos) + (beneficio industrial) PRECIO NET</w:t>
            </w:r>
          </w:p>
        </w:tc>
      </w:tr>
      <w:tr w:rsidR="002047C1" w:rsidRPr="00331EFC" w14:paraId="09DF5FC8" w14:textId="77777777" w:rsidTr="00A611A4">
        <w:trPr>
          <w:trHeight w:val="480"/>
        </w:trPr>
        <w:tc>
          <w:tcPr>
            <w:tcW w:w="2957" w:type="pct"/>
            <w:shd w:val="clear" w:color="auto" w:fill="auto"/>
            <w:vAlign w:val="center"/>
            <w:hideMark/>
          </w:tcPr>
          <w:p w14:paraId="5BAA5C0E" w14:textId="77777777" w:rsidR="002047C1" w:rsidRPr="00331EFC" w:rsidRDefault="002047C1" w:rsidP="00A611A4">
            <w:pPr>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TOTAL DE COSTES (directos + indirectos)+ (beneficio industrial):</w:t>
            </w:r>
          </w:p>
        </w:tc>
        <w:tc>
          <w:tcPr>
            <w:tcW w:w="2043" w:type="pct"/>
            <w:shd w:val="clear" w:color="auto" w:fill="auto"/>
            <w:noWrap/>
            <w:vAlign w:val="center"/>
            <w:hideMark/>
          </w:tcPr>
          <w:p w14:paraId="319A5C9A" w14:textId="77777777" w:rsidR="002047C1" w:rsidRPr="00331EFC" w:rsidRDefault="002047C1" w:rsidP="00A611A4">
            <w:pPr>
              <w:jc w:val="right"/>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 €</w:t>
            </w:r>
          </w:p>
        </w:tc>
      </w:tr>
      <w:tr w:rsidR="002047C1" w:rsidRPr="00331EFC" w14:paraId="7A3314BE" w14:textId="77777777" w:rsidTr="00A611A4">
        <w:trPr>
          <w:trHeight w:val="480"/>
        </w:trPr>
        <w:tc>
          <w:tcPr>
            <w:tcW w:w="2957" w:type="pct"/>
            <w:shd w:val="clear" w:color="auto" w:fill="auto"/>
            <w:vAlign w:val="center"/>
            <w:hideMark/>
          </w:tcPr>
          <w:p w14:paraId="596A3B58" w14:textId="77777777" w:rsidR="002047C1" w:rsidRPr="00331EFC" w:rsidRDefault="002047C1" w:rsidP="00A611A4">
            <w:pPr>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 IVA</w:t>
            </w:r>
          </w:p>
        </w:tc>
        <w:tc>
          <w:tcPr>
            <w:tcW w:w="2043" w:type="pct"/>
            <w:shd w:val="clear" w:color="auto" w:fill="auto"/>
            <w:noWrap/>
            <w:vAlign w:val="center"/>
            <w:hideMark/>
          </w:tcPr>
          <w:p w14:paraId="5B7387F1" w14:textId="77777777" w:rsidR="002047C1" w:rsidRPr="00331EFC" w:rsidRDefault="002047C1" w:rsidP="00A611A4">
            <w:pPr>
              <w:jc w:val="right"/>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 €</w:t>
            </w:r>
          </w:p>
        </w:tc>
      </w:tr>
    </w:tbl>
    <w:p w14:paraId="14AFC851" w14:textId="77777777" w:rsidR="002047C1" w:rsidRPr="00DA4AC7" w:rsidRDefault="002047C1" w:rsidP="002047C1">
      <w:pPr>
        <w:shd w:val="clear" w:color="auto" w:fill="FFFFFF" w:themeFill="background1"/>
        <w:jc w:val="both"/>
        <w:rPr>
          <w:rFonts w:ascii="Verdana" w:hAnsi="Verdana" w:cs="Arial"/>
        </w:rPr>
      </w:pPr>
    </w:p>
    <w:p w14:paraId="36A498AE" w14:textId="77777777" w:rsidR="002047C1" w:rsidRPr="00DA4AC7" w:rsidRDefault="002047C1" w:rsidP="002047C1">
      <w:pPr>
        <w:shd w:val="clear" w:color="auto" w:fill="FFFFFF" w:themeFill="background1"/>
        <w:jc w:val="both"/>
        <w:rPr>
          <w:rFonts w:ascii="Verdana" w:hAnsi="Verdana" w:cs="Arial"/>
        </w:rPr>
      </w:pPr>
    </w:p>
    <w:p w14:paraId="6382091A" w14:textId="77777777" w:rsidR="002047C1" w:rsidRDefault="002047C1" w:rsidP="002047C1">
      <w:pPr>
        <w:contextualSpacing/>
        <w:jc w:val="both"/>
        <w:rPr>
          <w:rFonts w:ascii="Verdana" w:hAnsi="Verdana" w:cs="Arial"/>
        </w:rPr>
      </w:pPr>
      <w:r w:rsidRPr="00DA4AC7">
        <w:rPr>
          <w:rFonts w:ascii="Verdana" w:hAnsi="Verdana" w:cs="Arial"/>
        </w:rPr>
        <w:t>Igualmente declara bajo su responsabilidad que reúne a todas y cada una de las condiciones exigidas para contratar con la Administración y no está incurrido en ninguna prohibición de contratar legalmente establecida.</w:t>
      </w:r>
    </w:p>
    <w:p w14:paraId="0EA405A3" w14:textId="77777777" w:rsidR="002047C1" w:rsidRDefault="002047C1" w:rsidP="002047C1">
      <w:pPr>
        <w:contextualSpacing/>
        <w:jc w:val="both"/>
        <w:rPr>
          <w:rFonts w:ascii="Verdana" w:hAnsi="Verdana" w:cs="Arial"/>
        </w:rPr>
      </w:pPr>
    </w:p>
    <w:p w14:paraId="4578F3DD" w14:textId="77777777" w:rsidR="002047C1" w:rsidRDefault="002047C1" w:rsidP="002047C1">
      <w:pPr>
        <w:contextualSpacing/>
        <w:jc w:val="both"/>
        <w:rPr>
          <w:rFonts w:ascii="Verdana" w:hAnsi="Verdana" w:cs="Arial"/>
        </w:rPr>
      </w:pPr>
    </w:p>
    <w:p w14:paraId="4C304139" w14:textId="77777777" w:rsidR="002047C1" w:rsidRDefault="002047C1" w:rsidP="002047C1">
      <w:pPr>
        <w:contextualSpacing/>
        <w:jc w:val="both"/>
        <w:rPr>
          <w:rFonts w:ascii="Verdana" w:hAnsi="Verdana" w:cs="Arial"/>
        </w:rPr>
      </w:pPr>
    </w:p>
    <w:p w14:paraId="7242FCAC" w14:textId="77777777" w:rsidR="002047C1" w:rsidRDefault="002047C1" w:rsidP="002047C1">
      <w:pPr>
        <w:contextualSpacing/>
        <w:jc w:val="both"/>
        <w:rPr>
          <w:rFonts w:ascii="Verdana" w:hAnsi="Verdana" w:cs="Arial"/>
        </w:rPr>
      </w:pPr>
    </w:p>
    <w:p w14:paraId="0EE451F1" w14:textId="77777777" w:rsidR="002047C1" w:rsidRDefault="002047C1" w:rsidP="002047C1">
      <w:pPr>
        <w:contextualSpacing/>
        <w:jc w:val="both"/>
        <w:rPr>
          <w:rFonts w:ascii="Verdana" w:hAnsi="Verdana" w:cs="Arial"/>
        </w:rPr>
      </w:pPr>
    </w:p>
    <w:p w14:paraId="68283CFA" w14:textId="77777777" w:rsidR="002047C1" w:rsidRDefault="002047C1" w:rsidP="002047C1">
      <w:pPr>
        <w:contextualSpacing/>
        <w:jc w:val="both"/>
        <w:rPr>
          <w:rFonts w:ascii="Verdana" w:hAnsi="Verdana" w:cs="Arial"/>
        </w:rPr>
      </w:pPr>
    </w:p>
    <w:p w14:paraId="6AB82606" w14:textId="77777777" w:rsidR="002047C1" w:rsidRPr="00DA4AC7" w:rsidRDefault="002047C1" w:rsidP="002047C1">
      <w:pPr>
        <w:contextualSpacing/>
        <w:jc w:val="both"/>
        <w:rPr>
          <w:rFonts w:ascii="Verdana" w:hAnsi="Verdana" w:cs="Arial"/>
        </w:rPr>
      </w:pPr>
      <w:r w:rsidRPr="00DA4AC7">
        <w:rPr>
          <w:rFonts w:ascii="Verdana" w:hAnsi="Verdana" w:cs="Arial"/>
        </w:rPr>
        <w:t>(Lugar, fecha y firma electrónica).”</w:t>
      </w:r>
    </w:p>
    <w:p w14:paraId="4AD18DF0" w14:textId="77777777" w:rsidR="002047C1" w:rsidRDefault="002047C1" w:rsidP="002047C1">
      <w:pPr>
        <w:rPr>
          <w:rFonts w:ascii="Verdana" w:hAnsi="Verdana" w:cs="Arial"/>
        </w:rPr>
      </w:pPr>
    </w:p>
    <w:p w14:paraId="0270184E" w14:textId="216110CD" w:rsidR="003B1A84" w:rsidRDefault="003B1A84">
      <w:pPr>
        <w:rPr>
          <w:rFonts w:ascii="Verdana" w:hAnsi="Verdana" w:cs="Arial"/>
        </w:rPr>
      </w:pPr>
      <w:r>
        <w:rPr>
          <w:rFonts w:ascii="Verdana" w:hAnsi="Verdana" w:cs="Arial"/>
        </w:rPr>
        <w:br w:type="page"/>
      </w:r>
    </w:p>
    <w:p w14:paraId="3A5D3C43" w14:textId="0F312634" w:rsidR="003B1A84" w:rsidRPr="006D7A71" w:rsidRDefault="003B1A84" w:rsidP="003B1A84">
      <w:pPr>
        <w:pageBreakBefore/>
        <w:jc w:val="center"/>
        <w:outlineLvl w:val="0"/>
        <w:rPr>
          <w:rFonts w:ascii="Verdana" w:eastAsia="Arial" w:hAnsi="Verdana" w:cs="Arial"/>
          <w:b/>
          <w:bCs/>
          <w:spacing w:val="-5"/>
          <w:sz w:val="24"/>
          <w:szCs w:val="24"/>
        </w:rPr>
      </w:pPr>
      <w:bookmarkStart w:id="143" w:name="_Toc193894720"/>
      <w:r w:rsidRPr="006D7A71">
        <w:rPr>
          <w:rFonts w:ascii="Verdana" w:eastAsia="Arial" w:hAnsi="Verdana" w:cs="Arial"/>
          <w:b/>
          <w:bCs/>
          <w:spacing w:val="-5"/>
          <w:sz w:val="24"/>
          <w:szCs w:val="24"/>
        </w:rPr>
        <w:lastRenderedPageBreak/>
        <w:t xml:space="preserve">ANEXO </w:t>
      </w:r>
      <w:r>
        <w:rPr>
          <w:rFonts w:ascii="Verdana" w:eastAsia="Arial" w:hAnsi="Verdana" w:cs="Arial"/>
          <w:b/>
          <w:bCs/>
          <w:spacing w:val="-5"/>
          <w:sz w:val="24"/>
          <w:szCs w:val="24"/>
        </w:rPr>
        <w:t>3A - LOTE 2</w:t>
      </w:r>
      <w:bookmarkEnd w:id="143"/>
    </w:p>
    <w:p w14:paraId="25DDB128" w14:textId="77777777" w:rsidR="003B1A84" w:rsidRPr="006D7A71" w:rsidRDefault="003B1A84" w:rsidP="003B1A84">
      <w:pPr>
        <w:shd w:val="clear" w:color="auto" w:fill="FFFFFF" w:themeFill="background1"/>
        <w:jc w:val="center"/>
        <w:rPr>
          <w:rFonts w:ascii="Verdana" w:hAnsi="Verdana" w:cs="Arial"/>
          <w:b/>
          <w:sz w:val="24"/>
          <w:szCs w:val="24"/>
        </w:rPr>
      </w:pPr>
    </w:p>
    <w:p w14:paraId="44E204B4" w14:textId="77777777" w:rsidR="003B1A84" w:rsidRPr="006D7A71" w:rsidRDefault="003B1A84" w:rsidP="003B1A84">
      <w:pPr>
        <w:shd w:val="clear" w:color="auto" w:fill="FFFFFF" w:themeFill="background1"/>
        <w:jc w:val="center"/>
        <w:rPr>
          <w:rFonts w:ascii="Verdana" w:hAnsi="Verdana" w:cs="Arial"/>
          <w:b/>
          <w:sz w:val="24"/>
          <w:szCs w:val="24"/>
        </w:rPr>
      </w:pPr>
      <w:r w:rsidRPr="006D7A71">
        <w:rPr>
          <w:rFonts w:ascii="Verdana" w:hAnsi="Verdana" w:cs="Arial"/>
          <w:b/>
          <w:sz w:val="24"/>
          <w:szCs w:val="24"/>
        </w:rPr>
        <w:t>DOCUMENTO DE OFERTA ECONÓMICA Y COMPROMISO DE CRITERIOS EVALUABLES DE FORMA AUTOMÁTICA</w:t>
      </w:r>
    </w:p>
    <w:p w14:paraId="2DDB3792" w14:textId="77777777" w:rsidR="003B1A84" w:rsidRPr="006D7A71" w:rsidRDefault="003B1A84" w:rsidP="003B1A84">
      <w:pPr>
        <w:shd w:val="clear" w:color="auto" w:fill="FFFFFF" w:themeFill="background1"/>
        <w:jc w:val="both"/>
        <w:rPr>
          <w:rFonts w:ascii="Verdana" w:hAnsi="Verdana" w:cs="Arial"/>
        </w:rPr>
      </w:pPr>
    </w:p>
    <w:p w14:paraId="4DEFAF22" w14:textId="73AC3C72" w:rsidR="003B1A84" w:rsidRPr="006567B5" w:rsidRDefault="003B1A84" w:rsidP="003B1A84">
      <w:pPr>
        <w:tabs>
          <w:tab w:val="left" w:pos="284"/>
        </w:tabs>
        <w:jc w:val="both"/>
        <w:rPr>
          <w:rFonts w:ascii="Verdana" w:hAnsi="Verdana" w:cs="Arial"/>
        </w:rPr>
      </w:pPr>
      <w:r w:rsidRPr="006D7A71">
        <w:rPr>
          <w:rFonts w:ascii="Verdana" w:hAnsi="Verdana" w:cs="Arial"/>
        </w:rPr>
        <w:t xml:space="preserve">“El Sr./Sra. ..., domiciliado/a en ... calle ... </w:t>
      </w:r>
      <w:proofErr w:type="spellStart"/>
      <w:r w:rsidRPr="006D7A71">
        <w:rPr>
          <w:rFonts w:ascii="Verdana" w:hAnsi="Verdana" w:cs="Arial"/>
        </w:rPr>
        <w:t>nº</w:t>
      </w:r>
      <w:proofErr w:type="spellEnd"/>
      <w:r w:rsidRPr="006D7A71">
        <w:rPr>
          <w:rFonts w:ascii="Verdana" w:hAnsi="Verdana" w:cs="Arial"/>
        </w:rPr>
        <w:t xml:space="preserve"> ..., con DNI/NIF </w:t>
      </w:r>
      <w:proofErr w:type="spellStart"/>
      <w:r w:rsidRPr="006D7A71">
        <w:rPr>
          <w:rFonts w:ascii="Verdana" w:hAnsi="Verdana" w:cs="Arial"/>
        </w:rPr>
        <w:t>nº</w:t>
      </w:r>
      <w:proofErr w:type="spellEnd"/>
      <w:r w:rsidRPr="006D7A71">
        <w:rPr>
          <w:rFonts w:ascii="Verdana" w:hAnsi="Verdana" w:cs="Arial"/>
        </w:rPr>
        <w:t xml:space="preserve"> ..., mayor de edad, en nombre propio, o en representación de la empresa ..., con NIF </w:t>
      </w:r>
      <w:proofErr w:type="spellStart"/>
      <w:r w:rsidRPr="006D7A71">
        <w:rPr>
          <w:rFonts w:ascii="Verdana" w:hAnsi="Verdana" w:cs="Arial"/>
        </w:rPr>
        <w:t>nº</w:t>
      </w:r>
      <w:proofErr w:type="spellEnd"/>
      <w:r w:rsidRPr="006D7A71">
        <w:rPr>
          <w:rFonts w:ascii="Verdana" w:hAnsi="Verdana" w:cs="Arial"/>
        </w:rPr>
        <w:t xml:space="preserve"> ... , con domicilio en ... calle ... </w:t>
      </w:r>
      <w:proofErr w:type="spellStart"/>
      <w:r w:rsidRPr="006D7A71">
        <w:rPr>
          <w:rFonts w:ascii="Verdana" w:hAnsi="Verdana" w:cs="Arial"/>
        </w:rPr>
        <w:t>nº</w:t>
      </w:r>
      <w:proofErr w:type="spellEnd"/>
      <w:r w:rsidRPr="006D7A71">
        <w:rPr>
          <w:rFonts w:ascii="Verdana" w:hAnsi="Verdana" w:cs="Arial"/>
        </w:rPr>
        <w:t xml:space="preserve"> ... enterado/a de las condiciones exigidas para optar a la adjudicación del contrato de </w:t>
      </w:r>
      <w:r w:rsidRPr="00CF67BB">
        <w:rPr>
          <w:rFonts w:ascii="Verdana" w:eastAsia="Arial" w:hAnsi="Verdana" w:cs="Arial"/>
          <w:i/>
          <w:iCs/>
          <w:spacing w:val="1"/>
        </w:rPr>
        <w:t xml:space="preserve">trabajadores con objeto de los servicios de Servicios de gobernanza del ACOMP y de gestión de la propia oficina de </w:t>
      </w:r>
      <w:r w:rsidRPr="002B5092">
        <w:rPr>
          <w:rFonts w:ascii="Verdana" w:hAnsi="Verdana" w:cs="Arial"/>
        </w:rPr>
        <w:t xml:space="preserve">gobernanza </w:t>
      </w:r>
      <w:r w:rsidR="00D83151">
        <w:rPr>
          <w:rFonts w:ascii="Verdana" w:eastAsia="Arial" w:hAnsi="Verdana" w:cs="Arial"/>
          <w:spacing w:val="1"/>
        </w:rPr>
        <w:t xml:space="preserve">, </w:t>
      </w:r>
      <w:proofErr w:type="spellStart"/>
      <w:r w:rsidRPr="000D0436">
        <w:rPr>
          <w:rFonts w:ascii="Verdana" w:eastAsia="Arial" w:hAnsi="Verdana" w:cs="Arial"/>
          <w:i/>
          <w:spacing w:val="1"/>
        </w:rPr>
        <w:t>núm</w:t>
      </w:r>
      <w:proofErr w:type="spellEnd"/>
      <w:r w:rsidRPr="000D0436">
        <w:rPr>
          <w:rFonts w:ascii="Verdana" w:eastAsia="Arial" w:hAnsi="Verdana" w:cs="Arial"/>
          <w:i/>
          <w:spacing w:val="1"/>
        </w:rPr>
        <w:t xml:space="preserve"> </w:t>
      </w:r>
      <w:r w:rsidRPr="000D0436">
        <w:rPr>
          <w:rFonts w:ascii="Verdana" w:hAnsi="Verdana" w:cs="Arial"/>
          <w:i/>
        </w:rPr>
        <w:t>.</w:t>
      </w:r>
    </w:p>
    <w:p w14:paraId="7F1E960C" w14:textId="77777777" w:rsidR="003B1A84" w:rsidRDefault="003B1A84" w:rsidP="003B1A84">
      <w:pPr>
        <w:jc w:val="both"/>
        <w:rPr>
          <w:rFonts w:ascii="Arial" w:hAnsi="Arial" w:cs="Arial"/>
        </w:rPr>
      </w:pPr>
    </w:p>
    <w:p w14:paraId="536F3D60" w14:textId="77777777" w:rsidR="003B1A84" w:rsidRDefault="003B1A84" w:rsidP="003B1A84">
      <w:pPr>
        <w:pStyle w:val="Pargrafdellista"/>
        <w:ind w:left="0"/>
        <w:jc w:val="both"/>
        <w:rPr>
          <w:rFonts w:ascii="Arial" w:hAnsi="Arial" w:cs="Arial"/>
          <w:b/>
          <w:u w:val="single"/>
        </w:rPr>
      </w:pPr>
    </w:p>
    <w:p w14:paraId="6D925ED1" w14:textId="77777777" w:rsidR="003B1A84" w:rsidRDefault="003B1A84" w:rsidP="003B1A84">
      <w:pPr>
        <w:pStyle w:val="Pargrafdellista"/>
        <w:ind w:left="0"/>
        <w:jc w:val="both"/>
        <w:rPr>
          <w:rFonts w:ascii="Arial" w:hAnsi="Arial" w:cs="Arial"/>
          <w:b/>
          <w:u w:val="single"/>
        </w:rPr>
      </w:pPr>
      <w:r w:rsidRPr="00A30111">
        <w:rPr>
          <w:rFonts w:ascii="Arial" w:hAnsi="Arial" w:cs="Arial"/>
          <w:b/>
          <w:u w:val="single"/>
        </w:rPr>
        <w:t xml:space="preserve">OFERTA ECONÓMICA </w:t>
      </w:r>
      <w:r w:rsidRPr="009B2A5D">
        <w:rPr>
          <w:rFonts w:ascii="Arial" w:hAnsi="Arial" w:cs="Arial"/>
          <w:b/>
        </w:rPr>
        <w:t>**</w:t>
      </w:r>
    </w:p>
    <w:p w14:paraId="234C7B0D" w14:textId="77777777" w:rsidR="003B1A84" w:rsidRDefault="003B1A84" w:rsidP="003B1A84">
      <w:pPr>
        <w:pStyle w:val="Pargrafdellista"/>
        <w:ind w:left="0"/>
        <w:jc w:val="both"/>
        <w:rPr>
          <w:rFonts w:ascii="Verdana" w:hAnsi="Verdana" w:cs="Arial"/>
          <w:b/>
          <w:sz w:val="18"/>
          <w:szCs w:val="18"/>
        </w:rPr>
      </w:pPr>
    </w:p>
    <w:p w14:paraId="481976C4" w14:textId="77777777" w:rsidR="003B1A84" w:rsidRPr="00D86CF1" w:rsidRDefault="003B1A84" w:rsidP="003B1A84">
      <w:pPr>
        <w:pStyle w:val="Pargrafdellista"/>
        <w:ind w:left="0"/>
        <w:jc w:val="both"/>
        <w:rPr>
          <w:rFonts w:ascii="Verdana" w:hAnsi="Verdana" w:cs="Arial"/>
          <w:b/>
          <w:sz w:val="18"/>
          <w:szCs w:val="18"/>
        </w:rPr>
      </w:pPr>
    </w:p>
    <w:tbl>
      <w:tblPr>
        <w:tblW w:w="0" w:type="auto"/>
        <w:tblInd w:w="77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54" w:type="dxa"/>
          <w:right w:w="54" w:type="dxa"/>
        </w:tblCellMar>
        <w:tblLook w:val="0000" w:firstRow="0" w:lastRow="0" w:firstColumn="0" w:lastColumn="0" w:noHBand="0" w:noVBand="0"/>
      </w:tblPr>
      <w:tblGrid>
        <w:gridCol w:w="2394"/>
        <w:gridCol w:w="2268"/>
        <w:gridCol w:w="3685"/>
      </w:tblGrid>
      <w:tr w:rsidR="003B1A84" w:rsidRPr="00D86CF1" w14:paraId="4FA347A5" w14:textId="77777777" w:rsidTr="008663D7">
        <w:trPr>
          <w:trHeight w:hRule="exact" w:val="397"/>
        </w:trPr>
        <w:tc>
          <w:tcPr>
            <w:tcW w:w="2394" w:type="dxa"/>
            <w:shd w:val="clear" w:color="auto" w:fill="auto"/>
            <w:vAlign w:val="center"/>
          </w:tcPr>
          <w:p w14:paraId="13EE1D44" w14:textId="77777777" w:rsidR="003B1A84" w:rsidRPr="00D86CF1" w:rsidRDefault="003B1A84" w:rsidP="008663D7">
            <w:pPr>
              <w:jc w:val="both"/>
              <w:rPr>
                <w:rFonts w:ascii="Verdana" w:hAnsi="Verdana"/>
                <w:b/>
                <w:sz w:val="18"/>
                <w:szCs w:val="18"/>
              </w:rPr>
            </w:pPr>
          </w:p>
        </w:tc>
        <w:tc>
          <w:tcPr>
            <w:tcW w:w="2268" w:type="dxa"/>
            <w:shd w:val="clear" w:color="auto" w:fill="auto"/>
            <w:vAlign w:val="center"/>
          </w:tcPr>
          <w:p w14:paraId="30E567EF" w14:textId="77777777" w:rsidR="003B1A84" w:rsidRPr="00D86CF1" w:rsidRDefault="003B1A84" w:rsidP="008663D7">
            <w:pPr>
              <w:jc w:val="both"/>
              <w:rPr>
                <w:rFonts w:ascii="Verdana" w:hAnsi="Verdana"/>
                <w:sz w:val="18"/>
                <w:szCs w:val="18"/>
              </w:rPr>
            </w:pPr>
            <w:r w:rsidRPr="00D86CF1">
              <w:rPr>
                <w:rFonts w:ascii="Verdana" w:hAnsi="Verdana"/>
                <w:sz w:val="18"/>
                <w:szCs w:val="18"/>
              </w:rPr>
              <w:t>Precio sin IVA</w:t>
            </w:r>
          </w:p>
        </w:tc>
        <w:tc>
          <w:tcPr>
            <w:tcW w:w="3685" w:type="dxa"/>
            <w:shd w:val="clear" w:color="auto" w:fill="auto"/>
            <w:vAlign w:val="center"/>
          </w:tcPr>
          <w:p w14:paraId="6BD1186F" w14:textId="77777777" w:rsidR="003B1A84" w:rsidRPr="00D86CF1" w:rsidRDefault="003B1A84" w:rsidP="008663D7">
            <w:pPr>
              <w:jc w:val="right"/>
              <w:rPr>
                <w:rFonts w:ascii="Verdana" w:hAnsi="Verdana"/>
                <w:sz w:val="18"/>
                <w:szCs w:val="18"/>
              </w:rPr>
            </w:pPr>
            <w:r w:rsidRPr="00D86CF1">
              <w:rPr>
                <w:rFonts w:ascii="Verdana" w:hAnsi="Verdana" w:cs="Arial"/>
                <w:sz w:val="18"/>
                <w:szCs w:val="18"/>
              </w:rPr>
              <w:t xml:space="preserve">∑ </w:t>
            </w:r>
            <w:r w:rsidRPr="00D86CF1">
              <w:rPr>
                <w:rFonts w:ascii="Verdana" w:hAnsi="Verdana"/>
                <w:sz w:val="18"/>
                <w:szCs w:val="18"/>
              </w:rPr>
              <w:t>.... euros</w:t>
            </w:r>
          </w:p>
        </w:tc>
      </w:tr>
      <w:tr w:rsidR="003B1A84" w:rsidRPr="00D86CF1" w14:paraId="1775D722" w14:textId="77777777" w:rsidTr="008663D7">
        <w:trPr>
          <w:trHeight w:hRule="exact" w:val="397"/>
        </w:trPr>
        <w:tc>
          <w:tcPr>
            <w:tcW w:w="2394" w:type="dxa"/>
            <w:shd w:val="clear" w:color="auto" w:fill="auto"/>
            <w:vAlign w:val="center"/>
          </w:tcPr>
          <w:p w14:paraId="46005F61" w14:textId="77777777" w:rsidR="003B1A84" w:rsidRPr="00D86CF1" w:rsidRDefault="003B1A84" w:rsidP="008663D7">
            <w:pPr>
              <w:jc w:val="both"/>
              <w:rPr>
                <w:rFonts w:ascii="Verdana" w:hAnsi="Verdana"/>
                <w:sz w:val="18"/>
                <w:szCs w:val="18"/>
              </w:rPr>
            </w:pPr>
            <w:r w:rsidRPr="00D86CF1">
              <w:rPr>
                <w:rFonts w:ascii="Verdana" w:hAnsi="Verdana"/>
                <w:sz w:val="18"/>
                <w:szCs w:val="18"/>
              </w:rPr>
              <w:t>Tipo IVA (...... %)</w:t>
            </w:r>
          </w:p>
        </w:tc>
        <w:tc>
          <w:tcPr>
            <w:tcW w:w="2268" w:type="dxa"/>
            <w:shd w:val="clear" w:color="auto" w:fill="auto"/>
            <w:vAlign w:val="center"/>
          </w:tcPr>
          <w:p w14:paraId="1757EF4C" w14:textId="77777777" w:rsidR="003B1A84" w:rsidRPr="00D86CF1" w:rsidRDefault="003B1A84" w:rsidP="008663D7">
            <w:pPr>
              <w:jc w:val="both"/>
              <w:rPr>
                <w:rFonts w:ascii="Verdana" w:hAnsi="Verdana"/>
                <w:sz w:val="18"/>
                <w:szCs w:val="18"/>
              </w:rPr>
            </w:pPr>
            <w:r w:rsidRPr="00D86CF1">
              <w:rPr>
                <w:rFonts w:ascii="Verdana" w:hAnsi="Verdana"/>
                <w:sz w:val="18"/>
                <w:szCs w:val="18"/>
              </w:rPr>
              <w:t>Importe IVA</w:t>
            </w:r>
          </w:p>
        </w:tc>
        <w:tc>
          <w:tcPr>
            <w:tcW w:w="3685" w:type="dxa"/>
            <w:shd w:val="clear" w:color="auto" w:fill="auto"/>
            <w:vAlign w:val="center"/>
          </w:tcPr>
          <w:p w14:paraId="2383EF08" w14:textId="77777777" w:rsidR="003B1A84" w:rsidRPr="00D86CF1" w:rsidRDefault="003B1A84" w:rsidP="008663D7">
            <w:pPr>
              <w:jc w:val="right"/>
              <w:rPr>
                <w:rFonts w:ascii="Verdana" w:hAnsi="Verdana"/>
                <w:sz w:val="18"/>
                <w:szCs w:val="18"/>
              </w:rPr>
            </w:pPr>
            <w:r w:rsidRPr="00D86CF1">
              <w:rPr>
                <w:rFonts w:ascii="Verdana" w:hAnsi="Verdana"/>
                <w:sz w:val="18"/>
                <w:szCs w:val="18"/>
              </w:rPr>
              <w:t>.... euros</w:t>
            </w:r>
          </w:p>
        </w:tc>
      </w:tr>
      <w:tr w:rsidR="003B1A84" w:rsidRPr="00D86CF1" w14:paraId="79B51332" w14:textId="77777777" w:rsidTr="008663D7">
        <w:trPr>
          <w:trHeight w:hRule="exact" w:val="397"/>
        </w:trPr>
        <w:tc>
          <w:tcPr>
            <w:tcW w:w="2394" w:type="dxa"/>
            <w:shd w:val="clear" w:color="auto" w:fill="auto"/>
          </w:tcPr>
          <w:p w14:paraId="1ECAE2EF" w14:textId="77777777" w:rsidR="003B1A84" w:rsidRPr="00D86CF1" w:rsidRDefault="003B1A84" w:rsidP="008663D7">
            <w:pPr>
              <w:jc w:val="both"/>
              <w:rPr>
                <w:rFonts w:ascii="Verdana" w:hAnsi="Verdana"/>
                <w:sz w:val="18"/>
                <w:szCs w:val="18"/>
              </w:rPr>
            </w:pPr>
          </w:p>
        </w:tc>
        <w:tc>
          <w:tcPr>
            <w:tcW w:w="2268" w:type="dxa"/>
            <w:shd w:val="clear" w:color="auto" w:fill="auto"/>
            <w:vAlign w:val="center"/>
          </w:tcPr>
          <w:p w14:paraId="6870AB69" w14:textId="77777777" w:rsidR="003B1A84" w:rsidRPr="00D86CF1" w:rsidRDefault="003B1A84" w:rsidP="008663D7">
            <w:pPr>
              <w:jc w:val="both"/>
              <w:rPr>
                <w:rFonts w:ascii="Verdana" w:hAnsi="Verdana"/>
                <w:sz w:val="18"/>
                <w:szCs w:val="18"/>
              </w:rPr>
            </w:pPr>
            <w:r w:rsidRPr="00D86CF1">
              <w:rPr>
                <w:rFonts w:ascii="Verdana" w:hAnsi="Verdana"/>
                <w:sz w:val="18"/>
                <w:szCs w:val="18"/>
              </w:rPr>
              <w:t>Precio del contrato</w:t>
            </w:r>
          </w:p>
        </w:tc>
        <w:tc>
          <w:tcPr>
            <w:tcW w:w="3685" w:type="dxa"/>
            <w:shd w:val="clear" w:color="auto" w:fill="auto"/>
            <w:vAlign w:val="center"/>
          </w:tcPr>
          <w:p w14:paraId="456CCB03" w14:textId="77777777" w:rsidR="003B1A84" w:rsidRPr="00D86CF1" w:rsidRDefault="003B1A84" w:rsidP="008663D7">
            <w:pPr>
              <w:jc w:val="right"/>
              <w:rPr>
                <w:rFonts w:ascii="Verdana" w:hAnsi="Verdana"/>
                <w:sz w:val="18"/>
                <w:szCs w:val="18"/>
              </w:rPr>
            </w:pPr>
            <w:r w:rsidRPr="00D86CF1">
              <w:rPr>
                <w:rFonts w:ascii="Verdana" w:hAnsi="Verdana"/>
                <w:sz w:val="18"/>
                <w:szCs w:val="18"/>
              </w:rPr>
              <w:t>.... euros</w:t>
            </w:r>
          </w:p>
        </w:tc>
      </w:tr>
    </w:tbl>
    <w:p w14:paraId="32AE4E97" w14:textId="77777777" w:rsidR="003B1A84" w:rsidRDefault="003B1A84" w:rsidP="003B1A84">
      <w:pPr>
        <w:jc w:val="both"/>
        <w:rPr>
          <w:rFonts w:asciiTheme="minorHAnsi" w:hAnsiTheme="minorHAnsi" w:cstheme="minorHAnsi"/>
          <w:b/>
        </w:rPr>
      </w:pPr>
    </w:p>
    <w:p w14:paraId="6409C035" w14:textId="2286E993" w:rsidR="003B1A84" w:rsidRPr="002047C1" w:rsidRDefault="003B1A84" w:rsidP="003B1A84">
      <w:pPr>
        <w:pStyle w:val="Pargraf"/>
        <w:rPr>
          <w:rFonts w:ascii="Verdana" w:hAnsi="Verdana"/>
          <w:i/>
          <w:sz w:val="16"/>
          <w:szCs w:val="16"/>
        </w:rPr>
      </w:pPr>
      <w:r w:rsidRPr="002047C1">
        <w:rPr>
          <w:rFonts w:ascii="Verdana" w:hAnsi="Verdana"/>
          <w:b/>
          <w:i/>
          <w:sz w:val="16"/>
          <w:szCs w:val="16"/>
        </w:rPr>
        <w:t xml:space="preserve">** </w:t>
      </w:r>
      <w:r w:rsidRPr="002047C1">
        <w:rPr>
          <w:rFonts w:ascii="Verdana" w:hAnsi="Verdana"/>
          <w:sz w:val="16"/>
          <w:szCs w:val="16"/>
        </w:rPr>
        <w:t xml:space="preserve">La oferta económica de cada empresa licitadora será el resultado de aplicar los precios ofrecidos para los diferentes servicios que conforman parte del Lote 2 – OGACOMP en las tablas contenidas en el Excel adjunto “ </w:t>
      </w:r>
      <w:r>
        <w:rPr>
          <w:rFonts w:ascii="Verdana" w:hAnsi="Verdana"/>
          <w:b/>
          <w:bCs/>
          <w:i/>
          <w:iCs/>
          <w:sz w:val="16"/>
          <w:szCs w:val="16"/>
        </w:rPr>
        <w:t xml:space="preserve">Modelo Oferta Económica NMA Lote 2 OGACOMP </w:t>
      </w:r>
      <w:r w:rsidRPr="002047C1">
        <w:rPr>
          <w:rFonts w:ascii="Verdana" w:hAnsi="Verdana"/>
          <w:sz w:val="16"/>
          <w:szCs w:val="16"/>
        </w:rPr>
        <w:t xml:space="preserve">”). </w:t>
      </w:r>
      <w:r w:rsidRPr="002047C1">
        <w:rPr>
          <w:rFonts w:ascii="Verdana" w:hAnsi="Verdana"/>
          <w:i/>
          <w:sz w:val="16"/>
          <w:szCs w:val="16"/>
        </w:rPr>
        <w:t>Habrá que indicar en la tabla superior el resultado de la hilera 35 para el Precio sin IVA “Total Duración inicial contrato sin IVA” y de la hilera 36 para el “Precio del contrato”,</w:t>
      </w:r>
      <w:r w:rsidRPr="002047C1">
        <w:rPr>
          <w:rFonts w:ascii="Verdana" w:hAnsi="Verdana"/>
          <w:b/>
          <w:i/>
          <w:sz w:val="16"/>
          <w:szCs w:val="16"/>
        </w:rPr>
        <w:t xml:space="preserve"> </w:t>
      </w:r>
      <w:r>
        <w:rPr>
          <w:rFonts w:ascii="Verdana" w:hAnsi="Verdana"/>
          <w:bCs/>
          <w:i/>
          <w:sz w:val="16"/>
          <w:szCs w:val="16"/>
        </w:rPr>
        <w:t xml:space="preserve">"Total Duración inicial Contrato con IVA" </w:t>
      </w:r>
      <w:r w:rsidRPr="002047C1">
        <w:rPr>
          <w:rFonts w:ascii="Verdana" w:hAnsi="Verdana"/>
          <w:b/>
          <w:i/>
          <w:sz w:val="16"/>
          <w:szCs w:val="16"/>
        </w:rPr>
        <w:t>.</w:t>
      </w:r>
    </w:p>
    <w:p w14:paraId="651FAAC9" w14:textId="77777777" w:rsidR="003B1A84" w:rsidRDefault="003B1A84" w:rsidP="003B1A84">
      <w:pPr>
        <w:pStyle w:val="Pargrafdellista"/>
        <w:ind w:left="0"/>
        <w:jc w:val="both"/>
        <w:rPr>
          <w:rFonts w:ascii="Verdana" w:hAnsi="Verdana" w:cs="Arial"/>
        </w:rPr>
      </w:pPr>
    </w:p>
    <w:p w14:paraId="0AE7D2B0" w14:textId="77777777" w:rsidR="003B1A84" w:rsidRDefault="003B1A84" w:rsidP="003B1A84">
      <w:pPr>
        <w:pStyle w:val="Pargrafdellista"/>
        <w:ind w:left="0"/>
        <w:jc w:val="both"/>
        <w:rPr>
          <w:rFonts w:ascii="Verdana" w:hAnsi="Verdana" w:cs="Arial"/>
        </w:rPr>
      </w:pPr>
    </w:p>
    <w:p w14:paraId="7A8A7277" w14:textId="77777777" w:rsidR="003B1A84" w:rsidRDefault="003B1A84" w:rsidP="003B1A84">
      <w:pPr>
        <w:pStyle w:val="Pargrafdellista"/>
        <w:ind w:left="0"/>
        <w:jc w:val="both"/>
        <w:rPr>
          <w:rFonts w:ascii="Verdana" w:hAnsi="Verdana" w:cs="Arial"/>
        </w:rPr>
      </w:pPr>
    </w:p>
    <w:p w14:paraId="2C5638D7" w14:textId="77777777" w:rsidR="003B1A84" w:rsidRPr="009B2A5D" w:rsidRDefault="003B1A84" w:rsidP="003B1A84">
      <w:pPr>
        <w:pStyle w:val="Pargrafdellista"/>
        <w:ind w:left="0"/>
        <w:jc w:val="both"/>
        <w:rPr>
          <w:rFonts w:ascii="Verdana" w:hAnsi="Verdana" w:cs="Arial"/>
        </w:rPr>
      </w:pPr>
      <w:r w:rsidRPr="009B2A5D">
        <w:rPr>
          <w:rFonts w:ascii="Verdana" w:hAnsi="Verdana" w:cs="Arial"/>
        </w:rPr>
        <w:t>Igualmente declara bajo su responsabilidad que reúne a todas y cada una de las condiciones exigidas para contratar con la Administración y no está incurrido en ninguna prohibición de contratar legalmente establecida.</w:t>
      </w:r>
    </w:p>
    <w:p w14:paraId="02CF6275" w14:textId="77777777" w:rsidR="003B1A84" w:rsidRPr="00DA4AC7" w:rsidRDefault="003B1A84" w:rsidP="003B1A84">
      <w:pPr>
        <w:pStyle w:val="Pargrafdellista"/>
        <w:ind w:left="0"/>
        <w:rPr>
          <w:rFonts w:ascii="Verdana" w:hAnsi="Verdana" w:cs="Arial"/>
        </w:rPr>
      </w:pPr>
    </w:p>
    <w:p w14:paraId="6900C784" w14:textId="77777777" w:rsidR="003B1A84" w:rsidRPr="00DA4AC7" w:rsidRDefault="003B1A84" w:rsidP="003B1A84">
      <w:pPr>
        <w:pStyle w:val="Pargrafdellista"/>
        <w:ind w:left="0"/>
        <w:rPr>
          <w:rFonts w:ascii="Verdana" w:hAnsi="Verdana" w:cs="Arial"/>
        </w:rPr>
      </w:pPr>
    </w:p>
    <w:p w14:paraId="5DF308D1" w14:textId="77777777" w:rsidR="003B1A84" w:rsidRPr="00DA4AC7" w:rsidRDefault="003B1A84" w:rsidP="003B1A84">
      <w:pPr>
        <w:rPr>
          <w:rFonts w:ascii="Verdana" w:hAnsi="Verdana" w:cs="Arial"/>
        </w:rPr>
      </w:pPr>
    </w:p>
    <w:p w14:paraId="4FA6200D" w14:textId="77777777" w:rsidR="003B1A84" w:rsidRPr="00DA4AC7" w:rsidRDefault="003B1A84" w:rsidP="003B1A84">
      <w:pPr>
        <w:rPr>
          <w:rFonts w:ascii="Verdana" w:hAnsi="Verdana" w:cs="Arial"/>
        </w:rPr>
      </w:pPr>
    </w:p>
    <w:p w14:paraId="332882AB" w14:textId="77777777" w:rsidR="003B1A84" w:rsidRDefault="003B1A84" w:rsidP="003B1A84">
      <w:pPr>
        <w:rPr>
          <w:rFonts w:ascii="Verdana" w:hAnsi="Verdana" w:cs="Arial"/>
        </w:rPr>
      </w:pPr>
      <w:r w:rsidRPr="00DA4AC7">
        <w:rPr>
          <w:rFonts w:ascii="Verdana" w:hAnsi="Verdana" w:cs="Arial"/>
        </w:rPr>
        <w:t>(Lugar, fecha y firma electrónica).”</w:t>
      </w:r>
    </w:p>
    <w:p w14:paraId="34299BD6" w14:textId="77777777" w:rsidR="003B1A84" w:rsidRDefault="003B1A84" w:rsidP="003B1A84">
      <w:pPr>
        <w:rPr>
          <w:rFonts w:ascii="Verdana" w:hAnsi="Verdana" w:cs="Arial"/>
        </w:rPr>
      </w:pPr>
    </w:p>
    <w:p w14:paraId="3B4C1FAF" w14:textId="77777777" w:rsidR="003B1A84" w:rsidRDefault="003B1A84" w:rsidP="003B1A84">
      <w:pPr>
        <w:rPr>
          <w:rFonts w:ascii="Verdana" w:hAnsi="Verdana" w:cs="Arial"/>
        </w:rPr>
      </w:pPr>
      <w:r>
        <w:rPr>
          <w:rFonts w:ascii="Verdana" w:hAnsi="Verdana" w:cs="Arial"/>
        </w:rPr>
        <w:br w:type="page"/>
      </w:r>
    </w:p>
    <w:p w14:paraId="7268463A" w14:textId="77777777" w:rsidR="003B1A84" w:rsidRDefault="003B1A84" w:rsidP="003B1A84">
      <w:pPr>
        <w:rPr>
          <w:rFonts w:ascii="Verdana" w:hAnsi="Verdana" w:cs="Arial"/>
        </w:rPr>
      </w:pPr>
    </w:p>
    <w:p w14:paraId="255B0E1E" w14:textId="77777777" w:rsidR="003B1A84" w:rsidRPr="00DA4AC7" w:rsidRDefault="003B1A84" w:rsidP="003B1A84">
      <w:pPr>
        <w:contextualSpacing/>
        <w:jc w:val="both"/>
        <w:rPr>
          <w:rFonts w:ascii="Verdana" w:hAnsi="Verdana" w:cs="Arial"/>
          <w:b/>
          <w:u w:val="single"/>
        </w:rPr>
      </w:pPr>
      <w:r w:rsidRPr="00DA4AC7">
        <w:rPr>
          <w:rFonts w:ascii="Verdana" w:hAnsi="Verdana" w:cs="Arial"/>
          <w:b/>
          <w:u w:val="single"/>
        </w:rPr>
        <w:t>COMPROMISO DE MEJORAS:</w:t>
      </w:r>
    </w:p>
    <w:p w14:paraId="31394FDE" w14:textId="77777777" w:rsidR="003B1A84" w:rsidRPr="00DA4AC7" w:rsidRDefault="003B1A84" w:rsidP="003B1A84">
      <w:pPr>
        <w:jc w:val="both"/>
        <w:rPr>
          <w:rFonts w:ascii="Verdana" w:hAnsi="Verdana" w:cs="Arial"/>
          <w:b/>
        </w:rPr>
      </w:pPr>
    </w:p>
    <w:p w14:paraId="7EB9CF9C" w14:textId="5B0BE366" w:rsidR="003B1A84" w:rsidRDefault="003B1A84" w:rsidP="003B1A84">
      <w:pPr>
        <w:ind w:left="-142"/>
        <w:jc w:val="both"/>
        <w:rPr>
          <w:rFonts w:ascii="Verdana" w:hAnsi="Verdana" w:cs="Arial"/>
          <w:b/>
        </w:rPr>
      </w:pPr>
      <w:r w:rsidRPr="00DA4AC7">
        <w:rPr>
          <w:rFonts w:ascii="Verdana" w:hAnsi="Verdana" w:cs="Arial"/>
        </w:rPr>
        <w:t xml:space="preserve">“D./Dª ..., domiciliado/a en ... calle ... </w:t>
      </w:r>
      <w:proofErr w:type="spellStart"/>
      <w:r w:rsidRPr="00DA4AC7">
        <w:rPr>
          <w:rFonts w:ascii="Verdana" w:hAnsi="Verdana" w:cs="Arial"/>
        </w:rPr>
        <w:t>nº</w:t>
      </w:r>
      <w:proofErr w:type="spellEnd"/>
      <w:r w:rsidRPr="00DA4AC7">
        <w:rPr>
          <w:rFonts w:ascii="Verdana" w:hAnsi="Verdana" w:cs="Arial"/>
        </w:rPr>
        <w:t xml:space="preserve"> ..., con DNI/NIF </w:t>
      </w:r>
      <w:proofErr w:type="spellStart"/>
      <w:r w:rsidRPr="00DA4AC7">
        <w:rPr>
          <w:rFonts w:ascii="Verdana" w:hAnsi="Verdana" w:cs="Arial"/>
        </w:rPr>
        <w:t>nº</w:t>
      </w:r>
      <w:proofErr w:type="spellEnd"/>
      <w:r w:rsidRPr="00DA4AC7">
        <w:rPr>
          <w:rFonts w:ascii="Verdana" w:hAnsi="Verdana" w:cs="Arial"/>
        </w:rPr>
        <w:t xml:space="preserve"> ..., mayor de edad, en nombre propio, o en representación de la empresa ..., NIF </w:t>
      </w:r>
      <w:proofErr w:type="spellStart"/>
      <w:r w:rsidRPr="00DA4AC7">
        <w:rPr>
          <w:rFonts w:ascii="Verdana" w:hAnsi="Verdana" w:cs="Arial"/>
        </w:rPr>
        <w:t>nº</w:t>
      </w:r>
      <w:proofErr w:type="spellEnd"/>
      <w:r w:rsidRPr="00DA4AC7">
        <w:rPr>
          <w:rFonts w:ascii="Verdana" w:hAnsi="Verdana" w:cs="Arial"/>
        </w:rPr>
        <w:t xml:space="preserve"> ..., con domicilio en ... calle ... </w:t>
      </w:r>
      <w:proofErr w:type="spellStart"/>
      <w:r w:rsidRPr="005547B1">
        <w:rPr>
          <w:rFonts w:ascii="Verdana" w:hAnsi="Verdana" w:cs="Arial"/>
          <w:iCs/>
        </w:rPr>
        <w:t>núm</w:t>
      </w:r>
      <w:proofErr w:type="spellEnd"/>
      <w:r w:rsidRPr="005547B1">
        <w:rPr>
          <w:rFonts w:ascii="Verdana" w:hAnsi="Verdana" w:cs="Arial"/>
          <w:iCs/>
        </w:rPr>
        <w:t xml:space="preserve"> </w:t>
      </w:r>
      <w:r w:rsidR="00CF67BB" w:rsidRPr="00CF67BB">
        <w:rPr>
          <w:rFonts w:ascii="Verdana" w:eastAsia="Arial" w:hAnsi="Verdana" w:cs="Arial"/>
          <w:i/>
          <w:iCs/>
          <w:spacing w:val="1"/>
        </w:rPr>
        <w:t xml:space="preserve">. gobernanza del ACOMP y de gestión de la propia oficina de </w:t>
      </w:r>
      <w:r w:rsidR="00DB4DBC" w:rsidRPr="00CF67BB">
        <w:rPr>
          <w:rFonts w:ascii="Verdana" w:eastAsia="Arial" w:hAnsi="Verdana" w:cs="Arial"/>
          <w:i/>
          <w:iCs/>
          <w:spacing w:val="1"/>
        </w:rPr>
        <w:t>gobernanza,</w:t>
      </w:r>
      <w:r w:rsidR="00CF67BB" w:rsidRPr="000D0436">
        <w:rPr>
          <w:rFonts w:ascii="Verdana" w:eastAsia="Arial" w:hAnsi="Verdana" w:cs="Arial"/>
          <w:i/>
          <w:spacing w:val="1"/>
        </w:rPr>
        <w:t xml:space="preserve"> </w:t>
      </w:r>
      <w:proofErr w:type="spellStart"/>
      <w:r w:rsidR="00CF67BB" w:rsidRPr="000D0436">
        <w:rPr>
          <w:rFonts w:ascii="Verdana" w:hAnsi="Verdana" w:cs="Arial"/>
          <w:i/>
        </w:rPr>
        <w:t>nº</w:t>
      </w:r>
      <w:proofErr w:type="spellEnd"/>
      <w:r w:rsidR="00CF67BB" w:rsidRPr="000D0436">
        <w:rPr>
          <w:rFonts w:ascii="Verdana" w:hAnsi="Verdana" w:cs="Arial"/>
          <w:i/>
        </w:rPr>
        <w:t xml:space="preserve"> Expediente 25000031 - Lote 2, </w:t>
      </w:r>
      <w:r w:rsidRPr="00DA4AC7">
        <w:rPr>
          <w:rFonts w:ascii="Verdana" w:hAnsi="Verdana" w:cs="Arial"/>
        </w:rPr>
        <w:t xml:space="preserve">se compromete a realizarlo con sujeción al pliego de cláusulas administrativas particulares y al de prescripciones técnicas y con </w:t>
      </w:r>
      <w:r w:rsidR="00CF67BB">
        <w:rPr>
          <w:rFonts w:ascii="Verdana" w:eastAsia="Arial" w:hAnsi="Verdana" w:cs="Arial"/>
          <w:spacing w:val="1"/>
        </w:rPr>
        <w:t xml:space="preserve">los </w:t>
      </w:r>
      <w:r w:rsidRPr="00DA4AC7">
        <w:rPr>
          <w:rFonts w:ascii="Verdana" w:hAnsi="Verdana" w:cs="Arial"/>
          <w:b/>
          <w:u w:val="single"/>
        </w:rPr>
        <w:t>siguientes compromisos para la mejora de los servicios</w:t>
      </w:r>
      <w:r w:rsidRPr="00DA4AC7">
        <w:rPr>
          <w:rFonts w:ascii="Verdana" w:hAnsi="Verdana" w:cs="Arial"/>
          <w:b/>
        </w:rPr>
        <w:t>:</w:t>
      </w:r>
    </w:p>
    <w:p w14:paraId="395E9D51" w14:textId="77777777" w:rsidR="003B1A84" w:rsidRDefault="003B1A84" w:rsidP="003B1A84">
      <w:pPr>
        <w:ind w:left="-142"/>
        <w:jc w:val="both"/>
        <w:rPr>
          <w:rFonts w:ascii="Verdana" w:hAnsi="Verdana" w:cs="Arial"/>
          <w:b/>
        </w:rPr>
      </w:pPr>
    </w:p>
    <w:p w14:paraId="7DC5F9D3" w14:textId="77777777" w:rsidR="003B1A84" w:rsidRDefault="003B1A84" w:rsidP="003B1A84">
      <w:pPr>
        <w:ind w:left="-142"/>
        <w:jc w:val="both"/>
        <w:rPr>
          <w:rFonts w:ascii="Verdana" w:hAnsi="Verdana" w:cs="Arial"/>
          <w:b/>
        </w:rPr>
      </w:pPr>
    </w:p>
    <w:p w14:paraId="2F0E05D8" w14:textId="77777777" w:rsidR="003B1A84" w:rsidRPr="00D86B73" w:rsidRDefault="003B1A84" w:rsidP="003B1A84">
      <w:pPr>
        <w:pStyle w:val="Pargrafdellista"/>
        <w:numPr>
          <w:ilvl w:val="0"/>
          <w:numId w:val="37"/>
        </w:numPr>
        <w:jc w:val="both"/>
        <w:rPr>
          <w:rFonts w:ascii="Verdana" w:hAnsi="Verdana" w:cs="Arial"/>
          <w:b/>
          <w:sz w:val="18"/>
        </w:rPr>
      </w:pPr>
      <w:r>
        <w:rPr>
          <w:rFonts w:ascii="Verdana" w:hAnsi="Verdana" w:cs="Arial"/>
          <w:b/>
          <w:sz w:val="18"/>
        </w:rPr>
        <w:t>Mejora de los recursos asignados al contrato*</w:t>
      </w:r>
    </w:p>
    <w:p w14:paraId="4803026A" w14:textId="77777777" w:rsidR="003B1A84" w:rsidRPr="00AB3FE4" w:rsidRDefault="003B1A84" w:rsidP="003B1A84">
      <w:pPr>
        <w:jc w:val="both"/>
        <w:rPr>
          <w:rFonts w:ascii="Verdana" w:hAnsi="Verdana" w:cs="Arial"/>
          <w:b/>
          <w:sz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14"/>
        <w:gridCol w:w="4815"/>
      </w:tblGrid>
      <w:tr w:rsidR="003B1A84" w:rsidRPr="00A9477F" w14:paraId="3A4512E7" w14:textId="77777777" w:rsidTr="008663D7">
        <w:trPr>
          <w:trHeight w:val="624"/>
        </w:trPr>
        <w:tc>
          <w:tcPr>
            <w:tcW w:w="5000" w:type="pct"/>
            <w:gridSpan w:val="2"/>
            <w:tcBorders>
              <w:bottom w:val="single" w:sz="4" w:space="0" w:color="auto"/>
            </w:tcBorders>
            <w:shd w:val="clear" w:color="auto" w:fill="D99594" w:themeFill="accent2" w:themeFillTint="99"/>
            <w:vAlign w:val="center"/>
          </w:tcPr>
          <w:p w14:paraId="36807945" w14:textId="77777777" w:rsidR="003B1A84" w:rsidRDefault="003B1A84" w:rsidP="008663D7">
            <w:pPr>
              <w:jc w:val="center"/>
              <w:rPr>
                <w:rFonts w:ascii="Verdana" w:hAnsi="Verdana" w:cs="Arial"/>
                <w:b/>
                <w:sz w:val="18"/>
                <w:szCs w:val="18"/>
              </w:rPr>
            </w:pPr>
          </w:p>
          <w:p w14:paraId="79B920F5" w14:textId="77777777" w:rsidR="003B1A84" w:rsidRDefault="003B1A84" w:rsidP="008663D7">
            <w:pPr>
              <w:jc w:val="center"/>
              <w:rPr>
                <w:rFonts w:ascii="Verdana" w:hAnsi="Verdana" w:cs="Arial"/>
                <w:b/>
                <w:sz w:val="18"/>
                <w:szCs w:val="18"/>
              </w:rPr>
            </w:pPr>
            <w:r>
              <w:rPr>
                <w:rFonts w:ascii="Verdana" w:hAnsi="Verdana" w:cs="Arial"/>
                <w:b/>
                <w:sz w:val="18"/>
                <w:szCs w:val="18"/>
              </w:rPr>
              <w:t xml:space="preserve">Mejora por propuesta de incremento del número de </w:t>
            </w:r>
            <w:proofErr w:type="spellStart"/>
            <w:r>
              <w:rPr>
                <w:rFonts w:ascii="Verdana" w:hAnsi="Verdana" w:cs="Arial"/>
                <w:b/>
                <w:sz w:val="18"/>
                <w:szCs w:val="18"/>
              </w:rPr>
              <w:t>FTEs</w:t>
            </w:r>
            <w:proofErr w:type="spellEnd"/>
            <w:r>
              <w:rPr>
                <w:rFonts w:ascii="Verdana" w:hAnsi="Verdana" w:cs="Arial"/>
                <w:b/>
                <w:sz w:val="18"/>
                <w:szCs w:val="18"/>
              </w:rPr>
              <w:t xml:space="preserve"> asignados a la fase de operación del servicio, por encima del mínimo de recursos requeridos</w:t>
            </w:r>
          </w:p>
          <w:p w14:paraId="4E324F7D" w14:textId="6F9B6008" w:rsidR="003B1A84" w:rsidRPr="00A9477F" w:rsidRDefault="003B1A84" w:rsidP="008663D7">
            <w:pPr>
              <w:jc w:val="center"/>
              <w:rPr>
                <w:rFonts w:ascii="Verdana" w:hAnsi="Verdana" w:cs="Arial"/>
                <w:b/>
                <w:sz w:val="18"/>
                <w:szCs w:val="18"/>
              </w:rPr>
            </w:pPr>
            <w:r w:rsidRPr="00A9477F">
              <w:rPr>
                <w:rFonts w:ascii="Verdana" w:hAnsi="Verdana" w:cs="Arial"/>
                <w:b/>
                <w:sz w:val="18"/>
                <w:szCs w:val="18"/>
              </w:rPr>
              <w:t>Cláusula 10 PCAP - 4.2 PPT</w:t>
            </w:r>
          </w:p>
          <w:p w14:paraId="7B204B3E" w14:textId="7E14F418" w:rsidR="003B1A84" w:rsidRDefault="003B1A84" w:rsidP="008663D7">
            <w:pPr>
              <w:jc w:val="center"/>
              <w:rPr>
                <w:rFonts w:ascii="Verdana" w:hAnsi="Verdana" w:cs="Arial"/>
                <w:b/>
                <w:sz w:val="18"/>
                <w:szCs w:val="18"/>
              </w:rPr>
            </w:pPr>
            <w:r>
              <w:rPr>
                <w:rFonts w:ascii="Verdana" w:hAnsi="Verdana" w:cs="Arial"/>
                <w:b/>
                <w:sz w:val="18"/>
                <w:szCs w:val="18"/>
              </w:rPr>
              <w:t>Hasta 2 puntos</w:t>
            </w:r>
          </w:p>
          <w:p w14:paraId="20F38BC0" w14:textId="77777777" w:rsidR="003B1A84" w:rsidRPr="00A9477F" w:rsidRDefault="003B1A84" w:rsidP="008663D7">
            <w:pPr>
              <w:jc w:val="center"/>
              <w:rPr>
                <w:rFonts w:ascii="Verdana" w:hAnsi="Verdana" w:cs="Arial"/>
                <w:b/>
                <w:sz w:val="18"/>
                <w:szCs w:val="18"/>
              </w:rPr>
            </w:pPr>
          </w:p>
        </w:tc>
      </w:tr>
      <w:tr w:rsidR="00CF67BB" w:rsidRPr="00A9477F" w14:paraId="3D3B9CE6" w14:textId="77777777" w:rsidTr="00CF67BB">
        <w:trPr>
          <w:trHeight w:val="416"/>
        </w:trPr>
        <w:tc>
          <w:tcPr>
            <w:tcW w:w="2500" w:type="pct"/>
            <w:vAlign w:val="center"/>
          </w:tcPr>
          <w:p w14:paraId="5FA51784" w14:textId="27471E46" w:rsidR="00CF67BB" w:rsidRPr="00987D77" w:rsidRDefault="00CF67BB" w:rsidP="00CF67BB">
            <w:pPr>
              <w:jc w:val="center"/>
              <w:rPr>
                <w:rFonts w:ascii="Calibri" w:hAnsi="Calibri" w:cs="Calibri"/>
                <w:bCs/>
                <w:szCs w:val="24"/>
              </w:rPr>
            </w:pPr>
            <w:r w:rsidRPr="00987D77">
              <w:rPr>
                <w:rFonts w:ascii="Calibri" w:hAnsi="Calibri" w:cs="Calibri"/>
                <w:bCs/>
                <w:szCs w:val="24"/>
              </w:rPr>
              <w:t xml:space="preserve">(...) 10% adicional de los </w:t>
            </w:r>
            <w:proofErr w:type="spellStart"/>
            <w:r w:rsidRPr="00987D77">
              <w:rPr>
                <w:rFonts w:ascii="Calibri" w:hAnsi="Calibri" w:cs="Calibri"/>
                <w:bCs/>
                <w:szCs w:val="24"/>
              </w:rPr>
              <w:t>FTEs</w:t>
            </w:r>
            <w:proofErr w:type="spellEnd"/>
            <w:r w:rsidRPr="00987D77">
              <w:rPr>
                <w:rFonts w:ascii="Calibri" w:hAnsi="Calibri" w:cs="Calibri"/>
                <w:bCs/>
                <w:szCs w:val="24"/>
              </w:rPr>
              <w:t xml:space="preserve"> totales OGACOMP, asignados al equipo responsables del gobierno de servicios ACOMP</w:t>
            </w:r>
          </w:p>
        </w:tc>
        <w:tc>
          <w:tcPr>
            <w:tcW w:w="2500" w:type="pct"/>
            <w:vAlign w:val="center"/>
          </w:tcPr>
          <w:p w14:paraId="15216565" w14:textId="1F917738" w:rsidR="00CF67BB" w:rsidRPr="00987D77" w:rsidRDefault="00CF67BB" w:rsidP="00CF67BB">
            <w:pPr>
              <w:jc w:val="center"/>
              <w:rPr>
                <w:rFonts w:ascii="Calibri" w:hAnsi="Calibri" w:cs="Calibri"/>
                <w:bCs/>
                <w:szCs w:val="24"/>
              </w:rPr>
            </w:pPr>
            <w:r>
              <w:rPr>
                <w:rFonts w:ascii="Calibri" w:hAnsi="Calibri" w:cs="Calibri"/>
                <w:bCs/>
                <w:szCs w:val="24"/>
              </w:rPr>
              <w:t xml:space="preserve">(...) 20% adicional de los </w:t>
            </w:r>
            <w:proofErr w:type="spellStart"/>
            <w:r>
              <w:rPr>
                <w:rFonts w:ascii="Calibri" w:hAnsi="Calibri" w:cs="Calibri"/>
                <w:bCs/>
                <w:szCs w:val="24"/>
              </w:rPr>
              <w:t>FTEs</w:t>
            </w:r>
            <w:proofErr w:type="spellEnd"/>
            <w:r>
              <w:rPr>
                <w:rFonts w:ascii="Calibri" w:hAnsi="Calibri" w:cs="Calibri"/>
                <w:bCs/>
                <w:szCs w:val="24"/>
              </w:rPr>
              <w:t xml:space="preserve"> totales OGACOMP, asignados al equipo responsables del gobierno de servicios ACOMP</w:t>
            </w:r>
          </w:p>
        </w:tc>
      </w:tr>
    </w:tbl>
    <w:p w14:paraId="32FEE8CA" w14:textId="77777777" w:rsidR="003B1A84" w:rsidRPr="00D96B1A" w:rsidRDefault="003B1A84" w:rsidP="003B1A84">
      <w:pPr>
        <w:jc w:val="both"/>
        <w:rPr>
          <w:i/>
        </w:rPr>
      </w:pPr>
      <w:r>
        <w:rPr>
          <w:i/>
        </w:rPr>
        <w:t>*Los recursos adicionales deben cumplir con los requisitos mínimos exigidos al PPT para cada tipología de perfiles.</w:t>
      </w:r>
    </w:p>
    <w:p w14:paraId="783560ED" w14:textId="77777777" w:rsidR="003B1A84" w:rsidRDefault="003B1A84" w:rsidP="003B1A84">
      <w:pPr>
        <w:contextualSpacing/>
        <w:jc w:val="both"/>
        <w:rPr>
          <w:rFonts w:ascii="Verdana" w:hAnsi="Verdana" w:cs="Arial"/>
        </w:rPr>
      </w:pPr>
    </w:p>
    <w:p w14:paraId="32D4523E" w14:textId="77777777" w:rsidR="003B1A84" w:rsidRDefault="003B1A84" w:rsidP="003B1A84">
      <w:pPr>
        <w:contextualSpacing/>
        <w:jc w:val="both"/>
        <w:rPr>
          <w:rFonts w:ascii="Verdana" w:hAnsi="Verdana" w:cs="Arial"/>
        </w:rPr>
      </w:pPr>
    </w:p>
    <w:p w14:paraId="60231D3C" w14:textId="77777777" w:rsidR="003B1A84" w:rsidRDefault="003B1A84" w:rsidP="003B1A84">
      <w:pPr>
        <w:contextualSpacing/>
        <w:jc w:val="both"/>
        <w:rPr>
          <w:rFonts w:ascii="Verdana" w:hAnsi="Verdana" w:cs="Arial"/>
        </w:rPr>
      </w:pPr>
    </w:p>
    <w:p w14:paraId="3E258068" w14:textId="77777777" w:rsidR="003B1A84" w:rsidRPr="00DA4AC7" w:rsidRDefault="003B1A84" w:rsidP="003B1A84">
      <w:pPr>
        <w:contextualSpacing/>
        <w:jc w:val="both"/>
        <w:rPr>
          <w:rFonts w:ascii="Verdana" w:hAnsi="Verdana" w:cs="Arial"/>
        </w:rPr>
      </w:pPr>
      <w:r w:rsidRPr="00DA4AC7">
        <w:rPr>
          <w:rFonts w:ascii="Verdana" w:hAnsi="Verdana" w:cs="Arial"/>
        </w:rPr>
        <w:t>Igualmente declara bajo su responsabilidad que reúne a todas y cada una de las condiciones exigidas para contratar con la Administración y no está incurrido en ninguna prohibición de contratar legalmente establecida.</w:t>
      </w:r>
    </w:p>
    <w:p w14:paraId="3FBBE80E" w14:textId="77777777" w:rsidR="003B1A84" w:rsidRPr="00DA4AC7" w:rsidRDefault="003B1A84" w:rsidP="003B1A84">
      <w:pPr>
        <w:contextualSpacing/>
        <w:rPr>
          <w:rFonts w:ascii="Verdana" w:hAnsi="Verdana" w:cs="Arial"/>
        </w:rPr>
      </w:pPr>
    </w:p>
    <w:p w14:paraId="26C2257F" w14:textId="77777777" w:rsidR="003B1A84" w:rsidRDefault="003B1A84" w:rsidP="003B1A84">
      <w:pPr>
        <w:rPr>
          <w:rFonts w:ascii="Verdana" w:hAnsi="Verdana" w:cs="Arial"/>
        </w:rPr>
      </w:pPr>
    </w:p>
    <w:p w14:paraId="01254CC3" w14:textId="77777777" w:rsidR="003B1A84" w:rsidRDefault="003B1A84" w:rsidP="003B1A84">
      <w:pPr>
        <w:rPr>
          <w:rFonts w:ascii="Verdana" w:hAnsi="Verdana" w:cs="Arial"/>
        </w:rPr>
      </w:pPr>
    </w:p>
    <w:p w14:paraId="0EFE7D3B" w14:textId="77777777" w:rsidR="003B1A84" w:rsidRPr="00DA4AC7" w:rsidRDefault="003B1A84" w:rsidP="003B1A84">
      <w:pPr>
        <w:rPr>
          <w:rFonts w:ascii="Verdana" w:hAnsi="Verdana" w:cs="Arial"/>
        </w:rPr>
      </w:pPr>
    </w:p>
    <w:p w14:paraId="5416F03D" w14:textId="77777777" w:rsidR="003B1A84" w:rsidRDefault="003B1A84" w:rsidP="003B1A84">
      <w:pPr>
        <w:rPr>
          <w:rFonts w:ascii="Verdana" w:hAnsi="Verdana" w:cs="Arial"/>
        </w:rPr>
      </w:pPr>
      <w:r w:rsidRPr="00DA4AC7">
        <w:rPr>
          <w:rFonts w:ascii="Verdana" w:hAnsi="Verdana" w:cs="Arial"/>
        </w:rPr>
        <w:t>(Lugar, fecha y firma electrónica).”</w:t>
      </w:r>
    </w:p>
    <w:p w14:paraId="0F0B3528" w14:textId="7FA04688" w:rsidR="003B1A84" w:rsidRPr="00DA4AC7" w:rsidRDefault="003B1A84" w:rsidP="003B1A84">
      <w:pPr>
        <w:pageBreakBefore/>
        <w:jc w:val="center"/>
        <w:outlineLvl w:val="0"/>
        <w:rPr>
          <w:rFonts w:ascii="Verdana" w:eastAsia="Arial" w:hAnsi="Verdana" w:cs="Arial"/>
          <w:b/>
          <w:bCs/>
          <w:spacing w:val="-5"/>
          <w:sz w:val="24"/>
          <w:szCs w:val="24"/>
        </w:rPr>
      </w:pPr>
      <w:bookmarkStart w:id="144" w:name="_Toc193894721"/>
      <w:r w:rsidRPr="00DA4AC7">
        <w:rPr>
          <w:rFonts w:ascii="Verdana" w:eastAsia="Arial" w:hAnsi="Verdana" w:cs="Arial"/>
          <w:b/>
          <w:bCs/>
          <w:spacing w:val="-5"/>
          <w:sz w:val="24"/>
          <w:szCs w:val="24"/>
        </w:rPr>
        <w:lastRenderedPageBreak/>
        <w:t xml:space="preserve">ANEXO </w:t>
      </w:r>
      <w:r>
        <w:rPr>
          <w:rFonts w:ascii="Verdana" w:eastAsia="Arial" w:hAnsi="Verdana" w:cs="Arial"/>
          <w:b/>
          <w:bCs/>
          <w:spacing w:val="-5"/>
          <w:sz w:val="24"/>
          <w:szCs w:val="24"/>
        </w:rPr>
        <w:t>3B - LOTE 2</w:t>
      </w:r>
      <w:bookmarkEnd w:id="144"/>
    </w:p>
    <w:p w14:paraId="3C030B5C" w14:textId="77777777" w:rsidR="003B1A84" w:rsidRPr="00DA4AC7" w:rsidRDefault="003B1A84" w:rsidP="003B1A84">
      <w:pPr>
        <w:shd w:val="clear" w:color="auto" w:fill="FFFFFF" w:themeFill="background1"/>
        <w:jc w:val="center"/>
        <w:rPr>
          <w:rFonts w:ascii="Verdana" w:hAnsi="Verdana" w:cs="Arial"/>
        </w:rPr>
      </w:pPr>
      <w:r w:rsidRPr="00DA4AC7">
        <w:rPr>
          <w:rFonts w:ascii="Verdana" w:hAnsi="Verdana" w:cs="Arial"/>
          <w:b/>
          <w:sz w:val="24"/>
          <w:szCs w:val="24"/>
        </w:rPr>
        <w:t>DOCUMENTO DESGLOSE DE COSTES OFERTA ECONÓMICA</w:t>
      </w:r>
    </w:p>
    <w:p w14:paraId="5BD79B5E" w14:textId="77777777" w:rsidR="003B1A84" w:rsidRPr="00DA4AC7" w:rsidRDefault="003B1A84" w:rsidP="003B1A84">
      <w:pPr>
        <w:shd w:val="clear" w:color="auto" w:fill="FFFFFF" w:themeFill="background1"/>
        <w:jc w:val="both"/>
        <w:rPr>
          <w:rFonts w:ascii="Verdana" w:hAnsi="Verdana" w:cs="Arial"/>
        </w:rPr>
      </w:pPr>
    </w:p>
    <w:p w14:paraId="797041E8" w14:textId="323AC7DB" w:rsidR="003B1A84" w:rsidRDefault="003B1A84" w:rsidP="003B1A84">
      <w:pPr>
        <w:shd w:val="clear" w:color="auto" w:fill="FFFFFF" w:themeFill="background1"/>
        <w:jc w:val="both"/>
        <w:rPr>
          <w:rFonts w:ascii="Verdana" w:hAnsi="Verdana" w:cs="Arial"/>
        </w:rPr>
      </w:pPr>
      <w:r w:rsidRPr="00DA4AC7">
        <w:rPr>
          <w:rFonts w:ascii="Verdana" w:hAnsi="Verdana" w:cs="Arial"/>
        </w:rPr>
        <w:t xml:space="preserve">“D./Dª ..., domiciliado/a en ... calle ... </w:t>
      </w:r>
      <w:proofErr w:type="spellStart"/>
      <w:r w:rsidRPr="00DA4AC7">
        <w:rPr>
          <w:rFonts w:ascii="Verdana" w:hAnsi="Verdana" w:cs="Arial"/>
        </w:rPr>
        <w:t>nº</w:t>
      </w:r>
      <w:proofErr w:type="spellEnd"/>
      <w:r w:rsidRPr="00DA4AC7">
        <w:rPr>
          <w:rFonts w:ascii="Verdana" w:hAnsi="Verdana" w:cs="Arial"/>
        </w:rPr>
        <w:t xml:space="preserve"> ..., con DNI/NIF </w:t>
      </w:r>
      <w:proofErr w:type="spellStart"/>
      <w:r w:rsidRPr="00DA4AC7">
        <w:rPr>
          <w:rFonts w:ascii="Verdana" w:hAnsi="Verdana" w:cs="Arial"/>
        </w:rPr>
        <w:t>nº</w:t>
      </w:r>
      <w:proofErr w:type="spellEnd"/>
      <w:r w:rsidRPr="00DA4AC7">
        <w:rPr>
          <w:rFonts w:ascii="Verdana" w:hAnsi="Verdana" w:cs="Arial"/>
        </w:rPr>
        <w:t xml:space="preserve"> ..., mayor de edad, en nombre propio, o en representación de la empresa ..., NIF </w:t>
      </w:r>
      <w:proofErr w:type="spellStart"/>
      <w:r w:rsidRPr="00DA4AC7">
        <w:rPr>
          <w:rFonts w:ascii="Verdana" w:hAnsi="Verdana" w:cs="Arial"/>
        </w:rPr>
        <w:t>nº</w:t>
      </w:r>
      <w:proofErr w:type="spellEnd"/>
      <w:r w:rsidRPr="00DA4AC7">
        <w:rPr>
          <w:rFonts w:ascii="Verdana" w:hAnsi="Verdana" w:cs="Arial"/>
        </w:rPr>
        <w:t xml:space="preserve"> ..., con domicilio en ... calle ... </w:t>
      </w:r>
      <w:proofErr w:type="spellStart"/>
      <w:r w:rsidRPr="00DA4AC7">
        <w:rPr>
          <w:rFonts w:ascii="Verdana" w:hAnsi="Verdana" w:cs="Arial"/>
        </w:rPr>
        <w:t>nº</w:t>
      </w:r>
      <w:proofErr w:type="spellEnd"/>
      <w:r w:rsidRPr="00DA4AC7">
        <w:rPr>
          <w:rFonts w:ascii="Verdana" w:hAnsi="Verdana" w:cs="Arial"/>
        </w:rPr>
        <w:t xml:space="preserve"> ... enterado/a de las condiciones exigidas para optar a la adjudicación del contrato </w:t>
      </w:r>
      <w:r w:rsidRPr="003B1A84">
        <w:rPr>
          <w:rFonts w:ascii="Verdana" w:hAnsi="Verdana" w:cs="Arial"/>
          <w:iCs/>
        </w:rPr>
        <w:t>que tiene por objeto</w:t>
      </w:r>
      <w:r w:rsidRPr="00A015D1">
        <w:rPr>
          <w:rFonts w:ascii="Verdana" w:hAnsi="Verdana" w:cs="Arial"/>
          <w:i/>
        </w:rPr>
        <w:t xml:space="preserve"> </w:t>
      </w:r>
      <w:r w:rsidR="00CF67BB" w:rsidRPr="00CF67BB">
        <w:rPr>
          <w:rFonts w:ascii="Verdana" w:eastAsia="Arial" w:hAnsi="Verdana" w:cs="Arial"/>
          <w:i/>
          <w:iCs/>
          <w:spacing w:val="1"/>
        </w:rPr>
        <w:t xml:space="preserve">los servicios de Acompañamiento a los trabajadores del Ayuntamiento de Barcelona, con medidas de contratación pública sostenible - Servicios de gobernanza del ACOMP y de gestión de la propia oficina de gobernanza </w:t>
      </w:r>
      <w:r w:rsidR="00CF67BB">
        <w:rPr>
          <w:rFonts w:ascii="Verdana" w:eastAsia="Arial" w:hAnsi="Verdana" w:cs="Arial"/>
          <w:spacing w:val="1"/>
        </w:rPr>
        <w:t xml:space="preserve">, </w:t>
      </w:r>
      <w:proofErr w:type="spellStart"/>
      <w:r w:rsidR="00CF67BB" w:rsidRPr="000D0436">
        <w:rPr>
          <w:rFonts w:ascii="Verdana" w:eastAsia="Arial" w:hAnsi="Verdana" w:cs="Arial"/>
          <w:i/>
          <w:spacing w:val="1"/>
        </w:rPr>
        <w:t>núm</w:t>
      </w:r>
      <w:proofErr w:type="spellEnd"/>
      <w:r w:rsidR="00CF67BB" w:rsidRPr="000D0436">
        <w:rPr>
          <w:rFonts w:ascii="Verdana" w:eastAsia="Arial" w:hAnsi="Verdana" w:cs="Arial"/>
          <w:i/>
          <w:spacing w:val="1"/>
        </w:rPr>
        <w:t xml:space="preserve"> </w:t>
      </w:r>
      <w:r w:rsidR="00CF67BB" w:rsidRPr="000D0436">
        <w:rPr>
          <w:rFonts w:ascii="Verdana" w:hAnsi="Verdana" w:cs="Arial"/>
          <w:i/>
        </w:rPr>
        <w:t xml:space="preserve">. Expediente 25000031 - Lote 2, </w:t>
      </w:r>
      <w:r w:rsidRPr="00DA4AC7">
        <w:rPr>
          <w:rFonts w:ascii="Verdana" w:hAnsi="Verdana" w:cs="Arial"/>
        </w:rPr>
        <w:t>en cumplimiento de lo establecido en la cláusula 8ª de este pliego se incorpora el siguiente desglose de costes directos e indirectos, precisando el beneficio industrial y los gastos generales, e, imputando el IVA con partida independiente, aplicando el convenio ............................................................................, y de acuerdo con el acuerdo.</w:t>
      </w:r>
    </w:p>
    <w:p w14:paraId="629D5C89" w14:textId="77777777" w:rsidR="003B1A84" w:rsidRDefault="003B1A84" w:rsidP="003B1A84">
      <w:pPr>
        <w:shd w:val="clear" w:color="auto" w:fill="FFFFFF" w:themeFill="background1"/>
        <w:jc w:val="both"/>
        <w:rPr>
          <w:rFonts w:ascii="Verdana" w:hAnsi="Verdana"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95"/>
        <w:gridCol w:w="3934"/>
      </w:tblGrid>
      <w:tr w:rsidR="003B1A84" w:rsidRPr="00331EFC" w14:paraId="7536BF87" w14:textId="77777777" w:rsidTr="008663D7">
        <w:trPr>
          <w:trHeight w:val="435"/>
        </w:trPr>
        <w:tc>
          <w:tcPr>
            <w:tcW w:w="2957" w:type="pct"/>
            <w:shd w:val="clear" w:color="auto" w:fill="auto"/>
            <w:noWrap/>
            <w:vAlign w:val="center"/>
            <w:hideMark/>
          </w:tcPr>
          <w:p w14:paraId="49F3EC54" w14:textId="77777777" w:rsidR="003B1A84" w:rsidRPr="00331EFC" w:rsidRDefault="003B1A84" w:rsidP="008663D7">
            <w:pPr>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Costes directos (especificar concepto)</w:t>
            </w:r>
            <w:r w:rsidRPr="00B5518F">
              <w:rPr>
                <w:rFonts w:asciiTheme="minorHAnsi" w:eastAsiaTheme="majorEastAsia" w:hAnsiTheme="minorHAnsi" w:cstheme="minorHAnsi"/>
                <w:i/>
                <w:sz w:val="22"/>
                <w:szCs w:val="22"/>
                <w:vertAlign w:val="superscript"/>
              </w:rPr>
              <w:t xml:space="preserve"> </w:t>
            </w:r>
            <w:r w:rsidRPr="00B5518F">
              <w:rPr>
                <w:rFonts w:asciiTheme="minorHAnsi" w:eastAsiaTheme="majorEastAsia" w:hAnsiTheme="minorHAnsi" w:cstheme="minorHAnsi"/>
                <w:b/>
                <w:i/>
                <w:sz w:val="22"/>
                <w:szCs w:val="22"/>
                <w:vertAlign w:val="superscript"/>
              </w:rPr>
              <w:footnoteReference w:id="6"/>
            </w:r>
          </w:p>
        </w:tc>
        <w:tc>
          <w:tcPr>
            <w:tcW w:w="2043" w:type="pct"/>
            <w:shd w:val="clear" w:color="auto" w:fill="auto"/>
            <w:noWrap/>
            <w:vAlign w:val="center"/>
            <w:hideMark/>
          </w:tcPr>
          <w:p w14:paraId="2DBE3652" w14:textId="77777777" w:rsidR="003B1A84" w:rsidRPr="00331EFC" w:rsidRDefault="003B1A84" w:rsidP="008663D7">
            <w:pPr>
              <w:jc w:val="right"/>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Importe €</w:t>
            </w:r>
          </w:p>
        </w:tc>
      </w:tr>
      <w:tr w:rsidR="003B1A84" w:rsidRPr="00331EFC" w14:paraId="2EE4C5CF" w14:textId="77777777" w:rsidTr="008663D7">
        <w:trPr>
          <w:trHeight w:val="477"/>
        </w:trPr>
        <w:tc>
          <w:tcPr>
            <w:tcW w:w="2957" w:type="pct"/>
            <w:vMerge w:val="restart"/>
            <w:shd w:val="clear" w:color="auto" w:fill="auto"/>
            <w:vAlign w:val="center"/>
            <w:hideMark/>
          </w:tcPr>
          <w:p w14:paraId="505E92C8" w14:textId="77777777" w:rsidR="003B1A84" w:rsidRPr="00331EFC" w:rsidRDefault="003B1A84" w:rsidP="008663D7">
            <w:pPr>
              <w:rPr>
                <w:rFonts w:asciiTheme="minorHAnsi" w:hAnsiTheme="minorHAnsi" w:cstheme="minorHAnsi"/>
                <w:color w:val="000000"/>
                <w:sz w:val="22"/>
                <w:szCs w:val="22"/>
              </w:rPr>
            </w:pPr>
            <w:r w:rsidRPr="00331EFC">
              <w:rPr>
                <w:rFonts w:asciiTheme="minorHAnsi" w:hAnsiTheme="minorHAnsi" w:cstheme="minorHAnsi"/>
                <w:color w:val="000000"/>
                <w:sz w:val="22"/>
                <w:szCs w:val="22"/>
              </w:rPr>
              <w:t xml:space="preserve">Costes salariales </w:t>
            </w:r>
            <w:r w:rsidRPr="00331EFC">
              <w:rPr>
                <w:rFonts w:asciiTheme="minorHAnsi" w:hAnsiTheme="minorHAnsi" w:cstheme="minorHAnsi"/>
                <w:color w:val="000000"/>
                <w:sz w:val="22"/>
                <w:szCs w:val="22"/>
              </w:rPr>
              <w:br/>
              <w:t>(desglosar número personas trabajadoras y categorías profesionales)</w:t>
            </w:r>
            <w:r>
              <w:rPr>
                <w:rStyle w:val="Refernciadenotaapeudepgina"/>
                <w:rFonts w:asciiTheme="minorHAnsi" w:hAnsiTheme="minorHAnsi" w:cstheme="minorHAnsi"/>
                <w:color w:val="000000"/>
                <w:sz w:val="22"/>
                <w:szCs w:val="22"/>
              </w:rPr>
              <w:footnoteReference w:id="7"/>
            </w:r>
          </w:p>
        </w:tc>
        <w:tc>
          <w:tcPr>
            <w:tcW w:w="2043" w:type="pct"/>
            <w:shd w:val="clear" w:color="auto" w:fill="auto"/>
            <w:noWrap/>
            <w:vAlign w:val="center"/>
            <w:hideMark/>
          </w:tcPr>
          <w:p w14:paraId="5731DC7F" w14:textId="77777777" w:rsidR="003B1A84" w:rsidRPr="00331EFC" w:rsidRDefault="003B1A84" w:rsidP="008663D7">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 </w:t>
            </w:r>
          </w:p>
        </w:tc>
      </w:tr>
      <w:tr w:rsidR="003B1A84" w:rsidRPr="00331EFC" w14:paraId="17206B62" w14:textId="77777777" w:rsidTr="008663D7">
        <w:trPr>
          <w:trHeight w:val="553"/>
        </w:trPr>
        <w:tc>
          <w:tcPr>
            <w:tcW w:w="2957" w:type="pct"/>
            <w:vMerge/>
            <w:vAlign w:val="center"/>
            <w:hideMark/>
          </w:tcPr>
          <w:p w14:paraId="19856F97" w14:textId="77777777" w:rsidR="003B1A84" w:rsidRPr="00331EFC" w:rsidRDefault="003B1A84" w:rsidP="008663D7">
            <w:pPr>
              <w:rPr>
                <w:rFonts w:asciiTheme="minorHAnsi" w:hAnsiTheme="minorHAnsi" w:cstheme="minorHAnsi"/>
                <w:color w:val="000000"/>
                <w:sz w:val="22"/>
                <w:szCs w:val="22"/>
              </w:rPr>
            </w:pPr>
          </w:p>
        </w:tc>
        <w:tc>
          <w:tcPr>
            <w:tcW w:w="2043" w:type="pct"/>
            <w:shd w:val="clear" w:color="auto" w:fill="auto"/>
            <w:noWrap/>
            <w:vAlign w:val="center"/>
            <w:hideMark/>
          </w:tcPr>
          <w:p w14:paraId="2F16C215" w14:textId="77777777" w:rsidR="003B1A84" w:rsidRPr="00331EFC" w:rsidRDefault="003B1A84" w:rsidP="008663D7">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 </w:t>
            </w:r>
          </w:p>
        </w:tc>
      </w:tr>
      <w:tr w:rsidR="003B1A84" w:rsidRPr="00331EFC" w14:paraId="7A9274D2" w14:textId="77777777" w:rsidTr="008663D7">
        <w:trPr>
          <w:trHeight w:val="384"/>
        </w:trPr>
        <w:tc>
          <w:tcPr>
            <w:tcW w:w="2957" w:type="pct"/>
            <w:vAlign w:val="center"/>
          </w:tcPr>
          <w:p w14:paraId="51C45A94" w14:textId="77777777" w:rsidR="003B1A84" w:rsidRPr="00331EFC" w:rsidRDefault="003B1A84" w:rsidP="008663D7">
            <w:pPr>
              <w:rPr>
                <w:rFonts w:asciiTheme="minorHAnsi" w:hAnsiTheme="minorHAnsi" w:cstheme="minorHAnsi"/>
                <w:color w:val="000000"/>
                <w:sz w:val="22"/>
                <w:szCs w:val="22"/>
              </w:rPr>
            </w:pPr>
            <w:r>
              <w:rPr>
                <w:rFonts w:asciiTheme="minorHAnsi" w:hAnsiTheme="minorHAnsi" w:cstheme="minorHAnsi"/>
                <w:color w:val="000000"/>
                <w:sz w:val="22"/>
                <w:szCs w:val="22"/>
              </w:rPr>
              <w:t>Perfil A - categoría "N" del convenio de referencia</w:t>
            </w:r>
          </w:p>
        </w:tc>
        <w:tc>
          <w:tcPr>
            <w:tcW w:w="2043" w:type="pct"/>
            <w:shd w:val="clear" w:color="auto" w:fill="auto"/>
            <w:noWrap/>
            <w:vAlign w:val="center"/>
          </w:tcPr>
          <w:p w14:paraId="74D3C0A5" w14:textId="77777777" w:rsidR="003B1A84" w:rsidRPr="00331EFC" w:rsidRDefault="003B1A84" w:rsidP="008663D7">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r>
      <w:tr w:rsidR="003B1A84" w:rsidRPr="00331EFC" w14:paraId="28CE27CC" w14:textId="77777777" w:rsidTr="008663D7">
        <w:trPr>
          <w:trHeight w:val="384"/>
        </w:trPr>
        <w:tc>
          <w:tcPr>
            <w:tcW w:w="2957" w:type="pct"/>
            <w:vAlign w:val="center"/>
          </w:tcPr>
          <w:p w14:paraId="5F98984B" w14:textId="77777777" w:rsidR="003B1A84" w:rsidRDefault="003B1A84" w:rsidP="008663D7">
            <w:pPr>
              <w:rPr>
                <w:rFonts w:asciiTheme="minorHAnsi" w:hAnsiTheme="minorHAnsi" w:cstheme="minorHAnsi"/>
                <w:color w:val="000000"/>
                <w:sz w:val="22"/>
                <w:szCs w:val="22"/>
              </w:rPr>
            </w:pPr>
            <w:r>
              <w:rPr>
                <w:rFonts w:asciiTheme="minorHAnsi" w:hAnsiTheme="minorHAnsi" w:cstheme="minorHAnsi"/>
                <w:color w:val="000000"/>
                <w:sz w:val="22"/>
                <w:szCs w:val="22"/>
              </w:rPr>
              <w:t>Perfil B - categoría "N" del convenio de referencia</w:t>
            </w:r>
          </w:p>
        </w:tc>
        <w:tc>
          <w:tcPr>
            <w:tcW w:w="2043" w:type="pct"/>
            <w:shd w:val="clear" w:color="auto" w:fill="auto"/>
            <w:noWrap/>
            <w:vAlign w:val="center"/>
          </w:tcPr>
          <w:p w14:paraId="7C1766C2" w14:textId="77777777" w:rsidR="003B1A84" w:rsidRPr="00331EFC" w:rsidRDefault="003B1A84" w:rsidP="008663D7">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r>
      <w:tr w:rsidR="003B1A84" w:rsidRPr="00331EFC" w14:paraId="5904660B" w14:textId="77777777" w:rsidTr="008663D7">
        <w:trPr>
          <w:trHeight w:val="384"/>
        </w:trPr>
        <w:tc>
          <w:tcPr>
            <w:tcW w:w="2957" w:type="pct"/>
            <w:vAlign w:val="center"/>
          </w:tcPr>
          <w:p w14:paraId="07D998C0" w14:textId="77777777" w:rsidR="003B1A84" w:rsidRDefault="003B1A84" w:rsidP="008663D7">
            <w:pPr>
              <w:rPr>
                <w:rFonts w:asciiTheme="minorHAnsi" w:hAnsiTheme="minorHAnsi" w:cstheme="minorHAnsi"/>
                <w:color w:val="000000"/>
                <w:sz w:val="22"/>
                <w:szCs w:val="22"/>
              </w:rPr>
            </w:pPr>
            <w:r>
              <w:rPr>
                <w:rFonts w:asciiTheme="minorHAnsi" w:hAnsiTheme="minorHAnsi" w:cstheme="minorHAnsi"/>
                <w:color w:val="000000"/>
                <w:sz w:val="22"/>
                <w:szCs w:val="22"/>
              </w:rPr>
              <w:t>Perfil ...</w:t>
            </w:r>
          </w:p>
        </w:tc>
        <w:tc>
          <w:tcPr>
            <w:tcW w:w="2043" w:type="pct"/>
            <w:shd w:val="clear" w:color="auto" w:fill="auto"/>
            <w:noWrap/>
            <w:vAlign w:val="center"/>
          </w:tcPr>
          <w:p w14:paraId="41C5B6D8" w14:textId="77777777" w:rsidR="003B1A84" w:rsidRPr="00331EFC" w:rsidRDefault="003B1A84" w:rsidP="008663D7">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r>
      <w:tr w:rsidR="003B1A84" w:rsidRPr="00331EFC" w14:paraId="02676DBA" w14:textId="77777777" w:rsidTr="008663D7">
        <w:trPr>
          <w:trHeight w:val="384"/>
        </w:trPr>
        <w:tc>
          <w:tcPr>
            <w:tcW w:w="2957" w:type="pct"/>
            <w:vAlign w:val="center"/>
          </w:tcPr>
          <w:p w14:paraId="18CB8B37" w14:textId="77777777" w:rsidR="003B1A84" w:rsidRPr="0037367A" w:rsidRDefault="003B1A84" w:rsidP="008663D7">
            <w:pPr>
              <w:rPr>
                <w:rFonts w:asciiTheme="minorHAnsi" w:hAnsiTheme="minorHAnsi" w:cstheme="minorHAnsi"/>
                <w:i/>
                <w:color w:val="000000"/>
                <w:sz w:val="22"/>
                <w:szCs w:val="22"/>
              </w:rPr>
            </w:pPr>
            <w:r w:rsidRPr="0037367A">
              <w:rPr>
                <w:rFonts w:asciiTheme="minorHAnsi" w:hAnsiTheme="minorHAnsi" w:cstheme="minorHAnsi"/>
                <w:i/>
                <w:color w:val="000000"/>
                <w:sz w:val="22"/>
                <w:szCs w:val="22"/>
              </w:rPr>
              <w:t>Añadir tantas líneas como perfiles se incluyan</w:t>
            </w:r>
          </w:p>
        </w:tc>
        <w:tc>
          <w:tcPr>
            <w:tcW w:w="2043" w:type="pct"/>
            <w:shd w:val="clear" w:color="auto" w:fill="auto"/>
            <w:noWrap/>
            <w:vAlign w:val="center"/>
          </w:tcPr>
          <w:p w14:paraId="53A880F1" w14:textId="77777777" w:rsidR="003B1A84" w:rsidRPr="00331EFC" w:rsidRDefault="003B1A84" w:rsidP="008663D7">
            <w:pPr>
              <w:jc w:val="right"/>
              <w:rPr>
                <w:rFonts w:asciiTheme="minorHAnsi" w:hAnsiTheme="minorHAnsi" w:cstheme="minorHAnsi"/>
                <w:color w:val="000000"/>
                <w:sz w:val="22"/>
                <w:szCs w:val="22"/>
              </w:rPr>
            </w:pPr>
          </w:p>
        </w:tc>
      </w:tr>
      <w:tr w:rsidR="003B1A84" w:rsidRPr="00331EFC" w14:paraId="25705D67" w14:textId="77777777" w:rsidTr="008663D7">
        <w:trPr>
          <w:trHeight w:val="384"/>
        </w:trPr>
        <w:tc>
          <w:tcPr>
            <w:tcW w:w="2957" w:type="pct"/>
            <w:shd w:val="clear" w:color="auto" w:fill="auto"/>
            <w:noWrap/>
            <w:vAlign w:val="center"/>
            <w:hideMark/>
          </w:tcPr>
          <w:p w14:paraId="54E939AF" w14:textId="77777777" w:rsidR="003B1A84" w:rsidRPr="00331EFC" w:rsidRDefault="003B1A84" w:rsidP="008663D7">
            <w:pPr>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c>
          <w:tcPr>
            <w:tcW w:w="2043" w:type="pct"/>
            <w:shd w:val="clear" w:color="auto" w:fill="auto"/>
            <w:noWrap/>
            <w:vAlign w:val="center"/>
            <w:hideMark/>
          </w:tcPr>
          <w:p w14:paraId="1256C280" w14:textId="77777777" w:rsidR="003B1A84" w:rsidRPr="00331EFC" w:rsidRDefault="003B1A84" w:rsidP="008663D7">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r>
      <w:tr w:rsidR="003B1A84" w:rsidRPr="00331EFC" w14:paraId="1EF24B56" w14:textId="77777777" w:rsidTr="008663D7">
        <w:trPr>
          <w:trHeight w:val="384"/>
        </w:trPr>
        <w:tc>
          <w:tcPr>
            <w:tcW w:w="2957" w:type="pct"/>
            <w:shd w:val="clear" w:color="auto" w:fill="auto"/>
            <w:noWrap/>
            <w:vAlign w:val="center"/>
            <w:hideMark/>
          </w:tcPr>
          <w:p w14:paraId="62BBF508" w14:textId="77777777" w:rsidR="003B1A84" w:rsidRPr="00331EFC" w:rsidRDefault="003B1A84" w:rsidP="008663D7">
            <w:pPr>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c>
          <w:tcPr>
            <w:tcW w:w="2043" w:type="pct"/>
            <w:shd w:val="clear" w:color="auto" w:fill="auto"/>
            <w:noWrap/>
            <w:vAlign w:val="center"/>
            <w:hideMark/>
          </w:tcPr>
          <w:p w14:paraId="5FB43215" w14:textId="77777777" w:rsidR="003B1A84" w:rsidRPr="00331EFC" w:rsidRDefault="003B1A84" w:rsidP="008663D7">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r>
      <w:tr w:rsidR="003B1A84" w:rsidRPr="00331EFC" w14:paraId="41F36698" w14:textId="77777777" w:rsidTr="008663D7">
        <w:trPr>
          <w:trHeight w:val="480"/>
        </w:trPr>
        <w:tc>
          <w:tcPr>
            <w:tcW w:w="2957" w:type="pct"/>
            <w:shd w:val="clear" w:color="auto" w:fill="auto"/>
            <w:noWrap/>
            <w:vAlign w:val="center"/>
            <w:hideMark/>
          </w:tcPr>
          <w:p w14:paraId="5040F7CF" w14:textId="77777777" w:rsidR="003B1A84" w:rsidRPr="00331EFC" w:rsidRDefault="003B1A84" w:rsidP="008663D7">
            <w:pPr>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TOTAL</w:t>
            </w:r>
          </w:p>
        </w:tc>
        <w:tc>
          <w:tcPr>
            <w:tcW w:w="2043" w:type="pct"/>
            <w:shd w:val="clear" w:color="auto" w:fill="auto"/>
            <w:noWrap/>
            <w:vAlign w:val="center"/>
            <w:hideMark/>
          </w:tcPr>
          <w:p w14:paraId="676FAAAC" w14:textId="77777777" w:rsidR="003B1A84" w:rsidRPr="00331EFC" w:rsidRDefault="003B1A84" w:rsidP="008663D7">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(Suma costes directos)</w:t>
            </w:r>
          </w:p>
        </w:tc>
      </w:tr>
      <w:tr w:rsidR="003B1A84" w:rsidRPr="00331EFC" w14:paraId="6F25DAC7" w14:textId="77777777" w:rsidTr="008663D7">
        <w:trPr>
          <w:trHeight w:val="482"/>
        </w:trPr>
        <w:tc>
          <w:tcPr>
            <w:tcW w:w="2957" w:type="pct"/>
            <w:shd w:val="clear" w:color="auto" w:fill="auto"/>
            <w:noWrap/>
            <w:vAlign w:val="center"/>
            <w:hideMark/>
          </w:tcPr>
          <w:p w14:paraId="31B3B474" w14:textId="77777777" w:rsidR="003B1A84" w:rsidRPr="00331EFC" w:rsidRDefault="003B1A84" w:rsidP="008663D7">
            <w:pPr>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Costes indirectos (especificar concepto)</w:t>
            </w:r>
            <w:r w:rsidRPr="0071217F">
              <w:rPr>
                <w:rStyle w:val="Refernciadenotaapeudepgina"/>
                <w:rFonts w:ascii="Verdana" w:hAnsi="Verdana"/>
                <w:i/>
              </w:rPr>
              <w:footnoteReference w:id="8"/>
            </w:r>
          </w:p>
        </w:tc>
        <w:tc>
          <w:tcPr>
            <w:tcW w:w="2043" w:type="pct"/>
            <w:shd w:val="clear" w:color="auto" w:fill="auto"/>
            <w:noWrap/>
            <w:vAlign w:val="center"/>
            <w:hideMark/>
          </w:tcPr>
          <w:p w14:paraId="561E9ACF" w14:textId="77777777" w:rsidR="003B1A84" w:rsidRPr="00331EFC" w:rsidRDefault="003B1A84" w:rsidP="008663D7">
            <w:pPr>
              <w:jc w:val="right"/>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Importe €</w:t>
            </w:r>
          </w:p>
        </w:tc>
      </w:tr>
      <w:tr w:rsidR="003B1A84" w:rsidRPr="00331EFC" w14:paraId="7D38DB27" w14:textId="77777777" w:rsidTr="008663D7">
        <w:trPr>
          <w:trHeight w:val="385"/>
        </w:trPr>
        <w:tc>
          <w:tcPr>
            <w:tcW w:w="2957" w:type="pct"/>
            <w:shd w:val="clear" w:color="auto" w:fill="auto"/>
            <w:noWrap/>
            <w:vAlign w:val="center"/>
            <w:hideMark/>
          </w:tcPr>
          <w:p w14:paraId="1A46ED7F" w14:textId="77777777" w:rsidR="003B1A84" w:rsidRPr="00331EFC" w:rsidRDefault="003B1A84" w:rsidP="008663D7">
            <w:pPr>
              <w:rPr>
                <w:rFonts w:asciiTheme="minorHAnsi" w:hAnsiTheme="minorHAnsi" w:cstheme="minorHAnsi"/>
                <w:color w:val="000000"/>
                <w:sz w:val="22"/>
                <w:szCs w:val="22"/>
              </w:rPr>
            </w:pPr>
            <w:r w:rsidRPr="00331EFC">
              <w:rPr>
                <w:rFonts w:asciiTheme="minorHAnsi" w:hAnsiTheme="minorHAnsi" w:cstheme="minorHAnsi"/>
                <w:color w:val="000000"/>
                <w:sz w:val="22"/>
                <w:szCs w:val="22"/>
              </w:rPr>
              <w:t>...</w:t>
            </w:r>
          </w:p>
        </w:tc>
        <w:tc>
          <w:tcPr>
            <w:tcW w:w="2043" w:type="pct"/>
            <w:shd w:val="clear" w:color="auto" w:fill="auto"/>
            <w:noWrap/>
            <w:vAlign w:val="center"/>
            <w:hideMark/>
          </w:tcPr>
          <w:p w14:paraId="2E11D583" w14:textId="77777777" w:rsidR="003B1A84" w:rsidRPr="00331EFC" w:rsidRDefault="003B1A84" w:rsidP="008663D7">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 </w:t>
            </w:r>
          </w:p>
        </w:tc>
      </w:tr>
      <w:tr w:rsidR="003B1A84" w:rsidRPr="00331EFC" w14:paraId="531B062C" w14:textId="77777777" w:rsidTr="008663D7">
        <w:trPr>
          <w:trHeight w:val="385"/>
        </w:trPr>
        <w:tc>
          <w:tcPr>
            <w:tcW w:w="2957" w:type="pct"/>
            <w:shd w:val="clear" w:color="auto" w:fill="auto"/>
            <w:noWrap/>
            <w:vAlign w:val="center"/>
            <w:hideMark/>
          </w:tcPr>
          <w:p w14:paraId="093C5BD6" w14:textId="77777777" w:rsidR="003B1A84" w:rsidRPr="00331EFC" w:rsidRDefault="003B1A84" w:rsidP="008663D7">
            <w:pPr>
              <w:rPr>
                <w:rFonts w:asciiTheme="minorHAnsi" w:hAnsiTheme="minorHAnsi" w:cstheme="minorHAnsi"/>
                <w:color w:val="000000"/>
                <w:sz w:val="22"/>
                <w:szCs w:val="22"/>
              </w:rPr>
            </w:pPr>
            <w:r w:rsidRPr="00331EFC">
              <w:rPr>
                <w:rFonts w:asciiTheme="minorHAnsi" w:hAnsiTheme="minorHAnsi" w:cstheme="minorHAnsi"/>
                <w:color w:val="000000"/>
                <w:sz w:val="22"/>
                <w:szCs w:val="22"/>
              </w:rPr>
              <w:t>Gastos generales de estructura</w:t>
            </w:r>
          </w:p>
        </w:tc>
        <w:tc>
          <w:tcPr>
            <w:tcW w:w="2043" w:type="pct"/>
            <w:shd w:val="clear" w:color="auto" w:fill="auto"/>
            <w:noWrap/>
            <w:vAlign w:val="center"/>
            <w:hideMark/>
          </w:tcPr>
          <w:p w14:paraId="6B9BCD2C" w14:textId="77777777" w:rsidR="003B1A84" w:rsidRPr="00331EFC" w:rsidRDefault="003B1A84" w:rsidP="008663D7">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 </w:t>
            </w:r>
          </w:p>
        </w:tc>
      </w:tr>
      <w:tr w:rsidR="003B1A84" w:rsidRPr="00331EFC" w14:paraId="20E003BC" w14:textId="77777777" w:rsidTr="008663D7">
        <w:trPr>
          <w:trHeight w:val="385"/>
        </w:trPr>
        <w:tc>
          <w:tcPr>
            <w:tcW w:w="2957" w:type="pct"/>
            <w:shd w:val="clear" w:color="auto" w:fill="auto"/>
            <w:noWrap/>
            <w:vAlign w:val="center"/>
            <w:hideMark/>
          </w:tcPr>
          <w:p w14:paraId="4EC8A31F" w14:textId="77777777" w:rsidR="003B1A84" w:rsidRPr="00331EFC" w:rsidRDefault="003B1A84" w:rsidP="008663D7">
            <w:pPr>
              <w:rPr>
                <w:rFonts w:asciiTheme="minorHAnsi" w:hAnsiTheme="minorHAnsi" w:cstheme="minorHAnsi"/>
                <w:color w:val="000000"/>
                <w:sz w:val="22"/>
                <w:szCs w:val="22"/>
              </w:rPr>
            </w:pPr>
            <w:r w:rsidRPr="00331EFC">
              <w:rPr>
                <w:rFonts w:asciiTheme="minorHAnsi" w:hAnsiTheme="minorHAnsi" w:cstheme="minorHAnsi"/>
                <w:color w:val="000000"/>
                <w:sz w:val="22"/>
                <w:szCs w:val="22"/>
              </w:rPr>
              <w:t>Beneficio industrial</w:t>
            </w:r>
          </w:p>
        </w:tc>
        <w:tc>
          <w:tcPr>
            <w:tcW w:w="2043" w:type="pct"/>
            <w:shd w:val="clear" w:color="auto" w:fill="auto"/>
            <w:noWrap/>
            <w:vAlign w:val="center"/>
            <w:hideMark/>
          </w:tcPr>
          <w:p w14:paraId="0226ADA3" w14:textId="77777777" w:rsidR="003B1A84" w:rsidRPr="00331EFC" w:rsidRDefault="003B1A84" w:rsidP="008663D7">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 </w:t>
            </w:r>
          </w:p>
        </w:tc>
      </w:tr>
      <w:tr w:rsidR="003B1A84" w:rsidRPr="00331EFC" w14:paraId="4BE6D786" w14:textId="77777777" w:rsidTr="008663D7">
        <w:trPr>
          <w:trHeight w:val="480"/>
        </w:trPr>
        <w:tc>
          <w:tcPr>
            <w:tcW w:w="2957" w:type="pct"/>
            <w:shd w:val="clear" w:color="auto" w:fill="auto"/>
            <w:vAlign w:val="center"/>
            <w:hideMark/>
          </w:tcPr>
          <w:p w14:paraId="4CFBFBA5" w14:textId="77777777" w:rsidR="003B1A84" w:rsidRPr="00331EFC" w:rsidRDefault="003B1A84" w:rsidP="008663D7">
            <w:pPr>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TOTAL</w:t>
            </w:r>
          </w:p>
        </w:tc>
        <w:tc>
          <w:tcPr>
            <w:tcW w:w="2043" w:type="pct"/>
            <w:shd w:val="clear" w:color="auto" w:fill="auto"/>
            <w:vAlign w:val="center"/>
            <w:hideMark/>
          </w:tcPr>
          <w:p w14:paraId="79F1CA32" w14:textId="77777777" w:rsidR="003B1A84" w:rsidRPr="00331EFC" w:rsidRDefault="003B1A84" w:rsidP="008663D7">
            <w:pPr>
              <w:jc w:val="right"/>
              <w:rPr>
                <w:rFonts w:asciiTheme="minorHAnsi" w:hAnsiTheme="minorHAnsi" w:cstheme="minorHAnsi"/>
                <w:color w:val="000000"/>
                <w:sz w:val="22"/>
                <w:szCs w:val="22"/>
              </w:rPr>
            </w:pPr>
            <w:r w:rsidRPr="00331EFC">
              <w:rPr>
                <w:rFonts w:asciiTheme="minorHAnsi" w:hAnsiTheme="minorHAnsi" w:cstheme="minorHAnsi"/>
                <w:color w:val="000000"/>
                <w:sz w:val="22"/>
                <w:szCs w:val="22"/>
              </w:rPr>
              <w:t>(Suma costes indirectos) + (beneficio industrial) PRECIO NET</w:t>
            </w:r>
          </w:p>
        </w:tc>
      </w:tr>
      <w:tr w:rsidR="003B1A84" w:rsidRPr="00331EFC" w14:paraId="6F8C7F66" w14:textId="77777777" w:rsidTr="008663D7">
        <w:trPr>
          <w:trHeight w:val="480"/>
        </w:trPr>
        <w:tc>
          <w:tcPr>
            <w:tcW w:w="2957" w:type="pct"/>
            <w:shd w:val="clear" w:color="auto" w:fill="auto"/>
            <w:vAlign w:val="center"/>
            <w:hideMark/>
          </w:tcPr>
          <w:p w14:paraId="71E71727" w14:textId="77777777" w:rsidR="003B1A84" w:rsidRPr="00331EFC" w:rsidRDefault="003B1A84" w:rsidP="008663D7">
            <w:pPr>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TOTAL DE COSTES (directos + indirectos)+ (beneficio industrial):</w:t>
            </w:r>
          </w:p>
        </w:tc>
        <w:tc>
          <w:tcPr>
            <w:tcW w:w="2043" w:type="pct"/>
            <w:shd w:val="clear" w:color="auto" w:fill="auto"/>
            <w:noWrap/>
            <w:vAlign w:val="center"/>
            <w:hideMark/>
          </w:tcPr>
          <w:p w14:paraId="49702D73" w14:textId="77777777" w:rsidR="003B1A84" w:rsidRPr="00331EFC" w:rsidRDefault="003B1A84" w:rsidP="008663D7">
            <w:pPr>
              <w:jc w:val="right"/>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 €</w:t>
            </w:r>
          </w:p>
        </w:tc>
      </w:tr>
      <w:tr w:rsidR="003B1A84" w:rsidRPr="00331EFC" w14:paraId="315CC1EC" w14:textId="77777777" w:rsidTr="008663D7">
        <w:trPr>
          <w:trHeight w:val="480"/>
        </w:trPr>
        <w:tc>
          <w:tcPr>
            <w:tcW w:w="2957" w:type="pct"/>
            <w:shd w:val="clear" w:color="auto" w:fill="auto"/>
            <w:vAlign w:val="center"/>
            <w:hideMark/>
          </w:tcPr>
          <w:p w14:paraId="7C005819" w14:textId="77777777" w:rsidR="003B1A84" w:rsidRPr="00331EFC" w:rsidRDefault="003B1A84" w:rsidP="008663D7">
            <w:pPr>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 IVA</w:t>
            </w:r>
          </w:p>
        </w:tc>
        <w:tc>
          <w:tcPr>
            <w:tcW w:w="2043" w:type="pct"/>
            <w:shd w:val="clear" w:color="auto" w:fill="auto"/>
            <w:noWrap/>
            <w:vAlign w:val="center"/>
            <w:hideMark/>
          </w:tcPr>
          <w:p w14:paraId="3440B497" w14:textId="77777777" w:rsidR="003B1A84" w:rsidRPr="00331EFC" w:rsidRDefault="003B1A84" w:rsidP="008663D7">
            <w:pPr>
              <w:jc w:val="right"/>
              <w:rPr>
                <w:rFonts w:asciiTheme="minorHAnsi" w:hAnsiTheme="minorHAnsi" w:cstheme="minorHAnsi"/>
                <w:b/>
                <w:bCs/>
                <w:color w:val="000000"/>
                <w:sz w:val="22"/>
                <w:szCs w:val="22"/>
              </w:rPr>
            </w:pPr>
            <w:r w:rsidRPr="00331EFC">
              <w:rPr>
                <w:rFonts w:asciiTheme="minorHAnsi" w:hAnsiTheme="minorHAnsi" w:cstheme="minorHAnsi"/>
                <w:b/>
                <w:bCs/>
                <w:color w:val="000000"/>
                <w:sz w:val="22"/>
                <w:szCs w:val="22"/>
              </w:rPr>
              <w:t>... €</w:t>
            </w:r>
          </w:p>
        </w:tc>
      </w:tr>
    </w:tbl>
    <w:p w14:paraId="4E8855FF" w14:textId="77777777" w:rsidR="003B1A84" w:rsidRPr="00DA4AC7" w:rsidRDefault="003B1A84" w:rsidP="003B1A84">
      <w:pPr>
        <w:shd w:val="clear" w:color="auto" w:fill="FFFFFF" w:themeFill="background1"/>
        <w:jc w:val="both"/>
        <w:rPr>
          <w:rFonts w:ascii="Verdana" w:hAnsi="Verdana" w:cs="Arial"/>
        </w:rPr>
      </w:pPr>
    </w:p>
    <w:p w14:paraId="5F57FA9E" w14:textId="77777777" w:rsidR="003B1A84" w:rsidRPr="00DA4AC7" w:rsidRDefault="003B1A84" w:rsidP="003B1A84">
      <w:pPr>
        <w:shd w:val="clear" w:color="auto" w:fill="FFFFFF" w:themeFill="background1"/>
        <w:jc w:val="both"/>
        <w:rPr>
          <w:rFonts w:ascii="Verdana" w:hAnsi="Verdana" w:cs="Arial"/>
        </w:rPr>
      </w:pPr>
    </w:p>
    <w:p w14:paraId="4D365737" w14:textId="77777777" w:rsidR="003B1A84" w:rsidRDefault="003B1A84" w:rsidP="003B1A84">
      <w:pPr>
        <w:contextualSpacing/>
        <w:jc w:val="both"/>
        <w:rPr>
          <w:rFonts w:ascii="Verdana" w:hAnsi="Verdana" w:cs="Arial"/>
        </w:rPr>
      </w:pPr>
      <w:r w:rsidRPr="00DA4AC7">
        <w:rPr>
          <w:rFonts w:ascii="Verdana" w:hAnsi="Verdana" w:cs="Arial"/>
        </w:rPr>
        <w:lastRenderedPageBreak/>
        <w:t>Igualmente declara bajo su responsabilidad que reúne a todas y cada una de las condiciones exigidas para contratar con la Administración y no está incurrido en ninguna prohibición de contratar legalmente establecida.</w:t>
      </w:r>
    </w:p>
    <w:p w14:paraId="38BCAE53" w14:textId="77777777" w:rsidR="003B1A84" w:rsidRDefault="003B1A84" w:rsidP="003B1A84">
      <w:pPr>
        <w:contextualSpacing/>
        <w:jc w:val="both"/>
        <w:rPr>
          <w:rFonts w:ascii="Verdana" w:hAnsi="Verdana" w:cs="Arial"/>
        </w:rPr>
      </w:pPr>
    </w:p>
    <w:p w14:paraId="39787BB9" w14:textId="77777777" w:rsidR="003B1A84" w:rsidRDefault="003B1A84" w:rsidP="003B1A84">
      <w:pPr>
        <w:contextualSpacing/>
        <w:jc w:val="both"/>
        <w:rPr>
          <w:rFonts w:ascii="Verdana" w:hAnsi="Verdana" w:cs="Arial"/>
        </w:rPr>
      </w:pPr>
    </w:p>
    <w:p w14:paraId="5E2F2C51" w14:textId="77777777" w:rsidR="003B1A84" w:rsidRDefault="003B1A84" w:rsidP="003B1A84">
      <w:pPr>
        <w:contextualSpacing/>
        <w:jc w:val="both"/>
        <w:rPr>
          <w:rFonts w:ascii="Verdana" w:hAnsi="Verdana" w:cs="Arial"/>
        </w:rPr>
      </w:pPr>
    </w:p>
    <w:p w14:paraId="52C3FD89" w14:textId="77777777" w:rsidR="003B1A84" w:rsidRDefault="003B1A84" w:rsidP="003B1A84">
      <w:pPr>
        <w:contextualSpacing/>
        <w:jc w:val="both"/>
        <w:rPr>
          <w:rFonts w:ascii="Verdana" w:hAnsi="Verdana" w:cs="Arial"/>
        </w:rPr>
      </w:pPr>
    </w:p>
    <w:p w14:paraId="43E25001" w14:textId="77777777" w:rsidR="003B1A84" w:rsidRDefault="003B1A84" w:rsidP="003B1A84">
      <w:pPr>
        <w:contextualSpacing/>
        <w:jc w:val="both"/>
        <w:rPr>
          <w:rFonts w:ascii="Verdana" w:hAnsi="Verdana" w:cs="Arial"/>
        </w:rPr>
      </w:pPr>
    </w:p>
    <w:p w14:paraId="5C240B08" w14:textId="77777777" w:rsidR="003B1A84" w:rsidRDefault="003B1A84" w:rsidP="003B1A84">
      <w:pPr>
        <w:contextualSpacing/>
        <w:jc w:val="both"/>
        <w:rPr>
          <w:rFonts w:ascii="Verdana" w:hAnsi="Verdana" w:cs="Arial"/>
        </w:rPr>
      </w:pPr>
    </w:p>
    <w:p w14:paraId="6DC8157C" w14:textId="53CB0A4C" w:rsidR="00E71C6F" w:rsidRDefault="003B1A84" w:rsidP="003B1A84">
      <w:pPr>
        <w:contextualSpacing/>
        <w:jc w:val="both"/>
        <w:rPr>
          <w:rFonts w:ascii="Verdana" w:hAnsi="Verdana" w:cs="Arial"/>
        </w:rPr>
      </w:pPr>
      <w:r w:rsidRPr="00DA4AC7">
        <w:rPr>
          <w:rFonts w:ascii="Verdana" w:hAnsi="Verdana" w:cs="Arial"/>
        </w:rPr>
        <w:t>(Lugar, fecha y firma electrónica).”</w:t>
      </w:r>
    </w:p>
    <w:p w14:paraId="2F56F6AD" w14:textId="77777777" w:rsidR="00E71C6F" w:rsidRDefault="00E71C6F">
      <w:pPr>
        <w:rPr>
          <w:rFonts w:ascii="Verdana" w:hAnsi="Verdana" w:cs="Arial"/>
        </w:rPr>
      </w:pPr>
      <w:r>
        <w:rPr>
          <w:rFonts w:ascii="Verdana" w:hAnsi="Verdana" w:cs="Arial"/>
        </w:rPr>
        <w:br w:type="page"/>
      </w:r>
    </w:p>
    <w:p w14:paraId="2FA38FB5" w14:textId="7477B0F9" w:rsidR="00E71C6F" w:rsidRPr="00E71C6F" w:rsidRDefault="00E71C6F" w:rsidP="00E71C6F">
      <w:pPr>
        <w:pageBreakBefore/>
        <w:jc w:val="center"/>
        <w:outlineLvl w:val="0"/>
        <w:rPr>
          <w:rFonts w:ascii="Verdana" w:eastAsia="Arial" w:hAnsi="Verdana" w:cs="Arial"/>
          <w:b/>
          <w:bCs/>
          <w:spacing w:val="-5"/>
          <w:sz w:val="24"/>
          <w:szCs w:val="24"/>
        </w:rPr>
      </w:pPr>
      <w:bookmarkStart w:id="145" w:name="_Toc193894722"/>
      <w:r w:rsidRPr="00E71C6F">
        <w:rPr>
          <w:rFonts w:ascii="Verdana" w:eastAsia="Arial" w:hAnsi="Verdana" w:cs="Arial"/>
          <w:b/>
          <w:bCs/>
          <w:spacing w:val="-5"/>
          <w:sz w:val="24"/>
          <w:szCs w:val="24"/>
        </w:rPr>
        <w:lastRenderedPageBreak/>
        <w:t xml:space="preserve">DOCUMENTO ORDEN DE PRELACIÓN EN </w:t>
      </w:r>
      <w:r>
        <w:rPr>
          <w:rFonts w:ascii="Verdana" w:eastAsia="Arial" w:hAnsi="Verdana" w:cs="Arial"/>
          <w:b/>
          <w:bCs/>
          <w:spacing w:val="-5"/>
          <w:sz w:val="24"/>
          <w:szCs w:val="24"/>
        </w:rPr>
        <w:t>LA ADJUDICACIÓN DE LOS DIFERENTES LOTES</w:t>
      </w:r>
      <w:bookmarkEnd w:id="145"/>
    </w:p>
    <w:p w14:paraId="30CCCCF9" w14:textId="77777777" w:rsidR="00E71C6F" w:rsidRPr="002B5092" w:rsidRDefault="00E71C6F" w:rsidP="00E71C6F">
      <w:pPr>
        <w:rPr>
          <w:rFonts w:ascii="Verdana" w:hAnsi="Verdana" w:cs="Arial"/>
        </w:rPr>
      </w:pPr>
    </w:p>
    <w:p w14:paraId="1EE09A20" w14:textId="77777777" w:rsidR="00E71C6F" w:rsidRDefault="00E71C6F" w:rsidP="00E71C6F">
      <w:pPr>
        <w:jc w:val="both"/>
        <w:rPr>
          <w:rFonts w:ascii="Verdana" w:hAnsi="Verdana" w:cs="Arial"/>
        </w:rPr>
      </w:pPr>
    </w:p>
    <w:p w14:paraId="4B99A12C" w14:textId="6940A2E7" w:rsidR="00E71C6F" w:rsidRDefault="00E71C6F" w:rsidP="00E71C6F">
      <w:pPr>
        <w:jc w:val="both"/>
        <w:rPr>
          <w:rFonts w:ascii="Verdana" w:hAnsi="Verdana" w:cs="Arial"/>
          <w:i/>
        </w:rPr>
      </w:pPr>
      <w:r w:rsidRPr="009D2116">
        <w:rPr>
          <w:rFonts w:ascii="Verdana" w:hAnsi="Verdana" w:cs="Arial"/>
        </w:rPr>
        <w:t xml:space="preserve">Quien bajo firma el/la señor/a ..........................................., con DNI/NIE núm. ............................., en nombre propio/en calidad de representante/s legal/es de la persona física / jurídica............................................, con NIF núm.........................., ya efectos de licitar en el procedimiento de adjudicación que tiene por objeto </w:t>
      </w:r>
      <w:r w:rsidRPr="002047C1">
        <w:rPr>
          <w:rFonts w:ascii="Verdana" w:eastAsia="Arial" w:hAnsi="Verdana" w:cs="Arial"/>
          <w:spacing w:val="1"/>
        </w:rPr>
        <w:t>los servicios de Acompañamiento a los empleados del Ayuntamiento de Barcelona, con medidas de contratación pública sostenible,</w:t>
      </w:r>
      <w:r w:rsidRPr="008C25D2">
        <w:rPr>
          <w:rFonts w:ascii="Verdana" w:hAnsi="Verdana" w:cs="Arial"/>
        </w:rPr>
        <w:t xml:space="preserve"> </w:t>
      </w:r>
      <w:proofErr w:type="spellStart"/>
      <w:r w:rsidRPr="000D0436">
        <w:rPr>
          <w:rFonts w:ascii="Verdana" w:hAnsi="Verdana" w:cs="Arial"/>
          <w:i/>
        </w:rPr>
        <w:t>nº</w:t>
      </w:r>
      <w:proofErr w:type="spellEnd"/>
      <w:r w:rsidRPr="000D0436">
        <w:rPr>
          <w:rFonts w:ascii="Verdana" w:hAnsi="Verdana" w:cs="Arial"/>
          <w:i/>
        </w:rPr>
        <w:t xml:space="preserve">. Expediente 25000031 </w:t>
      </w:r>
      <w:r w:rsidRPr="002653D6">
        <w:rPr>
          <w:rFonts w:ascii="Verdana" w:hAnsi="Verdana" w:cs="Arial"/>
          <w:i/>
          <w:iCs/>
        </w:rPr>
        <w:t>(Lotes 1 y 2)</w:t>
      </w:r>
    </w:p>
    <w:p w14:paraId="4EF9435A" w14:textId="77777777" w:rsidR="00E71C6F" w:rsidRDefault="00E71C6F" w:rsidP="00E71C6F">
      <w:pPr>
        <w:jc w:val="both"/>
        <w:rPr>
          <w:rFonts w:ascii="Verdana" w:hAnsi="Verdana" w:cs="Arial"/>
        </w:rPr>
      </w:pPr>
    </w:p>
    <w:p w14:paraId="35924AAA" w14:textId="77777777" w:rsidR="00E71C6F" w:rsidRDefault="00E71C6F" w:rsidP="00E71C6F">
      <w:pPr>
        <w:jc w:val="both"/>
        <w:rPr>
          <w:rFonts w:ascii="Verdana" w:hAnsi="Verdana" w:cs="Arial"/>
        </w:rPr>
      </w:pPr>
    </w:p>
    <w:p w14:paraId="3BE04B77" w14:textId="48471946" w:rsidR="00E71C6F" w:rsidRPr="002B5092" w:rsidRDefault="00E71C6F" w:rsidP="00E71C6F">
      <w:pPr>
        <w:jc w:val="both"/>
        <w:rPr>
          <w:rFonts w:ascii="Verdana" w:hAnsi="Verdana" w:cs="Arial"/>
        </w:rPr>
      </w:pPr>
      <w:r w:rsidRPr="002B5092">
        <w:rPr>
          <w:rFonts w:ascii="Verdana" w:hAnsi="Verdana" w:cs="Arial"/>
        </w:rPr>
        <w:t>De acuerdo con lo establecido en la cláusula 1ª, manifiesta mediante este documento, la prelación en la adjudicación de los diferentes lotes a los que concurre consignándolo de la siguiente forma:</w:t>
      </w:r>
    </w:p>
    <w:p w14:paraId="26BBFA5C" w14:textId="77777777" w:rsidR="00E71C6F" w:rsidRPr="002B5092" w:rsidRDefault="00E71C6F" w:rsidP="00E71C6F">
      <w:pPr>
        <w:jc w:val="both"/>
        <w:rPr>
          <w:rFonts w:ascii="Verdana" w:hAnsi="Verdana" w:cs="Arial"/>
        </w:rPr>
      </w:pPr>
    </w:p>
    <w:p w14:paraId="0455AA50" w14:textId="77777777" w:rsidR="00E71C6F" w:rsidRDefault="00E71C6F" w:rsidP="00E71C6F">
      <w:pPr>
        <w:jc w:val="both"/>
        <w:rPr>
          <w:rFonts w:ascii="Verdana" w:hAnsi="Verdana" w:cs="Arial"/>
        </w:rPr>
      </w:pPr>
    </w:p>
    <w:p w14:paraId="14806501" w14:textId="29859298" w:rsidR="00E71C6F" w:rsidRPr="00E71C6F" w:rsidRDefault="00E71C6F" w:rsidP="00E71C6F">
      <w:pPr>
        <w:jc w:val="both"/>
        <w:rPr>
          <w:rFonts w:ascii="Verdana" w:hAnsi="Verdana" w:cs="Arial"/>
          <w:b/>
          <w:bCs/>
          <w:u w:val="single"/>
        </w:rPr>
      </w:pPr>
      <w:r w:rsidRPr="00E71C6F">
        <w:rPr>
          <w:rFonts w:ascii="Verdana" w:hAnsi="Verdana" w:cs="Arial"/>
          <w:b/>
          <w:bCs/>
          <w:u w:val="single"/>
        </w:rPr>
        <w:t>Para empresas que conforman grupo empresarial</w:t>
      </w:r>
    </w:p>
    <w:p w14:paraId="20CBAEB4" w14:textId="77777777" w:rsidR="00E71C6F" w:rsidRDefault="00E71C6F" w:rsidP="00E71C6F">
      <w:pPr>
        <w:jc w:val="both"/>
        <w:rPr>
          <w:rFonts w:ascii="Verdana" w:hAnsi="Verdana" w:cs="Arial"/>
        </w:rPr>
      </w:pPr>
    </w:p>
    <w:p w14:paraId="1CAF9914" w14:textId="4C2ACB72" w:rsidR="00E71C6F" w:rsidRPr="002B5092" w:rsidRDefault="00E71C6F" w:rsidP="00E71C6F">
      <w:pPr>
        <w:jc w:val="both"/>
        <w:rPr>
          <w:rFonts w:ascii="Verdana" w:hAnsi="Verdana" w:cs="Arial"/>
        </w:rPr>
      </w:pPr>
      <w:r w:rsidRPr="002B5092">
        <w:rPr>
          <w:rFonts w:ascii="Verdana" w:hAnsi="Verdana" w:cs="Arial"/>
        </w:rPr>
        <w:t xml:space="preserve">Que la empresa .......................... forma parte del grupo empresarial ................... y que la empresa/las empresas del mismo grupo (nombre de las empresas) </w:t>
      </w:r>
      <w:r w:rsidRPr="002B5092">
        <w:rPr>
          <w:rFonts w:ascii="Verdana" w:hAnsi="Verdana" w:cs="Arial"/>
        </w:rPr>
        <w:tab/>
        <w:t>se ha/n</w:t>
      </w:r>
    </w:p>
    <w:p w14:paraId="17905335" w14:textId="77777777" w:rsidR="00E71C6F" w:rsidRPr="002B5092" w:rsidRDefault="00E71C6F" w:rsidP="00E71C6F">
      <w:pPr>
        <w:jc w:val="both"/>
        <w:rPr>
          <w:rFonts w:ascii="Verdana" w:hAnsi="Verdana" w:cs="Arial"/>
        </w:rPr>
      </w:pPr>
      <w:r w:rsidRPr="002B5092">
        <w:rPr>
          <w:rFonts w:ascii="Verdana" w:hAnsi="Verdana" w:cs="Arial"/>
        </w:rPr>
        <w:t>presenta/en también a la presente licitación.</w:t>
      </w:r>
    </w:p>
    <w:p w14:paraId="16D4E1E9" w14:textId="77777777" w:rsidR="00E71C6F" w:rsidRPr="002B5092" w:rsidRDefault="00E71C6F" w:rsidP="00E71C6F">
      <w:pPr>
        <w:jc w:val="both"/>
        <w:rPr>
          <w:rFonts w:ascii="Verdana" w:hAnsi="Verdana" w:cs="Arial"/>
        </w:rPr>
      </w:pPr>
      <w:r w:rsidRPr="002B5092">
        <w:rPr>
          <w:rFonts w:ascii="Verdana" w:hAnsi="Verdana" w:cs="Arial"/>
        </w:rPr>
        <w:t>.............................................................................</w:t>
      </w:r>
    </w:p>
    <w:p w14:paraId="7FEB7052" w14:textId="77777777" w:rsidR="00E71C6F" w:rsidRPr="002B5092" w:rsidRDefault="00E71C6F" w:rsidP="00E71C6F">
      <w:pPr>
        <w:jc w:val="both"/>
        <w:rPr>
          <w:rFonts w:ascii="Verdana" w:hAnsi="Verdana" w:cs="Arial"/>
        </w:rPr>
      </w:pPr>
    </w:p>
    <w:p w14:paraId="18D2CBBF" w14:textId="77777777" w:rsidR="00E71C6F" w:rsidRDefault="00E71C6F" w:rsidP="00E71C6F">
      <w:pPr>
        <w:jc w:val="both"/>
        <w:rPr>
          <w:rFonts w:ascii="Verdana" w:hAnsi="Verdana" w:cs="Arial"/>
        </w:rPr>
      </w:pPr>
    </w:p>
    <w:p w14:paraId="327A7B8A" w14:textId="77777777" w:rsidR="00E71C6F" w:rsidRDefault="00E71C6F" w:rsidP="00E71C6F">
      <w:pPr>
        <w:jc w:val="both"/>
        <w:rPr>
          <w:rFonts w:ascii="Verdana" w:hAnsi="Verdana" w:cs="Arial"/>
        </w:rPr>
      </w:pPr>
    </w:p>
    <w:p w14:paraId="414D43B2" w14:textId="77777777" w:rsidR="00E71C6F" w:rsidRDefault="00E71C6F" w:rsidP="00E71C6F">
      <w:pPr>
        <w:jc w:val="both"/>
        <w:rPr>
          <w:rFonts w:ascii="Verdana" w:hAnsi="Verdana" w:cs="Arial"/>
        </w:rPr>
      </w:pPr>
    </w:p>
    <w:p w14:paraId="06410157" w14:textId="6573716A" w:rsidR="00E71C6F" w:rsidRPr="00E71C6F" w:rsidRDefault="00E71C6F" w:rsidP="00E71C6F">
      <w:pPr>
        <w:jc w:val="both"/>
        <w:rPr>
          <w:rFonts w:ascii="Verdana" w:hAnsi="Verdana" w:cs="Arial"/>
          <w:b/>
          <w:bCs/>
          <w:u w:val="single"/>
        </w:rPr>
      </w:pPr>
      <w:r w:rsidRPr="00E71C6F">
        <w:rPr>
          <w:rFonts w:ascii="Verdana" w:hAnsi="Verdana" w:cs="Arial"/>
          <w:b/>
          <w:bCs/>
          <w:u w:val="single"/>
        </w:rPr>
        <w:t>Orden de prelación:</w:t>
      </w:r>
    </w:p>
    <w:p w14:paraId="06DD0A5A" w14:textId="77777777" w:rsidR="00E71C6F" w:rsidRPr="002B5092" w:rsidRDefault="00E71C6F" w:rsidP="00E71C6F">
      <w:pPr>
        <w:jc w:val="both"/>
        <w:rPr>
          <w:rFonts w:ascii="Verdana" w:hAnsi="Verdana" w:cs="Arial"/>
        </w:rPr>
      </w:pPr>
    </w:p>
    <w:p w14:paraId="68E2C475" w14:textId="77777777" w:rsidR="00E71C6F" w:rsidRPr="002B5092" w:rsidRDefault="00E71C6F" w:rsidP="00E71C6F">
      <w:pPr>
        <w:jc w:val="both"/>
        <w:rPr>
          <w:rFonts w:ascii="Verdana" w:hAnsi="Verdana" w:cs="Arial"/>
        </w:rPr>
      </w:pPr>
      <w:r w:rsidRPr="002B5092">
        <w:rPr>
          <w:rFonts w:ascii="Verdana" w:hAnsi="Verdana" w:cs="Arial"/>
        </w:rPr>
        <w:t>Primer lote escogido: ...........</w:t>
      </w:r>
    </w:p>
    <w:p w14:paraId="5E97AB52" w14:textId="77777777" w:rsidR="00E71C6F" w:rsidRPr="002B5092" w:rsidRDefault="00E71C6F" w:rsidP="00E71C6F">
      <w:pPr>
        <w:jc w:val="both"/>
        <w:rPr>
          <w:rFonts w:ascii="Verdana" w:hAnsi="Verdana" w:cs="Arial"/>
        </w:rPr>
      </w:pPr>
      <w:r w:rsidRPr="002B5092">
        <w:rPr>
          <w:rFonts w:ascii="Verdana" w:hAnsi="Verdana" w:cs="Arial"/>
        </w:rPr>
        <w:t>Segundo lote escogido: ...........</w:t>
      </w:r>
    </w:p>
    <w:p w14:paraId="7B945B6D" w14:textId="77777777" w:rsidR="00E71C6F" w:rsidRPr="002B5092" w:rsidRDefault="00E71C6F" w:rsidP="00E71C6F">
      <w:pPr>
        <w:jc w:val="both"/>
        <w:rPr>
          <w:rFonts w:ascii="Verdana" w:hAnsi="Verdana" w:cs="Arial"/>
        </w:rPr>
      </w:pPr>
    </w:p>
    <w:p w14:paraId="312F9541" w14:textId="77777777" w:rsidR="00E71C6F" w:rsidRDefault="00E71C6F" w:rsidP="00E71C6F">
      <w:pPr>
        <w:jc w:val="both"/>
        <w:rPr>
          <w:rFonts w:ascii="Verdana" w:hAnsi="Verdana" w:cs="Arial"/>
        </w:rPr>
      </w:pPr>
    </w:p>
    <w:p w14:paraId="37286B2B" w14:textId="77777777" w:rsidR="00E71C6F" w:rsidRDefault="00E71C6F" w:rsidP="00E71C6F">
      <w:pPr>
        <w:jc w:val="both"/>
        <w:rPr>
          <w:rFonts w:ascii="Verdana" w:hAnsi="Verdana" w:cs="Arial"/>
        </w:rPr>
      </w:pPr>
    </w:p>
    <w:p w14:paraId="45D606E1" w14:textId="77777777" w:rsidR="00E71C6F" w:rsidRDefault="00E71C6F" w:rsidP="00E71C6F">
      <w:pPr>
        <w:jc w:val="both"/>
        <w:rPr>
          <w:rFonts w:ascii="Verdana" w:hAnsi="Verdana" w:cs="Arial"/>
        </w:rPr>
      </w:pPr>
    </w:p>
    <w:p w14:paraId="370C36EE" w14:textId="77777777" w:rsidR="00E71C6F" w:rsidRDefault="00E71C6F" w:rsidP="00E71C6F">
      <w:pPr>
        <w:jc w:val="both"/>
        <w:rPr>
          <w:rFonts w:ascii="Verdana" w:hAnsi="Verdana" w:cs="Arial"/>
        </w:rPr>
      </w:pPr>
    </w:p>
    <w:p w14:paraId="0584615B" w14:textId="3ED2C63F" w:rsidR="00E71C6F" w:rsidRPr="002B5092" w:rsidRDefault="00E71C6F" w:rsidP="00E71C6F">
      <w:pPr>
        <w:jc w:val="both"/>
        <w:rPr>
          <w:rFonts w:ascii="Verdana" w:hAnsi="Verdana" w:cs="Arial"/>
        </w:rPr>
      </w:pPr>
      <w:r w:rsidRPr="002B5092">
        <w:rPr>
          <w:rFonts w:ascii="Verdana" w:hAnsi="Verdana" w:cs="Arial"/>
        </w:rPr>
        <w:t>Igualmente declara bajo su responsabilidad que reúne a todas y cada una de las condiciones exigidas para contratar con la Administración y no está incurrido en ninguna prohibición de contratar legalmente establecida.</w:t>
      </w:r>
    </w:p>
    <w:p w14:paraId="4297A42B" w14:textId="77777777" w:rsidR="00E71C6F" w:rsidRPr="002B5092" w:rsidRDefault="00E71C6F" w:rsidP="00E71C6F">
      <w:pPr>
        <w:jc w:val="both"/>
        <w:rPr>
          <w:rFonts w:ascii="Verdana" w:hAnsi="Verdana" w:cs="Arial"/>
        </w:rPr>
      </w:pPr>
    </w:p>
    <w:p w14:paraId="4E81E3BB" w14:textId="77777777" w:rsidR="00E71C6F" w:rsidRPr="002B5092" w:rsidRDefault="00E71C6F" w:rsidP="00E71C6F">
      <w:pPr>
        <w:rPr>
          <w:rFonts w:ascii="Verdana" w:hAnsi="Verdana" w:cs="Arial"/>
        </w:rPr>
      </w:pPr>
    </w:p>
    <w:p w14:paraId="680A5C2A" w14:textId="77777777" w:rsidR="00E71C6F" w:rsidRPr="002B5092" w:rsidRDefault="00E71C6F" w:rsidP="00E71C6F">
      <w:pPr>
        <w:rPr>
          <w:rFonts w:ascii="Verdana" w:hAnsi="Verdana" w:cs="Arial"/>
        </w:rPr>
      </w:pPr>
    </w:p>
    <w:p w14:paraId="707EB24A" w14:textId="77777777" w:rsidR="00E71C6F" w:rsidRPr="002B5092" w:rsidRDefault="00E71C6F" w:rsidP="00E71C6F">
      <w:pPr>
        <w:rPr>
          <w:rFonts w:ascii="Verdana" w:hAnsi="Verdana" w:cs="Arial"/>
        </w:rPr>
      </w:pPr>
    </w:p>
    <w:p w14:paraId="478AA476" w14:textId="77777777" w:rsidR="00E71C6F" w:rsidRPr="002B5092" w:rsidRDefault="00E71C6F" w:rsidP="00E71C6F">
      <w:pPr>
        <w:rPr>
          <w:rFonts w:ascii="Verdana" w:hAnsi="Verdana" w:cs="Arial"/>
        </w:rPr>
      </w:pPr>
    </w:p>
    <w:p w14:paraId="2CD42C25" w14:textId="77777777" w:rsidR="00E71C6F" w:rsidRDefault="00E71C6F" w:rsidP="00E71C6F">
      <w:pPr>
        <w:rPr>
          <w:rFonts w:ascii="Verdana" w:hAnsi="Verdana" w:cs="Arial"/>
        </w:rPr>
      </w:pPr>
      <w:r w:rsidRPr="002B5092">
        <w:rPr>
          <w:rFonts w:ascii="Verdana" w:hAnsi="Verdana" w:cs="Arial"/>
        </w:rPr>
        <w:t>(Lugar, fecha y firma).”</w:t>
      </w:r>
    </w:p>
    <w:p w14:paraId="6E29C72D" w14:textId="77777777" w:rsidR="003B1A84" w:rsidRPr="00DA4AC7" w:rsidRDefault="003B1A84" w:rsidP="003B1A84">
      <w:pPr>
        <w:contextualSpacing/>
        <w:jc w:val="both"/>
        <w:rPr>
          <w:rFonts w:ascii="Verdana" w:hAnsi="Verdana" w:cs="Arial"/>
        </w:rPr>
      </w:pPr>
    </w:p>
    <w:p w14:paraId="2FED1F3F" w14:textId="77777777" w:rsidR="003B1A84" w:rsidRDefault="003B1A84" w:rsidP="003B1A84">
      <w:pPr>
        <w:rPr>
          <w:rFonts w:ascii="Verdana" w:hAnsi="Verdana" w:cs="Arial"/>
        </w:rPr>
      </w:pPr>
    </w:p>
    <w:p w14:paraId="23CE3F40" w14:textId="77777777" w:rsidR="003B1A84" w:rsidRDefault="003B1A84" w:rsidP="002047C1">
      <w:pPr>
        <w:rPr>
          <w:rFonts w:ascii="Verdana" w:hAnsi="Verdana" w:cs="Arial"/>
        </w:rPr>
      </w:pPr>
    </w:p>
    <w:sectPr w:rsidR="003B1A84" w:rsidSect="00D05BEB">
      <w:headerReference w:type="even" r:id="rId53"/>
      <w:headerReference w:type="default" r:id="rId54"/>
      <w:footerReference w:type="even" r:id="rId55"/>
      <w:footerReference w:type="default" r:id="rId56"/>
      <w:headerReference w:type="first" r:id="rId57"/>
      <w:footerReference w:type="first" r:id="rId58"/>
      <w:pgSz w:w="11906" w:h="16838" w:code="9"/>
      <w:pgMar w:top="472" w:right="849" w:bottom="851" w:left="1418" w:header="709" w:footer="261"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2D1B0" w14:textId="77777777" w:rsidR="005C2314" w:rsidRDefault="005C2314">
      <w:r>
        <w:separator/>
      </w:r>
    </w:p>
  </w:endnote>
  <w:endnote w:type="continuationSeparator" w:id="0">
    <w:p w14:paraId="22D37C5F" w14:textId="77777777" w:rsidR="005C2314" w:rsidRDefault="005C2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wis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kkurat-Light">
    <w:altName w:val="Malgun Gothic"/>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T23422o00">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2FE79" w14:textId="77777777" w:rsidR="00A57DC2" w:rsidRDefault="00A57DC2">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1DA7D" w14:textId="05E9D7A9" w:rsidR="002C49DE" w:rsidRPr="006D70D5" w:rsidRDefault="002C49DE" w:rsidP="00162E02">
    <w:pPr>
      <w:pStyle w:val="Peu"/>
      <w:tabs>
        <w:tab w:val="clear" w:pos="4252"/>
        <w:tab w:val="clear" w:pos="8504"/>
        <w:tab w:val="left" w:pos="8222"/>
      </w:tabs>
      <w:rPr>
        <w:rStyle w:val="Nmerodepgina"/>
        <w:rFonts w:ascii="Verdana" w:hAnsi="Verdana"/>
        <w:sz w:val="16"/>
      </w:rPr>
    </w:pPr>
    <w:r w:rsidRPr="006D70D5">
      <w:rPr>
        <w:rFonts w:ascii="Verdana" w:hAnsi="Verdana"/>
        <w:sz w:val="16"/>
      </w:rPr>
      <w:t xml:space="preserve">Pág.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9A3AA7">
      <w:rPr>
        <w:rStyle w:val="Nmerodepgina"/>
        <w:rFonts w:ascii="Verdana" w:hAnsi="Verdana"/>
        <w:noProof/>
        <w:sz w:val="16"/>
      </w:rPr>
      <w:t xml:space="preserve">1 </w:t>
    </w:r>
    <w:r w:rsidRPr="006D70D5">
      <w:rPr>
        <w:rStyle w:val="Nmerodepgina"/>
        <w:rFonts w:ascii="Verdana" w:hAnsi="Verdana"/>
        <w:sz w:val="16"/>
      </w:rPr>
      <w:fldChar w:fldCharType="end"/>
    </w:r>
    <w:r w:rsidR="00D87C07">
      <w:rPr>
        <w:rStyle w:val="Nmerodepgina"/>
        <w:rFonts w:ascii="Verdana" w:hAnsi="Verdana"/>
        <w:sz w:val="16"/>
      </w:rPr>
      <w:t xml:space="preserve"> </w:t>
    </w:r>
    <w:r w:rsidRPr="006D70D5">
      <w:rPr>
        <w:rStyle w:val="Nmerodepgina"/>
        <w:rFonts w:ascii="Verdana" w:hAnsi="Verdana"/>
        <w:sz w:val="16"/>
      </w:rPr>
      <w:t xml:space="preserve">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9A3AA7">
      <w:rPr>
        <w:rStyle w:val="Nmerodepgina"/>
        <w:rFonts w:ascii="Verdana" w:hAnsi="Verdana"/>
        <w:noProof/>
        <w:sz w:val="16"/>
      </w:rPr>
      <w:t>66</w:t>
    </w:r>
    <w:r w:rsidRPr="006D70D5">
      <w:rPr>
        <w:rStyle w:val="Nmerodepgina"/>
        <w:rFonts w:ascii="Verdana" w:hAnsi="Verdana"/>
        <w:sz w:val="16"/>
      </w:rPr>
      <w:fldChar w:fldCharType="end"/>
    </w:r>
  </w:p>
  <w:p w14:paraId="1867C441" w14:textId="77777777" w:rsidR="002C49DE" w:rsidRPr="006D70D5" w:rsidRDefault="002C49DE" w:rsidP="00B042CF">
    <w:pPr>
      <w:pStyle w:val="Peu"/>
      <w:tabs>
        <w:tab w:val="clear" w:pos="4252"/>
        <w:tab w:val="clear" w:pos="8504"/>
      </w:tabs>
      <w:jc w:val="center"/>
      <w:rPr>
        <w:rStyle w:val="Nmerodepgina"/>
        <w:rFonts w:ascii="Verdana" w:hAnsi="Verdana"/>
        <w:sz w:val="16"/>
      </w:rPr>
    </w:pPr>
  </w:p>
  <w:p w14:paraId="5FE0B918" w14:textId="77777777" w:rsidR="002C49DE" w:rsidRDefault="002C49DE">
    <w:pPr>
      <w:pStyle w:val="Peu"/>
      <w:rPr>
        <w:sz w:val="16"/>
      </w:rPr>
    </w:pPr>
  </w:p>
  <w:p w14:paraId="32117BCE" w14:textId="77777777" w:rsidR="002C49DE" w:rsidRDefault="002C49DE"/>
  <w:p w14:paraId="101DAD60" w14:textId="77777777" w:rsidR="002C49DE" w:rsidRDefault="002C49D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C58B7" w14:textId="77777777" w:rsidR="00A57DC2" w:rsidRDefault="00A57DC2">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2673E" w14:textId="77777777" w:rsidR="005C2314" w:rsidRDefault="005C2314">
      <w:r>
        <w:separator/>
      </w:r>
    </w:p>
  </w:footnote>
  <w:footnote w:type="continuationSeparator" w:id="0">
    <w:p w14:paraId="6D363507" w14:textId="77777777" w:rsidR="005C2314" w:rsidRDefault="005C2314">
      <w:r>
        <w:continuationSeparator/>
      </w:r>
    </w:p>
  </w:footnote>
  <w:footnote w:id="1">
    <w:p w14:paraId="4793AAA6" w14:textId="77777777" w:rsidR="002C49DE" w:rsidRPr="002B6531" w:rsidRDefault="002C49DE" w:rsidP="008F230D">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 xml:space="preserve">Costes directos: </w:t>
      </w:r>
      <w:r w:rsidRPr="002B6531">
        <w:rPr>
          <w:rFonts w:ascii="Times New Roman" w:hAnsi="Times New Roman"/>
          <w:i/>
          <w:sz w:val="16"/>
          <w:szCs w:val="16"/>
        </w:rPr>
        <w:t>aquéllos que se asocian con el producto de una forma muy clara, sin necesidad de ningún tipo de reparto. Materias Primas, Mano de Obra Directa.</w:t>
      </w:r>
    </w:p>
    <w:p w14:paraId="070688CF" w14:textId="77777777" w:rsidR="002C49DE" w:rsidRPr="002B6531" w:rsidRDefault="002C49DE" w:rsidP="008F230D">
      <w:pPr>
        <w:pStyle w:val="Textdenotaapeudepgina"/>
        <w:rPr>
          <w:rFonts w:ascii="Times New Roman" w:hAnsi="Times New Roman"/>
          <w:i/>
          <w:sz w:val="16"/>
          <w:szCs w:val="16"/>
        </w:rPr>
      </w:pPr>
      <w:r w:rsidRPr="002B6531">
        <w:rPr>
          <w:rFonts w:ascii="Times New Roman" w:hAnsi="Times New Roman"/>
          <w:b/>
          <w:i/>
          <w:sz w:val="16"/>
          <w:szCs w:val="16"/>
        </w:rPr>
        <w:t xml:space="preserve">Costes indirectos: </w:t>
      </w:r>
      <w:r w:rsidRPr="002B6531">
        <w:rPr>
          <w:rFonts w:ascii="Times New Roman" w:hAnsi="Times New Roman"/>
          <w:i/>
          <w:sz w:val="16"/>
          <w:szCs w:val="16"/>
        </w:rPr>
        <w:t>aquéllos que no pueden ser aplicados directamente a un producto, ni a un centro de coste. Costes Indirectos de Producción (CIP): Mano de Obra Indirecta, costes de aprovisionamiento o producción. Costes Indirectos Generales (CIG): los no necesarios para fabricar, tales como comerciales, de administración y financieros.</w:t>
      </w:r>
    </w:p>
  </w:footnote>
  <w:footnote w:id="2">
    <w:p w14:paraId="68E37051" w14:textId="77777777" w:rsidR="002C49DE" w:rsidRPr="00011708" w:rsidRDefault="002C49DE" w:rsidP="00F720E4">
      <w:pPr>
        <w:pStyle w:val="Textdenotaapeudepgina"/>
        <w:rPr>
          <w:i/>
          <w:sz w:val="16"/>
          <w:szCs w:val="16"/>
        </w:rPr>
      </w:pPr>
      <w:r>
        <w:rPr>
          <w:rStyle w:val="Refernciadenotaapeudepgina"/>
        </w:rPr>
        <w:footnoteRef/>
      </w:r>
      <w:r>
        <w:t xml:space="preserve"> </w:t>
      </w:r>
      <w:r w:rsidRPr="00011708">
        <w:rPr>
          <w:rFonts w:cs="Arial"/>
          <w:i/>
          <w:sz w:val="16"/>
          <w:szCs w:val="16"/>
        </w:rPr>
        <w:t>Cumplimentar la misma información en caso de que la UTE esté integrada por más de dos empresarios</w:t>
      </w:r>
    </w:p>
  </w:footnote>
  <w:footnote w:id="3">
    <w:p w14:paraId="3597A0E7" w14:textId="77777777" w:rsidR="002C49DE" w:rsidRPr="004758DC" w:rsidRDefault="002C49DE" w:rsidP="002047C1">
      <w:pPr>
        <w:pStyle w:val="Textdenotaapeudepgina"/>
        <w:rPr>
          <w:rFonts w:ascii="Times New Roman" w:hAnsi="Times New Roman"/>
          <w:i/>
          <w:sz w:val="15"/>
          <w:szCs w:val="15"/>
        </w:rPr>
      </w:pPr>
      <w:r w:rsidRPr="004758DC">
        <w:rPr>
          <w:rStyle w:val="Refernciadenotaapeudepgina"/>
          <w:rFonts w:eastAsiaTheme="majorEastAsia"/>
          <w:sz w:val="15"/>
          <w:szCs w:val="15"/>
        </w:rPr>
        <w:footnoteRef/>
      </w:r>
      <w:r w:rsidRPr="004758DC">
        <w:rPr>
          <w:sz w:val="15"/>
          <w:szCs w:val="15"/>
        </w:rPr>
        <w:t xml:space="preserve"> </w:t>
      </w:r>
      <w:r w:rsidRPr="004758DC">
        <w:rPr>
          <w:rFonts w:ascii="Times New Roman" w:hAnsi="Times New Roman"/>
          <w:b/>
          <w:i/>
          <w:sz w:val="15"/>
          <w:szCs w:val="15"/>
        </w:rPr>
        <w:t xml:space="preserve">Costes directos: </w:t>
      </w:r>
      <w:r w:rsidRPr="004758DC">
        <w:rPr>
          <w:rFonts w:ascii="Times New Roman" w:hAnsi="Times New Roman"/>
          <w:i/>
          <w:sz w:val="15"/>
          <w:szCs w:val="15"/>
        </w:rPr>
        <w:t>aquéllos que se asocian con el producto de una forma muy clara, sin necesidad de ningún tipo de reparto. Materias Primas, Mano de Obra Directa.</w:t>
      </w:r>
    </w:p>
  </w:footnote>
  <w:footnote w:id="4">
    <w:p w14:paraId="150486E7" w14:textId="77777777" w:rsidR="002C49DE" w:rsidRPr="004758DC" w:rsidRDefault="002C49DE" w:rsidP="002047C1">
      <w:pPr>
        <w:pStyle w:val="Textdenotaapeudepgina"/>
        <w:rPr>
          <w:sz w:val="15"/>
          <w:szCs w:val="15"/>
        </w:rPr>
      </w:pPr>
      <w:r w:rsidRPr="004758DC">
        <w:rPr>
          <w:rFonts w:ascii="Times New Roman" w:hAnsi="Times New Roman"/>
          <w:i/>
          <w:sz w:val="15"/>
          <w:szCs w:val="15"/>
        </w:rPr>
        <w:footnoteRef/>
      </w:r>
      <w:r w:rsidRPr="004758DC">
        <w:rPr>
          <w:rFonts w:ascii="Times New Roman" w:hAnsi="Times New Roman"/>
          <w:i/>
          <w:sz w:val="15"/>
          <w:szCs w:val="15"/>
        </w:rPr>
        <w:t xml:space="preserve"> </w:t>
      </w:r>
      <w:r w:rsidRPr="004758DC">
        <w:rPr>
          <w:rFonts w:ascii="Times New Roman" w:hAnsi="Times New Roman"/>
          <w:b/>
          <w:i/>
          <w:sz w:val="15"/>
          <w:szCs w:val="15"/>
        </w:rPr>
        <w:t xml:space="preserve">Detalle de los perfiles y categorías profesionales Es </w:t>
      </w:r>
      <w:r w:rsidRPr="004758DC">
        <w:rPr>
          <w:rFonts w:ascii="Times New Roman" w:hAnsi="Times New Roman"/>
          <w:i/>
          <w:sz w:val="15"/>
          <w:szCs w:val="15"/>
        </w:rPr>
        <w:t>necesario desglosar por perfiles y categorías, según tipificación del convenio sectorial aplicable y sus retribuciones.</w:t>
      </w:r>
    </w:p>
  </w:footnote>
  <w:footnote w:id="5">
    <w:p w14:paraId="69B7FC3F" w14:textId="77777777" w:rsidR="002C49DE" w:rsidRDefault="002C49DE" w:rsidP="002047C1">
      <w:pPr>
        <w:pStyle w:val="Textdenotaapeudepgina"/>
      </w:pPr>
      <w:r w:rsidRPr="004758DC">
        <w:rPr>
          <w:rStyle w:val="Refernciadenotaapeudepgina"/>
          <w:sz w:val="15"/>
          <w:szCs w:val="15"/>
        </w:rPr>
        <w:footnoteRef/>
      </w:r>
      <w:r w:rsidRPr="004758DC">
        <w:rPr>
          <w:sz w:val="15"/>
          <w:szCs w:val="15"/>
        </w:rPr>
        <w:t xml:space="preserve"> </w:t>
      </w:r>
      <w:r w:rsidRPr="004758DC">
        <w:rPr>
          <w:rFonts w:ascii="Times New Roman" w:hAnsi="Times New Roman"/>
          <w:b/>
          <w:i/>
          <w:sz w:val="15"/>
          <w:szCs w:val="15"/>
        </w:rPr>
        <w:t xml:space="preserve">Costes indirectos: </w:t>
      </w:r>
      <w:r w:rsidRPr="004758DC">
        <w:rPr>
          <w:rFonts w:ascii="Times New Roman" w:hAnsi="Times New Roman"/>
          <w:i/>
          <w:sz w:val="15"/>
          <w:szCs w:val="15"/>
        </w:rPr>
        <w:t>aquéllos que no pueden ser aplicados directamente a un producto, ni a un centro de coste. Costes Indirectos de Producción (CIP): Mano de Obra Indirecta, costes de aprovisionamiento o producción. Costes Indirectos Generales (CIG): los no necesarios para fabricar, tales como comerciales, de administración y financieros.</w:t>
      </w:r>
      <w:r>
        <w:rPr>
          <w:rFonts w:ascii="Times New Roman" w:hAnsi="Times New Roman"/>
          <w:i/>
          <w:sz w:val="16"/>
          <w:szCs w:val="16"/>
        </w:rPr>
        <w:t xml:space="preserve">  </w:t>
      </w:r>
    </w:p>
  </w:footnote>
  <w:footnote w:id="6">
    <w:p w14:paraId="36D48EA0" w14:textId="77777777" w:rsidR="003B1A84" w:rsidRPr="004758DC" w:rsidRDefault="003B1A84" w:rsidP="003B1A84">
      <w:pPr>
        <w:pStyle w:val="Textdenotaapeudepgina"/>
        <w:rPr>
          <w:rFonts w:ascii="Times New Roman" w:hAnsi="Times New Roman"/>
          <w:i/>
          <w:sz w:val="15"/>
          <w:szCs w:val="15"/>
        </w:rPr>
      </w:pPr>
      <w:r w:rsidRPr="004758DC">
        <w:rPr>
          <w:rStyle w:val="Refernciadenotaapeudepgina"/>
          <w:rFonts w:eastAsiaTheme="majorEastAsia"/>
          <w:sz w:val="15"/>
          <w:szCs w:val="15"/>
        </w:rPr>
        <w:footnoteRef/>
      </w:r>
      <w:r w:rsidRPr="004758DC">
        <w:rPr>
          <w:sz w:val="15"/>
          <w:szCs w:val="15"/>
        </w:rPr>
        <w:t xml:space="preserve"> </w:t>
      </w:r>
      <w:r w:rsidRPr="004758DC">
        <w:rPr>
          <w:rFonts w:ascii="Times New Roman" w:hAnsi="Times New Roman"/>
          <w:b/>
          <w:i/>
          <w:sz w:val="15"/>
          <w:szCs w:val="15"/>
        </w:rPr>
        <w:t xml:space="preserve">Costes directos: </w:t>
      </w:r>
      <w:r w:rsidRPr="004758DC">
        <w:rPr>
          <w:rFonts w:ascii="Times New Roman" w:hAnsi="Times New Roman"/>
          <w:i/>
          <w:sz w:val="15"/>
          <w:szCs w:val="15"/>
        </w:rPr>
        <w:t>aquéllos que se asocian con el producto de una forma muy clara, sin necesidad de ningún tipo de reparto. Materias Primas, Mano de Obra Directa.</w:t>
      </w:r>
    </w:p>
  </w:footnote>
  <w:footnote w:id="7">
    <w:p w14:paraId="137068B1" w14:textId="77777777" w:rsidR="003B1A84" w:rsidRPr="004758DC" w:rsidRDefault="003B1A84" w:rsidP="003B1A84">
      <w:pPr>
        <w:pStyle w:val="Textdenotaapeudepgina"/>
        <w:rPr>
          <w:sz w:val="15"/>
          <w:szCs w:val="15"/>
        </w:rPr>
      </w:pPr>
      <w:r w:rsidRPr="004758DC">
        <w:rPr>
          <w:rFonts w:ascii="Times New Roman" w:hAnsi="Times New Roman"/>
          <w:i/>
          <w:sz w:val="15"/>
          <w:szCs w:val="15"/>
        </w:rPr>
        <w:footnoteRef/>
      </w:r>
      <w:r w:rsidRPr="004758DC">
        <w:rPr>
          <w:rFonts w:ascii="Times New Roman" w:hAnsi="Times New Roman"/>
          <w:i/>
          <w:sz w:val="15"/>
          <w:szCs w:val="15"/>
        </w:rPr>
        <w:t xml:space="preserve"> </w:t>
      </w:r>
      <w:r w:rsidRPr="004758DC">
        <w:rPr>
          <w:rFonts w:ascii="Times New Roman" w:hAnsi="Times New Roman"/>
          <w:b/>
          <w:i/>
          <w:sz w:val="15"/>
          <w:szCs w:val="15"/>
        </w:rPr>
        <w:t xml:space="preserve">Detalle de los perfiles y categorías profesionales Es </w:t>
      </w:r>
      <w:r w:rsidRPr="004758DC">
        <w:rPr>
          <w:rFonts w:ascii="Times New Roman" w:hAnsi="Times New Roman"/>
          <w:i/>
          <w:sz w:val="15"/>
          <w:szCs w:val="15"/>
        </w:rPr>
        <w:t>necesario desglosar por perfiles y categorías, según tipificación del convenio sectorial aplicable y sus retribuciones.</w:t>
      </w:r>
    </w:p>
  </w:footnote>
  <w:footnote w:id="8">
    <w:p w14:paraId="5A6D1C99" w14:textId="77777777" w:rsidR="003B1A84" w:rsidRDefault="003B1A84" w:rsidP="003B1A84">
      <w:pPr>
        <w:pStyle w:val="Textdenotaapeudepgina"/>
      </w:pPr>
      <w:r w:rsidRPr="004758DC">
        <w:rPr>
          <w:rStyle w:val="Refernciadenotaapeudepgina"/>
          <w:sz w:val="15"/>
          <w:szCs w:val="15"/>
        </w:rPr>
        <w:footnoteRef/>
      </w:r>
      <w:r w:rsidRPr="004758DC">
        <w:rPr>
          <w:sz w:val="15"/>
          <w:szCs w:val="15"/>
        </w:rPr>
        <w:t xml:space="preserve"> </w:t>
      </w:r>
      <w:r w:rsidRPr="004758DC">
        <w:rPr>
          <w:rFonts w:ascii="Times New Roman" w:hAnsi="Times New Roman"/>
          <w:b/>
          <w:i/>
          <w:sz w:val="15"/>
          <w:szCs w:val="15"/>
        </w:rPr>
        <w:t xml:space="preserve">Costes indirectos: </w:t>
      </w:r>
      <w:r w:rsidRPr="004758DC">
        <w:rPr>
          <w:rFonts w:ascii="Times New Roman" w:hAnsi="Times New Roman"/>
          <w:i/>
          <w:sz w:val="15"/>
          <w:szCs w:val="15"/>
        </w:rPr>
        <w:t>aquéllos que no pueden ser aplicados directamente a un producto, ni a un centro de coste. Costes Indirectos de Producción (CIP): Mano de Obra Indirecta, costes de aprovisionamiento o producción. Costes Indirectos Generales (CIG): los no necesarios para fabricar, tales como comerciales, de administración y financieros.</w:t>
      </w:r>
      <w:r>
        <w:rPr>
          <w:rFonts w:ascii="Times New Roman" w:hAnsi="Times New Roman"/>
          <w: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7FE9A" w14:textId="77777777" w:rsidR="00A57DC2" w:rsidRDefault="00A57DC2">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787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4"/>
      <w:gridCol w:w="2771"/>
      <w:gridCol w:w="2766"/>
    </w:tblGrid>
    <w:tr w:rsidR="002C49DE" w:rsidRPr="00B56846" w14:paraId="78438953" w14:textId="77777777" w:rsidTr="00585571">
      <w:trPr>
        <w:gridAfter w:val="2"/>
        <w:wAfter w:w="1928" w:type="pct"/>
      </w:trPr>
      <w:tc>
        <w:tcPr>
          <w:tcW w:w="3072" w:type="pct"/>
        </w:tcPr>
        <w:tbl>
          <w:tblPr>
            <w:tblStyle w:val="Taulaambquadrcula"/>
            <w:tblW w:w="9358"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8"/>
          </w:tblGrid>
          <w:tr w:rsidR="002C49DE" w:rsidRPr="005A4FE4" w14:paraId="42783BFC" w14:textId="77777777" w:rsidTr="00585571">
            <w:tc>
              <w:tcPr>
                <w:tcW w:w="5000" w:type="pct"/>
              </w:tcPr>
              <w:p w14:paraId="79801A27" w14:textId="6A5745D4" w:rsidR="002C49DE" w:rsidRPr="005A4FE4" w:rsidRDefault="002C49DE" w:rsidP="00523CA2">
                <w:r w:rsidRPr="005A4FE4">
                  <w:rPr>
                    <w:noProof/>
                  </w:rPr>
                  <w:drawing>
                    <wp:anchor distT="0" distB="0" distL="114300" distR="114300" simplePos="0" relativeHeight="251671040" behindDoc="0" locked="0" layoutInCell="1" allowOverlap="1" wp14:anchorId="4D171330" wp14:editId="311EC86F">
                      <wp:simplePos x="0" y="0"/>
                      <wp:positionH relativeFrom="page">
                        <wp:posOffset>-376555</wp:posOffset>
                      </wp:positionH>
                      <wp:positionV relativeFrom="page">
                        <wp:posOffset>-73025</wp:posOffset>
                      </wp:positionV>
                      <wp:extent cx="1266825" cy="352425"/>
                      <wp:effectExtent l="0" t="0" r="9525" b="9525"/>
                      <wp:wrapTight wrapText="bothSides">
                        <wp:wrapPolygon edited="0">
                          <wp:start x="0" y="0"/>
                          <wp:lineTo x="0" y="21016"/>
                          <wp:lineTo x="21438" y="21016"/>
                          <wp:lineTo x="21438" y="0"/>
                          <wp:lineTo x="0"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52425"/>
                              </a:xfrm>
                              <a:prstGeom prst="rect">
                                <a:avLst/>
                              </a:prstGeom>
                              <a:noFill/>
                              <a:ln w="9525">
                                <a:noFill/>
                                <a:miter lim="800000"/>
                                <a:headEnd/>
                                <a:tailEnd/>
                              </a:ln>
                            </pic:spPr>
                          </pic:pic>
                        </a:graphicData>
                      </a:graphic>
                    </wp:anchor>
                  </w:drawing>
                </w:r>
              </w:p>
            </w:tc>
          </w:tr>
        </w:tbl>
        <w:p w14:paraId="19A20917" w14:textId="77777777" w:rsidR="002C49DE" w:rsidRDefault="002C49DE" w:rsidP="00523CA2"/>
      </w:tc>
    </w:tr>
    <w:tr w:rsidR="002C49DE" w:rsidRPr="00B56846" w14:paraId="24770AAB" w14:textId="77777777" w:rsidTr="00585571">
      <w:tc>
        <w:tcPr>
          <w:tcW w:w="3072" w:type="pct"/>
          <w:vAlign w:val="center"/>
        </w:tcPr>
        <w:p w14:paraId="42198957" w14:textId="77777777" w:rsidR="002C49DE" w:rsidRDefault="002C49DE" w:rsidP="00EC13CD">
          <w:pPr>
            <w:pStyle w:val="Estil2"/>
          </w:pPr>
        </w:p>
        <w:p w14:paraId="4496EF49" w14:textId="1C7292C5" w:rsidR="002C49DE" w:rsidRPr="00D1191B" w:rsidRDefault="002C49DE" w:rsidP="00EC13CD">
          <w:pPr>
            <w:pStyle w:val="Estil2"/>
          </w:pPr>
          <w:r>
            <w:t>Institut Municipal d</w:t>
          </w:r>
          <w:r w:rsidR="009E6E9F">
            <w:t>’Informàtica</w:t>
          </w:r>
        </w:p>
        <w:p w14:paraId="6D66A8BF" w14:textId="54F0DFA1" w:rsidR="002C49DE" w:rsidRDefault="00A57DC2" w:rsidP="00EC13CD">
          <w:pPr>
            <w:pStyle w:val="Estil1"/>
          </w:pPr>
          <w:r>
            <w:t>Departamento</w:t>
          </w:r>
          <w:r w:rsidR="00D7770D">
            <w:t xml:space="preserve"> de</w:t>
          </w:r>
          <w:r w:rsidR="00B90261">
            <w:t xml:space="preserve"> </w:t>
          </w:r>
          <w:r w:rsidR="00D87C07">
            <w:t>Aprovisionamiento</w:t>
          </w:r>
        </w:p>
        <w:p w14:paraId="51F82A6A" w14:textId="77777777" w:rsidR="002C49DE" w:rsidRPr="00B56846" w:rsidRDefault="002C49DE" w:rsidP="004A4801">
          <w:pPr>
            <w:pStyle w:val="Capalera"/>
            <w:tabs>
              <w:tab w:val="clear" w:pos="4252"/>
              <w:tab w:val="clear" w:pos="8504"/>
              <w:tab w:val="left" w:pos="3378"/>
            </w:tabs>
            <w:rPr>
              <w:rFonts w:asciiTheme="minorHAnsi" w:hAnsiTheme="minorHAnsi"/>
              <w:sz w:val="16"/>
              <w:szCs w:val="16"/>
            </w:rPr>
          </w:pPr>
        </w:p>
      </w:tc>
      <w:tc>
        <w:tcPr>
          <w:tcW w:w="965" w:type="pct"/>
          <w:vAlign w:val="center"/>
        </w:tcPr>
        <w:p w14:paraId="388008B0" w14:textId="77777777" w:rsidR="002C49DE" w:rsidRPr="00B56846" w:rsidRDefault="002C49DE" w:rsidP="004A4801">
          <w:pPr>
            <w:pStyle w:val="Capalera"/>
            <w:tabs>
              <w:tab w:val="clear" w:pos="4252"/>
              <w:tab w:val="clear" w:pos="8504"/>
              <w:tab w:val="left" w:pos="3378"/>
            </w:tabs>
            <w:jc w:val="center"/>
            <w:rPr>
              <w:rFonts w:asciiTheme="minorHAnsi" w:hAnsiTheme="minorHAnsi"/>
              <w:sz w:val="16"/>
              <w:szCs w:val="16"/>
            </w:rPr>
          </w:pPr>
        </w:p>
      </w:tc>
      <w:tc>
        <w:tcPr>
          <w:tcW w:w="963" w:type="pct"/>
          <w:vAlign w:val="center"/>
        </w:tcPr>
        <w:p w14:paraId="22DA1C29" w14:textId="77777777" w:rsidR="002C49DE" w:rsidRPr="00B56846" w:rsidRDefault="002C49DE" w:rsidP="004A4801">
          <w:pPr>
            <w:pStyle w:val="Capalera"/>
            <w:tabs>
              <w:tab w:val="clear" w:pos="4252"/>
              <w:tab w:val="clear" w:pos="8504"/>
              <w:tab w:val="left" w:pos="3378"/>
            </w:tabs>
            <w:jc w:val="right"/>
            <w:rPr>
              <w:rFonts w:asciiTheme="minorHAnsi" w:hAnsiTheme="minorHAnsi"/>
              <w:sz w:val="16"/>
              <w:szCs w:val="16"/>
            </w:rPr>
          </w:pPr>
        </w:p>
      </w:tc>
    </w:tr>
  </w:tbl>
  <w:p w14:paraId="753C2717" w14:textId="77777777" w:rsidR="002C49DE" w:rsidRDefault="002C49DE" w:rsidP="00766E8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A5E11" w14:textId="77777777" w:rsidR="00A57DC2" w:rsidRDefault="00A57DC2">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15:restartNumberingAfterBreak="0">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15:restartNumberingAfterBreak="0">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15:restartNumberingAfterBreak="0">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15:restartNumberingAfterBreak="0">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03E16F00"/>
    <w:multiLevelType w:val="hybridMultilevel"/>
    <w:tmpl w:val="3A7AD478"/>
    <w:styleLink w:val="Importacidelestil4"/>
    <w:lvl w:ilvl="0" w:tplc="86EED102">
      <w:start w:val="1"/>
      <w:numFmt w:val="bullet"/>
      <w:lvlText w:val="·"/>
      <w:lvlJc w:val="left"/>
      <w:pPr>
        <w:tabs>
          <w:tab w:val="right" w:leader="dot" w:pos="9188"/>
        </w:tabs>
        <w:ind w:left="822" w:hanging="357"/>
      </w:pPr>
      <w:rPr>
        <w:rFonts w:ascii="Symbol" w:eastAsia="Symbol" w:hAnsi="Symbol" w:cs="Symbol"/>
        <w:b w:val="0"/>
        <w:bCs w:val="0"/>
        <w:i w:val="0"/>
        <w:iCs w:val="0"/>
        <w:caps w:val="0"/>
        <w:smallCaps w:val="0"/>
        <w:strike w:val="0"/>
        <w:dstrike w:val="0"/>
        <w:color w:val="4F81B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6EA4E46">
      <w:start w:val="1"/>
      <w:numFmt w:val="bullet"/>
      <w:lvlText w:val="o"/>
      <w:lvlJc w:val="left"/>
      <w:pPr>
        <w:tabs>
          <w:tab w:val="right" w:leader="dot" w:pos="9188"/>
        </w:tabs>
        <w:ind w:left="1542" w:hanging="357"/>
      </w:pPr>
      <w:rPr>
        <w:rFonts w:ascii="Arial Unicode MS" w:eastAsia="Arial Unicode MS" w:hAnsi="Arial Unicode MS" w:cs="Arial Unicode MS"/>
        <w:b w:val="0"/>
        <w:bCs w:val="0"/>
        <w:i w:val="0"/>
        <w:iCs w:val="0"/>
        <w:caps w:val="0"/>
        <w:smallCaps w:val="0"/>
        <w:strike w:val="0"/>
        <w:dstrike w:val="0"/>
        <w:color w:val="4F81B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3225926">
      <w:start w:val="1"/>
      <w:numFmt w:val="bullet"/>
      <w:lvlText w:val="▪"/>
      <w:lvlJc w:val="left"/>
      <w:pPr>
        <w:tabs>
          <w:tab w:val="right" w:leader="dot" w:pos="9188"/>
        </w:tabs>
        <w:ind w:left="2262" w:hanging="357"/>
      </w:pPr>
      <w:rPr>
        <w:rFonts w:ascii="Arial Unicode MS" w:eastAsia="Arial Unicode MS" w:hAnsi="Arial Unicode MS" w:cs="Arial Unicode MS"/>
        <w:b w:val="0"/>
        <w:bCs w:val="0"/>
        <w:i w:val="0"/>
        <w:iCs w:val="0"/>
        <w:caps w:val="0"/>
        <w:smallCaps w:val="0"/>
        <w:strike w:val="0"/>
        <w:dstrike w:val="0"/>
        <w:color w:val="4F81B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49E01CA">
      <w:start w:val="1"/>
      <w:numFmt w:val="bullet"/>
      <w:lvlText w:val="·"/>
      <w:lvlJc w:val="left"/>
      <w:pPr>
        <w:tabs>
          <w:tab w:val="right" w:leader="dot" w:pos="9188"/>
        </w:tabs>
        <w:ind w:left="2982" w:hanging="357"/>
      </w:pPr>
      <w:rPr>
        <w:rFonts w:ascii="Symbol" w:eastAsia="Symbol" w:hAnsi="Symbol" w:cs="Symbol"/>
        <w:b w:val="0"/>
        <w:bCs w:val="0"/>
        <w:i w:val="0"/>
        <w:iCs w:val="0"/>
        <w:caps w:val="0"/>
        <w:smallCaps w:val="0"/>
        <w:strike w:val="0"/>
        <w:dstrike w:val="0"/>
        <w:color w:val="4F81B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ECCBC4C">
      <w:start w:val="1"/>
      <w:numFmt w:val="bullet"/>
      <w:lvlText w:val="o"/>
      <w:lvlJc w:val="left"/>
      <w:pPr>
        <w:tabs>
          <w:tab w:val="right" w:leader="dot" w:pos="9188"/>
        </w:tabs>
        <w:ind w:left="3702" w:hanging="357"/>
      </w:pPr>
      <w:rPr>
        <w:rFonts w:ascii="Arial Unicode MS" w:eastAsia="Arial Unicode MS" w:hAnsi="Arial Unicode MS" w:cs="Arial Unicode MS"/>
        <w:b w:val="0"/>
        <w:bCs w:val="0"/>
        <w:i w:val="0"/>
        <w:iCs w:val="0"/>
        <w:caps w:val="0"/>
        <w:smallCaps w:val="0"/>
        <w:strike w:val="0"/>
        <w:dstrike w:val="0"/>
        <w:color w:val="4F81B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5C296E0">
      <w:start w:val="1"/>
      <w:numFmt w:val="bullet"/>
      <w:lvlText w:val="▪"/>
      <w:lvlJc w:val="left"/>
      <w:pPr>
        <w:tabs>
          <w:tab w:val="right" w:leader="dot" w:pos="9188"/>
        </w:tabs>
        <w:ind w:left="4422" w:hanging="357"/>
      </w:pPr>
      <w:rPr>
        <w:rFonts w:ascii="Arial Unicode MS" w:eastAsia="Arial Unicode MS" w:hAnsi="Arial Unicode MS" w:cs="Arial Unicode MS"/>
        <w:b w:val="0"/>
        <w:bCs w:val="0"/>
        <w:i w:val="0"/>
        <w:iCs w:val="0"/>
        <w:caps w:val="0"/>
        <w:smallCaps w:val="0"/>
        <w:strike w:val="0"/>
        <w:dstrike w:val="0"/>
        <w:color w:val="4F81B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CD870B6">
      <w:start w:val="1"/>
      <w:numFmt w:val="bullet"/>
      <w:lvlText w:val="·"/>
      <w:lvlJc w:val="left"/>
      <w:pPr>
        <w:tabs>
          <w:tab w:val="right" w:leader="dot" w:pos="9188"/>
        </w:tabs>
        <w:ind w:left="5142" w:hanging="357"/>
      </w:pPr>
      <w:rPr>
        <w:rFonts w:ascii="Symbol" w:eastAsia="Symbol" w:hAnsi="Symbol" w:cs="Symbol"/>
        <w:b w:val="0"/>
        <w:bCs w:val="0"/>
        <w:i w:val="0"/>
        <w:iCs w:val="0"/>
        <w:caps w:val="0"/>
        <w:smallCaps w:val="0"/>
        <w:strike w:val="0"/>
        <w:dstrike w:val="0"/>
        <w:color w:val="4F81B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D3CC864">
      <w:start w:val="1"/>
      <w:numFmt w:val="bullet"/>
      <w:lvlText w:val="o"/>
      <w:lvlJc w:val="left"/>
      <w:pPr>
        <w:tabs>
          <w:tab w:val="right" w:leader="dot" w:pos="9188"/>
        </w:tabs>
        <w:ind w:left="5862" w:hanging="357"/>
      </w:pPr>
      <w:rPr>
        <w:rFonts w:ascii="Arial Unicode MS" w:eastAsia="Arial Unicode MS" w:hAnsi="Arial Unicode MS" w:cs="Arial Unicode MS"/>
        <w:b w:val="0"/>
        <w:bCs w:val="0"/>
        <w:i w:val="0"/>
        <w:iCs w:val="0"/>
        <w:caps w:val="0"/>
        <w:smallCaps w:val="0"/>
        <w:strike w:val="0"/>
        <w:dstrike w:val="0"/>
        <w:color w:val="4F81B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FA8854">
      <w:start w:val="1"/>
      <w:numFmt w:val="bullet"/>
      <w:lvlText w:val="▪"/>
      <w:lvlJc w:val="left"/>
      <w:pPr>
        <w:tabs>
          <w:tab w:val="right" w:leader="dot" w:pos="9188"/>
        </w:tabs>
        <w:ind w:left="6582" w:hanging="357"/>
      </w:pPr>
      <w:rPr>
        <w:rFonts w:ascii="Arial Unicode MS" w:eastAsia="Arial Unicode MS" w:hAnsi="Arial Unicode MS" w:cs="Arial Unicode MS"/>
        <w:b w:val="0"/>
        <w:bCs w:val="0"/>
        <w:i w:val="0"/>
        <w:iCs w:val="0"/>
        <w:caps w:val="0"/>
        <w:smallCaps w:val="0"/>
        <w:strike w:val="0"/>
        <w:dstrike w:val="0"/>
        <w:color w:val="4F81B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1" w15:restartNumberingAfterBreak="0">
    <w:nsid w:val="060E6F91"/>
    <w:multiLevelType w:val="hybridMultilevel"/>
    <w:tmpl w:val="BD1202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0B027CCC"/>
    <w:multiLevelType w:val="hybridMultilevel"/>
    <w:tmpl w:val="4564721A"/>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B2A29A38">
      <w:start w:val="1"/>
      <w:numFmt w:val="lowerLetter"/>
      <w:lvlText w:val="%3)"/>
      <w:lvlJc w:val="left"/>
      <w:pPr>
        <w:ind w:left="2160" w:hanging="360"/>
      </w:pPr>
      <w:rPr>
        <w:rFont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0B21328F"/>
    <w:multiLevelType w:val="hybridMultilevel"/>
    <w:tmpl w:val="16F63E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BEB5EBB"/>
    <w:multiLevelType w:val="hybridMultilevel"/>
    <w:tmpl w:val="E22E8B4C"/>
    <w:lvl w:ilvl="0" w:tplc="04030001">
      <w:start w:val="1"/>
      <w:numFmt w:val="bullet"/>
      <w:lvlText w:val=""/>
      <w:lvlJc w:val="left"/>
      <w:pPr>
        <w:ind w:left="1069" w:hanging="360"/>
      </w:pPr>
      <w:rPr>
        <w:rFonts w:ascii="Symbol" w:hAnsi="Symbol" w:hint="default"/>
      </w:rPr>
    </w:lvl>
    <w:lvl w:ilvl="1" w:tplc="04030003" w:tentative="1">
      <w:start w:val="1"/>
      <w:numFmt w:val="bullet"/>
      <w:lvlText w:val="o"/>
      <w:lvlJc w:val="left"/>
      <w:pPr>
        <w:ind w:left="1789" w:hanging="360"/>
      </w:pPr>
      <w:rPr>
        <w:rFonts w:ascii="Courier New" w:hAnsi="Courier New" w:cs="Courier New" w:hint="default"/>
      </w:rPr>
    </w:lvl>
    <w:lvl w:ilvl="2" w:tplc="04030005" w:tentative="1">
      <w:start w:val="1"/>
      <w:numFmt w:val="bullet"/>
      <w:lvlText w:val=""/>
      <w:lvlJc w:val="left"/>
      <w:pPr>
        <w:ind w:left="2509" w:hanging="360"/>
      </w:pPr>
      <w:rPr>
        <w:rFonts w:ascii="Wingdings" w:hAnsi="Wingdings" w:hint="default"/>
      </w:rPr>
    </w:lvl>
    <w:lvl w:ilvl="3" w:tplc="04030001" w:tentative="1">
      <w:start w:val="1"/>
      <w:numFmt w:val="bullet"/>
      <w:lvlText w:val=""/>
      <w:lvlJc w:val="left"/>
      <w:pPr>
        <w:ind w:left="3229" w:hanging="360"/>
      </w:pPr>
      <w:rPr>
        <w:rFonts w:ascii="Symbol" w:hAnsi="Symbol" w:hint="default"/>
      </w:rPr>
    </w:lvl>
    <w:lvl w:ilvl="4" w:tplc="04030003" w:tentative="1">
      <w:start w:val="1"/>
      <w:numFmt w:val="bullet"/>
      <w:lvlText w:val="o"/>
      <w:lvlJc w:val="left"/>
      <w:pPr>
        <w:ind w:left="3949" w:hanging="360"/>
      </w:pPr>
      <w:rPr>
        <w:rFonts w:ascii="Courier New" w:hAnsi="Courier New" w:cs="Courier New" w:hint="default"/>
      </w:rPr>
    </w:lvl>
    <w:lvl w:ilvl="5" w:tplc="04030005" w:tentative="1">
      <w:start w:val="1"/>
      <w:numFmt w:val="bullet"/>
      <w:lvlText w:val=""/>
      <w:lvlJc w:val="left"/>
      <w:pPr>
        <w:ind w:left="4669" w:hanging="360"/>
      </w:pPr>
      <w:rPr>
        <w:rFonts w:ascii="Wingdings" w:hAnsi="Wingdings" w:hint="default"/>
      </w:rPr>
    </w:lvl>
    <w:lvl w:ilvl="6" w:tplc="04030001" w:tentative="1">
      <w:start w:val="1"/>
      <w:numFmt w:val="bullet"/>
      <w:lvlText w:val=""/>
      <w:lvlJc w:val="left"/>
      <w:pPr>
        <w:ind w:left="5389" w:hanging="360"/>
      </w:pPr>
      <w:rPr>
        <w:rFonts w:ascii="Symbol" w:hAnsi="Symbol" w:hint="default"/>
      </w:rPr>
    </w:lvl>
    <w:lvl w:ilvl="7" w:tplc="04030003" w:tentative="1">
      <w:start w:val="1"/>
      <w:numFmt w:val="bullet"/>
      <w:lvlText w:val="o"/>
      <w:lvlJc w:val="left"/>
      <w:pPr>
        <w:ind w:left="6109" w:hanging="360"/>
      </w:pPr>
      <w:rPr>
        <w:rFonts w:ascii="Courier New" w:hAnsi="Courier New" w:cs="Courier New" w:hint="default"/>
      </w:rPr>
    </w:lvl>
    <w:lvl w:ilvl="8" w:tplc="04030005" w:tentative="1">
      <w:start w:val="1"/>
      <w:numFmt w:val="bullet"/>
      <w:lvlText w:val=""/>
      <w:lvlJc w:val="left"/>
      <w:pPr>
        <w:ind w:left="6829" w:hanging="360"/>
      </w:pPr>
      <w:rPr>
        <w:rFonts w:ascii="Wingdings" w:hAnsi="Wingdings" w:hint="default"/>
      </w:rPr>
    </w:lvl>
  </w:abstractNum>
  <w:abstractNum w:abstractNumId="16" w15:restartNumberingAfterBreak="0">
    <w:nsid w:val="0DAA6FDF"/>
    <w:multiLevelType w:val="hybridMultilevel"/>
    <w:tmpl w:val="30440FF4"/>
    <w:lvl w:ilvl="0" w:tplc="5A56F38E">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0FF14508"/>
    <w:multiLevelType w:val="hybridMultilevel"/>
    <w:tmpl w:val="30E06B0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9" w15:restartNumberingAfterBreak="0">
    <w:nsid w:val="1AFC625E"/>
    <w:multiLevelType w:val="hybridMultilevel"/>
    <w:tmpl w:val="17FC8FB8"/>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1BF83209"/>
    <w:multiLevelType w:val="hybridMultilevel"/>
    <w:tmpl w:val="600C08D6"/>
    <w:lvl w:ilvl="0" w:tplc="38BCF5F2">
      <w:start w:val="2"/>
      <w:numFmt w:val="bullet"/>
      <w:lvlText w:val="-"/>
      <w:lvlJc w:val="left"/>
      <w:pPr>
        <w:ind w:left="1004" w:hanging="360"/>
      </w:pPr>
      <w:rPr>
        <w:rFonts w:ascii="Arial" w:eastAsiaTheme="minorHAnsi" w:hAnsi="Arial" w:cs="Arial" w:hint="default"/>
      </w:rPr>
    </w:lvl>
    <w:lvl w:ilvl="1" w:tplc="04030003">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1" w15:restartNumberingAfterBreak="0">
    <w:nsid w:val="2A150F7A"/>
    <w:multiLevelType w:val="hybridMultilevel"/>
    <w:tmpl w:val="C5585308"/>
    <w:lvl w:ilvl="0" w:tplc="8ED64602">
      <w:numFmt w:val="bullet"/>
      <w:lvlText w:val="-"/>
      <w:lvlJc w:val="left"/>
      <w:pPr>
        <w:ind w:left="360" w:hanging="360"/>
      </w:pPr>
      <w:rPr>
        <w:rFonts w:ascii="Calibri" w:eastAsia="Calibri"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2" w15:restartNumberingAfterBreak="0">
    <w:nsid w:val="31A25BE1"/>
    <w:multiLevelType w:val="hybridMultilevel"/>
    <w:tmpl w:val="25A0DE60"/>
    <w:lvl w:ilvl="0" w:tplc="04030003">
      <w:start w:val="1"/>
      <w:numFmt w:val="bullet"/>
      <w:lvlText w:val="o"/>
      <w:lvlJc w:val="left"/>
      <w:pPr>
        <w:ind w:left="1429" w:hanging="360"/>
      </w:pPr>
      <w:rPr>
        <w:rFonts w:ascii="Courier New" w:hAnsi="Courier New" w:cs="Courier New" w:hint="default"/>
      </w:rPr>
    </w:lvl>
    <w:lvl w:ilvl="1" w:tplc="04030003">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23" w15:restartNumberingAfterBreak="0">
    <w:nsid w:val="32E12F29"/>
    <w:multiLevelType w:val="multilevel"/>
    <w:tmpl w:val="5ED8024C"/>
    <w:styleLink w:val="Importacidelestil1"/>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right" w:leader="dot" w:pos="9188"/>
        </w:tabs>
        <w:ind w:left="578" w:hanging="57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right" w:leader="dot" w:pos="9188"/>
        </w:tabs>
        <w:ind w:left="722" w:hanging="72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right" w:leader="dot" w:pos="9188"/>
        </w:tabs>
        <w:ind w:left="866" w:hanging="86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right" w:leader="dot" w:pos="9188"/>
        </w:tabs>
        <w:ind w:left="1010" w:hanging="101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right" w:leader="dot" w:pos="9188"/>
        </w:tabs>
        <w:ind w:left="1154" w:hanging="115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right" w:leader="dot" w:pos="9188"/>
        </w:tabs>
        <w:ind w:left="1298" w:hanging="129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right" w:leader="dot" w:pos="9188"/>
        </w:tabs>
        <w:ind w:left="1442" w:hanging="144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right" w:leader="dot" w:pos="9188"/>
        </w:tabs>
        <w:ind w:left="1586" w:hanging="15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37CF42F8"/>
    <w:multiLevelType w:val="hybridMultilevel"/>
    <w:tmpl w:val="47D63DC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5" w15:restartNumberingAfterBreak="0">
    <w:nsid w:val="3A6210CC"/>
    <w:multiLevelType w:val="hybridMultilevel"/>
    <w:tmpl w:val="22B6E12A"/>
    <w:lvl w:ilvl="0" w:tplc="B6601438">
      <w:start w:val="2"/>
      <w:numFmt w:val="bullet"/>
      <w:lvlText w:val="-"/>
      <w:lvlJc w:val="left"/>
      <w:pPr>
        <w:ind w:left="1080" w:hanging="360"/>
      </w:pPr>
      <w:rPr>
        <w:rFonts w:ascii="Calibri" w:eastAsia="Times New Roman" w:hAnsi="Calibri"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47E30C66"/>
    <w:multiLevelType w:val="hybridMultilevel"/>
    <w:tmpl w:val="5F84D3B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8BD87E22">
      <w:numFmt w:val="bullet"/>
      <w:lvlText w:val="-"/>
      <w:lvlJc w:val="left"/>
      <w:pPr>
        <w:ind w:left="2160" w:hanging="360"/>
      </w:pPr>
      <w:rPr>
        <w:rFonts w:ascii="Dutch" w:eastAsia="Times New Roman" w:hAnsi="Dutch" w:cs="Times New Roman"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4B042CAB"/>
    <w:multiLevelType w:val="hybridMultilevel"/>
    <w:tmpl w:val="BF00DF40"/>
    <w:lvl w:ilvl="0" w:tplc="2E1C3ADE">
      <w:start w:val="632"/>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9"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0" w15:restartNumberingAfterBreak="0">
    <w:nsid w:val="4BF66BEF"/>
    <w:multiLevelType w:val="multilevel"/>
    <w:tmpl w:val="EAC07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4CAC29CC"/>
    <w:multiLevelType w:val="hybridMultilevel"/>
    <w:tmpl w:val="691A88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4DCD6DDC"/>
    <w:multiLevelType w:val="hybridMultilevel"/>
    <w:tmpl w:val="B2B0C0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53A70174"/>
    <w:multiLevelType w:val="multilevel"/>
    <w:tmpl w:val="DD22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6" w15:restartNumberingAfterBreak="0">
    <w:nsid w:val="57EC3060"/>
    <w:multiLevelType w:val="hybridMultilevel"/>
    <w:tmpl w:val="C2D2AD3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58D956C8"/>
    <w:multiLevelType w:val="hybridMultilevel"/>
    <w:tmpl w:val="0D803A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90E40CD"/>
    <w:multiLevelType w:val="hybridMultilevel"/>
    <w:tmpl w:val="CF466BBE"/>
    <w:lvl w:ilvl="0" w:tplc="0C0A000F">
      <w:start w:val="1"/>
      <w:numFmt w:val="decimal"/>
      <w:lvlText w:val="%1."/>
      <w:lvlJc w:val="left"/>
      <w:pPr>
        <w:ind w:left="720" w:hanging="360"/>
      </w:pPr>
      <w:rPr>
        <w:rFonts w:hint="default"/>
      </w:rPr>
    </w:lvl>
    <w:lvl w:ilvl="1" w:tplc="FFFFFFFF">
      <w:numFmt w:val="bullet"/>
      <w:lvlText w:val="-"/>
      <w:lvlJc w:val="left"/>
      <w:pPr>
        <w:ind w:left="1440" w:hanging="360"/>
      </w:pPr>
      <w:rPr>
        <w:rFonts w:ascii="Calibri" w:eastAsia="Times New Roman" w:hAnsi="Calibri" w:cs="Times New Roman"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91D7870"/>
    <w:multiLevelType w:val="multilevel"/>
    <w:tmpl w:val="43160F74"/>
    <w:lvl w:ilvl="0">
      <w:start w:val="1"/>
      <w:numFmt w:val="decimal"/>
      <w:lvlText w:val="%1"/>
      <w:lvlJc w:val="left"/>
      <w:pPr>
        <w:ind w:left="555" w:hanging="555"/>
      </w:pPr>
      <w:rPr>
        <w:rFonts w:hint="default"/>
        <w:b/>
      </w:rPr>
    </w:lvl>
    <w:lvl w:ilvl="1">
      <w:start w:val="1"/>
      <w:numFmt w:val="decimal"/>
      <w:lvlText w:val="%1.%2"/>
      <w:lvlJc w:val="left"/>
      <w:pPr>
        <w:ind w:left="720" w:hanging="720"/>
      </w:pPr>
      <w:rPr>
        <w:rFonts w:hint="default"/>
        <w:b/>
      </w:rPr>
    </w:lvl>
    <w:lvl w:ilvl="2">
      <w:start w:val="7"/>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0" w15:restartNumberingAfterBreak="0">
    <w:nsid w:val="5BD72353"/>
    <w:multiLevelType w:val="hybridMultilevel"/>
    <w:tmpl w:val="A3CC6878"/>
    <w:lvl w:ilvl="0" w:tplc="1A822FF8">
      <w:start w:val="1"/>
      <w:numFmt w:val="bullet"/>
      <w:pStyle w:val="Llista1"/>
      <w:lvlText w:val=""/>
      <w:lvlJc w:val="left"/>
      <w:pPr>
        <w:ind w:left="720" w:hanging="360"/>
      </w:pPr>
      <w:rPr>
        <w:rFonts w:ascii="Symbol" w:hAnsi="Symbol" w:hint="default"/>
      </w:rPr>
    </w:lvl>
    <w:lvl w:ilvl="1" w:tplc="9B78C1FC">
      <w:numFmt w:val="bullet"/>
      <w:pStyle w:val="Llista2"/>
      <w:lvlText w:val="-"/>
      <w:lvlJc w:val="left"/>
      <w:pPr>
        <w:ind w:left="1440" w:hanging="360"/>
      </w:pPr>
      <w:rPr>
        <w:rFonts w:ascii="Calibri" w:eastAsia="Times New Roman" w:hAnsi="Calibri" w:cs="Times New Roman" w:hint="default"/>
      </w:rPr>
    </w:lvl>
    <w:lvl w:ilvl="2" w:tplc="516C2A64">
      <w:start w:val="1"/>
      <w:numFmt w:val="bullet"/>
      <w:lvlText w:val=""/>
      <w:lvlJc w:val="left"/>
      <w:pPr>
        <w:ind w:left="2160" w:hanging="360"/>
      </w:pPr>
      <w:rPr>
        <w:rFonts w:ascii="Wingdings" w:hAnsi="Wingdings" w:hint="default"/>
      </w:rPr>
    </w:lvl>
    <w:lvl w:ilvl="3" w:tplc="A204DAF6" w:tentative="1">
      <w:start w:val="1"/>
      <w:numFmt w:val="bullet"/>
      <w:lvlText w:val=""/>
      <w:lvlJc w:val="left"/>
      <w:pPr>
        <w:ind w:left="2880" w:hanging="360"/>
      </w:pPr>
      <w:rPr>
        <w:rFonts w:ascii="Symbol" w:hAnsi="Symbol" w:hint="default"/>
      </w:rPr>
    </w:lvl>
    <w:lvl w:ilvl="4" w:tplc="C7661688" w:tentative="1">
      <w:start w:val="1"/>
      <w:numFmt w:val="bullet"/>
      <w:lvlText w:val="o"/>
      <w:lvlJc w:val="left"/>
      <w:pPr>
        <w:ind w:left="3600" w:hanging="360"/>
      </w:pPr>
      <w:rPr>
        <w:rFonts w:ascii="Courier New" w:hAnsi="Courier New" w:cs="Courier New" w:hint="default"/>
      </w:rPr>
    </w:lvl>
    <w:lvl w:ilvl="5" w:tplc="E1925FE0" w:tentative="1">
      <w:start w:val="1"/>
      <w:numFmt w:val="bullet"/>
      <w:lvlText w:val=""/>
      <w:lvlJc w:val="left"/>
      <w:pPr>
        <w:ind w:left="4320" w:hanging="360"/>
      </w:pPr>
      <w:rPr>
        <w:rFonts w:ascii="Wingdings" w:hAnsi="Wingdings" w:hint="default"/>
      </w:rPr>
    </w:lvl>
    <w:lvl w:ilvl="6" w:tplc="9B569996" w:tentative="1">
      <w:start w:val="1"/>
      <w:numFmt w:val="bullet"/>
      <w:lvlText w:val=""/>
      <w:lvlJc w:val="left"/>
      <w:pPr>
        <w:ind w:left="5040" w:hanging="360"/>
      </w:pPr>
      <w:rPr>
        <w:rFonts w:ascii="Symbol" w:hAnsi="Symbol" w:hint="default"/>
      </w:rPr>
    </w:lvl>
    <w:lvl w:ilvl="7" w:tplc="8EBE9CDE" w:tentative="1">
      <w:start w:val="1"/>
      <w:numFmt w:val="bullet"/>
      <w:lvlText w:val="o"/>
      <w:lvlJc w:val="left"/>
      <w:pPr>
        <w:ind w:left="5760" w:hanging="360"/>
      </w:pPr>
      <w:rPr>
        <w:rFonts w:ascii="Courier New" w:hAnsi="Courier New" w:cs="Courier New" w:hint="default"/>
      </w:rPr>
    </w:lvl>
    <w:lvl w:ilvl="8" w:tplc="91C0165A" w:tentative="1">
      <w:start w:val="1"/>
      <w:numFmt w:val="bullet"/>
      <w:lvlText w:val=""/>
      <w:lvlJc w:val="left"/>
      <w:pPr>
        <w:ind w:left="6480" w:hanging="360"/>
      </w:pPr>
      <w:rPr>
        <w:rFonts w:ascii="Wingdings" w:hAnsi="Wingdings" w:hint="default"/>
      </w:rPr>
    </w:lvl>
  </w:abstractNum>
  <w:abstractNum w:abstractNumId="41" w15:restartNumberingAfterBreak="0">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15:restartNumberingAfterBreak="0">
    <w:nsid w:val="60AB4FDC"/>
    <w:multiLevelType w:val="hybridMultilevel"/>
    <w:tmpl w:val="802449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15:restartNumberingAfterBreak="0">
    <w:nsid w:val="61235378"/>
    <w:multiLevelType w:val="hybridMultilevel"/>
    <w:tmpl w:val="F934C78C"/>
    <w:lvl w:ilvl="0" w:tplc="8BD87E22">
      <w:numFmt w:val="bullet"/>
      <w:lvlText w:val="-"/>
      <w:lvlJc w:val="left"/>
      <w:pPr>
        <w:ind w:left="1068" w:hanging="360"/>
      </w:pPr>
      <w:rPr>
        <w:rFonts w:ascii="Dutch" w:eastAsia="Times New Roman" w:hAnsi="Dutch" w:cs="Times New Roman"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4" w15:restartNumberingAfterBreak="0">
    <w:nsid w:val="62DC5B13"/>
    <w:multiLevelType w:val="singleLevel"/>
    <w:tmpl w:val="E0B8ACF6"/>
    <w:lvl w:ilvl="0">
      <w:start w:val="1"/>
      <w:numFmt w:val="bullet"/>
      <w:lvlText w:val="-"/>
      <w:lvlJc w:val="left"/>
      <w:pPr>
        <w:ind w:left="720" w:hanging="360"/>
      </w:pPr>
      <w:rPr>
        <w:rFonts w:ascii="Times New Roman" w:hAnsi="Times New Roman" w:hint="default"/>
      </w:rPr>
    </w:lvl>
  </w:abstractNum>
  <w:abstractNum w:abstractNumId="45" w15:restartNumberingAfterBreak="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6DA4035F"/>
    <w:multiLevelType w:val="hybridMultilevel"/>
    <w:tmpl w:val="B9D6C018"/>
    <w:lvl w:ilvl="0" w:tplc="19E01F40">
      <w:start w:val="1"/>
      <w:numFmt w:val="bullet"/>
      <w:pStyle w:val="Punto"/>
      <w:lvlText w:val=""/>
      <w:lvlJc w:val="left"/>
      <w:pPr>
        <w:ind w:left="-582" w:hanging="360"/>
      </w:pPr>
      <w:rPr>
        <w:rFonts w:ascii="Symbol" w:hAnsi="Symbol" w:hint="default"/>
        <w:color w:val="4F81BD" w:themeColor="accent1"/>
      </w:rPr>
    </w:lvl>
    <w:lvl w:ilvl="1" w:tplc="B52AC0E4">
      <w:numFmt w:val="bullet"/>
      <w:lvlText w:val="•"/>
      <w:lvlJc w:val="left"/>
      <w:pPr>
        <w:ind w:left="32" w:hanging="360"/>
      </w:pPr>
      <w:rPr>
        <w:rFonts w:ascii="Century Gothic" w:eastAsiaTheme="minorEastAsia" w:hAnsi="Century Gothic" w:cstheme="minorBidi" w:hint="default"/>
      </w:rPr>
    </w:lvl>
    <w:lvl w:ilvl="2" w:tplc="04030005">
      <w:start w:val="1"/>
      <w:numFmt w:val="bullet"/>
      <w:lvlText w:val=""/>
      <w:lvlJc w:val="left"/>
      <w:pPr>
        <w:ind w:left="752" w:hanging="360"/>
      </w:pPr>
      <w:rPr>
        <w:rFonts w:ascii="Wingdings" w:hAnsi="Wingdings" w:hint="default"/>
      </w:rPr>
    </w:lvl>
    <w:lvl w:ilvl="3" w:tplc="04030001">
      <w:start w:val="1"/>
      <w:numFmt w:val="bullet"/>
      <w:lvlText w:val=""/>
      <w:lvlJc w:val="left"/>
      <w:pPr>
        <w:ind w:left="1472" w:hanging="360"/>
      </w:pPr>
      <w:rPr>
        <w:rFonts w:ascii="Symbol" w:hAnsi="Symbol" w:hint="default"/>
      </w:rPr>
    </w:lvl>
    <w:lvl w:ilvl="4" w:tplc="04030003" w:tentative="1">
      <w:start w:val="1"/>
      <w:numFmt w:val="bullet"/>
      <w:lvlText w:val="o"/>
      <w:lvlJc w:val="left"/>
      <w:pPr>
        <w:ind w:left="2192" w:hanging="360"/>
      </w:pPr>
      <w:rPr>
        <w:rFonts w:ascii="Courier New" w:hAnsi="Courier New" w:cs="Courier New" w:hint="default"/>
      </w:rPr>
    </w:lvl>
    <w:lvl w:ilvl="5" w:tplc="04030005" w:tentative="1">
      <w:start w:val="1"/>
      <w:numFmt w:val="bullet"/>
      <w:lvlText w:val=""/>
      <w:lvlJc w:val="left"/>
      <w:pPr>
        <w:ind w:left="2912" w:hanging="360"/>
      </w:pPr>
      <w:rPr>
        <w:rFonts w:ascii="Wingdings" w:hAnsi="Wingdings" w:hint="default"/>
      </w:rPr>
    </w:lvl>
    <w:lvl w:ilvl="6" w:tplc="04030001" w:tentative="1">
      <w:start w:val="1"/>
      <w:numFmt w:val="bullet"/>
      <w:lvlText w:val=""/>
      <w:lvlJc w:val="left"/>
      <w:pPr>
        <w:ind w:left="3632" w:hanging="360"/>
      </w:pPr>
      <w:rPr>
        <w:rFonts w:ascii="Symbol" w:hAnsi="Symbol" w:hint="default"/>
      </w:rPr>
    </w:lvl>
    <w:lvl w:ilvl="7" w:tplc="04030003" w:tentative="1">
      <w:start w:val="1"/>
      <w:numFmt w:val="bullet"/>
      <w:lvlText w:val="o"/>
      <w:lvlJc w:val="left"/>
      <w:pPr>
        <w:ind w:left="4352" w:hanging="360"/>
      </w:pPr>
      <w:rPr>
        <w:rFonts w:ascii="Courier New" w:hAnsi="Courier New" w:cs="Courier New" w:hint="default"/>
      </w:rPr>
    </w:lvl>
    <w:lvl w:ilvl="8" w:tplc="04030005" w:tentative="1">
      <w:start w:val="1"/>
      <w:numFmt w:val="bullet"/>
      <w:lvlText w:val=""/>
      <w:lvlJc w:val="left"/>
      <w:pPr>
        <w:ind w:left="5072" w:hanging="360"/>
      </w:pPr>
      <w:rPr>
        <w:rFonts w:ascii="Wingdings" w:hAnsi="Wingdings" w:hint="default"/>
      </w:rPr>
    </w:lvl>
  </w:abstractNum>
  <w:abstractNum w:abstractNumId="4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48" w15:restartNumberingAfterBreak="0">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9" w15:restartNumberingAfterBreak="0">
    <w:nsid w:val="748F6FFE"/>
    <w:multiLevelType w:val="hybridMultilevel"/>
    <w:tmpl w:val="AF0A8BFC"/>
    <w:lvl w:ilvl="0" w:tplc="96E2DE8A">
      <w:start w:val="1"/>
      <w:numFmt w:val="decimal"/>
      <w:lvlText w:val="%1."/>
      <w:lvlJc w:val="left"/>
      <w:pPr>
        <w:ind w:left="720" w:hanging="360"/>
      </w:pPr>
      <w:rPr>
        <w:rFonts w:hint="default"/>
      </w:rPr>
    </w:lvl>
    <w:lvl w:ilvl="1" w:tplc="0B04E2EC">
      <w:start w:val="1"/>
      <w:numFmt w:val="lowerLetter"/>
      <w:lvlText w:val="%2."/>
      <w:lvlJc w:val="left"/>
      <w:pPr>
        <w:ind w:left="1440" w:hanging="360"/>
      </w:pPr>
    </w:lvl>
    <w:lvl w:ilvl="2" w:tplc="3200AA82">
      <w:start w:val="1"/>
      <w:numFmt w:val="lowerRoman"/>
      <w:pStyle w:val="Llistanumeo"/>
      <w:lvlText w:val="%3."/>
      <w:lvlJc w:val="right"/>
      <w:pPr>
        <w:ind w:left="2160" w:hanging="180"/>
      </w:pPr>
    </w:lvl>
    <w:lvl w:ilvl="3" w:tplc="B882E3A2">
      <w:start w:val="1"/>
      <w:numFmt w:val="decimal"/>
      <w:lvlText w:val="%4."/>
      <w:lvlJc w:val="left"/>
      <w:pPr>
        <w:ind w:left="2880" w:hanging="360"/>
      </w:pPr>
      <w:rPr>
        <w:rFonts w:hint="default"/>
      </w:rPr>
    </w:lvl>
    <w:lvl w:ilvl="4" w:tplc="420AC8C4">
      <w:start w:val="1"/>
      <w:numFmt w:val="lowerLetter"/>
      <w:lvlText w:val="%5."/>
      <w:lvlJc w:val="left"/>
      <w:pPr>
        <w:ind w:left="3600" w:hanging="360"/>
      </w:pPr>
    </w:lvl>
    <w:lvl w:ilvl="5" w:tplc="B82A93AA">
      <w:start w:val="1"/>
      <w:numFmt w:val="lowerRoman"/>
      <w:lvlText w:val="%6."/>
      <w:lvlJc w:val="right"/>
      <w:pPr>
        <w:ind w:left="4320" w:hanging="180"/>
      </w:pPr>
    </w:lvl>
    <w:lvl w:ilvl="6" w:tplc="5DBC5E72">
      <w:start w:val="1"/>
      <w:numFmt w:val="decimal"/>
      <w:lvlText w:val="%7)"/>
      <w:lvlJc w:val="left"/>
      <w:pPr>
        <w:ind w:left="5040" w:hanging="360"/>
      </w:pPr>
      <w:rPr>
        <w:rFonts w:hint="default"/>
      </w:rPr>
    </w:lvl>
    <w:lvl w:ilvl="7" w:tplc="A04E725C" w:tentative="1">
      <w:start w:val="1"/>
      <w:numFmt w:val="lowerLetter"/>
      <w:lvlText w:val="%8."/>
      <w:lvlJc w:val="left"/>
      <w:pPr>
        <w:ind w:left="5760" w:hanging="360"/>
      </w:pPr>
    </w:lvl>
    <w:lvl w:ilvl="8" w:tplc="CF188298" w:tentative="1">
      <w:start w:val="1"/>
      <w:numFmt w:val="lowerRoman"/>
      <w:lvlText w:val="%9."/>
      <w:lvlJc w:val="right"/>
      <w:pPr>
        <w:ind w:left="6480" w:hanging="180"/>
      </w:pPr>
    </w:lvl>
  </w:abstractNum>
  <w:abstractNum w:abstractNumId="50" w15:restartNumberingAfterBreak="0">
    <w:nsid w:val="74B10E88"/>
    <w:multiLevelType w:val="hybridMultilevel"/>
    <w:tmpl w:val="4FB406CA"/>
    <w:lvl w:ilvl="0" w:tplc="DC2868A0">
      <w:start w:val="3"/>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7CF0288"/>
    <w:multiLevelType w:val="hybridMultilevel"/>
    <w:tmpl w:val="18F83224"/>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2" w15:restartNumberingAfterBreak="0">
    <w:nsid w:val="780E0191"/>
    <w:multiLevelType w:val="hybridMultilevel"/>
    <w:tmpl w:val="912CC52A"/>
    <w:lvl w:ilvl="0" w:tplc="04030001">
      <w:start w:val="1"/>
      <w:numFmt w:val="bullet"/>
      <w:lvlText w:val=""/>
      <w:lvlJc w:val="left"/>
      <w:pPr>
        <w:ind w:left="1068" w:hanging="360"/>
      </w:pPr>
      <w:rPr>
        <w:rFonts w:ascii="Symbol" w:hAnsi="Symbol"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53" w15:restartNumberingAfterBreak="0">
    <w:nsid w:val="793D595A"/>
    <w:multiLevelType w:val="hybridMultilevel"/>
    <w:tmpl w:val="41085164"/>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4" w15:restartNumberingAfterBreak="0">
    <w:nsid w:val="79614A29"/>
    <w:multiLevelType w:val="multilevel"/>
    <w:tmpl w:val="F37675A6"/>
    <w:lvl w:ilvl="0">
      <w:start w:val="1"/>
      <w:numFmt w:val="lowerLetter"/>
      <w:lvlText w:val="%1."/>
      <w:lvlJc w:val="left"/>
      <w:pPr>
        <w:tabs>
          <w:tab w:val="num" w:pos="644"/>
        </w:tabs>
        <w:ind w:left="644" w:hanging="360"/>
      </w:pPr>
      <w:rPr>
        <w:rFonts w:hint="default"/>
        <w:b w:val="0"/>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15:restartNumberingAfterBreak="0">
    <w:nsid w:val="79B44CC2"/>
    <w:multiLevelType w:val="hybridMultilevel"/>
    <w:tmpl w:val="F2CC25D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num w:numId="1" w16cid:durableId="947277043">
    <w:abstractNumId w:val="18"/>
  </w:num>
  <w:num w:numId="2" w16cid:durableId="274405989">
    <w:abstractNumId w:val="54"/>
  </w:num>
  <w:num w:numId="3" w16cid:durableId="706761083">
    <w:abstractNumId w:val="44"/>
  </w:num>
  <w:num w:numId="4" w16cid:durableId="89939195">
    <w:abstractNumId w:val="16"/>
  </w:num>
  <w:num w:numId="5" w16cid:durableId="42141384">
    <w:abstractNumId w:val="41"/>
  </w:num>
  <w:num w:numId="6" w16cid:durableId="1592617111">
    <w:abstractNumId w:val="46"/>
  </w:num>
  <w:num w:numId="7" w16cid:durableId="1478764807">
    <w:abstractNumId w:val="23"/>
  </w:num>
  <w:num w:numId="8" w16cid:durableId="750542138">
    <w:abstractNumId w:val="9"/>
  </w:num>
  <w:num w:numId="9" w16cid:durableId="1953903563">
    <w:abstractNumId w:val="49"/>
  </w:num>
  <w:num w:numId="10" w16cid:durableId="411723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4950144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688390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85598524">
    <w:abstractNumId w:val="20"/>
  </w:num>
  <w:num w:numId="14" w16cid:durableId="1003893612">
    <w:abstractNumId w:val="10"/>
  </w:num>
  <w:num w:numId="15" w16cid:durableId="1195079051">
    <w:abstractNumId w:val="12"/>
  </w:num>
  <w:num w:numId="16" w16cid:durableId="618493622">
    <w:abstractNumId w:val="36"/>
  </w:num>
  <w:num w:numId="17" w16cid:durableId="1271862427">
    <w:abstractNumId w:val="17"/>
  </w:num>
  <w:num w:numId="18" w16cid:durableId="1931111132">
    <w:abstractNumId w:val="37"/>
  </w:num>
  <w:num w:numId="19" w16cid:durableId="40054946">
    <w:abstractNumId w:val="11"/>
  </w:num>
  <w:num w:numId="20" w16cid:durableId="712268560">
    <w:abstractNumId w:val="25"/>
  </w:num>
  <w:num w:numId="21" w16cid:durableId="852188741">
    <w:abstractNumId w:val="43"/>
  </w:num>
  <w:num w:numId="22" w16cid:durableId="1258951289">
    <w:abstractNumId w:val="28"/>
  </w:num>
  <w:num w:numId="23" w16cid:durableId="1644387821">
    <w:abstractNumId w:val="51"/>
  </w:num>
  <w:num w:numId="24" w16cid:durableId="1134520346">
    <w:abstractNumId w:val="42"/>
  </w:num>
  <w:num w:numId="25" w16cid:durableId="963581556">
    <w:abstractNumId w:val="32"/>
  </w:num>
  <w:num w:numId="26" w16cid:durableId="1263345785">
    <w:abstractNumId w:val="50"/>
  </w:num>
  <w:num w:numId="27" w16cid:durableId="989594725">
    <w:abstractNumId w:val="22"/>
  </w:num>
  <w:num w:numId="28" w16cid:durableId="175266906">
    <w:abstractNumId w:val="39"/>
  </w:num>
  <w:num w:numId="29" w16cid:durableId="1552620294">
    <w:abstractNumId w:val="48"/>
  </w:num>
  <w:num w:numId="30" w16cid:durableId="1427964512">
    <w:abstractNumId w:val="29"/>
  </w:num>
  <w:num w:numId="31" w16cid:durableId="1198347197">
    <w:abstractNumId w:val="26"/>
  </w:num>
  <w:num w:numId="32" w16cid:durableId="698622142">
    <w:abstractNumId w:val="13"/>
  </w:num>
  <w:num w:numId="33" w16cid:durableId="1275942047">
    <w:abstractNumId w:val="8"/>
  </w:num>
  <w:num w:numId="34" w16cid:durableId="448552709">
    <w:abstractNumId w:val="47"/>
  </w:num>
  <w:num w:numId="35" w16cid:durableId="1419400636">
    <w:abstractNumId w:val="52"/>
  </w:num>
  <w:num w:numId="36" w16cid:durableId="1595750005">
    <w:abstractNumId w:val="27"/>
  </w:num>
  <w:num w:numId="37" w16cid:durableId="340937162">
    <w:abstractNumId w:val="21"/>
  </w:num>
  <w:num w:numId="38" w16cid:durableId="889195210">
    <w:abstractNumId w:val="38"/>
  </w:num>
  <w:num w:numId="39" w16cid:durableId="12801879">
    <w:abstractNumId w:val="53"/>
  </w:num>
  <w:num w:numId="40" w16cid:durableId="1421756235">
    <w:abstractNumId w:val="33"/>
  </w:num>
  <w:num w:numId="41" w16cid:durableId="193739504">
    <w:abstractNumId w:val="40"/>
  </w:num>
  <w:num w:numId="42" w16cid:durableId="1901359086">
    <w:abstractNumId w:val="14"/>
  </w:num>
  <w:num w:numId="43" w16cid:durableId="1182671754">
    <w:abstractNumId w:val="34"/>
  </w:num>
  <w:num w:numId="44" w16cid:durableId="2147042620">
    <w:abstractNumId w:val="30"/>
  </w:num>
  <w:num w:numId="45" w16cid:durableId="833959936">
    <w:abstractNumId w:val="24"/>
  </w:num>
  <w:num w:numId="46" w16cid:durableId="1491675498">
    <w:abstractNumId w:val="19"/>
  </w:num>
  <w:num w:numId="47" w16cid:durableId="1645354787">
    <w:abstractNumId w:val="55"/>
  </w:num>
  <w:num w:numId="48" w16cid:durableId="1359158234">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CD2"/>
    <w:rsid w:val="0000071C"/>
    <w:rsid w:val="00000D54"/>
    <w:rsid w:val="00001990"/>
    <w:rsid w:val="00001A3C"/>
    <w:rsid w:val="00001CB7"/>
    <w:rsid w:val="0000207F"/>
    <w:rsid w:val="00002379"/>
    <w:rsid w:val="00002BA9"/>
    <w:rsid w:val="000037D4"/>
    <w:rsid w:val="000041D7"/>
    <w:rsid w:val="00004406"/>
    <w:rsid w:val="000047DD"/>
    <w:rsid w:val="00005012"/>
    <w:rsid w:val="00005F55"/>
    <w:rsid w:val="000064DF"/>
    <w:rsid w:val="00006A5A"/>
    <w:rsid w:val="00006AF8"/>
    <w:rsid w:val="00006D89"/>
    <w:rsid w:val="00007A0D"/>
    <w:rsid w:val="00010C34"/>
    <w:rsid w:val="000112DF"/>
    <w:rsid w:val="00011A62"/>
    <w:rsid w:val="00011C1B"/>
    <w:rsid w:val="000128C6"/>
    <w:rsid w:val="00013147"/>
    <w:rsid w:val="000133BC"/>
    <w:rsid w:val="00014405"/>
    <w:rsid w:val="0001452B"/>
    <w:rsid w:val="0001466B"/>
    <w:rsid w:val="000146DD"/>
    <w:rsid w:val="000150B6"/>
    <w:rsid w:val="000153E3"/>
    <w:rsid w:val="00015579"/>
    <w:rsid w:val="000167C7"/>
    <w:rsid w:val="000174BF"/>
    <w:rsid w:val="000204DC"/>
    <w:rsid w:val="000205AA"/>
    <w:rsid w:val="00022BA7"/>
    <w:rsid w:val="0002317A"/>
    <w:rsid w:val="000232FD"/>
    <w:rsid w:val="000234B5"/>
    <w:rsid w:val="000239A7"/>
    <w:rsid w:val="000301DC"/>
    <w:rsid w:val="000313CA"/>
    <w:rsid w:val="000318AF"/>
    <w:rsid w:val="000336B1"/>
    <w:rsid w:val="00033D38"/>
    <w:rsid w:val="00034086"/>
    <w:rsid w:val="0003460A"/>
    <w:rsid w:val="00035419"/>
    <w:rsid w:val="00035B83"/>
    <w:rsid w:val="00036172"/>
    <w:rsid w:val="00037B0E"/>
    <w:rsid w:val="00037B75"/>
    <w:rsid w:val="00037F06"/>
    <w:rsid w:val="00037FD5"/>
    <w:rsid w:val="000412F0"/>
    <w:rsid w:val="0004182F"/>
    <w:rsid w:val="000425DB"/>
    <w:rsid w:val="00042A6A"/>
    <w:rsid w:val="00043010"/>
    <w:rsid w:val="000431A8"/>
    <w:rsid w:val="00043349"/>
    <w:rsid w:val="00043CCE"/>
    <w:rsid w:val="00046F1F"/>
    <w:rsid w:val="000470DB"/>
    <w:rsid w:val="00047E73"/>
    <w:rsid w:val="0005034C"/>
    <w:rsid w:val="00051291"/>
    <w:rsid w:val="00051669"/>
    <w:rsid w:val="00051FC5"/>
    <w:rsid w:val="000524CD"/>
    <w:rsid w:val="00052883"/>
    <w:rsid w:val="00053DCC"/>
    <w:rsid w:val="00054276"/>
    <w:rsid w:val="00054B9E"/>
    <w:rsid w:val="000551F2"/>
    <w:rsid w:val="00055DDE"/>
    <w:rsid w:val="00055E83"/>
    <w:rsid w:val="00056BFE"/>
    <w:rsid w:val="000570EB"/>
    <w:rsid w:val="0005774C"/>
    <w:rsid w:val="00060045"/>
    <w:rsid w:val="00060617"/>
    <w:rsid w:val="00060BC1"/>
    <w:rsid w:val="000612F3"/>
    <w:rsid w:val="00061798"/>
    <w:rsid w:val="000617A4"/>
    <w:rsid w:val="000619CC"/>
    <w:rsid w:val="00061AEC"/>
    <w:rsid w:val="00063255"/>
    <w:rsid w:val="00063E44"/>
    <w:rsid w:val="000655F9"/>
    <w:rsid w:val="000657ED"/>
    <w:rsid w:val="0006590D"/>
    <w:rsid w:val="00065B0C"/>
    <w:rsid w:val="0006615C"/>
    <w:rsid w:val="000667D5"/>
    <w:rsid w:val="00066B4F"/>
    <w:rsid w:val="00066C91"/>
    <w:rsid w:val="00070A01"/>
    <w:rsid w:val="00070A37"/>
    <w:rsid w:val="00070BE3"/>
    <w:rsid w:val="00071424"/>
    <w:rsid w:val="0007268A"/>
    <w:rsid w:val="000728C5"/>
    <w:rsid w:val="00072B0E"/>
    <w:rsid w:val="00073B4C"/>
    <w:rsid w:val="00073B89"/>
    <w:rsid w:val="00073E22"/>
    <w:rsid w:val="00073EAD"/>
    <w:rsid w:val="000745EA"/>
    <w:rsid w:val="00074C06"/>
    <w:rsid w:val="0007614E"/>
    <w:rsid w:val="00076C15"/>
    <w:rsid w:val="00076DAB"/>
    <w:rsid w:val="00080B26"/>
    <w:rsid w:val="00080E65"/>
    <w:rsid w:val="00080F57"/>
    <w:rsid w:val="0008328C"/>
    <w:rsid w:val="000839B8"/>
    <w:rsid w:val="00084D40"/>
    <w:rsid w:val="000850F3"/>
    <w:rsid w:val="0008510B"/>
    <w:rsid w:val="00086288"/>
    <w:rsid w:val="000872D9"/>
    <w:rsid w:val="0009036E"/>
    <w:rsid w:val="000909A9"/>
    <w:rsid w:val="00090B19"/>
    <w:rsid w:val="00090F70"/>
    <w:rsid w:val="0009126B"/>
    <w:rsid w:val="0009181A"/>
    <w:rsid w:val="00093123"/>
    <w:rsid w:val="000936DA"/>
    <w:rsid w:val="00093E87"/>
    <w:rsid w:val="000948F7"/>
    <w:rsid w:val="00094D45"/>
    <w:rsid w:val="00095320"/>
    <w:rsid w:val="000962B9"/>
    <w:rsid w:val="00097EC9"/>
    <w:rsid w:val="000A0ECE"/>
    <w:rsid w:val="000A1E4A"/>
    <w:rsid w:val="000A299B"/>
    <w:rsid w:val="000A39C0"/>
    <w:rsid w:val="000A3AEF"/>
    <w:rsid w:val="000A45F4"/>
    <w:rsid w:val="000A5001"/>
    <w:rsid w:val="000A5020"/>
    <w:rsid w:val="000A5D08"/>
    <w:rsid w:val="000A5E7E"/>
    <w:rsid w:val="000A6A8E"/>
    <w:rsid w:val="000A75CC"/>
    <w:rsid w:val="000A795C"/>
    <w:rsid w:val="000B08EF"/>
    <w:rsid w:val="000B098A"/>
    <w:rsid w:val="000B0E5A"/>
    <w:rsid w:val="000B2152"/>
    <w:rsid w:val="000B25E9"/>
    <w:rsid w:val="000B380C"/>
    <w:rsid w:val="000B3FAA"/>
    <w:rsid w:val="000B45B1"/>
    <w:rsid w:val="000B4630"/>
    <w:rsid w:val="000B47F9"/>
    <w:rsid w:val="000B5885"/>
    <w:rsid w:val="000B5A94"/>
    <w:rsid w:val="000B66FB"/>
    <w:rsid w:val="000B6719"/>
    <w:rsid w:val="000B6F60"/>
    <w:rsid w:val="000C1815"/>
    <w:rsid w:val="000C38C1"/>
    <w:rsid w:val="000C4DD6"/>
    <w:rsid w:val="000C50C7"/>
    <w:rsid w:val="000C5AE2"/>
    <w:rsid w:val="000C5F63"/>
    <w:rsid w:val="000C60FE"/>
    <w:rsid w:val="000C6595"/>
    <w:rsid w:val="000C663C"/>
    <w:rsid w:val="000C6A6D"/>
    <w:rsid w:val="000C6C91"/>
    <w:rsid w:val="000C6CB2"/>
    <w:rsid w:val="000C719D"/>
    <w:rsid w:val="000D0436"/>
    <w:rsid w:val="000D09B6"/>
    <w:rsid w:val="000D0D7E"/>
    <w:rsid w:val="000D13ED"/>
    <w:rsid w:val="000D1AAD"/>
    <w:rsid w:val="000D27E2"/>
    <w:rsid w:val="000D2AC1"/>
    <w:rsid w:val="000D311D"/>
    <w:rsid w:val="000D3B6C"/>
    <w:rsid w:val="000D4EAF"/>
    <w:rsid w:val="000D5415"/>
    <w:rsid w:val="000D542F"/>
    <w:rsid w:val="000D5495"/>
    <w:rsid w:val="000D6799"/>
    <w:rsid w:val="000D6DAF"/>
    <w:rsid w:val="000D6EF9"/>
    <w:rsid w:val="000D7C44"/>
    <w:rsid w:val="000E0159"/>
    <w:rsid w:val="000E141A"/>
    <w:rsid w:val="000E2396"/>
    <w:rsid w:val="000E2D78"/>
    <w:rsid w:val="000E3C77"/>
    <w:rsid w:val="000E41DF"/>
    <w:rsid w:val="000E5C1C"/>
    <w:rsid w:val="000E61E8"/>
    <w:rsid w:val="000E6A84"/>
    <w:rsid w:val="000E758C"/>
    <w:rsid w:val="000E7AD4"/>
    <w:rsid w:val="000F0872"/>
    <w:rsid w:val="000F0A23"/>
    <w:rsid w:val="000F0DC1"/>
    <w:rsid w:val="000F187B"/>
    <w:rsid w:val="000F2197"/>
    <w:rsid w:val="000F3017"/>
    <w:rsid w:val="000F375E"/>
    <w:rsid w:val="000F3ABA"/>
    <w:rsid w:val="000F4B7E"/>
    <w:rsid w:val="000F4BB7"/>
    <w:rsid w:val="000F4FC9"/>
    <w:rsid w:val="000F5051"/>
    <w:rsid w:val="000F5178"/>
    <w:rsid w:val="000F5414"/>
    <w:rsid w:val="000F5735"/>
    <w:rsid w:val="000F66DA"/>
    <w:rsid w:val="000F68E8"/>
    <w:rsid w:val="000F735C"/>
    <w:rsid w:val="000F7A33"/>
    <w:rsid w:val="00101FA1"/>
    <w:rsid w:val="0010342B"/>
    <w:rsid w:val="00104998"/>
    <w:rsid w:val="00104ED8"/>
    <w:rsid w:val="00104F3A"/>
    <w:rsid w:val="00106B00"/>
    <w:rsid w:val="00107B47"/>
    <w:rsid w:val="00107CFB"/>
    <w:rsid w:val="00107DD0"/>
    <w:rsid w:val="00107FC6"/>
    <w:rsid w:val="00110618"/>
    <w:rsid w:val="001108BB"/>
    <w:rsid w:val="00110F31"/>
    <w:rsid w:val="001110C0"/>
    <w:rsid w:val="001114C7"/>
    <w:rsid w:val="00114A1C"/>
    <w:rsid w:val="00114E10"/>
    <w:rsid w:val="0011560D"/>
    <w:rsid w:val="0011651B"/>
    <w:rsid w:val="001173F0"/>
    <w:rsid w:val="0012066F"/>
    <w:rsid w:val="00122B3F"/>
    <w:rsid w:val="001246BB"/>
    <w:rsid w:val="00124DF6"/>
    <w:rsid w:val="001257AA"/>
    <w:rsid w:val="00125966"/>
    <w:rsid w:val="00125BB9"/>
    <w:rsid w:val="001265DD"/>
    <w:rsid w:val="00127532"/>
    <w:rsid w:val="00127584"/>
    <w:rsid w:val="001277A1"/>
    <w:rsid w:val="00130B6A"/>
    <w:rsid w:val="00130E0F"/>
    <w:rsid w:val="001314BD"/>
    <w:rsid w:val="001314DF"/>
    <w:rsid w:val="0013301D"/>
    <w:rsid w:val="0013305E"/>
    <w:rsid w:val="0013327E"/>
    <w:rsid w:val="00133597"/>
    <w:rsid w:val="001337E3"/>
    <w:rsid w:val="001339F0"/>
    <w:rsid w:val="00134DDB"/>
    <w:rsid w:val="0013574B"/>
    <w:rsid w:val="001359FE"/>
    <w:rsid w:val="0013768D"/>
    <w:rsid w:val="0013780F"/>
    <w:rsid w:val="001401C5"/>
    <w:rsid w:val="00140A47"/>
    <w:rsid w:val="001412DD"/>
    <w:rsid w:val="00141A49"/>
    <w:rsid w:val="001422CC"/>
    <w:rsid w:val="0014244D"/>
    <w:rsid w:val="0014245B"/>
    <w:rsid w:val="00143ACC"/>
    <w:rsid w:val="00143E1F"/>
    <w:rsid w:val="00143ECF"/>
    <w:rsid w:val="00144625"/>
    <w:rsid w:val="001447C6"/>
    <w:rsid w:val="001451BD"/>
    <w:rsid w:val="00146750"/>
    <w:rsid w:val="00146862"/>
    <w:rsid w:val="00146896"/>
    <w:rsid w:val="00146A34"/>
    <w:rsid w:val="00146CA9"/>
    <w:rsid w:val="00146F7F"/>
    <w:rsid w:val="00147D21"/>
    <w:rsid w:val="00150B75"/>
    <w:rsid w:val="00150BC9"/>
    <w:rsid w:val="00150CE5"/>
    <w:rsid w:val="00151883"/>
    <w:rsid w:val="001528CD"/>
    <w:rsid w:val="00152B5D"/>
    <w:rsid w:val="00152CF6"/>
    <w:rsid w:val="00152E24"/>
    <w:rsid w:val="0015403F"/>
    <w:rsid w:val="0015490E"/>
    <w:rsid w:val="00154A47"/>
    <w:rsid w:val="00154D17"/>
    <w:rsid w:val="00154F67"/>
    <w:rsid w:val="001565FF"/>
    <w:rsid w:val="001571FE"/>
    <w:rsid w:val="0015731C"/>
    <w:rsid w:val="001576C9"/>
    <w:rsid w:val="00157AFD"/>
    <w:rsid w:val="001606D4"/>
    <w:rsid w:val="00161225"/>
    <w:rsid w:val="00162482"/>
    <w:rsid w:val="00162894"/>
    <w:rsid w:val="001628FB"/>
    <w:rsid w:val="00162D79"/>
    <w:rsid w:val="00162E02"/>
    <w:rsid w:val="00162E2A"/>
    <w:rsid w:val="001630C0"/>
    <w:rsid w:val="001642F7"/>
    <w:rsid w:val="001647BF"/>
    <w:rsid w:val="00164A40"/>
    <w:rsid w:val="0016524E"/>
    <w:rsid w:val="00165279"/>
    <w:rsid w:val="00167640"/>
    <w:rsid w:val="00167E3C"/>
    <w:rsid w:val="001709D0"/>
    <w:rsid w:val="00171724"/>
    <w:rsid w:val="001721A6"/>
    <w:rsid w:val="00173094"/>
    <w:rsid w:val="00174F40"/>
    <w:rsid w:val="00175A5E"/>
    <w:rsid w:val="00175CBC"/>
    <w:rsid w:val="00175E35"/>
    <w:rsid w:val="0017746E"/>
    <w:rsid w:val="00177FB6"/>
    <w:rsid w:val="00180444"/>
    <w:rsid w:val="00180704"/>
    <w:rsid w:val="00180C56"/>
    <w:rsid w:val="00180D3E"/>
    <w:rsid w:val="00181D01"/>
    <w:rsid w:val="00181E7C"/>
    <w:rsid w:val="001820A0"/>
    <w:rsid w:val="001825AB"/>
    <w:rsid w:val="00183268"/>
    <w:rsid w:val="001834A2"/>
    <w:rsid w:val="0018373B"/>
    <w:rsid w:val="00183805"/>
    <w:rsid w:val="0018502E"/>
    <w:rsid w:val="00185C04"/>
    <w:rsid w:val="00186434"/>
    <w:rsid w:val="00186492"/>
    <w:rsid w:val="00186D84"/>
    <w:rsid w:val="0018724C"/>
    <w:rsid w:val="00187677"/>
    <w:rsid w:val="0018779B"/>
    <w:rsid w:val="001904BD"/>
    <w:rsid w:val="00191315"/>
    <w:rsid w:val="00191589"/>
    <w:rsid w:val="00191E68"/>
    <w:rsid w:val="001930D8"/>
    <w:rsid w:val="001933AB"/>
    <w:rsid w:val="00193932"/>
    <w:rsid w:val="00193BFD"/>
    <w:rsid w:val="00195644"/>
    <w:rsid w:val="00196250"/>
    <w:rsid w:val="00196433"/>
    <w:rsid w:val="001970A8"/>
    <w:rsid w:val="00197204"/>
    <w:rsid w:val="0019782A"/>
    <w:rsid w:val="001A0243"/>
    <w:rsid w:val="001A085B"/>
    <w:rsid w:val="001A1DD4"/>
    <w:rsid w:val="001A2443"/>
    <w:rsid w:val="001A2967"/>
    <w:rsid w:val="001A29CD"/>
    <w:rsid w:val="001A47CD"/>
    <w:rsid w:val="001A4891"/>
    <w:rsid w:val="001A4CE5"/>
    <w:rsid w:val="001A535A"/>
    <w:rsid w:val="001A54EC"/>
    <w:rsid w:val="001A62A4"/>
    <w:rsid w:val="001A671D"/>
    <w:rsid w:val="001A7DA8"/>
    <w:rsid w:val="001A7E30"/>
    <w:rsid w:val="001B07EC"/>
    <w:rsid w:val="001B10FF"/>
    <w:rsid w:val="001B182A"/>
    <w:rsid w:val="001B2302"/>
    <w:rsid w:val="001B2906"/>
    <w:rsid w:val="001B2D35"/>
    <w:rsid w:val="001B2DFC"/>
    <w:rsid w:val="001B2F17"/>
    <w:rsid w:val="001B3068"/>
    <w:rsid w:val="001B30F2"/>
    <w:rsid w:val="001B3849"/>
    <w:rsid w:val="001B3ACC"/>
    <w:rsid w:val="001B3B5F"/>
    <w:rsid w:val="001B4795"/>
    <w:rsid w:val="001B59AE"/>
    <w:rsid w:val="001B5F40"/>
    <w:rsid w:val="001B63EF"/>
    <w:rsid w:val="001B6943"/>
    <w:rsid w:val="001B735D"/>
    <w:rsid w:val="001C12CA"/>
    <w:rsid w:val="001C1616"/>
    <w:rsid w:val="001C1D46"/>
    <w:rsid w:val="001C24B3"/>
    <w:rsid w:val="001C2578"/>
    <w:rsid w:val="001C29C1"/>
    <w:rsid w:val="001C36F9"/>
    <w:rsid w:val="001C3AB7"/>
    <w:rsid w:val="001C526C"/>
    <w:rsid w:val="001C5AE7"/>
    <w:rsid w:val="001C5EB2"/>
    <w:rsid w:val="001C6726"/>
    <w:rsid w:val="001C707E"/>
    <w:rsid w:val="001D0B47"/>
    <w:rsid w:val="001D0B8E"/>
    <w:rsid w:val="001D0F67"/>
    <w:rsid w:val="001D1595"/>
    <w:rsid w:val="001D1BB0"/>
    <w:rsid w:val="001D1C16"/>
    <w:rsid w:val="001D2344"/>
    <w:rsid w:val="001D2F39"/>
    <w:rsid w:val="001D3984"/>
    <w:rsid w:val="001D5003"/>
    <w:rsid w:val="001D596B"/>
    <w:rsid w:val="001D59DE"/>
    <w:rsid w:val="001D59FE"/>
    <w:rsid w:val="001D621B"/>
    <w:rsid w:val="001D63C1"/>
    <w:rsid w:val="001D65F6"/>
    <w:rsid w:val="001D6FDF"/>
    <w:rsid w:val="001E03BA"/>
    <w:rsid w:val="001E13DC"/>
    <w:rsid w:val="001E26F8"/>
    <w:rsid w:val="001E288A"/>
    <w:rsid w:val="001E2C42"/>
    <w:rsid w:val="001E3BD4"/>
    <w:rsid w:val="001E4B58"/>
    <w:rsid w:val="001E664F"/>
    <w:rsid w:val="001E6CD2"/>
    <w:rsid w:val="001E75E1"/>
    <w:rsid w:val="001F0A12"/>
    <w:rsid w:val="001F0E02"/>
    <w:rsid w:val="001F100B"/>
    <w:rsid w:val="001F1627"/>
    <w:rsid w:val="001F1CAE"/>
    <w:rsid w:val="001F2116"/>
    <w:rsid w:val="001F34F4"/>
    <w:rsid w:val="001F420B"/>
    <w:rsid w:val="001F5265"/>
    <w:rsid w:val="001F5D08"/>
    <w:rsid w:val="001F5EC1"/>
    <w:rsid w:val="001F5FEC"/>
    <w:rsid w:val="002010DA"/>
    <w:rsid w:val="0020228C"/>
    <w:rsid w:val="00204003"/>
    <w:rsid w:val="00204566"/>
    <w:rsid w:val="002047C1"/>
    <w:rsid w:val="002052D5"/>
    <w:rsid w:val="00205306"/>
    <w:rsid w:val="002059E8"/>
    <w:rsid w:val="00205A82"/>
    <w:rsid w:val="00206710"/>
    <w:rsid w:val="002067F0"/>
    <w:rsid w:val="0020689F"/>
    <w:rsid w:val="00206FF2"/>
    <w:rsid w:val="00207227"/>
    <w:rsid w:val="00207AC6"/>
    <w:rsid w:val="00207C1D"/>
    <w:rsid w:val="00210101"/>
    <w:rsid w:val="00210ED9"/>
    <w:rsid w:val="00211A5A"/>
    <w:rsid w:val="0021246E"/>
    <w:rsid w:val="002128EB"/>
    <w:rsid w:val="00214382"/>
    <w:rsid w:val="00214605"/>
    <w:rsid w:val="00214DF4"/>
    <w:rsid w:val="00214EC6"/>
    <w:rsid w:val="002152CB"/>
    <w:rsid w:val="00215AB1"/>
    <w:rsid w:val="0021654B"/>
    <w:rsid w:val="00216550"/>
    <w:rsid w:val="00217765"/>
    <w:rsid w:val="00217CAE"/>
    <w:rsid w:val="002214E7"/>
    <w:rsid w:val="002217CA"/>
    <w:rsid w:val="00221EB0"/>
    <w:rsid w:val="002221AD"/>
    <w:rsid w:val="00222A03"/>
    <w:rsid w:val="00222F2F"/>
    <w:rsid w:val="0022325C"/>
    <w:rsid w:val="00223384"/>
    <w:rsid w:val="00223AED"/>
    <w:rsid w:val="00223ED6"/>
    <w:rsid w:val="0022440C"/>
    <w:rsid w:val="00224A09"/>
    <w:rsid w:val="00224DBF"/>
    <w:rsid w:val="00225EAE"/>
    <w:rsid w:val="002261C2"/>
    <w:rsid w:val="002300D8"/>
    <w:rsid w:val="002304B9"/>
    <w:rsid w:val="00230EFB"/>
    <w:rsid w:val="00231A1F"/>
    <w:rsid w:val="00231C33"/>
    <w:rsid w:val="00232526"/>
    <w:rsid w:val="00234638"/>
    <w:rsid w:val="0023471C"/>
    <w:rsid w:val="0023488F"/>
    <w:rsid w:val="002348F1"/>
    <w:rsid w:val="00235BD3"/>
    <w:rsid w:val="00236271"/>
    <w:rsid w:val="002366A1"/>
    <w:rsid w:val="00236C7D"/>
    <w:rsid w:val="0024055F"/>
    <w:rsid w:val="00240E43"/>
    <w:rsid w:val="0024168F"/>
    <w:rsid w:val="002423E9"/>
    <w:rsid w:val="00242D65"/>
    <w:rsid w:val="002439FE"/>
    <w:rsid w:val="00244036"/>
    <w:rsid w:val="00244A29"/>
    <w:rsid w:val="00246179"/>
    <w:rsid w:val="00246947"/>
    <w:rsid w:val="0024696B"/>
    <w:rsid w:val="00246DB7"/>
    <w:rsid w:val="00247002"/>
    <w:rsid w:val="00247068"/>
    <w:rsid w:val="002472C0"/>
    <w:rsid w:val="00247C64"/>
    <w:rsid w:val="0025043C"/>
    <w:rsid w:val="002505F9"/>
    <w:rsid w:val="00250A52"/>
    <w:rsid w:val="00251E34"/>
    <w:rsid w:val="0025223A"/>
    <w:rsid w:val="00252315"/>
    <w:rsid w:val="002527A5"/>
    <w:rsid w:val="00254267"/>
    <w:rsid w:val="002544C3"/>
    <w:rsid w:val="00254E9F"/>
    <w:rsid w:val="002550E1"/>
    <w:rsid w:val="002568FC"/>
    <w:rsid w:val="00256D7F"/>
    <w:rsid w:val="002570F0"/>
    <w:rsid w:val="002572B7"/>
    <w:rsid w:val="00257865"/>
    <w:rsid w:val="00261080"/>
    <w:rsid w:val="00261A65"/>
    <w:rsid w:val="00261B16"/>
    <w:rsid w:val="00261FFF"/>
    <w:rsid w:val="002622E1"/>
    <w:rsid w:val="002639DA"/>
    <w:rsid w:val="00263CB4"/>
    <w:rsid w:val="00265356"/>
    <w:rsid w:val="002653D6"/>
    <w:rsid w:val="00265CB8"/>
    <w:rsid w:val="002664D7"/>
    <w:rsid w:val="00266514"/>
    <w:rsid w:val="00266526"/>
    <w:rsid w:val="002672CC"/>
    <w:rsid w:val="002708C4"/>
    <w:rsid w:val="00271D38"/>
    <w:rsid w:val="00271FDD"/>
    <w:rsid w:val="00272237"/>
    <w:rsid w:val="00272241"/>
    <w:rsid w:val="002723A9"/>
    <w:rsid w:val="00273CF8"/>
    <w:rsid w:val="00273CFB"/>
    <w:rsid w:val="00274A0B"/>
    <w:rsid w:val="002750EA"/>
    <w:rsid w:val="00275DB2"/>
    <w:rsid w:val="00276C60"/>
    <w:rsid w:val="00276C66"/>
    <w:rsid w:val="00277DAE"/>
    <w:rsid w:val="00280045"/>
    <w:rsid w:val="0028006B"/>
    <w:rsid w:val="00280127"/>
    <w:rsid w:val="00280786"/>
    <w:rsid w:val="00281C65"/>
    <w:rsid w:val="00282E62"/>
    <w:rsid w:val="00283531"/>
    <w:rsid w:val="00283E0D"/>
    <w:rsid w:val="002842BE"/>
    <w:rsid w:val="002848E0"/>
    <w:rsid w:val="00284C18"/>
    <w:rsid w:val="0028509D"/>
    <w:rsid w:val="002854B8"/>
    <w:rsid w:val="002857E9"/>
    <w:rsid w:val="0028649F"/>
    <w:rsid w:val="002864A4"/>
    <w:rsid w:val="00287F2D"/>
    <w:rsid w:val="0029044B"/>
    <w:rsid w:val="0029075F"/>
    <w:rsid w:val="00290A82"/>
    <w:rsid w:val="002912F3"/>
    <w:rsid w:val="002920E0"/>
    <w:rsid w:val="00292472"/>
    <w:rsid w:val="00292568"/>
    <w:rsid w:val="0029280F"/>
    <w:rsid w:val="002935C0"/>
    <w:rsid w:val="00293B15"/>
    <w:rsid w:val="002944C4"/>
    <w:rsid w:val="00294FFD"/>
    <w:rsid w:val="002950CE"/>
    <w:rsid w:val="002955EB"/>
    <w:rsid w:val="002972AC"/>
    <w:rsid w:val="002A0405"/>
    <w:rsid w:val="002A08F9"/>
    <w:rsid w:val="002A0900"/>
    <w:rsid w:val="002A0E3D"/>
    <w:rsid w:val="002A1CF1"/>
    <w:rsid w:val="002A2B00"/>
    <w:rsid w:val="002A2E04"/>
    <w:rsid w:val="002A2F34"/>
    <w:rsid w:val="002A3E39"/>
    <w:rsid w:val="002A4766"/>
    <w:rsid w:val="002A4CBB"/>
    <w:rsid w:val="002A5C9F"/>
    <w:rsid w:val="002A6224"/>
    <w:rsid w:val="002A6B53"/>
    <w:rsid w:val="002A6D83"/>
    <w:rsid w:val="002A6E7A"/>
    <w:rsid w:val="002B00E2"/>
    <w:rsid w:val="002B07D9"/>
    <w:rsid w:val="002B098B"/>
    <w:rsid w:val="002B104D"/>
    <w:rsid w:val="002B140D"/>
    <w:rsid w:val="002B147B"/>
    <w:rsid w:val="002B259D"/>
    <w:rsid w:val="002B286B"/>
    <w:rsid w:val="002B3877"/>
    <w:rsid w:val="002B416E"/>
    <w:rsid w:val="002B45E1"/>
    <w:rsid w:val="002B49CE"/>
    <w:rsid w:val="002B5092"/>
    <w:rsid w:val="002B6388"/>
    <w:rsid w:val="002B6A43"/>
    <w:rsid w:val="002B6D8C"/>
    <w:rsid w:val="002B7122"/>
    <w:rsid w:val="002C1A94"/>
    <w:rsid w:val="002C2AB6"/>
    <w:rsid w:val="002C2FBB"/>
    <w:rsid w:val="002C321C"/>
    <w:rsid w:val="002C366B"/>
    <w:rsid w:val="002C3D78"/>
    <w:rsid w:val="002C41FA"/>
    <w:rsid w:val="002C49DE"/>
    <w:rsid w:val="002C5167"/>
    <w:rsid w:val="002C5485"/>
    <w:rsid w:val="002C5E3D"/>
    <w:rsid w:val="002C7F23"/>
    <w:rsid w:val="002D074B"/>
    <w:rsid w:val="002D0A89"/>
    <w:rsid w:val="002D0CAA"/>
    <w:rsid w:val="002D24BA"/>
    <w:rsid w:val="002D3442"/>
    <w:rsid w:val="002D50EC"/>
    <w:rsid w:val="002D5BD1"/>
    <w:rsid w:val="002D5F4A"/>
    <w:rsid w:val="002D75B8"/>
    <w:rsid w:val="002D75D8"/>
    <w:rsid w:val="002D7BF1"/>
    <w:rsid w:val="002E0AFF"/>
    <w:rsid w:val="002E174F"/>
    <w:rsid w:val="002E2301"/>
    <w:rsid w:val="002E301A"/>
    <w:rsid w:val="002E3020"/>
    <w:rsid w:val="002E3A6B"/>
    <w:rsid w:val="002E4AE9"/>
    <w:rsid w:val="002E4AF6"/>
    <w:rsid w:val="002E4EBA"/>
    <w:rsid w:val="002E52F0"/>
    <w:rsid w:val="002E60D5"/>
    <w:rsid w:val="002E6182"/>
    <w:rsid w:val="002E63BF"/>
    <w:rsid w:val="002F0000"/>
    <w:rsid w:val="002F096D"/>
    <w:rsid w:val="002F1059"/>
    <w:rsid w:val="002F1C27"/>
    <w:rsid w:val="002F1E06"/>
    <w:rsid w:val="002F2C40"/>
    <w:rsid w:val="002F3346"/>
    <w:rsid w:val="002F3AF6"/>
    <w:rsid w:val="002F3F28"/>
    <w:rsid w:val="002F434E"/>
    <w:rsid w:val="002F45EE"/>
    <w:rsid w:val="002F5D93"/>
    <w:rsid w:val="002F601C"/>
    <w:rsid w:val="002F6156"/>
    <w:rsid w:val="002F67A1"/>
    <w:rsid w:val="002F7A4C"/>
    <w:rsid w:val="002F7B28"/>
    <w:rsid w:val="00301965"/>
    <w:rsid w:val="00302AD6"/>
    <w:rsid w:val="003032E9"/>
    <w:rsid w:val="00303DDD"/>
    <w:rsid w:val="00304801"/>
    <w:rsid w:val="003049B9"/>
    <w:rsid w:val="00304ABF"/>
    <w:rsid w:val="003053DF"/>
    <w:rsid w:val="00307BFF"/>
    <w:rsid w:val="00307EEC"/>
    <w:rsid w:val="00310130"/>
    <w:rsid w:val="00310BA7"/>
    <w:rsid w:val="003121C7"/>
    <w:rsid w:val="0031226D"/>
    <w:rsid w:val="00312292"/>
    <w:rsid w:val="00312B13"/>
    <w:rsid w:val="00312D3C"/>
    <w:rsid w:val="00313163"/>
    <w:rsid w:val="003131D5"/>
    <w:rsid w:val="0031470B"/>
    <w:rsid w:val="00314731"/>
    <w:rsid w:val="00314911"/>
    <w:rsid w:val="00314D39"/>
    <w:rsid w:val="003160C4"/>
    <w:rsid w:val="0031675D"/>
    <w:rsid w:val="00316BBF"/>
    <w:rsid w:val="003173F8"/>
    <w:rsid w:val="00317555"/>
    <w:rsid w:val="003201FC"/>
    <w:rsid w:val="003205D5"/>
    <w:rsid w:val="00321DFE"/>
    <w:rsid w:val="0032231E"/>
    <w:rsid w:val="00323960"/>
    <w:rsid w:val="0032459D"/>
    <w:rsid w:val="00325C64"/>
    <w:rsid w:val="00325F3D"/>
    <w:rsid w:val="00326895"/>
    <w:rsid w:val="00327489"/>
    <w:rsid w:val="00327730"/>
    <w:rsid w:val="00330F63"/>
    <w:rsid w:val="00330F65"/>
    <w:rsid w:val="00330FEA"/>
    <w:rsid w:val="00331CE8"/>
    <w:rsid w:val="00332896"/>
    <w:rsid w:val="00332D07"/>
    <w:rsid w:val="003335BD"/>
    <w:rsid w:val="00333E48"/>
    <w:rsid w:val="00334337"/>
    <w:rsid w:val="003347B1"/>
    <w:rsid w:val="00335489"/>
    <w:rsid w:val="00336BF0"/>
    <w:rsid w:val="00337068"/>
    <w:rsid w:val="00337195"/>
    <w:rsid w:val="00337C5C"/>
    <w:rsid w:val="0034204F"/>
    <w:rsid w:val="00343539"/>
    <w:rsid w:val="003445A0"/>
    <w:rsid w:val="003447C1"/>
    <w:rsid w:val="00344DE5"/>
    <w:rsid w:val="00345720"/>
    <w:rsid w:val="00346761"/>
    <w:rsid w:val="00347035"/>
    <w:rsid w:val="00347C6F"/>
    <w:rsid w:val="003509DB"/>
    <w:rsid w:val="003517DA"/>
    <w:rsid w:val="003519A5"/>
    <w:rsid w:val="00351DC1"/>
    <w:rsid w:val="0035244F"/>
    <w:rsid w:val="003525C0"/>
    <w:rsid w:val="00353049"/>
    <w:rsid w:val="00356F16"/>
    <w:rsid w:val="0036037A"/>
    <w:rsid w:val="0036098E"/>
    <w:rsid w:val="00361027"/>
    <w:rsid w:val="003611FA"/>
    <w:rsid w:val="00361225"/>
    <w:rsid w:val="00361349"/>
    <w:rsid w:val="00361547"/>
    <w:rsid w:val="0036167A"/>
    <w:rsid w:val="0036172F"/>
    <w:rsid w:val="00361C4B"/>
    <w:rsid w:val="003625D2"/>
    <w:rsid w:val="003626EC"/>
    <w:rsid w:val="00362CA7"/>
    <w:rsid w:val="00363915"/>
    <w:rsid w:val="00363BB4"/>
    <w:rsid w:val="00364B2F"/>
    <w:rsid w:val="00365646"/>
    <w:rsid w:val="00365650"/>
    <w:rsid w:val="00365E4B"/>
    <w:rsid w:val="003664BD"/>
    <w:rsid w:val="00367A9A"/>
    <w:rsid w:val="00367AE5"/>
    <w:rsid w:val="00370905"/>
    <w:rsid w:val="0037465D"/>
    <w:rsid w:val="00374808"/>
    <w:rsid w:val="00375D12"/>
    <w:rsid w:val="0037664D"/>
    <w:rsid w:val="003768A4"/>
    <w:rsid w:val="003770FD"/>
    <w:rsid w:val="00380DB3"/>
    <w:rsid w:val="00380EB8"/>
    <w:rsid w:val="003814B8"/>
    <w:rsid w:val="00381FC1"/>
    <w:rsid w:val="0038333B"/>
    <w:rsid w:val="00383477"/>
    <w:rsid w:val="0038368D"/>
    <w:rsid w:val="00383C92"/>
    <w:rsid w:val="003841D4"/>
    <w:rsid w:val="0038476D"/>
    <w:rsid w:val="00386F2D"/>
    <w:rsid w:val="00386F4A"/>
    <w:rsid w:val="0038784E"/>
    <w:rsid w:val="0038788D"/>
    <w:rsid w:val="00390873"/>
    <w:rsid w:val="00390C27"/>
    <w:rsid w:val="00391A10"/>
    <w:rsid w:val="0039226F"/>
    <w:rsid w:val="003936C1"/>
    <w:rsid w:val="0039457B"/>
    <w:rsid w:val="003947D4"/>
    <w:rsid w:val="00394A7E"/>
    <w:rsid w:val="0039573C"/>
    <w:rsid w:val="00395FC3"/>
    <w:rsid w:val="0039632B"/>
    <w:rsid w:val="00396752"/>
    <w:rsid w:val="003975BA"/>
    <w:rsid w:val="003976D7"/>
    <w:rsid w:val="00397AD4"/>
    <w:rsid w:val="003A0EE5"/>
    <w:rsid w:val="003A1B7D"/>
    <w:rsid w:val="003A1E6D"/>
    <w:rsid w:val="003A227C"/>
    <w:rsid w:val="003A383C"/>
    <w:rsid w:val="003A3C5C"/>
    <w:rsid w:val="003A4E2B"/>
    <w:rsid w:val="003A581B"/>
    <w:rsid w:val="003A59AA"/>
    <w:rsid w:val="003A67FA"/>
    <w:rsid w:val="003A6B22"/>
    <w:rsid w:val="003A6D61"/>
    <w:rsid w:val="003A737A"/>
    <w:rsid w:val="003A759A"/>
    <w:rsid w:val="003A7C68"/>
    <w:rsid w:val="003B1A84"/>
    <w:rsid w:val="003B2CA5"/>
    <w:rsid w:val="003B3362"/>
    <w:rsid w:val="003B42AD"/>
    <w:rsid w:val="003B5EEE"/>
    <w:rsid w:val="003B6029"/>
    <w:rsid w:val="003B68E3"/>
    <w:rsid w:val="003B7D75"/>
    <w:rsid w:val="003C081C"/>
    <w:rsid w:val="003C1952"/>
    <w:rsid w:val="003C1D89"/>
    <w:rsid w:val="003C22C9"/>
    <w:rsid w:val="003C2764"/>
    <w:rsid w:val="003C30E4"/>
    <w:rsid w:val="003C323A"/>
    <w:rsid w:val="003C4895"/>
    <w:rsid w:val="003C4CFD"/>
    <w:rsid w:val="003C5431"/>
    <w:rsid w:val="003C5ADD"/>
    <w:rsid w:val="003C5E66"/>
    <w:rsid w:val="003C75B9"/>
    <w:rsid w:val="003C7CDC"/>
    <w:rsid w:val="003C7F0C"/>
    <w:rsid w:val="003D024A"/>
    <w:rsid w:val="003D0256"/>
    <w:rsid w:val="003D0B59"/>
    <w:rsid w:val="003D12E9"/>
    <w:rsid w:val="003D1C62"/>
    <w:rsid w:val="003D3EC5"/>
    <w:rsid w:val="003D3F0C"/>
    <w:rsid w:val="003D4478"/>
    <w:rsid w:val="003D4A51"/>
    <w:rsid w:val="003D4AA6"/>
    <w:rsid w:val="003D5366"/>
    <w:rsid w:val="003D5D50"/>
    <w:rsid w:val="003D63D2"/>
    <w:rsid w:val="003D6928"/>
    <w:rsid w:val="003D7238"/>
    <w:rsid w:val="003D7977"/>
    <w:rsid w:val="003D7A96"/>
    <w:rsid w:val="003D7FD5"/>
    <w:rsid w:val="003E085C"/>
    <w:rsid w:val="003E13F2"/>
    <w:rsid w:val="003E3055"/>
    <w:rsid w:val="003E30A8"/>
    <w:rsid w:val="003E4133"/>
    <w:rsid w:val="003E56CB"/>
    <w:rsid w:val="003E5A74"/>
    <w:rsid w:val="003E6224"/>
    <w:rsid w:val="003E652F"/>
    <w:rsid w:val="003E792D"/>
    <w:rsid w:val="003F0A28"/>
    <w:rsid w:val="003F0BA2"/>
    <w:rsid w:val="003F2311"/>
    <w:rsid w:val="003F2D27"/>
    <w:rsid w:val="003F2D3F"/>
    <w:rsid w:val="003F50B2"/>
    <w:rsid w:val="003F5836"/>
    <w:rsid w:val="003F59E5"/>
    <w:rsid w:val="003F5A6C"/>
    <w:rsid w:val="003F615A"/>
    <w:rsid w:val="003F64BD"/>
    <w:rsid w:val="003F6639"/>
    <w:rsid w:val="003F77B4"/>
    <w:rsid w:val="003F7D97"/>
    <w:rsid w:val="003F7FCB"/>
    <w:rsid w:val="00400589"/>
    <w:rsid w:val="00401A55"/>
    <w:rsid w:val="00401D5A"/>
    <w:rsid w:val="004022AA"/>
    <w:rsid w:val="0040373A"/>
    <w:rsid w:val="0040405D"/>
    <w:rsid w:val="00404E15"/>
    <w:rsid w:val="00406694"/>
    <w:rsid w:val="004071F4"/>
    <w:rsid w:val="00410C2B"/>
    <w:rsid w:val="00410F02"/>
    <w:rsid w:val="00411297"/>
    <w:rsid w:val="00411356"/>
    <w:rsid w:val="0041194A"/>
    <w:rsid w:val="004120C2"/>
    <w:rsid w:val="00413B68"/>
    <w:rsid w:val="00414C86"/>
    <w:rsid w:val="004152CB"/>
    <w:rsid w:val="00416510"/>
    <w:rsid w:val="00417A46"/>
    <w:rsid w:val="00417AE7"/>
    <w:rsid w:val="00417B2C"/>
    <w:rsid w:val="0042131E"/>
    <w:rsid w:val="004218D8"/>
    <w:rsid w:val="00421BD9"/>
    <w:rsid w:val="00423467"/>
    <w:rsid w:val="00424046"/>
    <w:rsid w:val="00424F55"/>
    <w:rsid w:val="0042502A"/>
    <w:rsid w:val="004250FE"/>
    <w:rsid w:val="0042585F"/>
    <w:rsid w:val="004261CA"/>
    <w:rsid w:val="0042648A"/>
    <w:rsid w:val="004266B8"/>
    <w:rsid w:val="004267ED"/>
    <w:rsid w:val="00426CE8"/>
    <w:rsid w:val="00430080"/>
    <w:rsid w:val="004303D4"/>
    <w:rsid w:val="00431370"/>
    <w:rsid w:val="00431B29"/>
    <w:rsid w:val="00432237"/>
    <w:rsid w:val="00432500"/>
    <w:rsid w:val="0043315D"/>
    <w:rsid w:val="00433EF7"/>
    <w:rsid w:val="00433EFB"/>
    <w:rsid w:val="00435431"/>
    <w:rsid w:val="004368E2"/>
    <w:rsid w:val="004407F2"/>
    <w:rsid w:val="004409F0"/>
    <w:rsid w:val="00440A03"/>
    <w:rsid w:val="00441D99"/>
    <w:rsid w:val="004425B5"/>
    <w:rsid w:val="00442D9A"/>
    <w:rsid w:val="0044333B"/>
    <w:rsid w:val="00443EB4"/>
    <w:rsid w:val="004442F7"/>
    <w:rsid w:val="00444918"/>
    <w:rsid w:val="00445884"/>
    <w:rsid w:val="00445AA5"/>
    <w:rsid w:val="00445B41"/>
    <w:rsid w:val="004469B8"/>
    <w:rsid w:val="00450249"/>
    <w:rsid w:val="004507B4"/>
    <w:rsid w:val="00450EB1"/>
    <w:rsid w:val="004510DE"/>
    <w:rsid w:val="0045171F"/>
    <w:rsid w:val="004525A3"/>
    <w:rsid w:val="0045334D"/>
    <w:rsid w:val="00454214"/>
    <w:rsid w:val="004542F9"/>
    <w:rsid w:val="00454908"/>
    <w:rsid w:val="00454A57"/>
    <w:rsid w:val="004558F8"/>
    <w:rsid w:val="00455A83"/>
    <w:rsid w:val="00456147"/>
    <w:rsid w:val="00456A43"/>
    <w:rsid w:val="00456F03"/>
    <w:rsid w:val="004600D0"/>
    <w:rsid w:val="0046076A"/>
    <w:rsid w:val="00460BF4"/>
    <w:rsid w:val="00461BA4"/>
    <w:rsid w:val="0046231A"/>
    <w:rsid w:val="00462FAC"/>
    <w:rsid w:val="0046361A"/>
    <w:rsid w:val="00463EB7"/>
    <w:rsid w:val="004647D1"/>
    <w:rsid w:val="00464B63"/>
    <w:rsid w:val="00465EDE"/>
    <w:rsid w:val="00466DD3"/>
    <w:rsid w:val="00470AA8"/>
    <w:rsid w:val="00470F32"/>
    <w:rsid w:val="00471CD6"/>
    <w:rsid w:val="00472ADD"/>
    <w:rsid w:val="00472F9A"/>
    <w:rsid w:val="0047343C"/>
    <w:rsid w:val="00473AF5"/>
    <w:rsid w:val="00473D6B"/>
    <w:rsid w:val="00474D0E"/>
    <w:rsid w:val="00475AA4"/>
    <w:rsid w:val="00475B5D"/>
    <w:rsid w:val="004766C3"/>
    <w:rsid w:val="00480A63"/>
    <w:rsid w:val="00480AC0"/>
    <w:rsid w:val="00480B8B"/>
    <w:rsid w:val="004819CF"/>
    <w:rsid w:val="00481DBB"/>
    <w:rsid w:val="0048200A"/>
    <w:rsid w:val="004829DF"/>
    <w:rsid w:val="00482F08"/>
    <w:rsid w:val="0048321A"/>
    <w:rsid w:val="00483C91"/>
    <w:rsid w:val="00484738"/>
    <w:rsid w:val="00485B05"/>
    <w:rsid w:val="00490582"/>
    <w:rsid w:val="0049101D"/>
    <w:rsid w:val="0049298D"/>
    <w:rsid w:val="00493705"/>
    <w:rsid w:val="0049382A"/>
    <w:rsid w:val="00493B35"/>
    <w:rsid w:val="00493D38"/>
    <w:rsid w:val="004940AF"/>
    <w:rsid w:val="0049425B"/>
    <w:rsid w:val="00494532"/>
    <w:rsid w:val="00494FD9"/>
    <w:rsid w:val="00495510"/>
    <w:rsid w:val="004961B9"/>
    <w:rsid w:val="00496537"/>
    <w:rsid w:val="004A02C5"/>
    <w:rsid w:val="004A1406"/>
    <w:rsid w:val="004A2AE6"/>
    <w:rsid w:val="004A444C"/>
    <w:rsid w:val="004A4801"/>
    <w:rsid w:val="004A4C42"/>
    <w:rsid w:val="004A5278"/>
    <w:rsid w:val="004A54E2"/>
    <w:rsid w:val="004A6843"/>
    <w:rsid w:val="004A6CB8"/>
    <w:rsid w:val="004A7640"/>
    <w:rsid w:val="004B0CAA"/>
    <w:rsid w:val="004B138D"/>
    <w:rsid w:val="004B147F"/>
    <w:rsid w:val="004B2716"/>
    <w:rsid w:val="004B51A9"/>
    <w:rsid w:val="004B5396"/>
    <w:rsid w:val="004B6426"/>
    <w:rsid w:val="004B68B1"/>
    <w:rsid w:val="004B715B"/>
    <w:rsid w:val="004B72F1"/>
    <w:rsid w:val="004B784A"/>
    <w:rsid w:val="004B7D27"/>
    <w:rsid w:val="004C0199"/>
    <w:rsid w:val="004C0454"/>
    <w:rsid w:val="004C3233"/>
    <w:rsid w:val="004C40CD"/>
    <w:rsid w:val="004C54A3"/>
    <w:rsid w:val="004C58C9"/>
    <w:rsid w:val="004C6993"/>
    <w:rsid w:val="004C6ECA"/>
    <w:rsid w:val="004D1DBC"/>
    <w:rsid w:val="004D29B1"/>
    <w:rsid w:val="004D3573"/>
    <w:rsid w:val="004D3A9F"/>
    <w:rsid w:val="004D3F28"/>
    <w:rsid w:val="004D5188"/>
    <w:rsid w:val="004D6593"/>
    <w:rsid w:val="004D7B0F"/>
    <w:rsid w:val="004E197D"/>
    <w:rsid w:val="004E19D0"/>
    <w:rsid w:val="004E1A67"/>
    <w:rsid w:val="004E1C6E"/>
    <w:rsid w:val="004E2280"/>
    <w:rsid w:val="004E3C43"/>
    <w:rsid w:val="004E400E"/>
    <w:rsid w:val="004E4221"/>
    <w:rsid w:val="004E4269"/>
    <w:rsid w:val="004E465F"/>
    <w:rsid w:val="004E4A1E"/>
    <w:rsid w:val="004E4B8E"/>
    <w:rsid w:val="004E5DBC"/>
    <w:rsid w:val="004E5EEE"/>
    <w:rsid w:val="004E63BE"/>
    <w:rsid w:val="004E6F1D"/>
    <w:rsid w:val="004E7208"/>
    <w:rsid w:val="004E740A"/>
    <w:rsid w:val="004F0003"/>
    <w:rsid w:val="004F1197"/>
    <w:rsid w:val="004F1EC5"/>
    <w:rsid w:val="004F4E14"/>
    <w:rsid w:val="004F50D8"/>
    <w:rsid w:val="004F53A0"/>
    <w:rsid w:val="004F5D0F"/>
    <w:rsid w:val="004F7325"/>
    <w:rsid w:val="004F735C"/>
    <w:rsid w:val="004F7482"/>
    <w:rsid w:val="004F77D4"/>
    <w:rsid w:val="004F7B1F"/>
    <w:rsid w:val="00500EF5"/>
    <w:rsid w:val="00501E90"/>
    <w:rsid w:val="00502582"/>
    <w:rsid w:val="00502A51"/>
    <w:rsid w:val="00502D82"/>
    <w:rsid w:val="005040FB"/>
    <w:rsid w:val="00506373"/>
    <w:rsid w:val="00506A24"/>
    <w:rsid w:val="00507A1D"/>
    <w:rsid w:val="00510122"/>
    <w:rsid w:val="00511D97"/>
    <w:rsid w:val="00511DBB"/>
    <w:rsid w:val="005133F2"/>
    <w:rsid w:val="00513F12"/>
    <w:rsid w:val="00514EA9"/>
    <w:rsid w:val="0051540C"/>
    <w:rsid w:val="00515ADF"/>
    <w:rsid w:val="0051615F"/>
    <w:rsid w:val="005166F9"/>
    <w:rsid w:val="00516997"/>
    <w:rsid w:val="00520D19"/>
    <w:rsid w:val="00520F84"/>
    <w:rsid w:val="005211CB"/>
    <w:rsid w:val="005212C1"/>
    <w:rsid w:val="00521792"/>
    <w:rsid w:val="00521898"/>
    <w:rsid w:val="00521DCB"/>
    <w:rsid w:val="00521E0E"/>
    <w:rsid w:val="00522D4C"/>
    <w:rsid w:val="00523CA2"/>
    <w:rsid w:val="005241CE"/>
    <w:rsid w:val="00524325"/>
    <w:rsid w:val="005266EB"/>
    <w:rsid w:val="00527A16"/>
    <w:rsid w:val="00530848"/>
    <w:rsid w:val="005318C4"/>
    <w:rsid w:val="005326A4"/>
    <w:rsid w:val="005339FF"/>
    <w:rsid w:val="0053462F"/>
    <w:rsid w:val="00535DD3"/>
    <w:rsid w:val="00535E75"/>
    <w:rsid w:val="00536141"/>
    <w:rsid w:val="00536401"/>
    <w:rsid w:val="00536DE0"/>
    <w:rsid w:val="005377AA"/>
    <w:rsid w:val="005403F0"/>
    <w:rsid w:val="005412B2"/>
    <w:rsid w:val="005413B9"/>
    <w:rsid w:val="00541407"/>
    <w:rsid w:val="0054166D"/>
    <w:rsid w:val="00541681"/>
    <w:rsid w:val="005418FD"/>
    <w:rsid w:val="00541CE3"/>
    <w:rsid w:val="00541E38"/>
    <w:rsid w:val="00542B21"/>
    <w:rsid w:val="00543AE8"/>
    <w:rsid w:val="0054518D"/>
    <w:rsid w:val="005478C8"/>
    <w:rsid w:val="00550B62"/>
    <w:rsid w:val="00551241"/>
    <w:rsid w:val="005519D5"/>
    <w:rsid w:val="005528DA"/>
    <w:rsid w:val="00552B59"/>
    <w:rsid w:val="005534A3"/>
    <w:rsid w:val="00553EB7"/>
    <w:rsid w:val="005547B1"/>
    <w:rsid w:val="00554E9B"/>
    <w:rsid w:val="00554F7E"/>
    <w:rsid w:val="00555411"/>
    <w:rsid w:val="00556D06"/>
    <w:rsid w:val="0056048A"/>
    <w:rsid w:val="00560523"/>
    <w:rsid w:val="00560852"/>
    <w:rsid w:val="00560A01"/>
    <w:rsid w:val="00560C39"/>
    <w:rsid w:val="005615E2"/>
    <w:rsid w:val="00561E98"/>
    <w:rsid w:val="005637CD"/>
    <w:rsid w:val="00563D14"/>
    <w:rsid w:val="00563E9C"/>
    <w:rsid w:val="005645A7"/>
    <w:rsid w:val="005662F4"/>
    <w:rsid w:val="00566996"/>
    <w:rsid w:val="00566D88"/>
    <w:rsid w:val="005673C2"/>
    <w:rsid w:val="0057012D"/>
    <w:rsid w:val="0057038B"/>
    <w:rsid w:val="00570C6A"/>
    <w:rsid w:val="00570EBE"/>
    <w:rsid w:val="005714E6"/>
    <w:rsid w:val="005715EB"/>
    <w:rsid w:val="00571AE4"/>
    <w:rsid w:val="00572B40"/>
    <w:rsid w:val="0057333F"/>
    <w:rsid w:val="005734A9"/>
    <w:rsid w:val="00573593"/>
    <w:rsid w:val="00573DCD"/>
    <w:rsid w:val="00575927"/>
    <w:rsid w:val="00575CB8"/>
    <w:rsid w:val="00576166"/>
    <w:rsid w:val="0057667C"/>
    <w:rsid w:val="005800C5"/>
    <w:rsid w:val="00580419"/>
    <w:rsid w:val="00580EEA"/>
    <w:rsid w:val="0058176F"/>
    <w:rsid w:val="005821B3"/>
    <w:rsid w:val="00582239"/>
    <w:rsid w:val="005827CB"/>
    <w:rsid w:val="00582997"/>
    <w:rsid w:val="00583A86"/>
    <w:rsid w:val="00583D67"/>
    <w:rsid w:val="00584929"/>
    <w:rsid w:val="00584C9B"/>
    <w:rsid w:val="00585571"/>
    <w:rsid w:val="00585AE1"/>
    <w:rsid w:val="00585EE0"/>
    <w:rsid w:val="005860FC"/>
    <w:rsid w:val="0058615D"/>
    <w:rsid w:val="0058758D"/>
    <w:rsid w:val="0059046D"/>
    <w:rsid w:val="00590611"/>
    <w:rsid w:val="00590844"/>
    <w:rsid w:val="00590EEF"/>
    <w:rsid w:val="00592A42"/>
    <w:rsid w:val="00592A57"/>
    <w:rsid w:val="005930C2"/>
    <w:rsid w:val="00593188"/>
    <w:rsid w:val="005943CE"/>
    <w:rsid w:val="0059465A"/>
    <w:rsid w:val="00594B82"/>
    <w:rsid w:val="0059659A"/>
    <w:rsid w:val="00596AEB"/>
    <w:rsid w:val="005978D6"/>
    <w:rsid w:val="005A0A21"/>
    <w:rsid w:val="005A0D77"/>
    <w:rsid w:val="005A143F"/>
    <w:rsid w:val="005A1864"/>
    <w:rsid w:val="005A1A5F"/>
    <w:rsid w:val="005A20E9"/>
    <w:rsid w:val="005A2494"/>
    <w:rsid w:val="005A3028"/>
    <w:rsid w:val="005A3296"/>
    <w:rsid w:val="005A4323"/>
    <w:rsid w:val="005A4FFF"/>
    <w:rsid w:val="005A6BC8"/>
    <w:rsid w:val="005B0820"/>
    <w:rsid w:val="005B2138"/>
    <w:rsid w:val="005B3369"/>
    <w:rsid w:val="005B34CB"/>
    <w:rsid w:val="005B41C6"/>
    <w:rsid w:val="005B47FA"/>
    <w:rsid w:val="005B4B47"/>
    <w:rsid w:val="005B4E0B"/>
    <w:rsid w:val="005B5047"/>
    <w:rsid w:val="005B5534"/>
    <w:rsid w:val="005B568D"/>
    <w:rsid w:val="005B689F"/>
    <w:rsid w:val="005B6D0F"/>
    <w:rsid w:val="005B6F46"/>
    <w:rsid w:val="005B7EFB"/>
    <w:rsid w:val="005C011C"/>
    <w:rsid w:val="005C0929"/>
    <w:rsid w:val="005C14B9"/>
    <w:rsid w:val="005C20C6"/>
    <w:rsid w:val="005C2314"/>
    <w:rsid w:val="005C24D5"/>
    <w:rsid w:val="005C291E"/>
    <w:rsid w:val="005C2EF2"/>
    <w:rsid w:val="005C2F7F"/>
    <w:rsid w:val="005C3B84"/>
    <w:rsid w:val="005C5216"/>
    <w:rsid w:val="005C5D8C"/>
    <w:rsid w:val="005C6104"/>
    <w:rsid w:val="005C6600"/>
    <w:rsid w:val="005D10AD"/>
    <w:rsid w:val="005D140A"/>
    <w:rsid w:val="005D1748"/>
    <w:rsid w:val="005D316A"/>
    <w:rsid w:val="005D3E93"/>
    <w:rsid w:val="005D48E4"/>
    <w:rsid w:val="005D5158"/>
    <w:rsid w:val="005D6753"/>
    <w:rsid w:val="005D6ACA"/>
    <w:rsid w:val="005D7308"/>
    <w:rsid w:val="005D7347"/>
    <w:rsid w:val="005D7461"/>
    <w:rsid w:val="005D77ED"/>
    <w:rsid w:val="005D786E"/>
    <w:rsid w:val="005E097D"/>
    <w:rsid w:val="005E0EC8"/>
    <w:rsid w:val="005E18D3"/>
    <w:rsid w:val="005E23B8"/>
    <w:rsid w:val="005E29E0"/>
    <w:rsid w:val="005E3225"/>
    <w:rsid w:val="005E34F8"/>
    <w:rsid w:val="005E36DC"/>
    <w:rsid w:val="005E3E94"/>
    <w:rsid w:val="005E4B08"/>
    <w:rsid w:val="005E6400"/>
    <w:rsid w:val="005E64F2"/>
    <w:rsid w:val="005E6C28"/>
    <w:rsid w:val="005E7360"/>
    <w:rsid w:val="005E7791"/>
    <w:rsid w:val="005E796F"/>
    <w:rsid w:val="005F0686"/>
    <w:rsid w:val="005F1DFB"/>
    <w:rsid w:val="005F258A"/>
    <w:rsid w:val="005F3561"/>
    <w:rsid w:val="005F3637"/>
    <w:rsid w:val="005F3683"/>
    <w:rsid w:val="005F36F3"/>
    <w:rsid w:val="005F3D75"/>
    <w:rsid w:val="005F5722"/>
    <w:rsid w:val="005F573D"/>
    <w:rsid w:val="005F5B72"/>
    <w:rsid w:val="005F637C"/>
    <w:rsid w:val="005F68AB"/>
    <w:rsid w:val="005F6C15"/>
    <w:rsid w:val="005F78A4"/>
    <w:rsid w:val="005F7B59"/>
    <w:rsid w:val="0060037C"/>
    <w:rsid w:val="00600560"/>
    <w:rsid w:val="006019A7"/>
    <w:rsid w:val="0060221E"/>
    <w:rsid w:val="006024D6"/>
    <w:rsid w:val="006032B9"/>
    <w:rsid w:val="006034ED"/>
    <w:rsid w:val="00605207"/>
    <w:rsid w:val="00606325"/>
    <w:rsid w:val="006067D6"/>
    <w:rsid w:val="00606A5D"/>
    <w:rsid w:val="00606B32"/>
    <w:rsid w:val="006077C9"/>
    <w:rsid w:val="006110A6"/>
    <w:rsid w:val="00611221"/>
    <w:rsid w:val="00611505"/>
    <w:rsid w:val="006130FC"/>
    <w:rsid w:val="006138B6"/>
    <w:rsid w:val="00615718"/>
    <w:rsid w:val="00615B66"/>
    <w:rsid w:val="006163D6"/>
    <w:rsid w:val="0061738D"/>
    <w:rsid w:val="00617466"/>
    <w:rsid w:val="006175DE"/>
    <w:rsid w:val="00617A48"/>
    <w:rsid w:val="00622B16"/>
    <w:rsid w:val="00622FB9"/>
    <w:rsid w:val="00625DF4"/>
    <w:rsid w:val="0062754B"/>
    <w:rsid w:val="00627810"/>
    <w:rsid w:val="00627C5C"/>
    <w:rsid w:val="00630882"/>
    <w:rsid w:val="006316C5"/>
    <w:rsid w:val="00631CCB"/>
    <w:rsid w:val="00632202"/>
    <w:rsid w:val="0063310E"/>
    <w:rsid w:val="006336DB"/>
    <w:rsid w:val="00634C98"/>
    <w:rsid w:val="00634DED"/>
    <w:rsid w:val="00635B38"/>
    <w:rsid w:val="00636E6D"/>
    <w:rsid w:val="006370E8"/>
    <w:rsid w:val="0063778C"/>
    <w:rsid w:val="006379C2"/>
    <w:rsid w:val="00637DF9"/>
    <w:rsid w:val="00637FC8"/>
    <w:rsid w:val="006401CA"/>
    <w:rsid w:val="006413A7"/>
    <w:rsid w:val="0064167B"/>
    <w:rsid w:val="00641A4D"/>
    <w:rsid w:val="00641E11"/>
    <w:rsid w:val="0064246D"/>
    <w:rsid w:val="00642701"/>
    <w:rsid w:val="0064302C"/>
    <w:rsid w:val="00644900"/>
    <w:rsid w:val="00644F2A"/>
    <w:rsid w:val="00645983"/>
    <w:rsid w:val="00646516"/>
    <w:rsid w:val="00646605"/>
    <w:rsid w:val="0064710B"/>
    <w:rsid w:val="00650604"/>
    <w:rsid w:val="00651810"/>
    <w:rsid w:val="00651BEA"/>
    <w:rsid w:val="0065260F"/>
    <w:rsid w:val="00652C25"/>
    <w:rsid w:val="00653D90"/>
    <w:rsid w:val="00653EE4"/>
    <w:rsid w:val="006552FF"/>
    <w:rsid w:val="006555BF"/>
    <w:rsid w:val="00655B31"/>
    <w:rsid w:val="0065611C"/>
    <w:rsid w:val="006563A0"/>
    <w:rsid w:val="00656E12"/>
    <w:rsid w:val="00657417"/>
    <w:rsid w:val="006578CB"/>
    <w:rsid w:val="00662470"/>
    <w:rsid w:val="0066268A"/>
    <w:rsid w:val="0066289E"/>
    <w:rsid w:val="0066349A"/>
    <w:rsid w:val="00663ABF"/>
    <w:rsid w:val="00664428"/>
    <w:rsid w:val="00664CC5"/>
    <w:rsid w:val="00666187"/>
    <w:rsid w:val="00666CE2"/>
    <w:rsid w:val="0066755E"/>
    <w:rsid w:val="00667EBD"/>
    <w:rsid w:val="0067062B"/>
    <w:rsid w:val="00670C41"/>
    <w:rsid w:val="00670D24"/>
    <w:rsid w:val="00671D3D"/>
    <w:rsid w:val="00671E2F"/>
    <w:rsid w:val="00672D2C"/>
    <w:rsid w:val="00674091"/>
    <w:rsid w:val="00674698"/>
    <w:rsid w:val="006747F2"/>
    <w:rsid w:val="00674CEA"/>
    <w:rsid w:val="00674F50"/>
    <w:rsid w:val="00675005"/>
    <w:rsid w:val="00675CF3"/>
    <w:rsid w:val="00675F92"/>
    <w:rsid w:val="00677413"/>
    <w:rsid w:val="00677FA3"/>
    <w:rsid w:val="00680127"/>
    <w:rsid w:val="00680136"/>
    <w:rsid w:val="00680269"/>
    <w:rsid w:val="006812F8"/>
    <w:rsid w:val="006818A5"/>
    <w:rsid w:val="00681F8D"/>
    <w:rsid w:val="00682DDC"/>
    <w:rsid w:val="00684CE8"/>
    <w:rsid w:val="00684DE2"/>
    <w:rsid w:val="00685841"/>
    <w:rsid w:val="0068751E"/>
    <w:rsid w:val="00690CDA"/>
    <w:rsid w:val="00690D1B"/>
    <w:rsid w:val="00692703"/>
    <w:rsid w:val="00692B51"/>
    <w:rsid w:val="00693409"/>
    <w:rsid w:val="006935EA"/>
    <w:rsid w:val="00695983"/>
    <w:rsid w:val="0069638D"/>
    <w:rsid w:val="00696D18"/>
    <w:rsid w:val="00697A5F"/>
    <w:rsid w:val="006A13E0"/>
    <w:rsid w:val="006A171B"/>
    <w:rsid w:val="006A2F07"/>
    <w:rsid w:val="006A3281"/>
    <w:rsid w:val="006A3B67"/>
    <w:rsid w:val="006A3D6D"/>
    <w:rsid w:val="006A44A8"/>
    <w:rsid w:val="006A4AA9"/>
    <w:rsid w:val="006A4BF4"/>
    <w:rsid w:val="006A5255"/>
    <w:rsid w:val="006A56BA"/>
    <w:rsid w:val="006A5D9E"/>
    <w:rsid w:val="006A62F8"/>
    <w:rsid w:val="006A7BEE"/>
    <w:rsid w:val="006B0742"/>
    <w:rsid w:val="006B0CE0"/>
    <w:rsid w:val="006B27A1"/>
    <w:rsid w:val="006B2B05"/>
    <w:rsid w:val="006B2EEF"/>
    <w:rsid w:val="006B3C3E"/>
    <w:rsid w:val="006B3CEC"/>
    <w:rsid w:val="006B4B97"/>
    <w:rsid w:val="006B4EA9"/>
    <w:rsid w:val="006B50C9"/>
    <w:rsid w:val="006B52F2"/>
    <w:rsid w:val="006B5946"/>
    <w:rsid w:val="006B75AE"/>
    <w:rsid w:val="006B7BCD"/>
    <w:rsid w:val="006B7FA5"/>
    <w:rsid w:val="006C0C4C"/>
    <w:rsid w:val="006C1513"/>
    <w:rsid w:val="006C1955"/>
    <w:rsid w:val="006C1C21"/>
    <w:rsid w:val="006C1E22"/>
    <w:rsid w:val="006C3949"/>
    <w:rsid w:val="006C3E8F"/>
    <w:rsid w:val="006C428F"/>
    <w:rsid w:val="006C4567"/>
    <w:rsid w:val="006C45CD"/>
    <w:rsid w:val="006C65C3"/>
    <w:rsid w:val="006C6DE3"/>
    <w:rsid w:val="006C7BEF"/>
    <w:rsid w:val="006C7E42"/>
    <w:rsid w:val="006D0D0A"/>
    <w:rsid w:val="006D0DCF"/>
    <w:rsid w:val="006D143B"/>
    <w:rsid w:val="006D237A"/>
    <w:rsid w:val="006D2439"/>
    <w:rsid w:val="006D31FD"/>
    <w:rsid w:val="006D3754"/>
    <w:rsid w:val="006D42A6"/>
    <w:rsid w:val="006D43F3"/>
    <w:rsid w:val="006D460C"/>
    <w:rsid w:val="006D4EEC"/>
    <w:rsid w:val="006D51CB"/>
    <w:rsid w:val="006D54A8"/>
    <w:rsid w:val="006D659D"/>
    <w:rsid w:val="006D70D5"/>
    <w:rsid w:val="006D75E8"/>
    <w:rsid w:val="006D7A71"/>
    <w:rsid w:val="006D7C51"/>
    <w:rsid w:val="006E0803"/>
    <w:rsid w:val="006E13BF"/>
    <w:rsid w:val="006E1C99"/>
    <w:rsid w:val="006E1FE4"/>
    <w:rsid w:val="006E25C5"/>
    <w:rsid w:val="006E2A5F"/>
    <w:rsid w:val="006E2B23"/>
    <w:rsid w:val="006E2E91"/>
    <w:rsid w:val="006E37DF"/>
    <w:rsid w:val="006E3DEC"/>
    <w:rsid w:val="006E3F14"/>
    <w:rsid w:val="006E4264"/>
    <w:rsid w:val="006E43A4"/>
    <w:rsid w:val="006E4971"/>
    <w:rsid w:val="006E523E"/>
    <w:rsid w:val="006E5A61"/>
    <w:rsid w:val="006E699A"/>
    <w:rsid w:val="006E69A6"/>
    <w:rsid w:val="006E6B0B"/>
    <w:rsid w:val="006E6C31"/>
    <w:rsid w:val="006E726A"/>
    <w:rsid w:val="006E752D"/>
    <w:rsid w:val="006E798D"/>
    <w:rsid w:val="006E7F92"/>
    <w:rsid w:val="006F13B0"/>
    <w:rsid w:val="006F36F1"/>
    <w:rsid w:val="006F4235"/>
    <w:rsid w:val="006F42C2"/>
    <w:rsid w:val="006F5CE8"/>
    <w:rsid w:val="006F5E72"/>
    <w:rsid w:val="006F5FC5"/>
    <w:rsid w:val="0070002A"/>
    <w:rsid w:val="007003C5"/>
    <w:rsid w:val="00700E5A"/>
    <w:rsid w:val="00701C31"/>
    <w:rsid w:val="00701D6C"/>
    <w:rsid w:val="0070253F"/>
    <w:rsid w:val="007029F5"/>
    <w:rsid w:val="00702A3C"/>
    <w:rsid w:val="0070355A"/>
    <w:rsid w:val="007046CB"/>
    <w:rsid w:val="007058CD"/>
    <w:rsid w:val="00705A4A"/>
    <w:rsid w:val="007068D3"/>
    <w:rsid w:val="00706C0E"/>
    <w:rsid w:val="0070740C"/>
    <w:rsid w:val="00707F0B"/>
    <w:rsid w:val="00711878"/>
    <w:rsid w:val="00711C87"/>
    <w:rsid w:val="00711F4E"/>
    <w:rsid w:val="0071203F"/>
    <w:rsid w:val="007121EF"/>
    <w:rsid w:val="00712E0B"/>
    <w:rsid w:val="0071359F"/>
    <w:rsid w:val="00713E48"/>
    <w:rsid w:val="0071535A"/>
    <w:rsid w:val="0071550F"/>
    <w:rsid w:val="0071560E"/>
    <w:rsid w:val="00716074"/>
    <w:rsid w:val="007177AE"/>
    <w:rsid w:val="007177E0"/>
    <w:rsid w:val="00717A4C"/>
    <w:rsid w:val="00717D3C"/>
    <w:rsid w:val="00720AE4"/>
    <w:rsid w:val="00720CD5"/>
    <w:rsid w:val="0072107F"/>
    <w:rsid w:val="00721BCC"/>
    <w:rsid w:val="00721CE2"/>
    <w:rsid w:val="00721DD5"/>
    <w:rsid w:val="0072214E"/>
    <w:rsid w:val="00722614"/>
    <w:rsid w:val="00722D46"/>
    <w:rsid w:val="00724FAA"/>
    <w:rsid w:val="007250B6"/>
    <w:rsid w:val="0072510D"/>
    <w:rsid w:val="007253A8"/>
    <w:rsid w:val="00725617"/>
    <w:rsid w:val="007278A4"/>
    <w:rsid w:val="00727C48"/>
    <w:rsid w:val="00727CEE"/>
    <w:rsid w:val="007305E6"/>
    <w:rsid w:val="00731757"/>
    <w:rsid w:val="007326A7"/>
    <w:rsid w:val="007330FD"/>
    <w:rsid w:val="0073465E"/>
    <w:rsid w:val="0073512C"/>
    <w:rsid w:val="0073528F"/>
    <w:rsid w:val="00735372"/>
    <w:rsid w:val="00735FDB"/>
    <w:rsid w:val="0073771E"/>
    <w:rsid w:val="007406DE"/>
    <w:rsid w:val="00740CA7"/>
    <w:rsid w:val="00741A7A"/>
    <w:rsid w:val="007427A2"/>
    <w:rsid w:val="00743CF6"/>
    <w:rsid w:val="007440E2"/>
    <w:rsid w:val="007442E5"/>
    <w:rsid w:val="00744909"/>
    <w:rsid w:val="00744A2C"/>
    <w:rsid w:val="00744AA9"/>
    <w:rsid w:val="00744E93"/>
    <w:rsid w:val="00745994"/>
    <w:rsid w:val="0074733F"/>
    <w:rsid w:val="007501D0"/>
    <w:rsid w:val="00750C2F"/>
    <w:rsid w:val="00750C88"/>
    <w:rsid w:val="0075125C"/>
    <w:rsid w:val="007529CF"/>
    <w:rsid w:val="00752BE3"/>
    <w:rsid w:val="007534BA"/>
    <w:rsid w:val="00754417"/>
    <w:rsid w:val="0075540F"/>
    <w:rsid w:val="00755C79"/>
    <w:rsid w:val="00756FB8"/>
    <w:rsid w:val="0075780A"/>
    <w:rsid w:val="00757C45"/>
    <w:rsid w:val="007605AF"/>
    <w:rsid w:val="007609EA"/>
    <w:rsid w:val="00763502"/>
    <w:rsid w:val="00763B0B"/>
    <w:rsid w:val="00764710"/>
    <w:rsid w:val="00765775"/>
    <w:rsid w:val="007659E3"/>
    <w:rsid w:val="00766561"/>
    <w:rsid w:val="007665EC"/>
    <w:rsid w:val="007668ED"/>
    <w:rsid w:val="00766E8A"/>
    <w:rsid w:val="00766F60"/>
    <w:rsid w:val="0077086C"/>
    <w:rsid w:val="00770E69"/>
    <w:rsid w:val="0077172A"/>
    <w:rsid w:val="007717B9"/>
    <w:rsid w:val="00771A17"/>
    <w:rsid w:val="00772324"/>
    <w:rsid w:val="007723AE"/>
    <w:rsid w:val="00772D64"/>
    <w:rsid w:val="00773466"/>
    <w:rsid w:val="00773950"/>
    <w:rsid w:val="00773DF4"/>
    <w:rsid w:val="007747E0"/>
    <w:rsid w:val="00774A17"/>
    <w:rsid w:val="00775219"/>
    <w:rsid w:val="00775315"/>
    <w:rsid w:val="00776030"/>
    <w:rsid w:val="00776431"/>
    <w:rsid w:val="00776724"/>
    <w:rsid w:val="00776935"/>
    <w:rsid w:val="00776DD9"/>
    <w:rsid w:val="00776F23"/>
    <w:rsid w:val="00777233"/>
    <w:rsid w:val="00780031"/>
    <w:rsid w:val="00781431"/>
    <w:rsid w:val="00781A8C"/>
    <w:rsid w:val="00781C13"/>
    <w:rsid w:val="00783891"/>
    <w:rsid w:val="00783BE1"/>
    <w:rsid w:val="007841BC"/>
    <w:rsid w:val="00784CAA"/>
    <w:rsid w:val="007855DE"/>
    <w:rsid w:val="007878C1"/>
    <w:rsid w:val="00790515"/>
    <w:rsid w:val="00791143"/>
    <w:rsid w:val="007913FC"/>
    <w:rsid w:val="007919DF"/>
    <w:rsid w:val="00791C92"/>
    <w:rsid w:val="00791EF6"/>
    <w:rsid w:val="007923AF"/>
    <w:rsid w:val="00792E96"/>
    <w:rsid w:val="0079363C"/>
    <w:rsid w:val="00793849"/>
    <w:rsid w:val="00793C97"/>
    <w:rsid w:val="00793FCF"/>
    <w:rsid w:val="00794941"/>
    <w:rsid w:val="00794E78"/>
    <w:rsid w:val="00795A01"/>
    <w:rsid w:val="00795ACA"/>
    <w:rsid w:val="00795C08"/>
    <w:rsid w:val="00796A9C"/>
    <w:rsid w:val="00796CC3"/>
    <w:rsid w:val="0079702C"/>
    <w:rsid w:val="00797469"/>
    <w:rsid w:val="00797CFE"/>
    <w:rsid w:val="007A1B68"/>
    <w:rsid w:val="007A1EA1"/>
    <w:rsid w:val="007A24A8"/>
    <w:rsid w:val="007A2C2F"/>
    <w:rsid w:val="007A2F84"/>
    <w:rsid w:val="007A4749"/>
    <w:rsid w:val="007A4CCD"/>
    <w:rsid w:val="007A50C4"/>
    <w:rsid w:val="007A56C7"/>
    <w:rsid w:val="007A5B30"/>
    <w:rsid w:val="007A65CA"/>
    <w:rsid w:val="007A6740"/>
    <w:rsid w:val="007A67FD"/>
    <w:rsid w:val="007A69B4"/>
    <w:rsid w:val="007A6E8D"/>
    <w:rsid w:val="007A76C0"/>
    <w:rsid w:val="007A7E2E"/>
    <w:rsid w:val="007A7F1E"/>
    <w:rsid w:val="007B0580"/>
    <w:rsid w:val="007B08EC"/>
    <w:rsid w:val="007B0A09"/>
    <w:rsid w:val="007B1EBC"/>
    <w:rsid w:val="007B1EFB"/>
    <w:rsid w:val="007B2541"/>
    <w:rsid w:val="007B2B9E"/>
    <w:rsid w:val="007B507C"/>
    <w:rsid w:val="007B69AC"/>
    <w:rsid w:val="007B72EC"/>
    <w:rsid w:val="007B7B39"/>
    <w:rsid w:val="007B7C92"/>
    <w:rsid w:val="007B7EAB"/>
    <w:rsid w:val="007C003A"/>
    <w:rsid w:val="007C04FD"/>
    <w:rsid w:val="007C0D3D"/>
    <w:rsid w:val="007C192F"/>
    <w:rsid w:val="007C1DB0"/>
    <w:rsid w:val="007C2110"/>
    <w:rsid w:val="007C311D"/>
    <w:rsid w:val="007C31E3"/>
    <w:rsid w:val="007C3937"/>
    <w:rsid w:val="007C3DDE"/>
    <w:rsid w:val="007C3EE6"/>
    <w:rsid w:val="007C4020"/>
    <w:rsid w:val="007C4486"/>
    <w:rsid w:val="007C4AEA"/>
    <w:rsid w:val="007C4CB1"/>
    <w:rsid w:val="007C7A32"/>
    <w:rsid w:val="007D0670"/>
    <w:rsid w:val="007D0AA9"/>
    <w:rsid w:val="007D0E08"/>
    <w:rsid w:val="007D2F87"/>
    <w:rsid w:val="007D3D6E"/>
    <w:rsid w:val="007D3E0C"/>
    <w:rsid w:val="007D48E7"/>
    <w:rsid w:val="007D4963"/>
    <w:rsid w:val="007D4B91"/>
    <w:rsid w:val="007D4C5F"/>
    <w:rsid w:val="007D52AA"/>
    <w:rsid w:val="007D6722"/>
    <w:rsid w:val="007D6CF9"/>
    <w:rsid w:val="007D71DF"/>
    <w:rsid w:val="007D757A"/>
    <w:rsid w:val="007E04DF"/>
    <w:rsid w:val="007E0560"/>
    <w:rsid w:val="007E0736"/>
    <w:rsid w:val="007E0AF4"/>
    <w:rsid w:val="007E0CEF"/>
    <w:rsid w:val="007E1E23"/>
    <w:rsid w:val="007E2AE3"/>
    <w:rsid w:val="007E34D2"/>
    <w:rsid w:val="007E42FB"/>
    <w:rsid w:val="007E5251"/>
    <w:rsid w:val="007E5538"/>
    <w:rsid w:val="007E5981"/>
    <w:rsid w:val="007E638F"/>
    <w:rsid w:val="007E692C"/>
    <w:rsid w:val="007E6B0A"/>
    <w:rsid w:val="007E791E"/>
    <w:rsid w:val="007E7AAA"/>
    <w:rsid w:val="007E7FFB"/>
    <w:rsid w:val="007F0C8B"/>
    <w:rsid w:val="007F0FDA"/>
    <w:rsid w:val="007F1084"/>
    <w:rsid w:val="007F13D8"/>
    <w:rsid w:val="007F1973"/>
    <w:rsid w:val="007F22FC"/>
    <w:rsid w:val="007F2695"/>
    <w:rsid w:val="007F2EE2"/>
    <w:rsid w:val="007F2F1F"/>
    <w:rsid w:val="007F4856"/>
    <w:rsid w:val="007F4ACF"/>
    <w:rsid w:val="007F5867"/>
    <w:rsid w:val="007F5CCF"/>
    <w:rsid w:val="007F664F"/>
    <w:rsid w:val="007F68BB"/>
    <w:rsid w:val="007F6A5E"/>
    <w:rsid w:val="007F757B"/>
    <w:rsid w:val="008003C4"/>
    <w:rsid w:val="00800A92"/>
    <w:rsid w:val="00800ECA"/>
    <w:rsid w:val="0080164A"/>
    <w:rsid w:val="00801702"/>
    <w:rsid w:val="00801E7E"/>
    <w:rsid w:val="00802211"/>
    <w:rsid w:val="00802801"/>
    <w:rsid w:val="00802F9B"/>
    <w:rsid w:val="008036A2"/>
    <w:rsid w:val="00803B1C"/>
    <w:rsid w:val="00804946"/>
    <w:rsid w:val="00804E73"/>
    <w:rsid w:val="0080503D"/>
    <w:rsid w:val="008052F7"/>
    <w:rsid w:val="00805549"/>
    <w:rsid w:val="00805902"/>
    <w:rsid w:val="00806472"/>
    <w:rsid w:val="00806C24"/>
    <w:rsid w:val="008071A2"/>
    <w:rsid w:val="00807453"/>
    <w:rsid w:val="00807E73"/>
    <w:rsid w:val="00810A47"/>
    <w:rsid w:val="00810EAC"/>
    <w:rsid w:val="00810EF4"/>
    <w:rsid w:val="00812EDF"/>
    <w:rsid w:val="00813EF8"/>
    <w:rsid w:val="0081486E"/>
    <w:rsid w:val="008154B1"/>
    <w:rsid w:val="00815F96"/>
    <w:rsid w:val="00816C06"/>
    <w:rsid w:val="00816C74"/>
    <w:rsid w:val="00820015"/>
    <w:rsid w:val="008203C6"/>
    <w:rsid w:val="008208F7"/>
    <w:rsid w:val="00820A48"/>
    <w:rsid w:val="00821068"/>
    <w:rsid w:val="008210A0"/>
    <w:rsid w:val="00821B3A"/>
    <w:rsid w:val="00822DE3"/>
    <w:rsid w:val="0082324C"/>
    <w:rsid w:val="008256F8"/>
    <w:rsid w:val="00825FDB"/>
    <w:rsid w:val="00826540"/>
    <w:rsid w:val="00831232"/>
    <w:rsid w:val="0083155C"/>
    <w:rsid w:val="00832241"/>
    <w:rsid w:val="0083293A"/>
    <w:rsid w:val="00832B3C"/>
    <w:rsid w:val="00834294"/>
    <w:rsid w:val="008345BD"/>
    <w:rsid w:val="00834C3D"/>
    <w:rsid w:val="00834EBA"/>
    <w:rsid w:val="008358B7"/>
    <w:rsid w:val="00835BA8"/>
    <w:rsid w:val="00836390"/>
    <w:rsid w:val="0083700C"/>
    <w:rsid w:val="00841340"/>
    <w:rsid w:val="00841807"/>
    <w:rsid w:val="00841971"/>
    <w:rsid w:val="00842831"/>
    <w:rsid w:val="00842BA7"/>
    <w:rsid w:val="00844493"/>
    <w:rsid w:val="00844A29"/>
    <w:rsid w:val="00844F72"/>
    <w:rsid w:val="008451B6"/>
    <w:rsid w:val="008453C0"/>
    <w:rsid w:val="00846496"/>
    <w:rsid w:val="008465E5"/>
    <w:rsid w:val="00847135"/>
    <w:rsid w:val="0084717A"/>
    <w:rsid w:val="0084735A"/>
    <w:rsid w:val="00847664"/>
    <w:rsid w:val="00847A40"/>
    <w:rsid w:val="00847C1E"/>
    <w:rsid w:val="008503BD"/>
    <w:rsid w:val="008507A6"/>
    <w:rsid w:val="00851111"/>
    <w:rsid w:val="00852E0D"/>
    <w:rsid w:val="00853EE9"/>
    <w:rsid w:val="008547C7"/>
    <w:rsid w:val="0085588A"/>
    <w:rsid w:val="00855959"/>
    <w:rsid w:val="00855CAF"/>
    <w:rsid w:val="0085787C"/>
    <w:rsid w:val="00857C0B"/>
    <w:rsid w:val="008601DF"/>
    <w:rsid w:val="00860F37"/>
    <w:rsid w:val="00861043"/>
    <w:rsid w:val="00861159"/>
    <w:rsid w:val="00861D98"/>
    <w:rsid w:val="00861E6D"/>
    <w:rsid w:val="00862A71"/>
    <w:rsid w:val="00862AF2"/>
    <w:rsid w:val="0086355D"/>
    <w:rsid w:val="00864728"/>
    <w:rsid w:val="00864AD1"/>
    <w:rsid w:val="0086502C"/>
    <w:rsid w:val="00866C00"/>
    <w:rsid w:val="00867944"/>
    <w:rsid w:val="008679AB"/>
    <w:rsid w:val="00867B07"/>
    <w:rsid w:val="0087017E"/>
    <w:rsid w:val="0087061F"/>
    <w:rsid w:val="00870EE0"/>
    <w:rsid w:val="00871288"/>
    <w:rsid w:val="0087158C"/>
    <w:rsid w:val="00873910"/>
    <w:rsid w:val="00873D2F"/>
    <w:rsid w:val="0087408B"/>
    <w:rsid w:val="008742C6"/>
    <w:rsid w:val="00874B4A"/>
    <w:rsid w:val="008751E8"/>
    <w:rsid w:val="008751EE"/>
    <w:rsid w:val="00875A1B"/>
    <w:rsid w:val="008762A2"/>
    <w:rsid w:val="0087692A"/>
    <w:rsid w:val="00876932"/>
    <w:rsid w:val="00876CA4"/>
    <w:rsid w:val="008813C1"/>
    <w:rsid w:val="008815F1"/>
    <w:rsid w:val="00881E2A"/>
    <w:rsid w:val="00882C34"/>
    <w:rsid w:val="00882E70"/>
    <w:rsid w:val="00883592"/>
    <w:rsid w:val="0088407E"/>
    <w:rsid w:val="00884D5E"/>
    <w:rsid w:val="00884FEA"/>
    <w:rsid w:val="00886788"/>
    <w:rsid w:val="00886F1E"/>
    <w:rsid w:val="00887ECD"/>
    <w:rsid w:val="00890339"/>
    <w:rsid w:val="008913D7"/>
    <w:rsid w:val="0089171B"/>
    <w:rsid w:val="00895032"/>
    <w:rsid w:val="008951FB"/>
    <w:rsid w:val="0089579A"/>
    <w:rsid w:val="00896B24"/>
    <w:rsid w:val="00897165"/>
    <w:rsid w:val="008977B0"/>
    <w:rsid w:val="0089793E"/>
    <w:rsid w:val="008A021D"/>
    <w:rsid w:val="008A1408"/>
    <w:rsid w:val="008A153D"/>
    <w:rsid w:val="008A1CEE"/>
    <w:rsid w:val="008A250A"/>
    <w:rsid w:val="008A283A"/>
    <w:rsid w:val="008A30E2"/>
    <w:rsid w:val="008A3227"/>
    <w:rsid w:val="008A351B"/>
    <w:rsid w:val="008A37BF"/>
    <w:rsid w:val="008A39D2"/>
    <w:rsid w:val="008A47E9"/>
    <w:rsid w:val="008A4C70"/>
    <w:rsid w:val="008A5B82"/>
    <w:rsid w:val="008A7A63"/>
    <w:rsid w:val="008A7D12"/>
    <w:rsid w:val="008B295F"/>
    <w:rsid w:val="008B2CED"/>
    <w:rsid w:val="008B3DF2"/>
    <w:rsid w:val="008B41F7"/>
    <w:rsid w:val="008B44C6"/>
    <w:rsid w:val="008B45E1"/>
    <w:rsid w:val="008B5FA5"/>
    <w:rsid w:val="008B6DBD"/>
    <w:rsid w:val="008B78AB"/>
    <w:rsid w:val="008B7C1D"/>
    <w:rsid w:val="008C0620"/>
    <w:rsid w:val="008C0F93"/>
    <w:rsid w:val="008C12CD"/>
    <w:rsid w:val="008C1403"/>
    <w:rsid w:val="008C1431"/>
    <w:rsid w:val="008C1EA9"/>
    <w:rsid w:val="008C25D2"/>
    <w:rsid w:val="008C3433"/>
    <w:rsid w:val="008C38C0"/>
    <w:rsid w:val="008C3D9B"/>
    <w:rsid w:val="008C453D"/>
    <w:rsid w:val="008C54D1"/>
    <w:rsid w:val="008C562C"/>
    <w:rsid w:val="008C59D6"/>
    <w:rsid w:val="008C659F"/>
    <w:rsid w:val="008C6BC8"/>
    <w:rsid w:val="008C6BDF"/>
    <w:rsid w:val="008C7815"/>
    <w:rsid w:val="008C7B90"/>
    <w:rsid w:val="008D0EF6"/>
    <w:rsid w:val="008D2356"/>
    <w:rsid w:val="008D370C"/>
    <w:rsid w:val="008D46F3"/>
    <w:rsid w:val="008D4D2D"/>
    <w:rsid w:val="008D4D3E"/>
    <w:rsid w:val="008D5C4E"/>
    <w:rsid w:val="008D69AA"/>
    <w:rsid w:val="008D6D55"/>
    <w:rsid w:val="008D7246"/>
    <w:rsid w:val="008D7B57"/>
    <w:rsid w:val="008E0D96"/>
    <w:rsid w:val="008E1957"/>
    <w:rsid w:val="008E1ECE"/>
    <w:rsid w:val="008E278E"/>
    <w:rsid w:val="008E2AF5"/>
    <w:rsid w:val="008E4264"/>
    <w:rsid w:val="008E4462"/>
    <w:rsid w:val="008E460E"/>
    <w:rsid w:val="008E4914"/>
    <w:rsid w:val="008E51C4"/>
    <w:rsid w:val="008E5201"/>
    <w:rsid w:val="008E5738"/>
    <w:rsid w:val="008E5E2B"/>
    <w:rsid w:val="008E70CA"/>
    <w:rsid w:val="008E74EC"/>
    <w:rsid w:val="008E7CA8"/>
    <w:rsid w:val="008F058D"/>
    <w:rsid w:val="008F07B8"/>
    <w:rsid w:val="008F0B12"/>
    <w:rsid w:val="008F127A"/>
    <w:rsid w:val="008F230D"/>
    <w:rsid w:val="008F2319"/>
    <w:rsid w:val="008F253B"/>
    <w:rsid w:val="008F272E"/>
    <w:rsid w:val="008F2CDD"/>
    <w:rsid w:val="008F3842"/>
    <w:rsid w:val="008F3B78"/>
    <w:rsid w:val="008F4304"/>
    <w:rsid w:val="008F5014"/>
    <w:rsid w:val="008F5684"/>
    <w:rsid w:val="008F5D65"/>
    <w:rsid w:val="008F68C7"/>
    <w:rsid w:val="008F7071"/>
    <w:rsid w:val="008F748F"/>
    <w:rsid w:val="008F7555"/>
    <w:rsid w:val="008F7986"/>
    <w:rsid w:val="008F7D1D"/>
    <w:rsid w:val="00900D4A"/>
    <w:rsid w:val="00900DA0"/>
    <w:rsid w:val="009011CE"/>
    <w:rsid w:val="009016A5"/>
    <w:rsid w:val="00902978"/>
    <w:rsid w:val="00902E2C"/>
    <w:rsid w:val="00903DF7"/>
    <w:rsid w:val="00904F16"/>
    <w:rsid w:val="00904FFE"/>
    <w:rsid w:val="00905126"/>
    <w:rsid w:val="009069FF"/>
    <w:rsid w:val="00907280"/>
    <w:rsid w:val="0090792B"/>
    <w:rsid w:val="00907FFD"/>
    <w:rsid w:val="009101F2"/>
    <w:rsid w:val="0091020F"/>
    <w:rsid w:val="0091049E"/>
    <w:rsid w:val="00910DFB"/>
    <w:rsid w:val="00911649"/>
    <w:rsid w:val="00911DA9"/>
    <w:rsid w:val="009126CB"/>
    <w:rsid w:val="00913263"/>
    <w:rsid w:val="009132FB"/>
    <w:rsid w:val="00913346"/>
    <w:rsid w:val="00913B45"/>
    <w:rsid w:val="0091439D"/>
    <w:rsid w:val="009143A5"/>
    <w:rsid w:val="00914508"/>
    <w:rsid w:val="0091523B"/>
    <w:rsid w:val="0091538F"/>
    <w:rsid w:val="00916CBD"/>
    <w:rsid w:val="009170EB"/>
    <w:rsid w:val="00917A6A"/>
    <w:rsid w:val="009208FC"/>
    <w:rsid w:val="00920D89"/>
    <w:rsid w:val="009211DF"/>
    <w:rsid w:val="00921F01"/>
    <w:rsid w:val="0092294F"/>
    <w:rsid w:val="00922BB0"/>
    <w:rsid w:val="009232F7"/>
    <w:rsid w:val="0092407C"/>
    <w:rsid w:val="00924DC1"/>
    <w:rsid w:val="009252B0"/>
    <w:rsid w:val="00925326"/>
    <w:rsid w:val="00925DD3"/>
    <w:rsid w:val="00926B3C"/>
    <w:rsid w:val="00927DF6"/>
    <w:rsid w:val="009306D6"/>
    <w:rsid w:val="00932949"/>
    <w:rsid w:val="00933247"/>
    <w:rsid w:val="00933CD0"/>
    <w:rsid w:val="00935426"/>
    <w:rsid w:val="00935604"/>
    <w:rsid w:val="00935697"/>
    <w:rsid w:val="00935A57"/>
    <w:rsid w:val="00935DF2"/>
    <w:rsid w:val="00936007"/>
    <w:rsid w:val="0093693B"/>
    <w:rsid w:val="00936D1A"/>
    <w:rsid w:val="00936D4E"/>
    <w:rsid w:val="00937B02"/>
    <w:rsid w:val="0094023B"/>
    <w:rsid w:val="00940FDA"/>
    <w:rsid w:val="009421F3"/>
    <w:rsid w:val="009425FE"/>
    <w:rsid w:val="0094340F"/>
    <w:rsid w:val="009434EB"/>
    <w:rsid w:val="00943B4A"/>
    <w:rsid w:val="00943FE0"/>
    <w:rsid w:val="00944A2E"/>
    <w:rsid w:val="00944AC0"/>
    <w:rsid w:val="00945AB7"/>
    <w:rsid w:val="00946076"/>
    <w:rsid w:val="00946858"/>
    <w:rsid w:val="00946CDF"/>
    <w:rsid w:val="009474A1"/>
    <w:rsid w:val="00947570"/>
    <w:rsid w:val="00947B5D"/>
    <w:rsid w:val="00947CF7"/>
    <w:rsid w:val="00947E01"/>
    <w:rsid w:val="00947E28"/>
    <w:rsid w:val="00950209"/>
    <w:rsid w:val="00950492"/>
    <w:rsid w:val="00951098"/>
    <w:rsid w:val="00952100"/>
    <w:rsid w:val="00952BC4"/>
    <w:rsid w:val="00953719"/>
    <w:rsid w:val="009546C3"/>
    <w:rsid w:val="00954F11"/>
    <w:rsid w:val="00954F5D"/>
    <w:rsid w:val="00955EEE"/>
    <w:rsid w:val="009572B2"/>
    <w:rsid w:val="00957BA9"/>
    <w:rsid w:val="00960E9B"/>
    <w:rsid w:val="009621E4"/>
    <w:rsid w:val="00963059"/>
    <w:rsid w:val="0096319F"/>
    <w:rsid w:val="0096382F"/>
    <w:rsid w:val="00964042"/>
    <w:rsid w:val="009651F2"/>
    <w:rsid w:val="0096585B"/>
    <w:rsid w:val="009661EB"/>
    <w:rsid w:val="009666E5"/>
    <w:rsid w:val="009667CB"/>
    <w:rsid w:val="00971618"/>
    <w:rsid w:val="009734BC"/>
    <w:rsid w:val="00973EF7"/>
    <w:rsid w:val="00974539"/>
    <w:rsid w:val="0097464B"/>
    <w:rsid w:val="00974D34"/>
    <w:rsid w:val="00975093"/>
    <w:rsid w:val="00975ED5"/>
    <w:rsid w:val="00975FFF"/>
    <w:rsid w:val="00976864"/>
    <w:rsid w:val="00976A94"/>
    <w:rsid w:val="00976F33"/>
    <w:rsid w:val="00977D6D"/>
    <w:rsid w:val="00980178"/>
    <w:rsid w:val="009806FF"/>
    <w:rsid w:val="00980B44"/>
    <w:rsid w:val="00981610"/>
    <w:rsid w:val="00984ABD"/>
    <w:rsid w:val="00984D69"/>
    <w:rsid w:val="00986460"/>
    <w:rsid w:val="00986E39"/>
    <w:rsid w:val="00986EE9"/>
    <w:rsid w:val="00987121"/>
    <w:rsid w:val="009877E9"/>
    <w:rsid w:val="009902AF"/>
    <w:rsid w:val="009909DC"/>
    <w:rsid w:val="00990ECF"/>
    <w:rsid w:val="00992DC1"/>
    <w:rsid w:val="0099381A"/>
    <w:rsid w:val="00993AA2"/>
    <w:rsid w:val="009941C4"/>
    <w:rsid w:val="009959E9"/>
    <w:rsid w:val="00995BB9"/>
    <w:rsid w:val="00996BBF"/>
    <w:rsid w:val="00996D11"/>
    <w:rsid w:val="00997127"/>
    <w:rsid w:val="009A1626"/>
    <w:rsid w:val="009A1A40"/>
    <w:rsid w:val="009A25F9"/>
    <w:rsid w:val="009A3AA7"/>
    <w:rsid w:val="009A3DC9"/>
    <w:rsid w:val="009A482E"/>
    <w:rsid w:val="009A5C28"/>
    <w:rsid w:val="009A6866"/>
    <w:rsid w:val="009A6BB7"/>
    <w:rsid w:val="009A77B2"/>
    <w:rsid w:val="009B02E0"/>
    <w:rsid w:val="009B06DD"/>
    <w:rsid w:val="009B0B6D"/>
    <w:rsid w:val="009B0E61"/>
    <w:rsid w:val="009B2A5D"/>
    <w:rsid w:val="009B308C"/>
    <w:rsid w:val="009B39EA"/>
    <w:rsid w:val="009B3AE0"/>
    <w:rsid w:val="009B3D49"/>
    <w:rsid w:val="009B4AF0"/>
    <w:rsid w:val="009B4E6D"/>
    <w:rsid w:val="009B6212"/>
    <w:rsid w:val="009B7FFC"/>
    <w:rsid w:val="009C1093"/>
    <w:rsid w:val="009C1556"/>
    <w:rsid w:val="009C2002"/>
    <w:rsid w:val="009C20A8"/>
    <w:rsid w:val="009C24F2"/>
    <w:rsid w:val="009C2BBF"/>
    <w:rsid w:val="009C3C42"/>
    <w:rsid w:val="009C4139"/>
    <w:rsid w:val="009C43C8"/>
    <w:rsid w:val="009C61C9"/>
    <w:rsid w:val="009C62D4"/>
    <w:rsid w:val="009C667D"/>
    <w:rsid w:val="009C6AE7"/>
    <w:rsid w:val="009C6C35"/>
    <w:rsid w:val="009C7885"/>
    <w:rsid w:val="009D121C"/>
    <w:rsid w:val="009D1D31"/>
    <w:rsid w:val="009D20B7"/>
    <w:rsid w:val="009D2263"/>
    <w:rsid w:val="009D32E4"/>
    <w:rsid w:val="009D3CE3"/>
    <w:rsid w:val="009D4F1A"/>
    <w:rsid w:val="009D522C"/>
    <w:rsid w:val="009D5EBA"/>
    <w:rsid w:val="009D6A94"/>
    <w:rsid w:val="009D7840"/>
    <w:rsid w:val="009E0B1C"/>
    <w:rsid w:val="009E18C7"/>
    <w:rsid w:val="009E1F60"/>
    <w:rsid w:val="009E255F"/>
    <w:rsid w:val="009E26AD"/>
    <w:rsid w:val="009E3B1E"/>
    <w:rsid w:val="009E3EDE"/>
    <w:rsid w:val="009E4214"/>
    <w:rsid w:val="009E57BC"/>
    <w:rsid w:val="009E5AB4"/>
    <w:rsid w:val="009E6204"/>
    <w:rsid w:val="009E6423"/>
    <w:rsid w:val="009E6DE0"/>
    <w:rsid w:val="009E6E3E"/>
    <w:rsid w:val="009E6E9F"/>
    <w:rsid w:val="009E7B3A"/>
    <w:rsid w:val="009F0439"/>
    <w:rsid w:val="009F14E8"/>
    <w:rsid w:val="009F25B9"/>
    <w:rsid w:val="009F2BDE"/>
    <w:rsid w:val="009F361E"/>
    <w:rsid w:val="009F43A5"/>
    <w:rsid w:val="009F4849"/>
    <w:rsid w:val="009F498E"/>
    <w:rsid w:val="009F49BF"/>
    <w:rsid w:val="009F5587"/>
    <w:rsid w:val="009F5685"/>
    <w:rsid w:val="009F5E18"/>
    <w:rsid w:val="009F698F"/>
    <w:rsid w:val="009F733D"/>
    <w:rsid w:val="009F79C2"/>
    <w:rsid w:val="009F79DF"/>
    <w:rsid w:val="009F7BA4"/>
    <w:rsid w:val="009F7BB5"/>
    <w:rsid w:val="009F7E41"/>
    <w:rsid w:val="00A00106"/>
    <w:rsid w:val="00A00EE5"/>
    <w:rsid w:val="00A011C3"/>
    <w:rsid w:val="00A02101"/>
    <w:rsid w:val="00A022F7"/>
    <w:rsid w:val="00A026F8"/>
    <w:rsid w:val="00A02DEA"/>
    <w:rsid w:val="00A02E89"/>
    <w:rsid w:val="00A0438F"/>
    <w:rsid w:val="00A04942"/>
    <w:rsid w:val="00A0497D"/>
    <w:rsid w:val="00A04CF9"/>
    <w:rsid w:val="00A05B12"/>
    <w:rsid w:val="00A05D95"/>
    <w:rsid w:val="00A05EB7"/>
    <w:rsid w:val="00A06674"/>
    <w:rsid w:val="00A068A1"/>
    <w:rsid w:val="00A0738D"/>
    <w:rsid w:val="00A113EC"/>
    <w:rsid w:val="00A11D02"/>
    <w:rsid w:val="00A12AC8"/>
    <w:rsid w:val="00A135F9"/>
    <w:rsid w:val="00A146B3"/>
    <w:rsid w:val="00A15597"/>
    <w:rsid w:val="00A161E1"/>
    <w:rsid w:val="00A16B4E"/>
    <w:rsid w:val="00A1787C"/>
    <w:rsid w:val="00A17904"/>
    <w:rsid w:val="00A179A7"/>
    <w:rsid w:val="00A2168B"/>
    <w:rsid w:val="00A2209D"/>
    <w:rsid w:val="00A222AB"/>
    <w:rsid w:val="00A24E1B"/>
    <w:rsid w:val="00A25341"/>
    <w:rsid w:val="00A25E7F"/>
    <w:rsid w:val="00A26379"/>
    <w:rsid w:val="00A301ED"/>
    <w:rsid w:val="00A307B7"/>
    <w:rsid w:val="00A32DA3"/>
    <w:rsid w:val="00A32E8C"/>
    <w:rsid w:val="00A357F0"/>
    <w:rsid w:val="00A358DC"/>
    <w:rsid w:val="00A35C42"/>
    <w:rsid w:val="00A35D7C"/>
    <w:rsid w:val="00A362DB"/>
    <w:rsid w:val="00A36E4E"/>
    <w:rsid w:val="00A37254"/>
    <w:rsid w:val="00A40931"/>
    <w:rsid w:val="00A40C36"/>
    <w:rsid w:val="00A410A7"/>
    <w:rsid w:val="00A410B4"/>
    <w:rsid w:val="00A411E0"/>
    <w:rsid w:val="00A41254"/>
    <w:rsid w:val="00A418D0"/>
    <w:rsid w:val="00A4209D"/>
    <w:rsid w:val="00A42E6B"/>
    <w:rsid w:val="00A42FB3"/>
    <w:rsid w:val="00A43FE3"/>
    <w:rsid w:val="00A456B4"/>
    <w:rsid w:val="00A45C7D"/>
    <w:rsid w:val="00A45ED0"/>
    <w:rsid w:val="00A4713B"/>
    <w:rsid w:val="00A475F7"/>
    <w:rsid w:val="00A51A00"/>
    <w:rsid w:val="00A53402"/>
    <w:rsid w:val="00A53E80"/>
    <w:rsid w:val="00A53EAC"/>
    <w:rsid w:val="00A54503"/>
    <w:rsid w:val="00A549AF"/>
    <w:rsid w:val="00A565D9"/>
    <w:rsid w:val="00A568AE"/>
    <w:rsid w:val="00A572A1"/>
    <w:rsid w:val="00A57B36"/>
    <w:rsid w:val="00A57DC2"/>
    <w:rsid w:val="00A611A4"/>
    <w:rsid w:val="00A61BDA"/>
    <w:rsid w:val="00A62F33"/>
    <w:rsid w:val="00A63511"/>
    <w:rsid w:val="00A63538"/>
    <w:rsid w:val="00A63B8D"/>
    <w:rsid w:val="00A644FB"/>
    <w:rsid w:val="00A6488D"/>
    <w:rsid w:val="00A678D4"/>
    <w:rsid w:val="00A67B4C"/>
    <w:rsid w:val="00A70A77"/>
    <w:rsid w:val="00A73481"/>
    <w:rsid w:val="00A74703"/>
    <w:rsid w:val="00A760D8"/>
    <w:rsid w:val="00A7612B"/>
    <w:rsid w:val="00A778AA"/>
    <w:rsid w:val="00A77DE6"/>
    <w:rsid w:val="00A81001"/>
    <w:rsid w:val="00A816A7"/>
    <w:rsid w:val="00A820BB"/>
    <w:rsid w:val="00A82619"/>
    <w:rsid w:val="00A8297D"/>
    <w:rsid w:val="00A83612"/>
    <w:rsid w:val="00A83B24"/>
    <w:rsid w:val="00A8554C"/>
    <w:rsid w:val="00A86E77"/>
    <w:rsid w:val="00A86E8A"/>
    <w:rsid w:val="00A871A2"/>
    <w:rsid w:val="00A873FE"/>
    <w:rsid w:val="00A87E0E"/>
    <w:rsid w:val="00A90048"/>
    <w:rsid w:val="00A9049D"/>
    <w:rsid w:val="00A9053C"/>
    <w:rsid w:val="00A90C11"/>
    <w:rsid w:val="00A90ED6"/>
    <w:rsid w:val="00A90FF9"/>
    <w:rsid w:val="00A9159E"/>
    <w:rsid w:val="00A9172D"/>
    <w:rsid w:val="00A91D6E"/>
    <w:rsid w:val="00A92060"/>
    <w:rsid w:val="00A92399"/>
    <w:rsid w:val="00A93079"/>
    <w:rsid w:val="00A93408"/>
    <w:rsid w:val="00A9375B"/>
    <w:rsid w:val="00A938A1"/>
    <w:rsid w:val="00A93D61"/>
    <w:rsid w:val="00A940BB"/>
    <w:rsid w:val="00A94249"/>
    <w:rsid w:val="00A94561"/>
    <w:rsid w:val="00A950A9"/>
    <w:rsid w:val="00A95A19"/>
    <w:rsid w:val="00A95AD9"/>
    <w:rsid w:val="00A97A11"/>
    <w:rsid w:val="00AA0542"/>
    <w:rsid w:val="00AA1448"/>
    <w:rsid w:val="00AA1AD3"/>
    <w:rsid w:val="00AA2CD2"/>
    <w:rsid w:val="00AA2EC7"/>
    <w:rsid w:val="00AA3B10"/>
    <w:rsid w:val="00AA5247"/>
    <w:rsid w:val="00AA59F2"/>
    <w:rsid w:val="00AA5CA9"/>
    <w:rsid w:val="00AA74A6"/>
    <w:rsid w:val="00AB00D3"/>
    <w:rsid w:val="00AB05FF"/>
    <w:rsid w:val="00AB06A4"/>
    <w:rsid w:val="00AB16A2"/>
    <w:rsid w:val="00AB1A3D"/>
    <w:rsid w:val="00AB28E9"/>
    <w:rsid w:val="00AB2AC7"/>
    <w:rsid w:val="00AB37BC"/>
    <w:rsid w:val="00AB38D0"/>
    <w:rsid w:val="00AB43F1"/>
    <w:rsid w:val="00AB46EC"/>
    <w:rsid w:val="00AB4B25"/>
    <w:rsid w:val="00AB500C"/>
    <w:rsid w:val="00AB55D4"/>
    <w:rsid w:val="00AB6B1E"/>
    <w:rsid w:val="00AB6F12"/>
    <w:rsid w:val="00AB726E"/>
    <w:rsid w:val="00AB74AD"/>
    <w:rsid w:val="00AB77BF"/>
    <w:rsid w:val="00AB786F"/>
    <w:rsid w:val="00AB7939"/>
    <w:rsid w:val="00AC0303"/>
    <w:rsid w:val="00AC1126"/>
    <w:rsid w:val="00AC15ED"/>
    <w:rsid w:val="00AC1AFC"/>
    <w:rsid w:val="00AC245C"/>
    <w:rsid w:val="00AC6E1E"/>
    <w:rsid w:val="00AD07AE"/>
    <w:rsid w:val="00AD0D50"/>
    <w:rsid w:val="00AD16CC"/>
    <w:rsid w:val="00AD32A5"/>
    <w:rsid w:val="00AD5A85"/>
    <w:rsid w:val="00AD632C"/>
    <w:rsid w:val="00AD77D1"/>
    <w:rsid w:val="00AD7F9F"/>
    <w:rsid w:val="00AE04AE"/>
    <w:rsid w:val="00AE0717"/>
    <w:rsid w:val="00AE1126"/>
    <w:rsid w:val="00AE1268"/>
    <w:rsid w:val="00AE1C9D"/>
    <w:rsid w:val="00AE2A68"/>
    <w:rsid w:val="00AE3037"/>
    <w:rsid w:val="00AE3B91"/>
    <w:rsid w:val="00AE524C"/>
    <w:rsid w:val="00AE5EF9"/>
    <w:rsid w:val="00AE7010"/>
    <w:rsid w:val="00AE772A"/>
    <w:rsid w:val="00AE7B45"/>
    <w:rsid w:val="00AF02E4"/>
    <w:rsid w:val="00AF036C"/>
    <w:rsid w:val="00AF06DD"/>
    <w:rsid w:val="00AF0B67"/>
    <w:rsid w:val="00AF0C92"/>
    <w:rsid w:val="00AF20C4"/>
    <w:rsid w:val="00AF27FC"/>
    <w:rsid w:val="00AF2DD8"/>
    <w:rsid w:val="00AF2F69"/>
    <w:rsid w:val="00AF320E"/>
    <w:rsid w:val="00AF63B1"/>
    <w:rsid w:val="00AF6650"/>
    <w:rsid w:val="00AF6EBE"/>
    <w:rsid w:val="00AF7024"/>
    <w:rsid w:val="00AF776A"/>
    <w:rsid w:val="00AF7978"/>
    <w:rsid w:val="00AF7F68"/>
    <w:rsid w:val="00B003EB"/>
    <w:rsid w:val="00B004C0"/>
    <w:rsid w:val="00B005B6"/>
    <w:rsid w:val="00B01A1F"/>
    <w:rsid w:val="00B0302E"/>
    <w:rsid w:val="00B03243"/>
    <w:rsid w:val="00B040AD"/>
    <w:rsid w:val="00B042CF"/>
    <w:rsid w:val="00B04826"/>
    <w:rsid w:val="00B05459"/>
    <w:rsid w:val="00B058E3"/>
    <w:rsid w:val="00B05C47"/>
    <w:rsid w:val="00B07761"/>
    <w:rsid w:val="00B07C08"/>
    <w:rsid w:val="00B07C3B"/>
    <w:rsid w:val="00B07CDE"/>
    <w:rsid w:val="00B07FE4"/>
    <w:rsid w:val="00B1054E"/>
    <w:rsid w:val="00B10696"/>
    <w:rsid w:val="00B10BDC"/>
    <w:rsid w:val="00B10BE2"/>
    <w:rsid w:val="00B10C0C"/>
    <w:rsid w:val="00B10D3B"/>
    <w:rsid w:val="00B11302"/>
    <w:rsid w:val="00B11552"/>
    <w:rsid w:val="00B12E55"/>
    <w:rsid w:val="00B135A6"/>
    <w:rsid w:val="00B13CCF"/>
    <w:rsid w:val="00B14C60"/>
    <w:rsid w:val="00B14D6F"/>
    <w:rsid w:val="00B14F7E"/>
    <w:rsid w:val="00B1567D"/>
    <w:rsid w:val="00B1686A"/>
    <w:rsid w:val="00B16F15"/>
    <w:rsid w:val="00B174AD"/>
    <w:rsid w:val="00B208E5"/>
    <w:rsid w:val="00B232A2"/>
    <w:rsid w:val="00B23699"/>
    <w:rsid w:val="00B237E1"/>
    <w:rsid w:val="00B23FFA"/>
    <w:rsid w:val="00B270E6"/>
    <w:rsid w:val="00B27CC8"/>
    <w:rsid w:val="00B27D58"/>
    <w:rsid w:val="00B307F6"/>
    <w:rsid w:val="00B30A1D"/>
    <w:rsid w:val="00B30E6E"/>
    <w:rsid w:val="00B31212"/>
    <w:rsid w:val="00B31236"/>
    <w:rsid w:val="00B319A6"/>
    <w:rsid w:val="00B31D96"/>
    <w:rsid w:val="00B32220"/>
    <w:rsid w:val="00B32264"/>
    <w:rsid w:val="00B33F24"/>
    <w:rsid w:val="00B349CA"/>
    <w:rsid w:val="00B354E0"/>
    <w:rsid w:val="00B35985"/>
    <w:rsid w:val="00B35AEC"/>
    <w:rsid w:val="00B35B6E"/>
    <w:rsid w:val="00B361CA"/>
    <w:rsid w:val="00B366B2"/>
    <w:rsid w:val="00B36839"/>
    <w:rsid w:val="00B3722A"/>
    <w:rsid w:val="00B37377"/>
    <w:rsid w:val="00B3741F"/>
    <w:rsid w:val="00B376B9"/>
    <w:rsid w:val="00B407EF"/>
    <w:rsid w:val="00B42624"/>
    <w:rsid w:val="00B427EA"/>
    <w:rsid w:val="00B42D8C"/>
    <w:rsid w:val="00B43B9E"/>
    <w:rsid w:val="00B43DEF"/>
    <w:rsid w:val="00B44570"/>
    <w:rsid w:val="00B47383"/>
    <w:rsid w:val="00B47DDF"/>
    <w:rsid w:val="00B502D5"/>
    <w:rsid w:val="00B50B97"/>
    <w:rsid w:val="00B50ECF"/>
    <w:rsid w:val="00B518F1"/>
    <w:rsid w:val="00B520B7"/>
    <w:rsid w:val="00B52D48"/>
    <w:rsid w:val="00B5315D"/>
    <w:rsid w:val="00B53437"/>
    <w:rsid w:val="00B538B5"/>
    <w:rsid w:val="00B53BED"/>
    <w:rsid w:val="00B540C8"/>
    <w:rsid w:val="00B541B2"/>
    <w:rsid w:val="00B560F5"/>
    <w:rsid w:val="00B562FB"/>
    <w:rsid w:val="00B57209"/>
    <w:rsid w:val="00B5761C"/>
    <w:rsid w:val="00B57994"/>
    <w:rsid w:val="00B61055"/>
    <w:rsid w:val="00B6119F"/>
    <w:rsid w:val="00B62489"/>
    <w:rsid w:val="00B62E29"/>
    <w:rsid w:val="00B6329D"/>
    <w:rsid w:val="00B639A8"/>
    <w:rsid w:val="00B639E3"/>
    <w:rsid w:val="00B65CEF"/>
    <w:rsid w:val="00B667F7"/>
    <w:rsid w:val="00B67CD3"/>
    <w:rsid w:val="00B67E50"/>
    <w:rsid w:val="00B7102D"/>
    <w:rsid w:val="00B71AD0"/>
    <w:rsid w:val="00B722A2"/>
    <w:rsid w:val="00B725FD"/>
    <w:rsid w:val="00B738EA"/>
    <w:rsid w:val="00B73ECC"/>
    <w:rsid w:val="00B741E0"/>
    <w:rsid w:val="00B744C5"/>
    <w:rsid w:val="00B75D7E"/>
    <w:rsid w:val="00B76571"/>
    <w:rsid w:val="00B768BE"/>
    <w:rsid w:val="00B76C2C"/>
    <w:rsid w:val="00B802B7"/>
    <w:rsid w:val="00B806EA"/>
    <w:rsid w:val="00B80889"/>
    <w:rsid w:val="00B80908"/>
    <w:rsid w:val="00B82263"/>
    <w:rsid w:val="00B8266C"/>
    <w:rsid w:val="00B8293B"/>
    <w:rsid w:val="00B8353D"/>
    <w:rsid w:val="00B83DE9"/>
    <w:rsid w:val="00B8420F"/>
    <w:rsid w:val="00B853D0"/>
    <w:rsid w:val="00B85474"/>
    <w:rsid w:val="00B854A0"/>
    <w:rsid w:val="00B85798"/>
    <w:rsid w:val="00B860E7"/>
    <w:rsid w:val="00B876CF"/>
    <w:rsid w:val="00B9019F"/>
    <w:rsid w:val="00B90261"/>
    <w:rsid w:val="00B906D1"/>
    <w:rsid w:val="00B90CB5"/>
    <w:rsid w:val="00B90CF4"/>
    <w:rsid w:val="00B91221"/>
    <w:rsid w:val="00B92C16"/>
    <w:rsid w:val="00B93041"/>
    <w:rsid w:val="00B93224"/>
    <w:rsid w:val="00B93748"/>
    <w:rsid w:val="00B94199"/>
    <w:rsid w:val="00B94E45"/>
    <w:rsid w:val="00B94E6C"/>
    <w:rsid w:val="00B951D6"/>
    <w:rsid w:val="00B958E5"/>
    <w:rsid w:val="00B96151"/>
    <w:rsid w:val="00B96598"/>
    <w:rsid w:val="00B971A9"/>
    <w:rsid w:val="00B97F67"/>
    <w:rsid w:val="00BA01F3"/>
    <w:rsid w:val="00BA0335"/>
    <w:rsid w:val="00BA069E"/>
    <w:rsid w:val="00BA0D44"/>
    <w:rsid w:val="00BA0E74"/>
    <w:rsid w:val="00BA0EFB"/>
    <w:rsid w:val="00BA0F4B"/>
    <w:rsid w:val="00BA0F98"/>
    <w:rsid w:val="00BA10D3"/>
    <w:rsid w:val="00BA1544"/>
    <w:rsid w:val="00BA17BC"/>
    <w:rsid w:val="00BA183B"/>
    <w:rsid w:val="00BA19A5"/>
    <w:rsid w:val="00BA3290"/>
    <w:rsid w:val="00BA43B6"/>
    <w:rsid w:val="00BA474F"/>
    <w:rsid w:val="00BA4788"/>
    <w:rsid w:val="00BA4A82"/>
    <w:rsid w:val="00BA5D23"/>
    <w:rsid w:val="00BA5ECB"/>
    <w:rsid w:val="00BA65AB"/>
    <w:rsid w:val="00BA6B36"/>
    <w:rsid w:val="00BB0707"/>
    <w:rsid w:val="00BB20D6"/>
    <w:rsid w:val="00BB21F5"/>
    <w:rsid w:val="00BB2396"/>
    <w:rsid w:val="00BB2CFB"/>
    <w:rsid w:val="00BB3285"/>
    <w:rsid w:val="00BB3B53"/>
    <w:rsid w:val="00BB3F7F"/>
    <w:rsid w:val="00BB43F1"/>
    <w:rsid w:val="00BB43FF"/>
    <w:rsid w:val="00BB4D73"/>
    <w:rsid w:val="00BB553B"/>
    <w:rsid w:val="00BB5954"/>
    <w:rsid w:val="00BB6D6B"/>
    <w:rsid w:val="00BB7F80"/>
    <w:rsid w:val="00BC02BA"/>
    <w:rsid w:val="00BC08AC"/>
    <w:rsid w:val="00BC0C22"/>
    <w:rsid w:val="00BC2362"/>
    <w:rsid w:val="00BC447C"/>
    <w:rsid w:val="00BC4F4F"/>
    <w:rsid w:val="00BC4FBD"/>
    <w:rsid w:val="00BC58C6"/>
    <w:rsid w:val="00BC5AB8"/>
    <w:rsid w:val="00BC5D91"/>
    <w:rsid w:val="00BC60AB"/>
    <w:rsid w:val="00BC6190"/>
    <w:rsid w:val="00BC6380"/>
    <w:rsid w:val="00BC7D51"/>
    <w:rsid w:val="00BC7F6F"/>
    <w:rsid w:val="00BD005E"/>
    <w:rsid w:val="00BD01AF"/>
    <w:rsid w:val="00BD06E8"/>
    <w:rsid w:val="00BD19E2"/>
    <w:rsid w:val="00BD33A1"/>
    <w:rsid w:val="00BD376E"/>
    <w:rsid w:val="00BD3872"/>
    <w:rsid w:val="00BD3B7F"/>
    <w:rsid w:val="00BD46EC"/>
    <w:rsid w:val="00BD479B"/>
    <w:rsid w:val="00BD4F7F"/>
    <w:rsid w:val="00BD6DC1"/>
    <w:rsid w:val="00BD7CD6"/>
    <w:rsid w:val="00BE03C3"/>
    <w:rsid w:val="00BE042E"/>
    <w:rsid w:val="00BE1F62"/>
    <w:rsid w:val="00BE3314"/>
    <w:rsid w:val="00BE4045"/>
    <w:rsid w:val="00BE44B1"/>
    <w:rsid w:val="00BE45C3"/>
    <w:rsid w:val="00BE4DD6"/>
    <w:rsid w:val="00BE635A"/>
    <w:rsid w:val="00BE64BF"/>
    <w:rsid w:val="00BE713C"/>
    <w:rsid w:val="00BE71B4"/>
    <w:rsid w:val="00BF063C"/>
    <w:rsid w:val="00BF125B"/>
    <w:rsid w:val="00BF1C16"/>
    <w:rsid w:val="00BF25CA"/>
    <w:rsid w:val="00BF2EE2"/>
    <w:rsid w:val="00BF37AC"/>
    <w:rsid w:val="00BF3C5B"/>
    <w:rsid w:val="00BF41F9"/>
    <w:rsid w:val="00BF4483"/>
    <w:rsid w:val="00BF473C"/>
    <w:rsid w:val="00BF483D"/>
    <w:rsid w:val="00BF4A31"/>
    <w:rsid w:val="00BF5424"/>
    <w:rsid w:val="00BF6181"/>
    <w:rsid w:val="00BF66AF"/>
    <w:rsid w:val="00BF76B5"/>
    <w:rsid w:val="00C01752"/>
    <w:rsid w:val="00C01DF0"/>
    <w:rsid w:val="00C02243"/>
    <w:rsid w:val="00C0255C"/>
    <w:rsid w:val="00C02C1A"/>
    <w:rsid w:val="00C02CE1"/>
    <w:rsid w:val="00C03DD9"/>
    <w:rsid w:val="00C04003"/>
    <w:rsid w:val="00C04476"/>
    <w:rsid w:val="00C04C27"/>
    <w:rsid w:val="00C05ECB"/>
    <w:rsid w:val="00C067A5"/>
    <w:rsid w:val="00C10E17"/>
    <w:rsid w:val="00C1131B"/>
    <w:rsid w:val="00C1372D"/>
    <w:rsid w:val="00C1580A"/>
    <w:rsid w:val="00C15B5E"/>
    <w:rsid w:val="00C15B8C"/>
    <w:rsid w:val="00C16A7E"/>
    <w:rsid w:val="00C1769A"/>
    <w:rsid w:val="00C17A12"/>
    <w:rsid w:val="00C17F2C"/>
    <w:rsid w:val="00C2093C"/>
    <w:rsid w:val="00C20E38"/>
    <w:rsid w:val="00C21701"/>
    <w:rsid w:val="00C22B22"/>
    <w:rsid w:val="00C22B63"/>
    <w:rsid w:val="00C22F1C"/>
    <w:rsid w:val="00C23BD1"/>
    <w:rsid w:val="00C24026"/>
    <w:rsid w:val="00C248CD"/>
    <w:rsid w:val="00C25373"/>
    <w:rsid w:val="00C2644E"/>
    <w:rsid w:val="00C30E03"/>
    <w:rsid w:val="00C317A5"/>
    <w:rsid w:val="00C31FD3"/>
    <w:rsid w:val="00C32CB1"/>
    <w:rsid w:val="00C33A95"/>
    <w:rsid w:val="00C345F1"/>
    <w:rsid w:val="00C34B9D"/>
    <w:rsid w:val="00C34BD3"/>
    <w:rsid w:val="00C3569F"/>
    <w:rsid w:val="00C35C54"/>
    <w:rsid w:val="00C35DFD"/>
    <w:rsid w:val="00C36219"/>
    <w:rsid w:val="00C36267"/>
    <w:rsid w:val="00C37583"/>
    <w:rsid w:val="00C37939"/>
    <w:rsid w:val="00C414BF"/>
    <w:rsid w:val="00C421E2"/>
    <w:rsid w:val="00C42814"/>
    <w:rsid w:val="00C42ADF"/>
    <w:rsid w:val="00C42DD4"/>
    <w:rsid w:val="00C438AF"/>
    <w:rsid w:val="00C44113"/>
    <w:rsid w:val="00C443A1"/>
    <w:rsid w:val="00C44B5C"/>
    <w:rsid w:val="00C44DFC"/>
    <w:rsid w:val="00C45D15"/>
    <w:rsid w:val="00C45FCB"/>
    <w:rsid w:val="00C46674"/>
    <w:rsid w:val="00C47D93"/>
    <w:rsid w:val="00C47F38"/>
    <w:rsid w:val="00C502FC"/>
    <w:rsid w:val="00C50C73"/>
    <w:rsid w:val="00C50E2E"/>
    <w:rsid w:val="00C52404"/>
    <w:rsid w:val="00C52467"/>
    <w:rsid w:val="00C53153"/>
    <w:rsid w:val="00C531FF"/>
    <w:rsid w:val="00C532EA"/>
    <w:rsid w:val="00C54953"/>
    <w:rsid w:val="00C54E03"/>
    <w:rsid w:val="00C556EA"/>
    <w:rsid w:val="00C55D95"/>
    <w:rsid w:val="00C55E3F"/>
    <w:rsid w:val="00C561B5"/>
    <w:rsid w:val="00C569FE"/>
    <w:rsid w:val="00C56E07"/>
    <w:rsid w:val="00C56EE6"/>
    <w:rsid w:val="00C576C7"/>
    <w:rsid w:val="00C57DE8"/>
    <w:rsid w:val="00C57EEB"/>
    <w:rsid w:val="00C60218"/>
    <w:rsid w:val="00C60CF5"/>
    <w:rsid w:val="00C611AA"/>
    <w:rsid w:val="00C61C53"/>
    <w:rsid w:val="00C61DAF"/>
    <w:rsid w:val="00C623BD"/>
    <w:rsid w:val="00C64506"/>
    <w:rsid w:val="00C6513B"/>
    <w:rsid w:val="00C65318"/>
    <w:rsid w:val="00C655F1"/>
    <w:rsid w:val="00C65F49"/>
    <w:rsid w:val="00C65F8D"/>
    <w:rsid w:val="00C67150"/>
    <w:rsid w:val="00C679B3"/>
    <w:rsid w:val="00C70230"/>
    <w:rsid w:val="00C70629"/>
    <w:rsid w:val="00C72FDD"/>
    <w:rsid w:val="00C73579"/>
    <w:rsid w:val="00C745EA"/>
    <w:rsid w:val="00C7470C"/>
    <w:rsid w:val="00C754BC"/>
    <w:rsid w:val="00C75C3E"/>
    <w:rsid w:val="00C7647B"/>
    <w:rsid w:val="00C765FD"/>
    <w:rsid w:val="00C76B08"/>
    <w:rsid w:val="00C777EE"/>
    <w:rsid w:val="00C80085"/>
    <w:rsid w:val="00C81032"/>
    <w:rsid w:val="00C82CEA"/>
    <w:rsid w:val="00C82F3D"/>
    <w:rsid w:val="00C8305C"/>
    <w:rsid w:val="00C85089"/>
    <w:rsid w:val="00C86B70"/>
    <w:rsid w:val="00C87456"/>
    <w:rsid w:val="00C87469"/>
    <w:rsid w:val="00C87471"/>
    <w:rsid w:val="00C8750C"/>
    <w:rsid w:val="00C876F4"/>
    <w:rsid w:val="00C90957"/>
    <w:rsid w:val="00C92554"/>
    <w:rsid w:val="00C92FFA"/>
    <w:rsid w:val="00C954F4"/>
    <w:rsid w:val="00C95893"/>
    <w:rsid w:val="00C95906"/>
    <w:rsid w:val="00C95D53"/>
    <w:rsid w:val="00C96862"/>
    <w:rsid w:val="00C97A36"/>
    <w:rsid w:val="00C97F1D"/>
    <w:rsid w:val="00CA0383"/>
    <w:rsid w:val="00CA18E5"/>
    <w:rsid w:val="00CA1E2D"/>
    <w:rsid w:val="00CA34FC"/>
    <w:rsid w:val="00CA3ABA"/>
    <w:rsid w:val="00CA53D6"/>
    <w:rsid w:val="00CA53F9"/>
    <w:rsid w:val="00CA64C6"/>
    <w:rsid w:val="00CA78BD"/>
    <w:rsid w:val="00CB03B9"/>
    <w:rsid w:val="00CB0590"/>
    <w:rsid w:val="00CB0CEA"/>
    <w:rsid w:val="00CB0FC8"/>
    <w:rsid w:val="00CB1972"/>
    <w:rsid w:val="00CB2463"/>
    <w:rsid w:val="00CB2DEB"/>
    <w:rsid w:val="00CB2FF8"/>
    <w:rsid w:val="00CB34A3"/>
    <w:rsid w:val="00CB3DD2"/>
    <w:rsid w:val="00CB5365"/>
    <w:rsid w:val="00CB641A"/>
    <w:rsid w:val="00CB7731"/>
    <w:rsid w:val="00CB783E"/>
    <w:rsid w:val="00CB7ACD"/>
    <w:rsid w:val="00CB7B10"/>
    <w:rsid w:val="00CB7BD5"/>
    <w:rsid w:val="00CC045E"/>
    <w:rsid w:val="00CC1907"/>
    <w:rsid w:val="00CC2614"/>
    <w:rsid w:val="00CC2FB3"/>
    <w:rsid w:val="00CC32F4"/>
    <w:rsid w:val="00CC3F68"/>
    <w:rsid w:val="00CC4CC0"/>
    <w:rsid w:val="00CC4F64"/>
    <w:rsid w:val="00CC519B"/>
    <w:rsid w:val="00CC63FA"/>
    <w:rsid w:val="00CC6633"/>
    <w:rsid w:val="00CC74FA"/>
    <w:rsid w:val="00CC7715"/>
    <w:rsid w:val="00CC778D"/>
    <w:rsid w:val="00CD20AD"/>
    <w:rsid w:val="00CD3AD5"/>
    <w:rsid w:val="00CD3E71"/>
    <w:rsid w:val="00CD484E"/>
    <w:rsid w:val="00CD4FCC"/>
    <w:rsid w:val="00CE0838"/>
    <w:rsid w:val="00CE1F0C"/>
    <w:rsid w:val="00CE1F75"/>
    <w:rsid w:val="00CE2454"/>
    <w:rsid w:val="00CE2EA5"/>
    <w:rsid w:val="00CE57BB"/>
    <w:rsid w:val="00CE6CE0"/>
    <w:rsid w:val="00CE755D"/>
    <w:rsid w:val="00CE7B2B"/>
    <w:rsid w:val="00CF0A7E"/>
    <w:rsid w:val="00CF0CC8"/>
    <w:rsid w:val="00CF0D97"/>
    <w:rsid w:val="00CF0EA7"/>
    <w:rsid w:val="00CF1959"/>
    <w:rsid w:val="00CF2168"/>
    <w:rsid w:val="00CF234C"/>
    <w:rsid w:val="00CF40FE"/>
    <w:rsid w:val="00CF468A"/>
    <w:rsid w:val="00CF54C5"/>
    <w:rsid w:val="00CF62B0"/>
    <w:rsid w:val="00CF67BB"/>
    <w:rsid w:val="00CF715A"/>
    <w:rsid w:val="00CF7A3E"/>
    <w:rsid w:val="00CF7D87"/>
    <w:rsid w:val="00D009ED"/>
    <w:rsid w:val="00D02165"/>
    <w:rsid w:val="00D02813"/>
    <w:rsid w:val="00D029EE"/>
    <w:rsid w:val="00D02ECE"/>
    <w:rsid w:val="00D038A7"/>
    <w:rsid w:val="00D04432"/>
    <w:rsid w:val="00D049A5"/>
    <w:rsid w:val="00D0544D"/>
    <w:rsid w:val="00D056E1"/>
    <w:rsid w:val="00D05BEB"/>
    <w:rsid w:val="00D05CD8"/>
    <w:rsid w:val="00D05F05"/>
    <w:rsid w:val="00D05F59"/>
    <w:rsid w:val="00D05FA0"/>
    <w:rsid w:val="00D05FBA"/>
    <w:rsid w:val="00D072C6"/>
    <w:rsid w:val="00D073FC"/>
    <w:rsid w:val="00D07DE1"/>
    <w:rsid w:val="00D11E2C"/>
    <w:rsid w:val="00D12D78"/>
    <w:rsid w:val="00D13415"/>
    <w:rsid w:val="00D13BB5"/>
    <w:rsid w:val="00D14765"/>
    <w:rsid w:val="00D15744"/>
    <w:rsid w:val="00D15BC0"/>
    <w:rsid w:val="00D15EB2"/>
    <w:rsid w:val="00D16628"/>
    <w:rsid w:val="00D1663E"/>
    <w:rsid w:val="00D16654"/>
    <w:rsid w:val="00D1665F"/>
    <w:rsid w:val="00D1714C"/>
    <w:rsid w:val="00D176AE"/>
    <w:rsid w:val="00D17EC9"/>
    <w:rsid w:val="00D200B1"/>
    <w:rsid w:val="00D20424"/>
    <w:rsid w:val="00D206D9"/>
    <w:rsid w:val="00D20C65"/>
    <w:rsid w:val="00D22650"/>
    <w:rsid w:val="00D2290C"/>
    <w:rsid w:val="00D22D4D"/>
    <w:rsid w:val="00D24AFA"/>
    <w:rsid w:val="00D251A6"/>
    <w:rsid w:val="00D2645B"/>
    <w:rsid w:val="00D26FD5"/>
    <w:rsid w:val="00D27658"/>
    <w:rsid w:val="00D27977"/>
    <w:rsid w:val="00D30045"/>
    <w:rsid w:val="00D302FA"/>
    <w:rsid w:val="00D30F40"/>
    <w:rsid w:val="00D31388"/>
    <w:rsid w:val="00D31B8C"/>
    <w:rsid w:val="00D31F3A"/>
    <w:rsid w:val="00D32782"/>
    <w:rsid w:val="00D32F6D"/>
    <w:rsid w:val="00D338FD"/>
    <w:rsid w:val="00D33C54"/>
    <w:rsid w:val="00D33FF3"/>
    <w:rsid w:val="00D34759"/>
    <w:rsid w:val="00D35283"/>
    <w:rsid w:val="00D36C68"/>
    <w:rsid w:val="00D36D43"/>
    <w:rsid w:val="00D37645"/>
    <w:rsid w:val="00D4069D"/>
    <w:rsid w:val="00D40A96"/>
    <w:rsid w:val="00D421AC"/>
    <w:rsid w:val="00D43378"/>
    <w:rsid w:val="00D43A7C"/>
    <w:rsid w:val="00D44343"/>
    <w:rsid w:val="00D45AC2"/>
    <w:rsid w:val="00D4639C"/>
    <w:rsid w:val="00D464D2"/>
    <w:rsid w:val="00D46E54"/>
    <w:rsid w:val="00D47590"/>
    <w:rsid w:val="00D50BE8"/>
    <w:rsid w:val="00D51051"/>
    <w:rsid w:val="00D516BA"/>
    <w:rsid w:val="00D520D4"/>
    <w:rsid w:val="00D52605"/>
    <w:rsid w:val="00D54ACB"/>
    <w:rsid w:val="00D556A4"/>
    <w:rsid w:val="00D557A6"/>
    <w:rsid w:val="00D565D1"/>
    <w:rsid w:val="00D566FE"/>
    <w:rsid w:val="00D57524"/>
    <w:rsid w:val="00D577DA"/>
    <w:rsid w:val="00D6018D"/>
    <w:rsid w:val="00D608EA"/>
    <w:rsid w:val="00D60FFC"/>
    <w:rsid w:val="00D6134B"/>
    <w:rsid w:val="00D61F6A"/>
    <w:rsid w:val="00D62696"/>
    <w:rsid w:val="00D62CD3"/>
    <w:rsid w:val="00D62F73"/>
    <w:rsid w:val="00D63705"/>
    <w:rsid w:val="00D63BC6"/>
    <w:rsid w:val="00D63CE9"/>
    <w:rsid w:val="00D64A29"/>
    <w:rsid w:val="00D64BAD"/>
    <w:rsid w:val="00D65018"/>
    <w:rsid w:val="00D6562E"/>
    <w:rsid w:val="00D65658"/>
    <w:rsid w:val="00D65971"/>
    <w:rsid w:val="00D67CC6"/>
    <w:rsid w:val="00D67D53"/>
    <w:rsid w:val="00D70B53"/>
    <w:rsid w:val="00D70B7B"/>
    <w:rsid w:val="00D70E4A"/>
    <w:rsid w:val="00D711B8"/>
    <w:rsid w:val="00D719AB"/>
    <w:rsid w:val="00D719E7"/>
    <w:rsid w:val="00D71EE2"/>
    <w:rsid w:val="00D7204E"/>
    <w:rsid w:val="00D72574"/>
    <w:rsid w:val="00D73225"/>
    <w:rsid w:val="00D736B1"/>
    <w:rsid w:val="00D73E47"/>
    <w:rsid w:val="00D7444F"/>
    <w:rsid w:val="00D752D6"/>
    <w:rsid w:val="00D7554D"/>
    <w:rsid w:val="00D7770D"/>
    <w:rsid w:val="00D803FF"/>
    <w:rsid w:val="00D80540"/>
    <w:rsid w:val="00D81A87"/>
    <w:rsid w:val="00D83151"/>
    <w:rsid w:val="00D8344B"/>
    <w:rsid w:val="00D84885"/>
    <w:rsid w:val="00D8612B"/>
    <w:rsid w:val="00D86727"/>
    <w:rsid w:val="00D87C07"/>
    <w:rsid w:val="00D91203"/>
    <w:rsid w:val="00D91516"/>
    <w:rsid w:val="00D91CE4"/>
    <w:rsid w:val="00D92456"/>
    <w:rsid w:val="00D930F9"/>
    <w:rsid w:val="00D94075"/>
    <w:rsid w:val="00D9506C"/>
    <w:rsid w:val="00D95152"/>
    <w:rsid w:val="00D953BA"/>
    <w:rsid w:val="00D96B1A"/>
    <w:rsid w:val="00D97957"/>
    <w:rsid w:val="00D97D97"/>
    <w:rsid w:val="00DA05FF"/>
    <w:rsid w:val="00DA0815"/>
    <w:rsid w:val="00DA1483"/>
    <w:rsid w:val="00DA1931"/>
    <w:rsid w:val="00DA266B"/>
    <w:rsid w:val="00DA274D"/>
    <w:rsid w:val="00DA36E6"/>
    <w:rsid w:val="00DA40A6"/>
    <w:rsid w:val="00DA45D0"/>
    <w:rsid w:val="00DA4A7E"/>
    <w:rsid w:val="00DA4AC7"/>
    <w:rsid w:val="00DA500A"/>
    <w:rsid w:val="00DA5C61"/>
    <w:rsid w:val="00DA6786"/>
    <w:rsid w:val="00DA6C52"/>
    <w:rsid w:val="00DB0258"/>
    <w:rsid w:val="00DB0BEE"/>
    <w:rsid w:val="00DB0E49"/>
    <w:rsid w:val="00DB1154"/>
    <w:rsid w:val="00DB1EED"/>
    <w:rsid w:val="00DB2478"/>
    <w:rsid w:val="00DB24A2"/>
    <w:rsid w:val="00DB264C"/>
    <w:rsid w:val="00DB2AFD"/>
    <w:rsid w:val="00DB31AB"/>
    <w:rsid w:val="00DB32C3"/>
    <w:rsid w:val="00DB37F3"/>
    <w:rsid w:val="00DB3D6A"/>
    <w:rsid w:val="00DB462F"/>
    <w:rsid w:val="00DB4843"/>
    <w:rsid w:val="00DB4DBC"/>
    <w:rsid w:val="00DB50FE"/>
    <w:rsid w:val="00DB58E2"/>
    <w:rsid w:val="00DB5C87"/>
    <w:rsid w:val="00DB7149"/>
    <w:rsid w:val="00DB74D1"/>
    <w:rsid w:val="00DC1443"/>
    <w:rsid w:val="00DC1A33"/>
    <w:rsid w:val="00DC1CF8"/>
    <w:rsid w:val="00DC1EC7"/>
    <w:rsid w:val="00DC2809"/>
    <w:rsid w:val="00DC340E"/>
    <w:rsid w:val="00DC3FE8"/>
    <w:rsid w:val="00DC4772"/>
    <w:rsid w:val="00DC4D28"/>
    <w:rsid w:val="00DC5176"/>
    <w:rsid w:val="00DC5A27"/>
    <w:rsid w:val="00DC6CCB"/>
    <w:rsid w:val="00DC729C"/>
    <w:rsid w:val="00DD05B1"/>
    <w:rsid w:val="00DD07EF"/>
    <w:rsid w:val="00DD0AD2"/>
    <w:rsid w:val="00DD0B8A"/>
    <w:rsid w:val="00DD0F26"/>
    <w:rsid w:val="00DD11C2"/>
    <w:rsid w:val="00DD1C8F"/>
    <w:rsid w:val="00DD1DB9"/>
    <w:rsid w:val="00DD24B6"/>
    <w:rsid w:val="00DD2A77"/>
    <w:rsid w:val="00DD39E9"/>
    <w:rsid w:val="00DD4BC6"/>
    <w:rsid w:val="00DD4C5E"/>
    <w:rsid w:val="00DD4F04"/>
    <w:rsid w:val="00DD6183"/>
    <w:rsid w:val="00DD66E7"/>
    <w:rsid w:val="00DD7034"/>
    <w:rsid w:val="00DE02EC"/>
    <w:rsid w:val="00DE0783"/>
    <w:rsid w:val="00DE07F6"/>
    <w:rsid w:val="00DE2274"/>
    <w:rsid w:val="00DE2C6D"/>
    <w:rsid w:val="00DE38F8"/>
    <w:rsid w:val="00DE3FE0"/>
    <w:rsid w:val="00DE43BA"/>
    <w:rsid w:val="00DE4ADB"/>
    <w:rsid w:val="00DE50AF"/>
    <w:rsid w:val="00DE5683"/>
    <w:rsid w:val="00DE7776"/>
    <w:rsid w:val="00DE787B"/>
    <w:rsid w:val="00DE7EF3"/>
    <w:rsid w:val="00DF001A"/>
    <w:rsid w:val="00DF03C6"/>
    <w:rsid w:val="00DF09B4"/>
    <w:rsid w:val="00DF0A9C"/>
    <w:rsid w:val="00DF152A"/>
    <w:rsid w:val="00DF1EE1"/>
    <w:rsid w:val="00DF23D5"/>
    <w:rsid w:val="00DF247E"/>
    <w:rsid w:val="00DF3463"/>
    <w:rsid w:val="00DF34AC"/>
    <w:rsid w:val="00DF40AD"/>
    <w:rsid w:val="00DF41E4"/>
    <w:rsid w:val="00DF47DF"/>
    <w:rsid w:val="00DF6AAF"/>
    <w:rsid w:val="00E000B1"/>
    <w:rsid w:val="00E0060F"/>
    <w:rsid w:val="00E00820"/>
    <w:rsid w:val="00E01F15"/>
    <w:rsid w:val="00E023F1"/>
    <w:rsid w:val="00E04C40"/>
    <w:rsid w:val="00E05B9D"/>
    <w:rsid w:val="00E06864"/>
    <w:rsid w:val="00E0694C"/>
    <w:rsid w:val="00E10ABC"/>
    <w:rsid w:val="00E10CC5"/>
    <w:rsid w:val="00E10E52"/>
    <w:rsid w:val="00E12A30"/>
    <w:rsid w:val="00E12A42"/>
    <w:rsid w:val="00E12CCC"/>
    <w:rsid w:val="00E12FF1"/>
    <w:rsid w:val="00E131EC"/>
    <w:rsid w:val="00E13233"/>
    <w:rsid w:val="00E13AE0"/>
    <w:rsid w:val="00E1410A"/>
    <w:rsid w:val="00E14757"/>
    <w:rsid w:val="00E14C9E"/>
    <w:rsid w:val="00E1519F"/>
    <w:rsid w:val="00E15DD3"/>
    <w:rsid w:val="00E16551"/>
    <w:rsid w:val="00E16A4F"/>
    <w:rsid w:val="00E176D7"/>
    <w:rsid w:val="00E176F5"/>
    <w:rsid w:val="00E20402"/>
    <w:rsid w:val="00E20B1A"/>
    <w:rsid w:val="00E211D1"/>
    <w:rsid w:val="00E211ED"/>
    <w:rsid w:val="00E22518"/>
    <w:rsid w:val="00E227F9"/>
    <w:rsid w:val="00E22FAA"/>
    <w:rsid w:val="00E23606"/>
    <w:rsid w:val="00E23881"/>
    <w:rsid w:val="00E23F0A"/>
    <w:rsid w:val="00E2412C"/>
    <w:rsid w:val="00E24D00"/>
    <w:rsid w:val="00E25CF3"/>
    <w:rsid w:val="00E26173"/>
    <w:rsid w:val="00E30720"/>
    <w:rsid w:val="00E30A8B"/>
    <w:rsid w:val="00E31290"/>
    <w:rsid w:val="00E316A6"/>
    <w:rsid w:val="00E3219F"/>
    <w:rsid w:val="00E3232D"/>
    <w:rsid w:val="00E323DB"/>
    <w:rsid w:val="00E328F6"/>
    <w:rsid w:val="00E33962"/>
    <w:rsid w:val="00E33E7C"/>
    <w:rsid w:val="00E347C1"/>
    <w:rsid w:val="00E347E1"/>
    <w:rsid w:val="00E35C43"/>
    <w:rsid w:val="00E36CD4"/>
    <w:rsid w:val="00E37BB0"/>
    <w:rsid w:val="00E41122"/>
    <w:rsid w:val="00E4124C"/>
    <w:rsid w:val="00E414CC"/>
    <w:rsid w:val="00E421C8"/>
    <w:rsid w:val="00E42CCB"/>
    <w:rsid w:val="00E42F45"/>
    <w:rsid w:val="00E430C2"/>
    <w:rsid w:val="00E435F4"/>
    <w:rsid w:val="00E43CA7"/>
    <w:rsid w:val="00E446BF"/>
    <w:rsid w:val="00E44FEA"/>
    <w:rsid w:val="00E4504C"/>
    <w:rsid w:val="00E4535C"/>
    <w:rsid w:val="00E46F25"/>
    <w:rsid w:val="00E473E6"/>
    <w:rsid w:val="00E47AF1"/>
    <w:rsid w:val="00E51AA8"/>
    <w:rsid w:val="00E51CBB"/>
    <w:rsid w:val="00E5251D"/>
    <w:rsid w:val="00E52C04"/>
    <w:rsid w:val="00E538EE"/>
    <w:rsid w:val="00E543B4"/>
    <w:rsid w:val="00E5446D"/>
    <w:rsid w:val="00E544A9"/>
    <w:rsid w:val="00E55623"/>
    <w:rsid w:val="00E55FBD"/>
    <w:rsid w:val="00E563C1"/>
    <w:rsid w:val="00E567E0"/>
    <w:rsid w:val="00E5685D"/>
    <w:rsid w:val="00E5705A"/>
    <w:rsid w:val="00E57415"/>
    <w:rsid w:val="00E6051C"/>
    <w:rsid w:val="00E607C4"/>
    <w:rsid w:val="00E60CA3"/>
    <w:rsid w:val="00E61205"/>
    <w:rsid w:val="00E62256"/>
    <w:rsid w:val="00E622DB"/>
    <w:rsid w:val="00E623A3"/>
    <w:rsid w:val="00E62847"/>
    <w:rsid w:val="00E640B0"/>
    <w:rsid w:val="00E64411"/>
    <w:rsid w:val="00E645A7"/>
    <w:rsid w:val="00E6473B"/>
    <w:rsid w:val="00E64F12"/>
    <w:rsid w:val="00E65A6A"/>
    <w:rsid w:val="00E66418"/>
    <w:rsid w:val="00E666B2"/>
    <w:rsid w:val="00E7017A"/>
    <w:rsid w:val="00E70CD2"/>
    <w:rsid w:val="00E710D0"/>
    <w:rsid w:val="00E71903"/>
    <w:rsid w:val="00E71C6F"/>
    <w:rsid w:val="00E71E86"/>
    <w:rsid w:val="00E72898"/>
    <w:rsid w:val="00E72ACA"/>
    <w:rsid w:val="00E73565"/>
    <w:rsid w:val="00E757BA"/>
    <w:rsid w:val="00E75BF8"/>
    <w:rsid w:val="00E766C9"/>
    <w:rsid w:val="00E76BE2"/>
    <w:rsid w:val="00E7789C"/>
    <w:rsid w:val="00E77B38"/>
    <w:rsid w:val="00E77B9E"/>
    <w:rsid w:val="00E807C1"/>
    <w:rsid w:val="00E80C92"/>
    <w:rsid w:val="00E80E05"/>
    <w:rsid w:val="00E812D7"/>
    <w:rsid w:val="00E818CB"/>
    <w:rsid w:val="00E8194B"/>
    <w:rsid w:val="00E81BF2"/>
    <w:rsid w:val="00E83E4C"/>
    <w:rsid w:val="00E85B01"/>
    <w:rsid w:val="00E85EF8"/>
    <w:rsid w:val="00E85FEF"/>
    <w:rsid w:val="00E86120"/>
    <w:rsid w:val="00E86213"/>
    <w:rsid w:val="00E87121"/>
    <w:rsid w:val="00E871C7"/>
    <w:rsid w:val="00E877BF"/>
    <w:rsid w:val="00E87829"/>
    <w:rsid w:val="00E90975"/>
    <w:rsid w:val="00E90E64"/>
    <w:rsid w:val="00E91044"/>
    <w:rsid w:val="00E91598"/>
    <w:rsid w:val="00E92112"/>
    <w:rsid w:val="00E92CF0"/>
    <w:rsid w:val="00E93065"/>
    <w:rsid w:val="00E9398A"/>
    <w:rsid w:val="00E93BD0"/>
    <w:rsid w:val="00E93C1A"/>
    <w:rsid w:val="00E93C44"/>
    <w:rsid w:val="00E93EC4"/>
    <w:rsid w:val="00E962DD"/>
    <w:rsid w:val="00E96D7D"/>
    <w:rsid w:val="00E97217"/>
    <w:rsid w:val="00E974E2"/>
    <w:rsid w:val="00E97578"/>
    <w:rsid w:val="00E9785A"/>
    <w:rsid w:val="00E979EB"/>
    <w:rsid w:val="00E97FC9"/>
    <w:rsid w:val="00EA0274"/>
    <w:rsid w:val="00EA0707"/>
    <w:rsid w:val="00EA0DE0"/>
    <w:rsid w:val="00EA12A1"/>
    <w:rsid w:val="00EA1C46"/>
    <w:rsid w:val="00EA340B"/>
    <w:rsid w:val="00EA4000"/>
    <w:rsid w:val="00EA40B8"/>
    <w:rsid w:val="00EA42D6"/>
    <w:rsid w:val="00EA4F00"/>
    <w:rsid w:val="00EA6A43"/>
    <w:rsid w:val="00EB068F"/>
    <w:rsid w:val="00EB0924"/>
    <w:rsid w:val="00EB1935"/>
    <w:rsid w:val="00EB3413"/>
    <w:rsid w:val="00EB357E"/>
    <w:rsid w:val="00EB3F5D"/>
    <w:rsid w:val="00EB45AF"/>
    <w:rsid w:val="00EB53CF"/>
    <w:rsid w:val="00EB579E"/>
    <w:rsid w:val="00EB588B"/>
    <w:rsid w:val="00EB5E6D"/>
    <w:rsid w:val="00EB5EFC"/>
    <w:rsid w:val="00EB6939"/>
    <w:rsid w:val="00EB727C"/>
    <w:rsid w:val="00EB73BC"/>
    <w:rsid w:val="00EC051E"/>
    <w:rsid w:val="00EC05C6"/>
    <w:rsid w:val="00EC0D39"/>
    <w:rsid w:val="00EC13BE"/>
    <w:rsid w:val="00EC13CD"/>
    <w:rsid w:val="00EC187C"/>
    <w:rsid w:val="00EC192E"/>
    <w:rsid w:val="00EC1F20"/>
    <w:rsid w:val="00EC3510"/>
    <w:rsid w:val="00EC38BA"/>
    <w:rsid w:val="00EC3FC8"/>
    <w:rsid w:val="00EC41F5"/>
    <w:rsid w:val="00EC4273"/>
    <w:rsid w:val="00EC4608"/>
    <w:rsid w:val="00EC46F3"/>
    <w:rsid w:val="00EC5205"/>
    <w:rsid w:val="00EC648D"/>
    <w:rsid w:val="00EC7861"/>
    <w:rsid w:val="00EC79C4"/>
    <w:rsid w:val="00EC7CBE"/>
    <w:rsid w:val="00ED15C2"/>
    <w:rsid w:val="00ED2119"/>
    <w:rsid w:val="00ED24E1"/>
    <w:rsid w:val="00ED2555"/>
    <w:rsid w:val="00ED3169"/>
    <w:rsid w:val="00ED3D3D"/>
    <w:rsid w:val="00ED404D"/>
    <w:rsid w:val="00ED46C8"/>
    <w:rsid w:val="00ED47F5"/>
    <w:rsid w:val="00ED53AC"/>
    <w:rsid w:val="00ED5E12"/>
    <w:rsid w:val="00ED6E7B"/>
    <w:rsid w:val="00ED6E8D"/>
    <w:rsid w:val="00ED73F9"/>
    <w:rsid w:val="00ED7714"/>
    <w:rsid w:val="00ED7C69"/>
    <w:rsid w:val="00EE00A1"/>
    <w:rsid w:val="00EE0424"/>
    <w:rsid w:val="00EE095E"/>
    <w:rsid w:val="00EE337F"/>
    <w:rsid w:val="00EE3A1E"/>
    <w:rsid w:val="00EE4864"/>
    <w:rsid w:val="00EE4C07"/>
    <w:rsid w:val="00EE4FF7"/>
    <w:rsid w:val="00EE51F8"/>
    <w:rsid w:val="00EE5512"/>
    <w:rsid w:val="00EE5976"/>
    <w:rsid w:val="00EE780D"/>
    <w:rsid w:val="00EF03E4"/>
    <w:rsid w:val="00EF05EF"/>
    <w:rsid w:val="00EF06CB"/>
    <w:rsid w:val="00EF1B56"/>
    <w:rsid w:val="00EF2263"/>
    <w:rsid w:val="00EF2803"/>
    <w:rsid w:val="00EF2D2C"/>
    <w:rsid w:val="00EF3493"/>
    <w:rsid w:val="00EF3C76"/>
    <w:rsid w:val="00EF3EE7"/>
    <w:rsid w:val="00EF44AD"/>
    <w:rsid w:val="00EF4A69"/>
    <w:rsid w:val="00EF51BE"/>
    <w:rsid w:val="00EF561B"/>
    <w:rsid w:val="00EF6EAC"/>
    <w:rsid w:val="00EF7064"/>
    <w:rsid w:val="00F00064"/>
    <w:rsid w:val="00F00F6E"/>
    <w:rsid w:val="00F0275C"/>
    <w:rsid w:val="00F027C0"/>
    <w:rsid w:val="00F030F1"/>
    <w:rsid w:val="00F03157"/>
    <w:rsid w:val="00F040F3"/>
    <w:rsid w:val="00F04105"/>
    <w:rsid w:val="00F04426"/>
    <w:rsid w:val="00F04F0B"/>
    <w:rsid w:val="00F0595A"/>
    <w:rsid w:val="00F060A2"/>
    <w:rsid w:val="00F064E8"/>
    <w:rsid w:val="00F0655C"/>
    <w:rsid w:val="00F06CD2"/>
    <w:rsid w:val="00F0745F"/>
    <w:rsid w:val="00F07D8A"/>
    <w:rsid w:val="00F10F20"/>
    <w:rsid w:val="00F1192C"/>
    <w:rsid w:val="00F11E9F"/>
    <w:rsid w:val="00F132FD"/>
    <w:rsid w:val="00F1456B"/>
    <w:rsid w:val="00F14DA5"/>
    <w:rsid w:val="00F14F58"/>
    <w:rsid w:val="00F150F2"/>
    <w:rsid w:val="00F151FF"/>
    <w:rsid w:val="00F15CEF"/>
    <w:rsid w:val="00F163DC"/>
    <w:rsid w:val="00F17161"/>
    <w:rsid w:val="00F175D3"/>
    <w:rsid w:val="00F1778A"/>
    <w:rsid w:val="00F17C9B"/>
    <w:rsid w:val="00F2084D"/>
    <w:rsid w:val="00F21370"/>
    <w:rsid w:val="00F22A64"/>
    <w:rsid w:val="00F230AA"/>
    <w:rsid w:val="00F231A1"/>
    <w:rsid w:val="00F23F2C"/>
    <w:rsid w:val="00F23F77"/>
    <w:rsid w:val="00F26119"/>
    <w:rsid w:val="00F264D3"/>
    <w:rsid w:val="00F274AC"/>
    <w:rsid w:val="00F27AEE"/>
    <w:rsid w:val="00F306F0"/>
    <w:rsid w:val="00F314E8"/>
    <w:rsid w:val="00F31E6F"/>
    <w:rsid w:val="00F3260D"/>
    <w:rsid w:val="00F32F87"/>
    <w:rsid w:val="00F33061"/>
    <w:rsid w:val="00F3316D"/>
    <w:rsid w:val="00F3346A"/>
    <w:rsid w:val="00F33784"/>
    <w:rsid w:val="00F3397A"/>
    <w:rsid w:val="00F34559"/>
    <w:rsid w:val="00F3479A"/>
    <w:rsid w:val="00F3496D"/>
    <w:rsid w:val="00F35584"/>
    <w:rsid w:val="00F35CF2"/>
    <w:rsid w:val="00F35DB2"/>
    <w:rsid w:val="00F360D6"/>
    <w:rsid w:val="00F36527"/>
    <w:rsid w:val="00F36A17"/>
    <w:rsid w:val="00F371FA"/>
    <w:rsid w:val="00F40062"/>
    <w:rsid w:val="00F40A5C"/>
    <w:rsid w:val="00F41684"/>
    <w:rsid w:val="00F41F34"/>
    <w:rsid w:val="00F42061"/>
    <w:rsid w:val="00F421F3"/>
    <w:rsid w:val="00F42838"/>
    <w:rsid w:val="00F43AD6"/>
    <w:rsid w:val="00F43C24"/>
    <w:rsid w:val="00F43D64"/>
    <w:rsid w:val="00F44044"/>
    <w:rsid w:val="00F44C24"/>
    <w:rsid w:val="00F452B5"/>
    <w:rsid w:val="00F45781"/>
    <w:rsid w:val="00F4614F"/>
    <w:rsid w:val="00F46FB2"/>
    <w:rsid w:val="00F4738E"/>
    <w:rsid w:val="00F47AD1"/>
    <w:rsid w:val="00F47CD4"/>
    <w:rsid w:val="00F502F4"/>
    <w:rsid w:val="00F504A9"/>
    <w:rsid w:val="00F50BDA"/>
    <w:rsid w:val="00F53203"/>
    <w:rsid w:val="00F5334B"/>
    <w:rsid w:val="00F5351C"/>
    <w:rsid w:val="00F5393F"/>
    <w:rsid w:val="00F54AB9"/>
    <w:rsid w:val="00F54F03"/>
    <w:rsid w:val="00F55F54"/>
    <w:rsid w:val="00F56068"/>
    <w:rsid w:val="00F56100"/>
    <w:rsid w:val="00F56171"/>
    <w:rsid w:val="00F5729C"/>
    <w:rsid w:val="00F575A2"/>
    <w:rsid w:val="00F62DD0"/>
    <w:rsid w:val="00F6327C"/>
    <w:rsid w:val="00F63913"/>
    <w:rsid w:val="00F64E71"/>
    <w:rsid w:val="00F6531F"/>
    <w:rsid w:val="00F65B68"/>
    <w:rsid w:val="00F66171"/>
    <w:rsid w:val="00F6623D"/>
    <w:rsid w:val="00F662C3"/>
    <w:rsid w:val="00F662FF"/>
    <w:rsid w:val="00F669EB"/>
    <w:rsid w:val="00F66F8B"/>
    <w:rsid w:val="00F6706E"/>
    <w:rsid w:val="00F678DA"/>
    <w:rsid w:val="00F67980"/>
    <w:rsid w:val="00F7094F"/>
    <w:rsid w:val="00F720E4"/>
    <w:rsid w:val="00F72606"/>
    <w:rsid w:val="00F74062"/>
    <w:rsid w:val="00F7734E"/>
    <w:rsid w:val="00F77723"/>
    <w:rsid w:val="00F77F86"/>
    <w:rsid w:val="00F80C52"/>
    <w:rsid w:val="00F828AB"/>
    <w:rsid w:val="00F828B7"/>
    <w:rsid w:val="00F828BE"/>
    <w:rsid w:val="00F82997"/>
    <w:rsid w:val="00F837A6"/>
    <w:rsid w:val="00F8398D"/>
    <w:rsid w:val="00F84A20"/>
    <w:rsid w:val="00F85272"/>
    <w:rsid w:val="00F85983"/>
    <w:rsid w:val="00F85CB6"/>
    <w:rsid w:val="00F86B25"/>
    <w:rsid w:val="00F90ABF"/>
    <w:rsid w:val="00F90B6D"/>
    <w:rsid w:val="00F91300"/>
    <w:rsid w:val="00F9203C"/>
    <w:rsid w:val="00F92A2D"/>
    <w:rsid w:val="00F930C7"/>
    <w:rsid w:val="00F9379E"/>
    <w:rsid w:val="00F93E80"/>
    <w:rsid w:val="00F9432F"/>
    <w:rsid w:val="00F9584A"/>
    <w:rsid w:val="00F962E5"/>
    <w:rsid w:val="00F967E7"/>
    <w:rsid w:val="00F97295"/>
    <w:rsid w:val="00F976DA"/>
    <w:rsid w:val="00FA067E"/>
    <w:rsid w:val="00FA0EA1"/>
    <w:rsid w:val="00FA14C8"/>
    <w:rsid w:val="00FA1E6B"/>
    <w:rsid w:val="00FA2DE9"/>
    <w:rsid w:val="00FA5929"/>
    <w:rsid w:val="00FB0303"/>
    <w:rsid w:val="00FB0608"/>
    <w:rsid w:val="00FB0795"/>
    <w:rsid w:val="00FB1A41"/>
    <w:rsid w:val="00FB1AB8"/>
    <w:rsid w:val="00FB2878"/>
    <w:rsid w:val="00FB398A"/>
    <w:rsid w:val="00FB4899"/>
    <w:rsid w:val="00FB5581"/>
    <w:rsid w:val="00FB6414"/>
    <w:rsid w:val="00FB6646"/>
    <w:rsid w:val="00FB6B16"/>
    <w:rsid w:val="00FB7325"/>
    <w:rsid w:val="00FC012A"/>
    <w:rsid w:val="00FC02F0"/>
    <w:rsid w:val="00FC154D"/>
    <w:rsid w:val="00FC1625"/>
    <w:rsid w:val="00FC219D"/>
    <w:rsid w:val="00FC256F"/>
    <w:rsid w:val="00FC41D6"/>
    <w:rsid w:val="00FC51B3"/>
    <w:rsid w:val="00FC56A9"/>
    <w:rsid w:val="00FC604D"/>
    <w:rsid w:val="00FC6C48"/>
    <w:rsid w:val="00FC6D9E"/>
    <w:rsid w:val="00FC7558"/>
    <w:rsid w:val="00FC7877"/>
    <w:rsid w:val="00FD0C84"/>
    <w:rsid w:val="00FD1CAC"/>
    <w:rsid w:val="00FD236C"/>
    <w:rsid w:val="00FD261E"/>
    <w:rsid w:val="00FD2B0B"/>
    <w:rsid w:val="00FD3230"/>
    <w:rsid w:val="00FD350F"/>
    <w:rsid w:val="00FD428C"/>
    <w:rsid w:val="00FD68F3"/>
    <w:rsid w:val="00FE00FE"/>
    <w:rsid w:val="00FE0BDC"/>
    <w:rsid w:val="00FE1100"/>
    <w:rsid w:val="00FE2252"/>
    <w:rsid w:val="00FE2D1E"/>
    <w:rsid w:val="00FE3420"/>
    <w:rsid w:val="00FE37E9"/>
    <w:rsid w:val="00FE396C"/>
    <w:rsid w:val="00FE3BEA"/>
    <w:rsid w:val="00FE4395"/>
    <w:rsid w:val="00FE49C4"/>
    <w:rsid w:val="00FE4B94"/>
    <w:rsid w:val="00FE4F0F"/>
    <w:rsid w:val="00FE66F1"/>
    <w:rsid w:val="00FE6875"/>
    <w:rsid w:val="00FE6A09"/>
    <w:rsid w:val="00FE7FF6"/>
    <w:rsid w:val="00FF0422"/>
    <w:rsid w:val="00FF0579"/>
    <w:rsid w:val="00FF0AA7"/>
    <w:rsid w:val="00FF0F64"/>
    <w:rsid w:val="00FF13DB"/>
    <w:rsid w:val="00FF4B26"/>
    <w:rsid w:val="00FF509A"/>
    <w:rsid w:val="00FF50E2"/>
    <w:rsid w:val="00FF51A9"/>
    <w:rsid w:val="00FF61DC"/>
    <w:rsid w:val="00FF682B"/>
    <w:rsid w:val="00FF6AC7"/>
    <w:rsid w:val="00FF6EB8"/>
    <w:rsid w:val="00FF740F"/>
    <w:rsid w:val="00FF7B2B"/>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38D2E2"/>
  <w15:docId w15:val="{BBB1A7CD-5283-432C-94C5-C15F55F31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ca-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FC5"/>
  </w:style>
  <w:style w:type="paragraph" w:styleId="Ttol1">
    <w:name w:val="heading 1"/>
    <w:aliases w:val="SzO-Título 1,título 1,título 11,título 12,título 13,título 111,título 14,título 112,título 15,Titulo 1,H1-Heading 1,h1,Header 1,l1,Legal Line 1,head 1,Titolo1,Head 1,Head 11,H1,TituloApartado,co,Heading apps,Head1,(Nombre del curso),t1.T1,1,Titl"/>
    <w:basedOn w:val="Normal"/>
    <w:next w:val="Normal"/>
    <w:link w:val="Ttol1Car"/>
    <w:qFormat/>
    <w:rsid w:val="00051FC5"/>
    <w:pPr>
      <w:keepNext/>
      <w:shd w:val="pct15" w:color="auto" w:fill="auto"/>
      <w:jc w:val="both"/>
      <w:outlineLvl w:val="0"/>
    </w:pPr>
    <w:rPr>
      <w:i/>
      <w:color w:val="008080"/>
      <w:sz w:val="16"/>
    </w:rPr>
  </w:style>
  <w:style w:type="paragraph" w:styleId="Ttol2">
    <w:name w:val="heading 2"/>
    <w:aliases w:val="Título 2 Car Car,título 2,SzO-Título 2,título 21,título 22,título 23,título 24,título 25,Titulo 2,H2-Heading 2,2,Header 2,l2,Header2,h2,22,heading2,list2,Titolo2,TITULO,Nivel X.1,Main Headings,H21,T2,TituloSubApartado,Head2A,Sub-Head1,L2,t2.T2,H"/>
    <w:basedOn w:val="Normal"/>
    <w:next w:val="Normal"/>
    <w:link w:val="Ttol2Car"/>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aliases w:val="Titulo3-Num,SzO-Título 3,título 3,título 31,título 32,título 33,título 34,H3-Heading 3,3,l3.3,h3,l3,list 3,list3,Titolo3,Bold Head,bh,Titre 3,Section,H3,h31,T3,TítuloSubSubApartado,1.2.3.,Map title,Titre 31,t3.T3,Contrat 3,(Alt+3),Arial 12 Fett"/>
    <w:basedOn w:val="Normal"/>
    <w:next w:val="Normal"/>
    <w:link w:val="Ttol3Car"/>
    <w:uiPriority w:val="9"/>
    <w:unhideWhenUsed/>
    <w:qFormat/>
    <w:rsid w:val="002C7F23"/>
    <w:pPr>
      <w:keepNext/>
      <w:spacing w:before="240" w:after="60"/>
      <w:jc w:val="both"/>
      <w:outlineLvl w:val="2"/>
    </w:pPr>
    <w:rPr>
      <w:rFonts w:ascii="Verdana" w:hAnsi="Verdana" w:cstheme="minorHAnsi"/>
    </w:rPr>
  </w:style>
  <w:style w:type="paragraph" w:styleId="Ttol4">
    <w:name w:val="heading 4"/>
    <w:aliases w:val="SzO-Título 4,bullet,bl,bb,h4,H4,Ref Heading 1,rh1,Heading sql,Titre 41,t4.T4,Contrat 4,(Alt+4),Unterunterabschnitt,heading4,heading 4,Subhead C,PIM 4,a.,h4 sub sub heading,H41,(Alt+4)1,H42,(Alt+4)2,H43,(Alt+4)3,H44,(Alt+4)4,H45,(Alt+4)5,H411,4"/>
    <w:basedOn w:val="Normal"/>
    <w:next w:val="Normal"/>
    <w:link w:val="Ttol4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aliases w:val="L1 Heading 5,h5,Roman list,T5,H5-Heading 5,l5,heading5,E5,Second Subheading,h51,Second Subheading1,ds,dd,Level 3 - i,H51,h52,Level 3 - i1,Roman list1,T51,H5-Heading 51,l51,heading51,E51,Second Subheading2,h511,Second Subheading11,ds1,dd1,h53"/>
    <w:basedOn w:val="Normal"/>
    <w:next w:val="Normal"/>
    <w:link w:val="Ttol5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aliases w:val="sub-dash,sd,5,Appendix,T1,h6,Bullet list,E6,H6,Legal Level 1.,Legal Level 1.1,sub-dash1,sd1,51,Appendix1,T11,h61,Bullet list1,E61,H61,sub-dash2,sd2,52,Appendix2,T12,h62,Bullet list2,E62,H62,Legal Level 1.2,sub-dash3,sd3,53,Appendix3,T13,h63,rh3"/>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7">
    <w:name w:val="heading 7"/>
    <w:basedOn w:val="Normal"/>
    <w:next w:val="Normal"/>
    <w:link w:val="Ttol7Car"/>
    <w:uiPriority w:val="9"/>
    <w:qFormat/>
    <w:rsid w:val="002F1059"/>
    <w:pPr>
      <w:spacing w:before="240" w:after="60"/>
      <w:ind w:left="1296" w:hanging="1296"/>
      <w:jc w:val="both"/>
      <w:outlineLvl w:val="6"/>
    </w:pPr>
    <w:rPr>
      <w:rFonts w:ascii="Arial" w:hAnsi="Arial" w:cs="Calibri"/>
      <w:sz w:val="24"/>
      <w:szCs w:val="24"/>
      <w:lang w:eastAsia="es-ES"/>
    </w:rPr>
  </w:style>
  <w:style w:type="paragraph" w:styleId="Ttol8">
    <w:name w:val="heading 8"/>
    <w:basedOn w:val="Normal"/>
    <w:next w:val="Normal"/>
    <w:link w:val="Ttol8Car"/>
    <w:uiPriority w:val="9"/>
    <w:qFormat/>
    <w:rsid w:val="002F1059"/>
    <w:pPr>
      <w:spacing w:before="240" w:after="60"/>
      <w:ind w:left="1440" w:hanging="1440"/>
      <w:jc w:val="both"/>
      <w:outlineLvl w:val="7"/>
    </w:pPr>
    <w:rPr>
      <w:rFonts w:ascii="Arial" w:hAnsi="Arial" w:cs="Calibri"/>
      <w:i/>
      <w:sz w:val="24"/>
      <w:szCs w:val="24"/>
      <w:lang w:eastAsia="es-ES"/>
    </w:rPr>
  </w:style>
  <w:style w:type="paragraph" w:styleId="Ttol9">
    <w:name w:val="heading 9"/>
    <w:basedOn w:val="Normal"/>
    <w:next w:val="Normal"/>
    <w:link w:val="Ttol9Car"/>
    <w:uiPriority w:val="9"/>
    <w:unhideWhenUsed/>
    <w:qFormat/>
    <w:rsid w:val="00F5334B"/>
    <w:pPr>
      <w:spacing w:before="240" w:after="60"/>
      <w:outlineLvl w:val="8"/>
    </w:pPr>
    <w:rPr>
      <w:rFonts w:ascii="Cambria" w:hAnsi="Cambria"/>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qFormat/>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uiPriority w:val="99"/>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aliases w:val="h,ho,header odd,encabezado"/>
    <w:basedOn w:val="Normal"/>
    <w:link w:val="CapaleraCar"/>
    <w:uiPriority w:val="99"/>
    <w:qFormat/>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Lletraperdefectedelpargraf"/>
    <w:link w:val="Textindependent3"/>
    <w:semiHidden/>
    <w:rsid w:val="003A1E6D"/>
  </w:style>
  <w:style w:type="character" w:customStyle="1" w:styleId="Textindependent2Car">
    <w:name w:val="Text independent 2 Car"/>
    <w:basedOn w:val="Lletraperdefectedelpargraf"/>
    <w:link w:val="Textindependent2"/>
    <w:uiPriority w:val="99"/>
    <w:rsid w:val="003A1E6D"/>
    <w:rPr>
      <w:rFonts w:ascii="Arial" w:hAnsi="Arial"/>
      <w:sz w:val="24"/>
    </w:rPr>
  </w:style>
  <w:style w:type="character" w:customStyle="1" w:styleId="Ttol3Car">
    <w:name w:val="Títol 3 Car"/>
    <w:aliases w:val="Titulo3-Num Car,SzO-Título 3 Car,título 3 Car,título 31 Car,título 32 Car,título 33 Car,título 34 Car,H3-Heading 3 Car,3 Car,l3.3 Car,h3 Car,l3 Car,list 3 Car,list3 Car,Titolo3 Car,Bold Head Car,bh Car,Titre 3 Car,Section Car,H3 Car,h31 Car"/>
    <w:basedOn w:val="Lletraperdefectedelpargraf"/>
    <w:link w:val="Ttol3"/>
    <w:uiPriority w:val="9"/>
    <w:rsid w:val="002C7F23"/>
    <w:rPr>
      <w:rFonts w:ascii="Verdana" w:hAnsi="Verdana" w:cstheme="minorHAnsi"/>
    </w:rPr>
  </w:style>
  <w:style w:type="paragraph" w:styleId="Llista">
    <w:name w:val="List"/>
    <w:basedOn w:val="Normal"/>
    <w:semiHidden/>
    <w:rsid w:val="00010C34"/>
    <w:pPr>
      <w:ind w:left="283" w:hanging="283"/>
    </w:pPr>
  </w:style>
  <w:style w:type="character" w:customStyle="1" w:styleId="Ttol2Car">
    <w:name w:val="Títol 2 Car"/>
    <w:aliases w:val="Título 2 Car Car Car,título 2 Car,SzO-Título 2 Car,título 21 Car,título 22 Car,título 23 Car,título 24 Car,título 25 Car,Titulo 2 Car,H2-Heading 2 Car,2 Car,Header 2 Car,l2 Car,Header2 Car,h2 Car,22 Car,heading2 Car,list2 Car,Titolo2 Car"/>
    <w:basedOn w:val="Lletraperdefectedelpargraf"/>
    <w:link w:val="Ttol2"/>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7406DE"/>
    <w:pPr>
      <w:ind w:left="720"/>
      <w:contextualSpacing/>
    </w:pPr>
  </w:style>
  <w:style w:type="table" w:styleId="Taulaambquadrcula">
    <w:name w:val="Table Grid"/>
    <w:aliases w:val="SGS Table Basic 1,Taula Peu de Pàgina,Tabla Microsoft Servicios"/>
    <w:basedOn w:val="Taulanormal"/>
    <w:uiPriority w:val="39"/>
    <w:qFormat/>
    <w:rsid w:val="002A4C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Lletraperdefectedelpargraf"/>
    <w:link w:val="Peu"/>
    <w:uiPriority w:val="99"/>
    <w:rsid w:val="00B8420F"/>
  </w:style>
  <w:style w:type="character" w:styleId="Enlla">
    <w:name w:val="Hyperlink"/>
    <w:basedOn w:val="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2F601C"/>
    <w:rPr>
      <w:rFonts w:ascii="Tahoma" w:hAnsi="Tahoma" w:cs="Tahoma"/>
      <w:sz w:val="16"/>
      <w:szCs w:val="16"/>
    </w:rPr>
  </w:style>
  <w:style w:type="character" w:customStyle="1" w:styleId="CapaleraCar">
    <w:name w:val="Capçalera Car"/>
    <w:aliases w:val="h Car,ho Car,header odd Car,encabezado Car"/>
    <w:basedOn w:val="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Lletraperdefectedelpargraf"/>
    <w:uiPriority w:val="99"/>
    <w:semiHidden/>
    <w:rsid w:val="00370905"/>
    <w:rPr>
      <w:color w:val="808080"/>
    </w:rPr>
  </w:style>
  <w:style w:type="character" w:customStyle="1" w:styleId="TextdecomentariCar">
    <w:name w:val="Text de comentari Car"/>
    <w:aliases w:val="Car Car"/>
    <w:basedOn w:val="Lletraperdefectedelpargraf"/>
    <w:link w:val="Textdecomentari"/>
    <w:uiPriority w:val="99"/>
    <w:qFormat/>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qFormat/>
    <w:rsid w:val="001C24B3"/>
    <w:pPr>
      <w:jc w:val="both"/>
    </w:pPr>
    <w:rPr>
      <w:rFonts w:ascii="Arial" w:hAnsi="Arial"/>
    </w:rPr>
  </w:style>
  <w:style w:type="character" w:customStyle="1" w:styleId="TextdenotaapeudepginaCar">
    <w:name w:val="Text de nota a peu de pàgina Car"/>
    <w:basedOn w:val="Lletraperdefectedelpargraf"/>
    <w:link w:val="Textdenotaapeudepgina"/>
    <w:uiPriority w:val="99"/>
    <w:qFormat/>
    <w:rsid w:val="001C24B3"/>
    <w:rPr>
      <w:rFonts w:ascii="Arial" w:hAnsi="Arial"/>
    </w:rPr>
  </w:style>
  <w:style w:type="character" w:styleId="Refernciadenotaapeudepgina">
    <w:name w:val="footnote reference"/>
    <w:basedOn w:val="Lletraperdefectedelpargraf"/>
    <w:unhideWhenUsed/>
    <w:qFormat/>
    <w:rsid w:val="001C24B3"/>
    <w:rPr>
      <w:vertAlign w:val="superscript"/>
    </w:rPr>
  </w:style>
  <w:style w:type="character" w:styleId="mfasi">
    <w:name w:val="Emphasis"/>
    <w:basedOn w:val="Lletraperdefectedelpargraf"/>
    <w:uiPriority w:val="20"/>
    <w:qFormat/>
    <w:rsid w:val="0079702C"/>
    <w:rPr>
      <w:i/>
      <w:iC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Lletraperdefectedelpargraf"/>
    <w:link w:val="Pargrafdellista"/>
    <w:uiPriority w:val="34"/>
    <w:qFormat/>
    <w:locked/>
    <w:rsid w:val="001A4891"/>
  </w:style>
  <w:style w:type="character" w:styleId="Enllavisitat">
    <w:name w:val="FollowedHyperlink"/>
    <w:basedOn w:val="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F5D08"/>
    <w:pPr>
      <w:tabs>
        <w:tab w:val="right" w:leader="dot" w:pos="9629"/>
      </w:tabs>
      <w:spacing w:after="100"/>
      <w:ind w:left="993" w:hanging="993"/>
    </w:pPr>
    <w:rPr>
      <w:rFonts w:ascii="Verdana" w:hAnsi="Verdana"/>
    </w:rPr>
  </w:style>
  <w:style w:type="character" w:styleId="Refernciadecomentari">
    <w:name w:val="annotation reference"/>
    <w:basedOn w:val="Lletraperdefectedelpargraf"/>
    <w:uiPriority w:val="99"/>
    <w:unhideWhenUsed/>
    <w:qFormat/>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Lletraperdefectedelpargraf"/>
    <w:link w:val="HTMLambformatprevi"/>
    <w:uiPriority w:val="99"/>
    <w:semiHidden/>
    <w:rsid w:val="00BA183B"/>
    <w:rPr>
      <w:rFonts w:ascii="Consolas" w:hAnsi="Consolas" w:cs="Consolas"/>
    </w:rPr>
  </w:style>
  <w:style w:type="paragraph" w:styleId="Textdenotaalfinal">
    <w:name w:val="endnote text"/>
    <w:basedOn w:val="Normal"/>
    <w:link w:val="TextdenotaalfinalCar"/>
    <w:uiPriority w:val="99"/>
    <w:unhideWhenUsed/>
    <w:rsid w:val="002F45EE"/>
  </w:style>
  <w:style w:type="character" w:customStyle="1" w:styleId="TextdenotaalfinalCar">
    <w:name w:val="Text de nota al final Car"/>
    <w:basedOn w:val="Lletraperdefectedelpargraf"/>
    <w:link w:val="Textdenotaalfinal"/>
    <w:uiPriority w:val="99"/>
    <w:rsid w:val="002F45EE"/>
  </w:style>
  <w:style w:type="table" w:customStyle="1" w:styleId="Tablanormal">
    <w:name w:val="Tabla normal"/>
    <w:uiPriority w:val="99"/>
    <w:semiHidden/>
    <w:rsid w:val="002F45EE"/>
    <w:tblPr>
      <w:tblCellMar>
        <w:top w:w="0" w:type="dxa"/>
        <w:left w:w="108" w:type="dxa"/>
        <w:bottom w:w="0" w:type="dxa"/>
        <w:right w:w="108" w:type="dxa"/>
      </w:tblCellMar>
    </w:tblPr>
  </w:style>
  <w:style w:type="paragraph" w:customStyle="1" w:styleId="Estil1">
    <w:name w:val="Estil1"/>
    <w:basedOn w:val="Normal"/>
    <w:link w:val="Estil1Car"/>
    <w:qFormat/>
    <w:locked/>
    <w:rsid w:val="00EC13CD"/>
    <w:rPr>
      <w:rFonts w:ascii="Arial" w:eastAsiaTheme="minorEastAsia" w:hAnsi="Arial" w:cs="Arial"/>
      <w:i/>
      <w:color w:val="000000" w:themeColor="text1"/>
      <w:sz w:val="16"/>
      <w:szCs w:val="16"/>
    </w:rPr>
  </w:style>
  <w:style w:type="character" w:customStyle="1" w:styleId="Estil1Car">
    <w:name w:val="Estil1 Car"/>
    <w:basedOn w:val="Lletraperdefectedelpargraf"/>
    <w:link w:val="Estil1"/>
    <w:rsid w:val="00EC13CD"/>
    <w:rPr>
      <w:rFonts w:ascii="Arial" w:eastAsiaTheme="minorEastAsia" w:hAnsi="Arial" w:cs="Arial"/>
      <w:i/>
      <w:color w:val="000000" w:themeColor="text1"/>
      <w:sz w:val="16"/>
      <w:szCs w:val="16"/>
    </w:rPr>
  </w:style>
  <w:style w:type="paragraph" w:customStyle="1" w:styleId="Estil2">
    <w:name w:val="Estil2"/>
    <w:basedOn w:val="Normal"/>
    <w:link w:val="Estil2Car"/>
    <w:qFormat/>
    <w:locked/>
    <w:rsid w:val="00EC13CD"/>
    <w:rPr>
      <w:rFonts w:ascii="Arial" w:eastAsiaTheme="minorEastAsia" w:hAnsi="Arial" w:cs="Arial"/>
      <w:b/>
      <w:color w:val="000000" w:themeColor="text1"/>
      <w:sz w:val="16"/>
      <w:szCs w:val="16"/>
    </w:rPr>
  </w:style>
  <w:style w:type="character" w:customStyle="1" w:styleId="Estil2Car">
    <w:name w:val="Estil2 Car"/>
    <w:basedOn w:val="Lletraperdefectedelpargraf"/>
    <w:link w:val="Estil2"/>
    <w:rsid w:val="00EC13CD"/>
    <w:rPr>
      <w:rFonts w:ascii="Arial" w:eastAsiaTheme="minorEastAsia" w:hAnsi="Arial" w:cs="Arial"/>
      <w:b/>
      <w:color w:val="000000" w:themeColor="text1"/>
      <w:sz w:val="16"/>
      <w:szCs w:val="16"/>
    </w:rPr>
  </w:style>
  <w:style w:type="paragraph" w:customStyle="1" w:styleId="Textdebloc2">
    <w:name w:val="Text de bloc2"/>
    <w:basedOn w:val="Normal"/>
    <w:rsid w:val="00B43B9E"/>
    <w:pPr>
      <w:tabs>
        <w:tab w:val="left" w:pos="4253"/>
      </w:tabs>
      <w:ind w:left="426" w:right="565"/>
      <w:jc w:val="both"/>
    </w:pPr>
    <w:rPr>
      <w:rFonts w:ascii="Arial Narrow" w:hAnsi="Arial Narrow"/>
      <w:lang w:eastAsia="es-ES"/>
    </w:rPr>
  </w:style>
  <w:style w:type="paragraph" w:customStyle="1" w:styleId="Textdebloc1">
    <w:name w:val="Text de bloc1"/>
    <w:basedOn w:val="Normal"/>
    <w:uiPriority w:val="99"/>
    <w:rsid w:val="00175E35"/>
    <w:pPr>
      <w:tabs>
        <w:tab w:val="left" w:pos="4253"/>
      </w:tabs>
      <w:ind w:left="426" w:right="565"/>
      <w:jc w:val="both"/>
    </w:pPr>
    <w:rPr>
      <w:rFonts w:ascii="Arial Narrow" w:hAnsi="Arial Narrow"/>
      <w:lang w:eastAsia="es-ES"/>
    </w:rPr>
  </w:style>
  <w:style w:type="paragraph" w:customStyle="1" w:styleId="Cuerpo">
    <w:name w:val="Cuerpo"/>
    <w:basedOn w:val="Normal"/>
    <w:rsid w:val="00090F70"/>
    <w:pPr>
      <w:jc w:val="both"/>
    </w:pPr>
    <w:rPr>
      <w:rFonts w:ascii="Helv" w:hAnsi="Helv"/>
      <w:sz w:val="22"/>
      <w:lang w:eastAsia="es-ES"/>
    </w:rPr>
  </w:style>
  <w:style w:type="paragraph" w:customStyle="1" w:styleId="Ttulo3">
    <w:name w:val="Título3"/>
    <w:basedOn w:val="Ttol2"/>
    <w:next w:val="Normal"/>
    <w:link w:val="Ttulo3Car"/>
    <w:qFormat/>
    <w:rsid w:val="00F77F86"/>
    <w:pPr>
      <w:spacing w:before="240" w:after="120"/>
      <w:ind w:left="1932" w:hanging="504"/>
      <w:jc w:val="both"/>
    </w:pPr>
    <w:rPr>
      <w:rFonts w:ascii="Calibri" w:eastAsia="Times New Roman" w:hAnsi="Calibri" w:cs="Times New Roman"/>
      <w:b w:val="0"/>
      <w:bCs w:val="0"/>
      <w:color w:val="auto"/>
      <w:sz w:val="24"/>
      <w:szCs w:val="20"/>
      <w:u w:val="single"/>
    </w:rPr>
  </w:style>
  <w:style w:type="table" w:styleId="Llistaclaramfasi2">
    <w:name w:val="Light List Accent 2"/>
    <w:basedOn w:val="Taulanormal"/>
    <w:uiPriority w:val="61"/>
    <w:rsid w:val="00F77F86"/>
    <w:rPr>
      <w:sz w:val="24"/>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customStyle="1" w:styleId="Ttulo3Car">
    <w:name w:val="Título3 Car"/>
    <w:basedOn w:val="Lletraperdefectedelpargraf"/>
    <w:link w:val="Ttulo3"/>
    <w:rsid w:val="00F77F86"/>
    <w:rPr>
      <w:rFonts w:ascii="Calibri" w:hAnsi="Calibri"/>
      <w:sz w:val="24"/>
      <w:u w:val="single"/>
    </w:rPr>
  </w:style>
  <w:style w:type="table" w:customStyle="1" w:styleId="Tabladelista3-nfasis21">
    <w:name w:val="Tabla de lista 3 - Énfasis 21"/>
    <w:basedOn w:val="Taulanormal"/>
    <w:uiPriority w:val="48"/>
    <w:rsid w:val="006A62F8"/>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paragraph" w:customStyle="1" w:styleId="Blockquote">
    <w:name w:val="Blockquote"/>
    <w:basedOn w:val="Normal"/>
    <w:rsid w:val="000745EA"/>
    <w:pPr>
      <w:suppressAutoHyphens/>
      <w:spacing w:before="100" w:after="100"/>
      <w:ind w:left="360" w:right="360"/>
    </w:pPr>
    <w:rPr>
      <w:rFonts w:eastAsia="SimSun"/>
      <w:kern w:val="1"/>
      <w:sz w:val="24"/>
      <w:szCs w:val="24"/>
      <w:lang w:eastAsia="zh-CN" w:bidi="hi-IN"/>
    </w:rPr>
  </w:style>
  <w:style w:type="paragraph" w:customStyle="1" w:styleId="Punto">
    <w:name w:val="Punto"/>
    <w:basedOn w:val="Normal"/>
    <w:link w:val="PuntoCar"/>
    <w:qFormat/>
    <w:rsid w:val="000745EA"/>
    <w:pPr>
      <w:numPr>
        <w:numId w:val="6"/>
      </w:numPr>
      <w:spacing w:after="120"/>
      <w:contextualSpacing/>
      <w:jc w:val="both"/>
    </w:pPr>
    <w:rPr>
      <w:rFonts w:asciiTheme="minorHAnsi" w:eastAsiaTheme="minorEastAsia" w:hAnsiTheme="minorHAnsi" w:cstheme="minorHAnsi"/>
      <w:szCs w:val="17"/>
      <w:lang w:eastAsia="ja-JP"/>
    </w:rPr>
  </w:style>
  <w:style w:type="character" w:customStyle="1" w:styleId="PuntoCar">
    <w:name w:val="Punto Car"/>
    <w:basedOn w:val="Lletraperdefectedelpargraf"/>
    <w:link w:val="Punto"/>
    <w:rsid w:val="000745EA"/>
    <w:rPr>
      <w:rFonts w:asciiTheme="minorHAnsi" w:eastAsiaTheme="minorEastAsia" w:hAnsiTheme="minorHAnsi" w:cstheme="minorHAnsi"/>
      <w:szCs w:val="17"/>
      <w:lang w:val="es" w:eastAsia="ja-JP"/>
    </w:rPr>
  </w:style>
  <w:style w:type="character" w:customStyle="1" w:styleId="Ttol7Car">
    <w:name w:val="Títol 7 Car"/>
    <w:basedOn w:val="Lletraperdefectedelpargraf"/>
    <w:link w:val="Ttol7"/>
    <w:uiPriority w:val="9"/>
    <w:rsid w:val="002F1059"/>
    <w:rPr>
      <w:rFonts w:ascii="Arial" w:hAnsi="Arial" w:cs="Calibri"/>
      <w:sz w:val="24"/>
      <w:szCs w:val="24"/>
      <w:lang w:val="es" w:eastAsia="es-ES"/>
    </w:rPr>
  </w:style>
  <w:style w:type="character" w:customStyle="1" w:styleId="Ttol8Car">
    <w:name w:val="Títol 8 Car"/>
    <w:basedOn w:val="Lletraperdefectedelpargraf"/>
    <w:link w:val="Ttol8"/>
    <w:uiPriority w:val="9"/>
    <w:rsid w:val="002F1059"/>
    <w:rPr>
      <w:rFonts w:ascii="Arial" w:hAnsi="Arial" w:cs="Calibri"/>
      <w:i/>
      <w:sz w:val="24"/>
      <w:szCs w:val="24"/>
      <w:lang w:val="es" w:eastAsia="es-ES"/>
    </w:rPr>
  </w:style>
  <w:style w:type="character" w:customStyle="1" w:styleId="Ttol1Car">
    <w:name w:val="Títol 1 Car"/>
    <w:aliases w:val="SzO-Título 1 Car,título 1 Car,título 11 Car,título 12 Car,título 13 Car,título 111 Car,título 14 Car,título 112 Car,título 15 Car,Titulo 1 Car,H1-Heading 1 Car,h1 Car,Header 1 Car,l1 Car,Legal Line 1 Car,head 1 Car,Titolo1 Car,Head 1 Car"/>
    <w:basedOn w:val="Lletraperdefectedelpargraf"/>
    <w:link w:val="Ttol1"/>
    <w:rsid w:val="002B286B"/>
    <w:rPr>
      <w:i/>
      <w:color w:val="008080"/>
      <w:sz w:val="16"/>
      <w:shd w:val="pct15" w:color="auto" w:fill="auto"/>
    </w:rPr>
  </w:style>
  <w:style w:type="character" w:customStyle="1" w:styleId="Ttol4Car">
    <w:name w:val="Títol 4 Car"/>
    <w:aliases w:val="SzO-Título 4 Car,bullet Car,bl Car,bb Car,h4 Car,H4 Car,Ref Heading 1 Car,rh1 Car,Heading sql Car,Titre 41 Car,t4.T4 Car,Contrat 4 Car,(Alt+4) Car,Unterunterabschnitt Car,heading4 Car,heading 4 Car,Subhead C Car,PIM 4 Car,a. Car,H41 Car"/>
    <w:basedOn w:val="Lletraperdefectedelpargraf"/>
    <w:link w:val="Ttol4"/>
    <w:rsid w:val="002B286B"/>
    <w:rPr>
      <w:b/>
    </w:rPr>
  </w:style>
  <w:style w:type="character" w:customStyle="1" w:styleId="Ttol5Car">
    <w:name w:val="Títol 5 Car"/>
    <w:aliases w:val="L1 Heading 5 Car,h5 Car,Roman list Car,T5 Car,H5-Heading 5 Car,l5 Car,heading5 Car,E5 Car,Second Subheading Car,h51 Car,Second Subheading1 Car,ds Car,dd Car,Level 3 - i Car,H51 Car,h52 Car,Level 3 - i1 Car,Roman list1 Car,T51 Car,l51 Car"/>
    <w:basedOn w:val="Lletraperdefectedelpargraf"/>
    <w:link w:val="Ttol5"/>
    <w:rsid w:val="002B286B"/>
    <w:rPr>
      <w:rFonts w:ascii="Arial" w:hAnsi="Arial"/>
      <w:b/>
      <w:sz w:val="28"/>
    </w:rPr>
  </w:style>
  <w:style w:type="table" w:customStyle="1" w:styleId="Listaclara-nfasis11">
    <w:name w:val="Lista clara - Énfasis 11"/>
    <w:basedOn w:val="Taulanormal"/>
    <w:uiPriority w:val="61"/>
    <w:rsid w:val="004766C3"/>
    <w:rPr>
      <w:sz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IDC3">
    <w:name w:val="toc 3"/>
    <w:basedOn w:val="Normal"/>
    <w:next w:val="Normal"/>
    <w:autoRedefine/>
    <w:uiPriority w:val="39"/>
    <w:unhideWhenUsed/>
    <w:rsid w:val="00C50C73"/>
    <w:pPr>
      <w:spacing w:after="100"/>
      <w:ind w:left="400"/>
    </w:pPr>
  </w:style>
  <w:style w:type="paragraph" w:styleId="IDC2">
    <w:name w:val="toc 2"/>
    <w:basedOn w:val="Normal"/>
    <w:next w:val="Normal"/>
    <w:autoRedefine/>
    <w:uiPriority w:val="39"/>
    <w:unhideWhenUsed/>
    <w:rsid w:val="00C50C73"/>
    <w:pPr>
      <w:spacing w:after="100"/>
      <w:ind w:left="200"/>
    </w:pPr>
  </w:style>
  <w:style w:type="paragraph" w:customStyle="1" w:styleId="Titolrevisatnivell3">
    <w:name w:val="Titol revisat nivell 3"/>
    <w:basedOn w:val="Ttol3"/>
    <w:link w:val="Titolrevisatnivell3Car"/>
    <w:qFormat/>
    <w:rsid w:val="00051291"/>
    <w:rPr>
      <w:rFonts w:ascii="Calibri" w:hAnsi="Calibri" w:cs="Calibri"/>
      <w:bCs/>
      <w:sz w:val="28"/>
      <w:szCs w:val="24"/>
      <w:lang w:eastAsia="es-ES"/>
    </w:rPr>
  </w:style>
  <w:style w:type="character" w:customStyle="1" w:styleId="Titolrevisatnivell3Car">
    <w:name w:val="Titol revisat nivell 3 Car"/>
    <w:basedOn w:val="Lletraperdefectedelpargraf"/>
    <w:link w:val="Titolrevisatnivell3"/>
    <w:rsid w:val="00051291"/>
    <w:rPr>
      <w:rFonts w:ascii="Calibri" w:hAnsi="Calibri" w:cs="Calibri"/>
      <w:b/>
      <w:sz w:val="28"/>
      <w:szCs w:val="24"/>
      <w:lang w:val="es" w:eastAsia="es-ES"/>
    </w:rPr>
  </w:style>
  <w:style w:type="paragraph" w:customStyle="1" w:styleId="Titolrevisatnivell2">
    <w:name w:val="Titol revisat nivell 2"/>
    <w:basedOn w:val="Ttol2"/>
    <w:link w:val="Titolrevisatnivell2Car"/>
    <w:qFormat/>
    <w:rsid w:val="007E7FFB"/>
    <w:pPr>
      <w:keepLines w:val="0"/>
      <w:spacing w:before="240" w:after="60"/>
      <w:ind w:left="709" w:hanging="709"/>
      <w:jc w:val="both"/>
    </w:pPr>
    <w:rPr>
      <w:rFonts w:ascii="Calibri" w:eastAsia="Times New Roman" w:hAnsi="Calibri" w:cs="Calibri"/>
      <w:bCs w:val="0"/>
      <w:color w:val="auto"/>
      <w:sz w:val="28"/>
      <w:szCs w:val="24"/>
      <w:lang w:eastAsia="es-ES"/>
    </w:rPr>
  </w:style>
  <w:style w:type="character" w:customStyle="1" w:styleId="Titolrevisatnivell2Car">
    <w:name w:val="Titol revisat nivell 2 Car"/>
    <w:basedOn w:val="Lletraperdefectedelpargraf"/>
    <w:link w:val="Titolrevisatnivell2"/>
    <w:rsid w:val="007E7FFB"/>
    <w:rPr>
      <w:rFonts w:ascii="Calibri" w:hAnsi="Calibri" w:cs="Calibri"/>
      <w:b/>
      <w:sz w:val="28"/>
      <w:szCs w:val="24"/>
      <w:lang w:val="es" w:eastAsia="es-ES"/>
    </w:rPr>
  </w:style>
  <w:style w:type="paragraph" w:customStyle="1" w:styleId="Cos">
    <w:name w:val="Cos"/>
    <w:rsid w:val="00ED2555"/>
    <w:pPr>
      <w:pBdr>
        <w:top w:val="nil"/>
        <w:left w:val="nil"/>
        <w:bottom w:val="nil"/>
        <w:right w:val="nil"/>
        <w:between w:val="nil"/>
        <w:bar w:val="nil"/>
      </w:pBdr>
      <w:spacing w:after="120"/>
      <w:jc w:val="both"/>
    </w:pPr>
    <w:rPr>
      <w:rFonts w:ascii="Calibri" w:eastAsia="Calibri" w:hAnsi="Calibri" w:cs="Calibri"/>
      <w:color w:val="000000"/>
      <w:sz w:val="24"/>
      <w:szCs w:val="24"/>
      <w:u w:color="000000"/>
      <w:bdr w:val="nil"/>
      <w:lang w:eastAsia="es-ES"/>
      <w14:textOutline w14:w="0" w14:cap="flat" w14:cmpd="sng" w14:algn="ctr">
        <w14:noFill/>
        <w14:prstDash w14:val="solid"/>
        <w14:bevel/>
      </w14:textOutline>
    </w:rPr>
  </w:style>
  <w:style w:type="numbering" w:customStyle="1" w:styleId="Importacidelestil1">
    <w:name w:val="Importació de l’estil 1"/>
    <w:rsid w:val="00ED2555"/>
    <w:pPr>
      <w:numPr>
        <w:numId w:val="7"/>
      </w:numPr>
    </w:pPr>
  </w:style>
  <w:style w:type="numbering" w:customStyle="1" w:styleId="Importacidelestil4">
    <w:name w:val="Importació de l’estil 4"/>
    <w:rsid w:val="00ED2555"/>
    <w:pPr>
      <w:numPr>
        <w:numId w:val="8"/>
      </w:numPr>
    </w:pPr>
  </w:style>
  <w:style w:type="table" w:customStyle="1" w:styleId="TableNormal">
    <w:name w:val="Table Normal"/>
    <w:rsid w:val="00D70B7B"/>
    <w:pPr>
      <w:pBdr>
        <w:top w:val="nil"/>
        <w:left w:val="nil"/>
        <w:bottom w:val="nil"/>
        <w:right w:val="nil"/>
        <w:between w:val="nil"/>
        <w:bar w:val="nil"/>
      </w:pBdr>
    </w:pPr>
    <w:rPr>
      <w:rFonts w:eastAsia="Arial Unicode MS"/>
      <w:bdr w:val="nil"/>
      <w:lang w:eastAsia="es-ES"/>
    </w:rPr>
    <w:tblPr>
      <w:tblInd w:w="0" w:type="dxa"/>
      <w:tblCellMar>
        <w:top w:w="0" w:type="dxa"/>
        <w:left w:w="0" w:type="dxa"/>
        <w:bottom w:w="0" w:type="dxa"/>
        <w:right w:w="0" w:type="dxa"/>
      </w:tblCellMar>
    </w:tblPr>
  </w:style>
  <w:style w:type="paragraph" w:customStyle="1" w:styleId="Taula">
    <w:name w:val="Taula"/>
    <w:rsid w:val="0048200A"/>
    <w:pPr>
      <w:pBdr>
        <w:top w:val="nil"/>
        <w:left w:val="nil"/>
        <w:bottom w:val="nil"/>
        <w:right w:val="nil"/>
        <w:between w:val="nil"/>
        <w:bar w:val="nil"/>
      </w:pBdr>
      <w:spacing w:before="60" w:after="60"/>
      <w:jc w:val="both"/>
    </w:pPr>
    <w:rPr>
      <w:rFonts w:ascii="Calibri" w:eastAsia="Arial Unicode MS" w:hAnsi="Calibri" w:cs="Arial Unicode MS"/>
      <w:color w:val="000000"/>
      <w:sz w:val="24"/>
      <w:szCs w:val="24"/>
      <w:u w:color="000000"/>
      <w:bdr w:val="nil"/>
      <w:lang w:eastAsia="es-ES"/>
    </w:rPr>
  </w:style>
  <w:style w:type="paragraph" w:customStyle="1" w:styleId="Llistanumeo">
    <w:name w:val="Llista numeo"/>
    <w:basedOn w:val="Normal"/>
    <w:link w:val="LlistanumeoCar"/>
    <w:qFormat/>
    <w:rsid w:val="001930D8"/>
    <w:pPr>
      <w:numPr>
        <w:ilvl w:val="2"/>
        <w:numId w:val="9"/>
      </w:numPr>
      <w:spacing w:before="120" w:after="120"/>
      <w:jc w:val="both"/>
    </w:pPr>
    <w:rPr>
      <w:rFonts w:ascii="Tahoma" w:hAnsi="Tahoma" w:cs="Tahoma"/>
    </w:rPr>
  </w:style>
  <w:style w:type="character" w:customStyle="1" w:styleId="LlistanumeoCar">
    <w:name w:val="Llista numeo Car"/>
    <w:basedOn w:val="Lletraperdefectedelpargraf"/>
    <w:link w:val="Llistanumeo"/>
    <w:rsid w:val="001930D8"/>
    <w:rPr>
      <w:rFonts w:ascii="Tahoma" w:hAnsi="Tahoma" w:cs="Tahoma"/>
    </w:rPr>
  </w:style>
  <w:style w:type="paragraph" w:customStyle="1" w:styleId="Estndar">
    <w:name w:val="Estándar"/>
    <w:basedOn w:val="Normal"/>
    <w:qFormat/>
    <w:rsid w:val="0064167B"/>
    <w:pPr>
      <w:spacing w:after="120"/>
    </w:pPr>
    <w:rPr>
      <w:rFonts w:ascii="CG Times (W1)" w:hAnsi="CG Times (W1)"/>
      <w:noProof/>
      <w:lang w:eastAsia="es-ES"/>
      <w14:shadow w14:blurRad="50800" w14:dist="38100" w14:dir="2700000" w14:sx="100000" w14:sy="100000" w14:kx="0" w14:ky="0" w14:algn="tl">
        <w14:srgbClr w14:val="000000">
          <w14:alpha w14:val="60000"/>
        </w14:srgbClr>
      </w14:shadow>
    </w:rPr>
  </w:style>
  <w:style w:type="character" w:customStyle="1" w:styleId="Ninguno">
    <w:name w:val="Ninguno"/>
    <w:rsid w:val="00DD1C8F"/>
    <w:rPr>
      <w:lang w:val="es"/>
    </w:rPr>
  </w:style>
  <w:style w:type="paragraph" w:customStyle="1" w:styleId="Frmula">
    <w:name w:val="Fórmula"/>
    <w:basedOn w:val="Textdecomentari"/>
    <w:rsid w:val="00596AEB"/>
    <w:pPr>
      <w:ind w:left="1560" w:hanging="567"/>
    </w:pPr>
    <w:rPr>
      <w:rFonts w:ascii="Arial" w:hAnsi="Arial"/>
      <w:color w:val="000000"/>
      <w:lang w:eastAsia="es-ES"/>
    </w:rPr>
  </w:style>
  <w:style w:type="paragraph" w:customStyle="1" w:styleId="Pargraf">
    <w:name w:val="Paràgraf"/>
    <w:basedOn w:val="Normal"/>
    <w:link w:val="PargrafCar"/>
    <w:qFormat/>
    <w:rsid w:val="00F26119"/>
    <w:pPr>
      <w:spacing w:after="120"/>
      <w:ind w:right="283"/>
      <w:jc w:val="both"/>
    </w:pPr>
    <w:rPr>
      <w:rFonts w:asciiTheme="minorHAnsi" w:hAnsiTheme="minorHAnsi" w:cstheme="minorHAnsi"/>
      <w:sz w:val="22"/>
      <w:szCs w:val="22"/>
    </w:rPr>
  </w:style>
  <w:style w:type="character" w:customStyle="1" w:styleId="PargrafCar">
    <w:name w:val="Paràgraf Car"/>
    <w:basedOn w:val="Lletraperdefectedelpargraf"/>
    <w:link w:val="Pargraf"/>
    <w:rsid w:val="00F26119"/>
    <w:rPr>
      <w:rFonts w:asciiTheme="minorHAnsi" w:hAnsiTheme="minorHAnsi" w:cstheme="minorHAnsi"/>
      <w:sz w:val="22"/>
      <w:szCs w:val="22"/>
    </w:rPr>
  </w:style>
  <w:style w:type="paragraph" w:customStyle="1" w:styleId="sensenivell">
    <w:name w:val="sense nivell"/>
    <w:basedOn w:val="Ttol3"/>
    <w:link w:val="sensenivellCar"/>
    <w:qFormat/>
    <w:rsid w:val="002C7F23"/>
    <w:pPr>
      <w:outlineLvl w:val="9"/>
    </w:pPr>
  </w:style>
  <w:style w:type="character" w:customStyle="1" w:styleId="sensenivellCar">
    <w:name w:val="sense nivell Car"/>
    <w:basedOn w:val="Ttol3Car"/>
    <w:link w:val="sensenivell"/>
    <w:rsid w:val="002C7F23"/>
    <w:rPr>
      <w:rFonts w:ascii="Verdana" w:hAnsi="Verdana" w:cstheme="minorHAnsi"/>
    </w:rPr>
  </w:style>
  <w:style w:type="character" w:styleId="Refernciadenotaalfinal">
    <w:name w:val="endnote reference"/>
    <w:basedOn w:val="Lletraperdefectedelpargraf"/>
    <w:uiPriority w:val="99"/>
    <w:semiHidden/>
    <w:unhideWhenUsed/>
    <w:rsid w:val="00766E8A"/>
    <w:rPr>
      <w:vertAlign w:val="superscript"/>
    </w:rPr>
  </w:style>
  <w:style w:type="paragraph" w:customStyle="1" w:styleId="Pa6">
    <w:name w:val="Pa6"/>
    <w:basedOn w:val="Normal"/>
    <w:next w:val="Normal"/>
    <w:uiPriority w:val="99"/>
    <w:rsid w:val="000D0436"/>
    <w:pPr>
      <w:autoSpaceDE w:val="0"/>
      <w:autoSpaceDN w:val="0"/>
      <w:adjustRightInd w:val="0"/>
      <w:spacing w:line="201" w:lineRule="atLeast"/>
    </w:pPr>
    <w:rPr>
      <w:rFonts w:ascii="Arial" w:eastAsiaTheme="minorHAnsi" w:hAnsi="Arial" w:cs="Arial"/>
      <w:sz w:val="24"/>
      <w:szCs w:val="24"/>
      <w:lang w:eastAsia="en-US"/>
    </w:rPr>
  </w:style>
  <w:style w:type="character" w:styleId="Mencisenseresoldre">
    <w:name w:val="Unresolved Mention"/>
    <w:basedOn w:val="Lletraperdefectedelpargraf"/>
    <w:uiPriority w:val="99"/>
    <w:semiHidden/>
    <w:unhideWhenUsed/>
    <w:rsid w:val="0013305E"/>
    <w:rPr>
      <w:color w:val="605E5C"/>
      <w:shd w:val="clear" w:color="auto" w:fill="E1DFDD"/>
    </w:rPr>
  </w:style>
  <w:style w:type="paragraph" w:customStyle="1" w:styleId="Llista1">
    <w:name w:val="Llista1"/>
    <w:basedOn w:val="Normal"/>
    <w:link w:val="Llista1Car"/>
    <w:qFormat/>
    <w:rsid w:val="00611221"/>
    <w:pPr>
      <w:numPr>
        <w:numId w:val="41"/>
      </w:numPr>
      <w:spacing w:after="120" w:line="276" w:lineRule="auto"/>
      <w:contextualSpacing/>
      <w:jc w:val="both"/>
    </w:pPr>
    <w:rPr>
      <w:rFonts w:asciiTheme="minorHAnsi" w:hAnsiTheme="minorHAnsi"/>
      <w:sz w:val="24"/>
      <w:szCs w:val="24"/>
      <w:lang w:eastAsia="en-US" w:bidi="en-US"/>
    </w:rPr>
  </w:style>
  <w:style w:type="character" w:customStyle="1" w:styleId="Llista1Car">
    <w:name w:val="Llista1 Car"/>
    <w:basedOn w:val="Lletraperdefectedelpargraf"/>
    <w:link w:val="Llista1"/>
    <w:rsid w:val="00611221"/>
    <w:rPr>
      <w:rFonts w:asciiTheme="minorHAnsi" w:hAnsiTheme="minorHAnsi"/>
      <w:sz w:val="24"/>
      <w:szCs w:val="24"/>
      <w:lang w:val="es" w:eastAsia="en-US" w:bidi="en-US"/>
    </w:rPr>
  </w:style>
  <w:style w:type="paragraph" w:customStyle="1" w:styleId="Llista2">
    <w:name w:val="Llista2"/>
    <w:basedOn w:val="Normal"/>
    <w:qFormat/>
    <w:rsid w:val="00611221"/>
    <w:pPr>
      <w:numPr>
        <w:ilvl w:val="1"/>
        <w:numId w:val="41"/>
      </w:numPr>
      <w:spacing w:after="120"/>
      <w:contextualSpacing/>
      <w:jc w:val="both"/>
    </w:pPr>
    <w:rPr>
      <w:rFonts w:asciiTheme="minorHAnsi" w:hAnsiTheme="minorHAnsi"/>
      <w:sz w:val="22"/>
      <w:szCs w:val="22"/>
      <w:lang w:eastAsia="en-US" w:bidi="en-US"/>
    </w:rPr>
  </w:style>
  <w:style w:type="table" w:customStyle="1" w:styleId="Tabladecuadrcula4-nfasis21">
    <w:name w:val="Tabla de cuadrícula 4 - Énfasis 21"/>
    <w:basedOn w:val="Taulanormal"/>
    <w:uiPriority w:val="49"/>
    <w:rsid w:val="001E13DC"/>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ulaambquadrcula4-mfasi2">
    <w:name w:val="Grid Table 4 Accent 2"/>
    <w:basedOn w:val="Taulanormal"/>
    <w:uiPriority w:val="49"/>
    <w:rsid w:val="001E13DC"/>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ulasenzilla3">
    <w:name w:val="Plain Table 3"/>
    <w:basedOn w:val="Taulanormal"/>
    <w:uiPriority w:val="43"/>
    <w:rsid w:val="002653D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60754327">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179878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188418012">
      <w:bodyDiv w:val="1"/>
      <w:marLeft w:val="0"/>
      <w:marRight w:val="0"/>
      <w:marTop w:val="0"/>
      <w:marBottom w:val="0"/>
      <w:divBdr>
        <w:top w:val="none" w:sz="0" w:space="0" w:color="auto"/>
        <w:left w:val="none" w:sz="0" w:space="0" w:color="auto"/>
        <w:bottom w:val="none" w:sz="0" w:space="0" w:color="auto"/>
        <w:right w:val="none" w:sz="0" w:space="0" w:color="auto"/>
      </w:divBdr>
    </w:div>
    <w:div w:id="194513435">
      <w:bodyDiv w:val="1"/>
      <w:marLeft w:val="0"/>
      <w:marRight w:val="0"/>
      <w:marTop w:val="0"/>
      <w:marBottom w:val="0"/>
      <w:divBdr>
        <w:top w:val="none" w:sz="0" w:space="0" w:color="auto"/>
        <w:left w:val="none" w:sz="0" w:space="0" w:color="auto"/>
        <w:bottom w:val="none" w:sz="0" w:space="0" w:color="auto"/>
        <w:right w:val="none" w:sz="0" w:space="0" w:color="auto"/>
      </w:divBdr>
    </w:div>
    <w:div w:id="205068840">
      <w:bodyDiv w:val="1"/>
      <w:marLeft w:val="0"/>
      <w:marRight w:val="0"/>
      <w:marTop w:val="0"/>
      <w:marBottom w:val="0"/>
      <w:divBdr>
        <w:top w:val="none" w:sz="0" w:space="0" w:color="auto"/>
        <w:left w:val="none" w:sz="0" w:space="0" w:color="auto"/>
        <w:bottom w:val="none" w:sz="0" w:space="0" w:color="auto"/>
        <w:right w:val="none" w:sz="0" w:space="0" w:color="auto"/>
      </w:divBdr>
    </w:div>
    <w:div w:id="210650651">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7542659">
      <w:bodyDiv w:val="1"/>
      <w:marLeft w:val="0"/>
      <w:marRight w:val="0"/>
      <w:marTop w:val="0"/>
      <w:marBottom w:val="0"/>
      <w:divBdr>
        <w:top w:val="none" w:sz="0" w:space="0" w:color="auto"/>
        <w:left w:val="none" w:sz="0" w:space="0" w:color="auto"/>
        <w:bottom w:val="none" w:sz="0" w:space="0" w:color="auto"/>
        <w:right w:val="none" w:sz="0" w:space="0" w:color="auto"/>
      </w:divBdr>
    </w:div>
    <w:div w:id="242227681">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58830220">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1483826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34387253">
      <w:bodyDiv w:val="1"/>
      <w:marLeft w:val="0"/>
      <w:marRight w:val="0"/>
      <w:marTop w:val="0"/>
      <w:marBottom w:val="0"/>
      <w:divBdr>
        <w:top w:val="none" w:sz="0" w:space="0" w:color="auto"/>
        <w:left w:val="none" w:sz="0" w:space="0" w:color="auto"/>
        <w:bottom w:val="none" w:sz="0" w:space="0" w:color="auto"/>
        <w:right w:val="none" w:sz="0" w:space="0" w:color="auto"/>
      </w:divBdr>
    </w:div>
    <w:div w:id="350956810">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0279316">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99717007">
      <w:bodyDiv w:val="1"/>
      <w:marLeft w:val="0"/>
      <w:marRight w:val="0"/>
      <w:marTop w:val="0"/>
      <w:marBottom w:val="0"/>
      <w:divBdr>
        <w:top w:val="none" w:sz="0" w:space="0" w:color="auto"/>
        <w:left w:val="none" w:sz="0" w:space="0" w:color="auto"/>
        <w:bottom w:val="none" w:sz="0" w:space="0" w:color="auto"/>
        <w:right w:val="none" w:sz="0" w:space="0" w:color="auto"/>
      </w:divBdr>
    </w:div>
    <w:div w:id="401562691">
      <w:bodyDiv w:val="1"/>
      <w:marLeft w:val="0"/>
      <w:marRight w:val="0"/>
      <w:marTop w:val="0"/>
      <w:marBottom w:val="0"/>
      <w:divBdr>
        <w:top w:val="none" w:sz="0" w:space="0" w:color="auto"/>
        <w:left w:val="none" w:sz="0" w:space="0" w:color="auto"/>
        <w:bottom w:val="none" w:sz="0" w:space="0" w:color="auto"/>
        <w:right w:val="none" w:sz="0" w:space="0" w:color="auto"/>
      </w:divBdr>
    </w:div>
    <w:div w:id="426921938">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2501819">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85122358">
      <w:bodyDiv w:val="1"/>
      <w:marLeft w:val="0"/>
      <w:marRight w:val="0"/>
      <w:marTop w:val="0"/>
      <w:marBottom w:val="0"/>
      <w:divBdr>
        <w:top w:val="none" w:sz="0" w:space="0" w:color="auto"/>
        <w:left w:val="none" w:sz="0" w:space="0" w:color="auto"/>
        <w:bottom w:val="none" w:sz="0" w:space="0" w:color="auto"/>
        <w:right w:val="none" w:sz="0" w:space="0" w:color="auto"/>
      </w:divBdr>
    </w:div>
    <w:div w:id="498086227">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16502340">
      <w:bodyDiv w:val="1"/>
      <w:marLeft w:val="0"/>
      <w:marRight w:val="0"/>
      <w:marTop w:val="0"/>
      <w:marBottom w:val="0"/>
      <w:divBdr>
        <w:top w:val="none" w:sz="0" w:space="0" w:color="auto"/>
        <w:left w:val="none" w:sz="0" w:space="0" w:color="auto"/>
        <w:bottom w:val="none" w:sz="0" w:space="0" w:color="auto"/>
        <w:right w:val="none" w:sz="0" w:space="0" w:color="auto"/>
      </w:divBdr>
    </w:div>
    <w:div w:id="520507765">
      <w:bodyDiv w:val="1"/>
      <w:marLeft w:val="0"/>
      <w:marRight w:val="0"/>
      <w:marTop w:val="0"/>
      <w:marBottom w:val="0"/>
      <w:divBdr>
        <w:top w:val="none" w:sz="0" w:space="0" w:color="auto"/>
        <w:left w:val="none" w:sz="0" w:space="0" w:color="auto"/>
        <w:bottom w:val="none" w:sz="0" w:space="0" w:color="auto"/>
        <w:right w:val="none" w:sz="0" w:space="0" w:color="auto"/>
      </w:divBdr>
    </w:div>
    <w:div w:id="522745567">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3773921">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1911702">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0471935">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88797277">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0666876">
      <w:bodyDiv w:val="1"/>
      <w:marLeft w:val="0"/>
      <w:marRight w:val="0"/>
      <w:marTop w:val="0"/>
      <w:marBottom w:val="0"/>
      <w:divBdr>
        <w:top w:val="none" w:sz="0" w:space="0" w:color="auto"/>
        <w:left w:val="none" w:sz="0" w:space="0" w:color="auto"/>
        <w:bottom w:val="none" w:sz="0" w:space="0" w:color="auto"/>
        <w:right w:val="none" w:sz="0" w:space="0" w:color="auto"/>
      </w:divBdr>
    </w:div>
    <w:div w:id="706027445">
      <w:bodyDiv w:val="1"/>
      <w:marLeft w:val="0"/>
      <w:marRight w:val="0"/>
      <w:marTop w:val="0"/>
      <w:marBottom w:val="0"/>
      <w:divBdr>
        <w:top w:val="none" w:sz="0" w:space="0" w:color="auto"/>
        <w:left w:val="none" w:sz="0" w:space="0" w:color="auto"/>
        <w:bottom w:val="none" w:sz="0" w:space="0" w:color="auto"/>
        <w:right w:val="none" w:sz="0" w:space="0" w:color="auto"/>
      </w:divBdr>
    </w:div>
    <w:div w:id="726688395">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76213765">
      <w:bodyDiv w:val="1"/>
      <w:marLeft w:val="0"/>
      <w:marRight w:val="0"/>
      <w:marTop w:val="0"/>
      <w:marBottom w:val="0"/>
      <w:divBdr>
        <w:top w:val="none" w:sz="0" w:space="0" w:color="auto"/>
        <w:left w:val="none" w:sz="0" w:space="0" w:color="auto"/>
        <w:bottom w:val="none" w:sz="0" w:space="0" w:color="auto"/>
        <w:right w:val="none" w:sz="0" w:space="0" w:color="auto"/>
      </w:divBdr>
    </w:div>
    <w:div w:id="777680277">
      <w:bodyDiv w:val="1"/>
      <w:marLeft w:val="0"/>
      <w:marRight w:val="0"/>
      <w:marTop w:val="0"/>
      <w:marBottom w:val="0"/>
      <w:divBdr>
        <w:top w:val="none" w:sz="0" w:space="0" w:color="auto"/>
        <w:left w:val="none" w:sz="0" w:space="0" w:color="auto"/>
        <w:bottom w:val="none" w:sz="0" w:space="0" w:color="auto"/>
        <w:right w:val="none" w:sz="0" w:space="0" w:color="auto"/>
      </w:divBdr>
    </w:div>
    <w:div w:id="798256600">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39543225">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869956204">
      <w:bodyDiv w:val="1"/>
      <w:marLeft w:val="0"/>
      <w:marRight w:val="0"/>
      <w:marTop w:val="0"/>
      <w:marBottom w:val="0"/>
      <w:divBdr>
        <w:top w:val="none" w:sz="0" w:space="0" w:color="auto"/>
        <w:left w:val="none" w:sz="0" w:space="0" w:color="auto"/>
        <w:bottom w:val="none" w:sz="0" w:space="0" w:color="auto"/>
        <w:right w:val="none" w:sz="0" w:space="0" w:color="auto"/>
      </w:divBdr>
    </w:div>
    <w:div w:id="876744819">
      <w:bodyDiv w:val="1"/>
      <w:marLeft w:val="0"/>
      <w:marRight w:val="0"/>
      <w:marTop w:val="0"/>
      <w:marBottom w:val="0"/>
      <w:divBdr>
        <w:top w:val="none" w:sz="0" w:space="0" w:color="auto"/>
        <w:left w:val="none" w:sz="0" w:space="0" w:color="auto"/>
        <w:bottom w:val="none" w:sz="0" w:space="0" w:color="auto"/>
        <w:right w:val="none" w:sz="0" w:space="0" w:color="auto"/>
      </w:divBdr>
    </w:div>
    <w:div w:id="909077495">
      <w:bodyDiv w:val="1"/>
      <w:marLeft w:val="0"/>
      <w:marRight w:val="0"/>
      <w:marTop w:val="0"/>
      <w:marBottom w:val="0"/>
      <w:divBdr>
        <w:top w:val="none" w:sz="0" w:space="0" w:color="auto"/>
        <w:left w:val="none" w:sz="0" w:space="0" w:color="auto"/>
        <w:bottom w:val="none" w:sz="0" w:space="0" w:color="auto"/>
        <w:right w:val="none" w:sz="0" w:space="0" w:color="auto"/>
      </w:divBdr>
    </w:div>
    <w:div w:id="939143127">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58611448">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1137626">
      <w:bodyDiv w:val="1"/>
      <w:marLeft w:val="0"/>
      <w:marRight w:val="0"/>
      <w:marTop w:val="0"/>
      <w:marBottom w:val="0"/>
      <w:divBdr>
        <w:top w:val="none" w:sz="0" w:space="0" w:color="auto"/>
        <w:left w:val="none" w:sz="0" w:space="0" w:color="auto"/>
        <w:bottom w:val="none" w:sz="0" w:space="0" w:color="auto"/>
        <w:right w:val="none" w:sz="0" w:space="0" w:color="auto"/>
      </w:divBdr>
    </w:div>
    <w:div w:id="1174153835">
      <w:bodyDiv w:val="1"/>
      <w:marLeft w:val="0"/>
      <w:marRight w:val="0"/>
      <w:marTop w:val="0"/>
      <w:marBottom w:val="0"/>
      <w:divBdr>
        <w:top w:val="none" w:sz="0" w:space="0" w:color="auto"/>
        <w:left w:val="none" w:sz="0" w:space="0" w:color="auto"/>
        <w:bottom w:val="none" w:sz="0" w:space="0" w:color="auto"/>
        <w:right w:val="none" w:sz="0" w:space="0" w:color="auto"/>
      </w:divBdr>
    </w:div>
    <w:div w:id="1180631284">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18130483">
      <w:bodyDiv w:val="1"/>
      <w:marLeft w:val="0"/>
      <w:marRight w:val="0"/>
      <w:marTop w:val="0"/>
      <w:marBottom w:val="0"/>
      <w:divBdr>
        <w:top w:val="none" w:sz="0" w:space="0" w:color="auto"/>
        <w:left w:val="none" w:sz="0" w:space="0" w:color="auto"/>
        <w:bottom w:val="none" w:sz="0" w:space="0" w:color="auto"/>
        <w:right w:val="none" w:sz="0" w:space="0" w:color="auto"/>
      </w:divBdr>
    </w:div>
    <w:div w:id="1219322184">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250228">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21082847">
      <w:bodyDiv w:val="1"/>
      <w:marLeft w:val="0"/>
      <w:marRight w:val="0"/>
      <w:marTop w:val="0"/>
      <w:marBottom w:val="0"/>
      <w:divBdr>
        <w:top w:val="none" w:sz="0" w:space="0" w:color="auto"/>
        <w:left w:val="none" w:sz="0" w:space="0" w:color="auto"/>
        <w:bottom w:val="none" w:sz="0" w:space="0" w:color="auto"/>
        <w:right w:val="none" w:sz="0" w:space="0" w:color="auto"/>
      </w:divBdr>
    </w:div>
    <w:div w:id="1337725962">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50050108">
      <w:bodyDiv w:val="1"/>
      <w:marLeft w:val="0"/>
      <w:marRight w:val="0"/>
      <w:marTop w:val="0"/>
      <w:marBottom w:val="0"/>
      <w:divBdr>
        <w:top w:val="none" w:sz="0" w:space="0" w:color="auto"/>
        <w:left w:val="none" w:sz="0" w:space="0" w:color="auto"/>
        <w:bottom w:val="none" w:sz="0" w:space="0" w:color="auto"/>
        <w:right w:val="none" w:sz="0" w:space="0" w:color="auto"/>
      </w:divBdr>
    </w:div>
    <w:div w:id="1453092278">
      <w:bodyDiv w:val="1"/>
      <w:marLeft w:val="0"/>
      <w:marRight w:val="0"/>
      <w:marTop w:val="0"/>
      <w:marBottom w:val="0"/>
      <w:divBdr>
        <w:top w:val="none" w:sz="0" w:space="0" w:color="auto"/>
        <w:left w:val="none" w:sz="0" w:space="0" w:color="auto"/>
        <w:bottom w:val="none" w:sz="0" w:space="0" w:color="auto"/>
        <w:right w:val="none" w:sz="0" w:space="0" w:color="auto"/>
      </w:divBdr>
    </w:div>
    <w:div w:id="1468400674">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958809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90574710">
      <w:bodyDiv w:val="1"/>
      <w:marLeft w:val="0"/>
      <w:marRight w:val="0"/>
      <w:marTop w:val="0"/>
      <w:marBottom w:val="0"/>
      <w:divBdr>
        <w:top w:val="none" w:sz="0" w:space="0" w:color="auto"/>
        <w:left w:val="none" w:sz="0" w:space="0" w:color="auto"/>
        <w:bottom w:val="none" w:sz="0" w:space="0" w:color="auto"/>
        <w:right w:val="none" w:sz="0" w:space="0" w:color="auto"/>
      </w:divBdr>
    </w:div>
    <w:div w:id="1653606498">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687749574">
      <w:bodyDiv w:val="1"/>
      <w:marLeft w:val="0"/>
      <w:marRight w:val="0"/>
      <w:marTop w:val="0"/>
      <w:marBottom w:val="0"/>
      <w:divBdr>
        <w:top w:val="none" w:sz="0" w:space="0" w:color="auto"/>
        <w:left w:val="none" w:sz="0" w:space="0" w:color="auto"/>
        <w:bottom w:val="none" w:sz="0" w:space="0" w:color="auto"/>
        <w:right w:val="none" w:sz="0" w:space="0" w:color="auto"/>
      </w:divBdr>
    </w:div>
    <w:div w:id="168782910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50537879">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5248481">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10827243">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611773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1604466">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06800410">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1670020">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3218588">
      <w:bodyDiv w:val="1"/>
      <w:marLeft w:val="0"/>
      <w:marRight w:val="0"/>
      <w:marTop w:val="0"/>
      <w:marBottom w:val="0"/>
      <w:divBdr>
        <w:top w:val="none" w:sz="0" w:space="0" w:color="auto"/>
        <w:left w:val="none" w:sz="0" w:space="0" w:color="auto"/>
        <w:bottom w:val="none" w:sz="0" w:space="0" w:color="auto"/>
        <w:right w:val="none" w:sz="0" w:space="0" w:color="auto"/>
      </w:divBdr>
    </w:div>
    <w:div w:id="1944681035">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50504672">
      <w:bodyDiv w:val="1"/>
      <w:marLeft w:val="0"/>
      <w:marRight w:val="0"/>
      <w:marTop w:val="0"/>
      <w:marBottom w:val="0"/>
      <w:divBdr>
        <w:top w:val="none" w:sz="0" w:space="0" w:color="auto"/>
        <w:left w:val="none" w:sz="0" w:space="0" w:color="auto"/>
        <w:bottom w:val="none" w:sz="0" w:space="0" w:color="auto"/>
        <w:right w:val="none" w:sz="0" w:space="0" w:color="auto"/>
      </w:divBdr>
    </w:div>
    <w:div w:id="1982341166">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06934953">
      <w:bodyDiv w:val="1"/>
      <w:marLeft w:val="0"/>
      <w:marRight w:val="0"/>
      <w:marTop w:val="0"/>
      <w:marBottom w:val="0"/>
      <w:divBdr>
        <w:top w:val="none" w:sz="0" w:space="0" w:color="auto"/>
        <w:left w:val="none" w:sz="0" w:space="0" w:color="auto"/>
        <w:bottom w:val="none" w:sz="0" w:space="0" w:color="auto"/>
        <w:right w:val="none" w:sz="0" w:space="0" w:color="auto"/>
      </w:divBdr>
    </w:div>
    <w:div w:id="2010912544">
      <w:bodyDiv w:val="1"/>
      <w:marLeft w:val="0"/>
      <w:marRight w:val="0"/>
      <w:marTop w:val="0"/>
      <w:marBottom w:val="0"/>
      <w:divBdr>
        <w:top w:val="none" w:sz="0" w:space="0" w:color="auto"/>
        <w:left w:val="none" w:sz="0" w:space="0" w:color="auto"/>
        <w:bottom w:val="none" w:sz="0" w:space="0" w:color="auto"/>
        <w:right w:val="none" w:sz="0" w:space="0" w:color="auto"/>
      </w:divBdr>
    </w:div>
    <w:div w:id="2026401316">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41010192">
      <w:bodyDiv w:val="1"/>
      <w:marLeft w:val="0"/>
      <w:marRight w:val="0"/>
      <w:marTop w:val="0"/>
      <w:marBottom w:val="0"/>
      <w:divBdr>
        <w:top w:val="none" w:sz="0" w:space="0" w:color="auto"/>
        <w:left w:val="none" w:sz="0" w:space="0" w:color="auto"/>
        <w:bottom w:val="none" w:sz="0" w:space="0" w:color="auto"/>
        <w:right w:val="none" w:sz="0" w:space="0" w:color="auto"/>
      </w:divBdr>
    </w:div>
    <w:div w:id="2046566000">
      <w:bodyDiv w:val="1"/>
      <w:marLeft w:val="0"/>
      <w:marRight w:val="0"/>
      <w:marTop w:val="0"/>
      <w:marBottom w:val="0"/>
      <w:divBdr>
        <w:top w:val="none" w:sz="0" w:space="0" w:color="auto"/>
        <w:left w:val="none" w:sz="0" w:space="0" w:color="auto"/>
        <w:bottom w:val="none" w:sz="0" w:space="0" w:color="auto"/>
        <w:right w:val="none" w:sz="0" w:space="0" w:color="auto"/>
      </w:divBdr>
    </w:div>
    <w:div w:id="2051415789">
      <w:bodyDiv w:val="1"/>
      <w:marLeft w:val="0"/>
      <w:marRight w:val="0"/>
      <w:marTop w:val="0"/>
      <w:marBottom w:val="0"/>
      <w:divBdr>
        <w:top w:val="none" w:sz="0" w:space="0" w:color="auto"/>
        <w:left w:val="none" w:sz="0" w:space="0" w:color="auto"/>
        <w:bottom w:val="none" w:sz="0" w:space="0" w:color="auto"/>
        <w:right w:val="none" w:sz="0" w:space="0" w:color="auto"/>
      </w:divBdr>
    </w:div>
    <w:div w:id="2053337022">
      <w:bodyDiv w:val="1"/>
      <w:marLeft w:val="0"/>
      <w:marRight w:val="0"/>
      <w:marTop w:val="0"/>
      <w:marBottom w:val="0"/>
      <w:divBdr>
        <w:top w:val="none" w:sz="0" w:space="0" w:color="auto"/>
        <w:left w:val="none" w:sz="0" w:space="0" w:color="auto"/>
        <w:bottom w:val="none" w:sz="0" w:space="0" w:color="auto"/>
        <w:right w:val="none" w:sz="0" w:space="0" w:color="auto"/>
      </w:divBdr>
    </w:div>
    <w:div w:id="2063213954">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hyperlink" Target="https://seuelectronica.ajuntament.barcelona.cat/ca/proteccio-de-dades?tractament=0547" TargetMode="External"/><Relationship Id="rId26" Type="http://schemas.openxmlformats.org/officeDocument/2006/relationships/hyperlink" Target="https://contractaciopublica.gencat.cat/ecofin_pscp/AppJava/perfil/BCNAjt/customProf" TargetMode="External"/><Relationship Id="rId39" Type="http://schemas.openxmlformats.org/officeDocument/2006/relationships/hyperlink" Target="https://w123.bcn.cat/APPS/egaseta/cercaAvancada.do?reqCode=downloadFile&amp;publicacionsId=14374" TargetMode="External"/><Relationship Id="rId21" Type="http://schemas.openxmlformats.org/officeDocument/2006/relationships/hyperlink" Target="https://seuelectronica.ajuntament.barcelona.cat/ca/proteccio-de-dades" TargetMode="External"/><Relationship Id="rId34" Type="http://schemas.openxmlformats.org/officeDocument/2006/relationships/hyperlink" Target="https://w123.bcn.cat/APPS/egaseta/cercaAvancada.do?reqCode=downloadFile&amp;publicacionsId=14371" TargetMode="External"/><Relationship Id="rId42" Type="http://schemas.openxmlformats.org/officeDocument/2006/relationships/hyperlink" Target="https://contractaciopublica.cat/ca/perfils-contractant/detall/15990903/documents" TargetMode="External"/><Relationship Id="rId47" Type="http://schemas.openxmlformats.org/officeDocument/2006/relationships/hyperlink" Target="https://contractaciopublica.cat/ca/perfils-contractant/detall/BCNAjt?categoria=0" TargetMode="External"/><Relationship Id="rId50" Type="http://schemas.openxmlformats.org/officeDocument/2006/relationships/image" Target="media/image6.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ntractaciopublica.gencat.cat/ecofin_pscp/AppJava/perfil/BCNAjt/customProf" TargetMode="External"/><Relationship Id="rId29" Type="http://schemas.openxmlformats.org/officeDocument/2006/relationships/hyperlink" Target="https://esignature.ec.europa.eu/efda/tl-browser/" TargetMode="External"/><Relationship Id="rId11" Type="http://schemas.openxmlformats.org/officeDocument/2006/relationships/image" Target="media/image2.emf"/><Relationship Id="rId24" Type="http://schemas.openxmlformats.org/officeDocument/2006/relationships/hyperlink" Target="https://contractaciopublica.gencat.cat/ecofin_pscp/AppJava/perfil/BCNAjt/customProf" TargetMode="External"/><Relationship Id="rId32" Type="http://schemas.openxmlformats.org/officeDocument/2006/relationships/hyperlink" Target="mailto:soporte.licitadores@pixelware.com" TargetMode="External"/><Relationship Id="rId37" Type="http://schemas.openxmlformats.org/officeDocument/2006/relationships/hyperlink" Target="https://bcnroc.ajuntament.barcelona.cat/jspui/bitstream/11703/108402/2/DA_S1_D-2018-416.pdf" TargetMode="External"/><Relationship Id="rId40" Type="http://schemas.openxmlformats.org/officeDocument/2006/relationships/hyperlink" Target="https://w123.bcn.cat/APPS/egaseta/cercaAvancada.do?reqCode=downloadFile&amp;publicacionsId=14374" TargetMode="External"/><Relationship Id="rId45" Type="http://schemas.openxmlformats.org/officeDocument/2006/relationships/hyperlink" Target="https://contractaciopublica.gencat.cat/ecofin_pscp/AppJava/perfil/BCNAjt/customProf" TargetMode="External"/><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webSettings" Target="webSettings.xml"/><Relationship Id="rId19" Type="http://schemas.openxmlformats.org/officeDocument/2006/relationships/hyperlink" Target="https://seuelectronica.ajuntament.barcelona.cat/ca/proteccio-de-dades/contacteu-amb-delegat-proteccio-dades" TargetMode="External"/><Relationship Id="rId4" Type="http://schemas.openxmlformats.org/officeDocument/2006/relationships/settings" Target="settings.xml"/><Relationship Id="rId9" Type="http://schemas.openxmlformats.org/officeDocument/2006/relationships/hyperlink" Target="file:///C:\Users\LuisMartinezSanchez(\AppData\Local\Microsoft\Windows\INetCache\Content.MSO\C6F22A34.xlsx" TargetMode="External"/><Relationship Id="rId14" Type="http://schemas.openxmlformats.org/officeDocument/2006/relationships/image" Target="media/image5.emf"/><Relationship Id="rId22" Type="http://schemas.openxmlformats.org/officeDocument/2006/relationships/hyperlink" Target="https://contractaciopublica.gencat.cat/ecofin_pscp/AppJava/perfil/BCNAjt/customProf" TargetMode="External"/><Relationship Id="rId27" Type="http://schemas.openxmlformats.org/officeDocument/2006/relationships/hyperlink" Target="https://seuelectronica.ajuntament.barcelona.cat/licitacioelectronica" TargetMode="External"/><Relationship Id="rId30" Type="http://schemas.openxmlformats.org/officeDocument/2006/relationships/hyperlink" Target="https://administracionelectronica.gob.es/PAe/aFIrma-Anexo-PSC" TargetMode="External"/><Relationship Id="rId35" Type="http://schemas.openxmlformats.org/officeDocument/2006/relationships/hyperlink" Target="https://w123.bcn.cat/APPS/egaseta/cercaAvancada.do?reqCode=downloadFile&amp;publicacionsId=14374" TargetMode="External"/><Relationship Id="rId43" Type="http://schemas.openxmlformats.org/officeDocument/2006/relationships/hyperlink" Target="https://contractaciopublica.gencat.cat/ecofin_pscp/AppJava/perfil/BCNAjt/customProf" TargetMode="External"/><Relationship Id="rId48" Type="http://schemas.openxmlformats.org/officeDocument/2006/relationships/hyperlink" Target="http://hdl.handle.net/11703/108159" TargetMode="External"/><Relationship Id="rId56" Type="http://schemas.openxmlformats.org/officeDocument/2006/relationships/footer" Target="footer2.xml"/><Relationship Id="rId8" Type="http://schemas.openxmlformats.org/officeDocument/2006/relationships/hyperlink" Target="https://bcnroc.ajuntament.barcelona.cat/jspui/bitstream/11703/97327/4/acorinccle_2016.pdf" TargetMode="External"/><Relationship Id="rId51" Type="http://schemas.openxmlformats.org/officeDocument/2006/relationships/image" Target="media/image7.png"/><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hyperlink" Target="https://contractaciopublica.gencat.cat/ecofin_pscp/AppJava/perfil/BCNAjt/customProf" TargetMode="External"/><Relationship Id="rId25" Type="http://schemas.openxmlformats.org/officeDocument/2006/relationships/hyperlink" Target="https://contractacio.gencat.cat/web/.content/inici/tramits-serveis/document/document-europeu-unic-contractacio.pdf" TargetMode="External"/><Relationship Id="rId33" Type="http://schemas.openxmlformats.org/officeDocument/2006/relationships/hyperlink" Target="mailto:imi_gestio_contractacio@bcn.cat" TargetMode="External"/><Relationship Id="rId38" Type="http://schemas.openxmlformats.org/officeDocument/2006/relationships/hyperlink" Target="https://w123.bcn.cat/APPS/egaseta/cercaAvancada.do?reqCode=downloadFile&amp;publicacionsId=14371" TargetMode="External"/><Relationship Id="rId46" Type="http://schemas.openxmlformats.org/officeDocument/2006/relationships/hyperlink" Target="mailto:imi_gestio_contractacio@bcn.cat" TargetMode="External"/><Relationship Id="rId59" Type="http://schemas.openxmlformats.org/officeDocument/2006/relationships/fontTable" Target="fontTable.xml"/><Relationship Id="rId20" Type="http://schemas.openxmlformats.org/officeDocument/2006/relationships/hyperlink" Target="https://seuelectronica.ajuntament.barcelona.cat/ca/proteccio-de-dades/quins-drets-tinc-sobre-meves-dades" TargetMode="External"/><Relationship Id="rId41" Type="http://schemas.openxmlformats.org/officeDocument/2006/relationships/hyperlink" Target="https://bcnroc.ajuntament.barcelona.cat/jspui/bitstream/11703/108402/2/DA_S1_D-2018-416.pdf"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dhernaiz@bcn.cat" TargetMode="External"/><Relationship Id="rId23" Type="http://schemas.openxmlformats.org/officeDocument/2006/relationships/hyperlink" Target="https://visor.registrodelicitadores.gob.es/espd-web/filter?lang=es" TargetMode="External"/><Relationship Id="rId28" Type="http://schemas.openxmlformats.org/officeDocument/2006/relationships/hyperlink" Target="https://pixelware.com/servicios-soporte-licitadores/" TargetMode="External"/><Relationship Id="rId36" Type="http://schemas.openxmlformats.org/officeDocument/2006/relationships/hyperlink" Target="https://w123.bcn.cat/APPS/egaseta/cercaAvancada.do?reqCode=downloadFile&amp;publicacionsId=14374" TargetMode="External"/><Relationship Id="rId49" Type="http://schemas.openxmlformats.org/officeDocument/2006/relationships/hyperlink" Target="http://www.bcn.cat/perfildecontractant" TargetMode="External"/><Relationship Id="rId57" Type="http://schemas.openxmlformats.org/officeDocument/2006/relationships/header" Target="header3.xml"/><Relationship Id="rId10" Type="http://schemas.openxmlformats.org/officeDocument/2006/relationships/image" Target="media/image1.emf"/><Relationship Id="rId31" Type="http://schemas.openxmlformats.org/officeDocument/2006/relationships/hyperlink" Target="https://licitacionesbc" TargetMode="External"/><Relationship Id="rId44" Type="http://schemas.openxmlformats.org/officeDocument/2006/relationships/hyperlink" Target="https://contractaciopublica.gencat.cat/ecofin_pscp/AppJava/perfil/BCNAjt/customProf" TargetMode="External"/><Relationship Id="rId52" Type="http://schemas.openxmlformats.org/officeDocument/2006/relationships/hyperlink" Target="https://contractaciopublica.gencat.cat/ecofin_pscp/AppJava/perfil/BCNAjt/customProf" TargetMode="External"/><Relationship Id="rId6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28E59-2DCA-4C7D-B8A2-313FC365E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90</Pages>
  <Words>36284</Words>
  <Characters>206822</Characters>
  <Application>Microsoft Office Word</Application>
  <DocSecurity>0</DocSecurity>
  <Lines>1723</Lines>
  <Paragraphs>485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242621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SOLES HERNANDEZ, XAVIER</cp:lastModifiedBy>
  <cp:revision>5</cp:revision>
  <cp:lastPrinted>2024-05-29T14:56:00Z</cp:lastPrinted>
  <dcterms:created xsi:type="dcterms:W3CDTF">2025-06-20T08:33:00Z</dcterms:created>
  <dcterms:modified xsi:type="dcterms:W3CDTF">2025-06-20T08:49:00Z</dcterms:modified>
</cp:coreProperties>
</file>