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D8409" w14:textId="07F1313A" w:rsidR="002A09D2" w:rsidRPr="00992730" w:rsidRDefault="00205361" w:rsidP="0040459A">
      <w:bookmarkStart w:id="0" w:name="_Toc199678974"/>
      <w:r w:rsidRPr="00B0408D">
        <w:rPr>
          <w:noProof/>
        </w:rPr>
        <mc:AlternateContent>
          <mc:Choice Requires="wps">
            <w:drawing>
              <wp:anchor distT="0" distB="0" distL="114300" distR="114300" simplePos="0" relativeHeight="251658240" behindDoc="0" locked="0" layoutInCell="1" allowOverlap="1" wp14:anchorId="58F810E7" wp14:editId="21E3101D">
                <wp:simplePos x="0" y="0"/>
                <wp:positionH relativeFrom="column">
                  <wp:posOffset>-152400</wp:posOffset>
                </wp:positionH>
                <wp:positionV relativeFrom="paragraph">
                  <wp:posOffset>-274320</wp:posOffset>
                </wp:positionV>
                <wp:extent cx="3532505" cy="1103086"/>
                <wp:effectExtent l="0" t="0" r="0" b="1905"/>
                <wp:wrapNone/>
                <wp:docPr id="10727187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1103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BE1386" w14:textId="77777777" w:rsidR="00EA59E2" w:rsidRDefault="00EA59E2" w:rsidP="00EA59E2">
                            <w:pPr>
                              <w:pStyle w:val="Estil2"/>
                            </w:pPr>
                            <w:r>
                              <w:t xml:space="preserve">Institut Municipal d’Informàtica </w:t>
                            </w:r>
                          </w:p>
                          <w:p w14:paraId="5DFFE2EE" w14:textId="58480DB7" w:rsidR="00EA59E2" w:rsidRPr="00B96A6D" w:rsidRDefault="00EA59E2" w:rsidP="00EA59E2">
                            <w:pPr>
                              <w:pStyle w:val="Estil1"/>
                            </w:pPr>
                            <w:r w:rsidRPr="00043D74">
                              <w:rPr>
                                <w:noProof/>
                                <w:sz w:val="15"/>
                              </w:rPr>
                              <w:t>Direcció</w:t>
                            </w:r>
                            <w:r w:rsidR="001167AD">
                              <w:rPr>
                                <w:noProof/>
                                <w:sz w:val="15"/>
                              </w:rPr>
                              <w:t>n</w:t>
                            </w:r>
                            <w:r w:rsidRPr="00043D74">
                              <w:rPr>
                                <w:noProof/>
                                <w:sz w:val="15"/>
                              </w:rPr>
                              <w:t xml:space="preserve"> de</w:t>
                            </w:r>
                            <w:r w:rsidR="00E8772A">
                              <w:rPr>
                                <w:noProof/>
                                <w:sz w:val="15"/>
                              </w:rPr>
                              <w:t xml:space="preserve"> Serv</w:t>
                            </w:r>
                            <w:r w:rsidR="001167AD">
                              <w:rPr>
                                <w:noProof/>
                                <w:sz w:val="15"/>
                              </w:rPr>
                              <w:t xml:space="preserve">icios </w:t>
                            </w:r>
                            <w:r w:rsidR="00E8772A">
                              <w:rPr>
                                <w:noProof/>
                                <w:sz w:val="15"/>
                              </w:rPr>
                              <w:t>de</w:t>
                            </w:r>
                            <w:r w:rsidRPr="00043D74">
                              <w:rPr>
                                <w:noProof/>
                                <w:sz w:val="15"/>
                              </w:rPr>
                              <w:t xml:space="preserve"> </w:t>
                            </w:r>
                            <w:r w:rsidR="005344E4">
                              <w:rPr>
                                <w:noProof/>
                                <w:sz w:val="15"/>
                              </w:rPr>
                              <w:t>Tecnolog</w:t>
                            </w:r>
                            <w:r w:rsidR="001167AD">
                              <w:rPr>
                                <w:noProof/>
                                <w:sz w:val="15"/>
                              </w:rPr>
                              <w:t>í</w:t>
                            </w:r>
                            <w:r w:rsidR="005344E4">
                              <w:rPr>
                                <w:noProof/>
                                <w:sz w:val="15"/>
                              </w:rPr>
                              <w:t>a</w:t>
                            </w:r>
                          </w:p>
                          <w:p w14:paraId="33A50ECA" w14:textId="77777777" w:rsidR="00205361" w:rsidRDefault="00205361" w:rsidP="002053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810E7" id="_x0000_t202" coordsize="21600,21600" o:spt="202" path="m,l,21600r21600,l21600,xe">
                <v:stroke joinstyle="miter"/>
                <v:path gradientshapeok="t" o:connecttype="rect"/>
              </v:shapetype>
              <v:shape id="Text Box 3" o:spid="_x0000_s1026" type="#_x0000_t202" style="position:absolute;left:0;text-align:left;margin-left:-12pt;margin-top:-21.6pt;width:278.15pt;height:8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" stroked="f">
                <v:textbox>
                  <w:txbxContent>
                    <w:p w14:paraId="73BE1386" w14:textId="77777777" w:rsidR="00EA59E2" w:rsidRDefault="00EA59E2" w:rsidP="00EA59E2">
                      <w:pPr>
                        <w:pStyle w:val="Estil2"/>
                      </w:pPr>
                      <w:r>
                        <w:t xml:space="preserve">Institut Municipal d’Informàtica </w:t>
                      </w:r>
                    </w:p>
                    <w:p w14:paraId="5DFFE2EE" w14:textId="58480DB7" w:rsidR="00EA59E2" w:rsidRPr="00B96A6D" w:rsidRDefault="00EA59E2" w:rsidP="00EA59E2">
                      <w:pPr>
                        <w:pStyle w:val="Estil1"/>
                      </w:pPr>
                      <w:r w:rsidRPr="00043D74">
                        <w:rPr>
                          <w:noProof/>
                          <w:sz w:val="15"/>
                        </w:rPr>
                        <w:t>Direcció</w:t>
                      </w:r>
                      <w:r w:rsidR="001167AD">
                        <w:rPr>
                          <w:noProof/>
                          <w:sz w:val="15"/>
                        </w:rPr>
                        <w:t>n</w:t>
                      </w:r>
                      <w:r w:rsidRPr="00043D74">
                        <w:rPr>
                          <w:noProof/>
                          <w:sz w:val="15"/>
                        </w:rPr>
                        <w:t xml:space="preserve"> de</w:t>
                      </w:r>
                      <w:r w:rsidR="00E8772A">
                        <w:rPr>
                          <w:noProof/>
                          <w:sz w:val="15"/>
                        </w:rPr>
                        <w:t xml:space="preserve"> Serv</w:t>
                      </w:r>
                      <w:r w:rsidR="001167AD">
                        <w:rPr>
                          <w:noProof/>
                          <w:sz w:val="15"/>
                        </w:rPr>
                        <w:t xml:space="preserve">icios </w:t>
                      </w:r>
                      <w:r w:rsidR="00E8772A">
                        <w:rPr>
                          <w:noProof/>
                          <w:sz w:val="15"/>
                        </w:rPr>
                        <w:t>de</w:t>
                      </w:r>
                      <w:r w:rsidRPr="00043D74">
                        <w:rPr>
                          <w:noProof/>
                          <w:sz w:val="15"/>
                        </w:rPr>
                        <w:t xml:space="preserve"> </w:t>
                      </w:r>
                      <w:r w:rsidR="005344E4">
                        <w:rPr>
                          <w:noProof/>
                          <w:sz w:val="15"/>
                        </w:rPr>
                        <w:t>Tecnolog</w:t>
                      </w:r>
                      <w:r w:rsidR="001167AD">
                        <w:rPr>
                          <w:noProof/>
                          <w:sz w:val="15"/>
                        </w:rPr>
                        <w:t>í</w:t>
                      </w:r>
                      <w:r w:rsidR="005344E4">
                        <w:rPr>
                          <w:noProof/>
                          <w:sz w:val="15"/>
                        </w:rPr>
                        <w:t>a</w:t>
                      </w:r>
                    </w:p>
                    <w:p w14:paraId="33A50ECA" w14:textId="77777777" w:rsidR="00205361" w:rsidRDefault="00205361" w:rsidP="00205361"/>
                  </w:txbxContent>
                </v:textbox>
              </v:shape>
            </w:pict>
          </mc:Fallback>
        </mc:AlternateContent>
      </w:r>
    </w:p>
    <w:p w14:paraId="373F0804" w14:textId="77777777" w:rsidR="002A09D2" w:rsidRPr="00992730" w:rsidRDefault="002A09D2" w:rsidP="0040459A"/>
    <w:p w14:paraId="08234485" w14:textId="77777777" w:rsidR="002A09D2" w:rsidRPr="00992730" w:rsidRDefault="002A09D2" w:rsidP="0040459A"/>
    <w:p w14:paraId="4C08453C" w14:textId="77777777" w:rsidR="002A09D2" w:rsidRPr="00992730" w:rsidRDefault="002A09D2" w:rsidP="0040459A"/>
    <w:p w14:paraId="7454DAFF" w14:textId="77777777" w:rsidR="002A09D2" w:rsidRPr="00992730" w:rsidRDefault="002A09D2" w:rsidP="0040459A"/>
    <w:p w14:paraId="76625E6C" w14:textId="77777777" w:rsidR="002A09D2" w:rsidRPr="00992730" w:rsidRDefault="002A09D2" w:rsidP="0040459A"/>
    <w:p w14:paraId="36CD43C1" w14:textId="77777777" w:rsidR="002A09D2" w:rsidRPr="00992730" w:rsidRDefault="002A09D2" w:rsidP="0040459A"/>
    <w:p w14:paraId="622BE0F9" w14:textId="4838E6B8" w:rsidR="00BF36A9" w:rsidRPr="00CB4FA0" w:rsidRDefault="00BF36A9" w:rsidP="00BE3522">
      <w:pPr>
        <w:pStyle w:val="Capalera"/>
      </w:pPr>
      <w:r w:rsidRPr="00CB4FA0">
        <w:t>PLIEGO DE PRESCRIPCIONES TÉCNICAS</w:t>
      </w:r>
      <w:bookmarkEnd w:id="0"/>
      <w:r w:rsidR="00C92E7F" w:rsidRPr="00CB4FA0">
        <w:t xml:space="preserve"> </w:t>
      </w:r>
      <w:bookmarkStart w:id="1" w:name="_Toc199678975"/>
      <w:r w:rsidRPr="00CB4FA0">
        <w:t xml:space="preserve">PARA LA CONTRATACIÓN </w:t>
      </w:r>
      <w:bookmarkStart w:id="2" w:name="_Toc199678976"/>
      <w:bookmarkEnd w:id="1"/>
      <w:r w:rsidR="00B0721D" w:rsidRPr="00CB4FA0">
        <w:t>DE LOS SERVICIOS DE ACOMPAÑAMIENTO A LOS EMPLEADOS DEL AYUNTAMIENTO DE BARCELONA, CON MEDIDAS DE CONTRATACIÓN PÚBLICA SOSTENIBLE</w:t>
      </w:r>
      <w:bookmarkEnd w:id="2"/>
    </w:p>
    <w:p w14:paraId="3457B17A" w14:textId="77777777" w:rsidR="00C92E7F" w:rsidRPr="00C92E7F" w:rsidRDefault="00C92E7F" w:rsidP="0040459A"/>
    <w:p w14:paraId="4862A3FF" w14:textId="77777777" w:rsidR="002A09D2" w:rsidRPr="00992730" w:rsidRDefault="002A09D2" w:rsidP="0040459A">
      <w:r w:rsidRPr="00992730">
        <w:br w:type="page"/>
      </w:r>
    </w:p>
    <w:p w14:paraId="0B3A4AED" w14:textId="77777777" w:rsidR="003D554C" w:rsidRPr="009F65DA" w:rsidRDefault="00872D39" w:rsidP="009F65DA">
      <w:pPr>
        <w:rPr>
          <w:b/>
          <w:bCs/>
        </w:rPr>
      </w:pPr>
      <w:r w:rsidRPr="009F65DA">
        <w:rPr>
          <w:b/>
          <w:bCs/>
        </w:rPr>
        <w:lastRenderedPageBreak/>
        <w:t>ÍNDICE</w:t>
      </w:r>
      <w:r w:rsidR="003D554C" w:rsidRPr="009F65DA">
        <w:rPr>
          <w:b/>
          <w:bCs/>
        </w:rPr>
        <w:t>​</w:t>
      </w:r>
    </w:p>
    <w:bookmarkStart w:id="3" w:name="_Toc199137773" w:displacedByCustomXml="next"/>
    <w:sdt>
      <w:sdtPr>
        <w:rPr>
          <w:lang w:val="es-ES"/>
        </w:rPr>
        <w:id w:val="1978103729"/>
        <w:docPartObj>
          <w:docPartGallery w:val="Table of Contents"/>
          <w:docPartUnique/>
        </w:docPartObj>
      </w:sdtPr>
      <w:sdtEndPr>
        <w:rPr>
          <w:rFonts w:cstheme="minorBidi"/>
          <w:noProof/>
          <w:szCs w:val="24"/>
          <w:lang w:val="ca-ES"/>
        </w:rPr>
      </w:sdtEndPr>
      <w:sdtContent>
        <w:p w14:paraId="05E9BB5F" w14:textId="7EF07C1A" w:rsidR="009F65DA" w:rsidRDefault="009F65DA" w:rsidP="00142E67"/>
        <w:p w14:paraId="3BA3DA64" w14:textId="042AD612"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r>
            <w:rPr>
              <w:b w:val="0"/>
              <w:bCs w:val="0"/>
              <w:webHidden/>
            </w:rPr>
            <w:fldChar w:fldCharType="begin"/>
          </w:r>
          <w:r w:rsidR="009C5262">
            <w:rPr>
              <w:b w:val="0"/>
              <w:bCs w:val="0"/>
            </w:rPr>
            <w:instrText xml:space="preserve"> TOC \o "1-2" \h \z \u </w:instrText>
          </w:r>
          <w:r>
            <w:rPr>
              <w:b w:val="0"/>
              <w:bCs w:val="0"/>
              <w:webHidden/>
            </w:rPr>
            <w:fldChar w:fldCharType="separate"/>
          </w:r>
          <w:hyperlink w:anchor="_Toc193268865" w:history="1">
            <w:r w:rsidRPr="00F439F0">
              <w:rPr>
                <w:rStyle w:val="Enlla"/>
                <w:noProof/>
              </w:rPr>
              <w:t xml:space="preserve">1. </w:t>
            </w:r>
          </w:hyperlink>
          <w:r>
            <w:rPr>
              <w:rFonts w:eastAsiaTheme="minorEastAsia" w:cstheme="minorBidi"/>
              <w:b w:val="0"/>
              <w:bCs w:val="0"/>
              <w:i w:val="0"/>
              <w:iCs w:val="0"/>
              <w:noProof/>
              <w:kern w:val="2"/>
              <w:sz w:val="22"/>
              <w:szCs w:val="22"/>
              <w:lang w:eastAsia="ca-ES"/>
              <w14:ligatures w14:val="standardContextual"/>
            </w:rPr>
            <w:tab/>
          </w:r>
          <w:hyperlink w:anchor="_Toc193268865" w:history="1">
            <w:r w:rsidRPr="00F439F0">
              <w:rPr>
                <w:rStyle w:val="Enlla"/>
                <w:noProof/>
              </w:rPr>
              <w:t xml:space="preserve">INTRODUCCIÓN </w:t>
            </w:r>
          </w:hyperlink>
          <w:r>
            <w:rPr>
              <w:noProof/>
              <w:webHidden/>
            </w:rPr>
            <w:tab/>
          </w:r>
          <w:r>
            <w:rPr>
              <w:noProof/>
              <w:webHidden/>
            </w:rPr>
            <w:fldChar w:fldCharType="begin"/>
          </w:r>
          <w:r>
            <w:rPr>
              <w:noProof/>
              <w:webHidden/>
            </w:rPr>
            <w:instrText xml:space="preserve"> PAGEREF _Toc193268865 \h </w:instrText>
          </w:r>
          <w:r>
            <w:rPr>
              <w:noProof/>
              <w:webHidden/>
            </w:rPr>
          </w:r>
          <w:r>
            <w:rPr>
              <w:noProof/>
              <w:webHidden/>
            </w:rPr>
            <w:fldChar w:fldCharType="separate"/>
          </w:r>
          <w:hyperlink w:anchor="_Toc193268865" w:history="1">
            <w:r>
              <w:rPr>
                <w:noProof/>
                <w:webHidden/>
              </w:rPr>
              <w:t>7</w:t>
            </w:r>
          </w:hyperlink>
          <w:r>
            <w:rPr>
              <w:noProof/>
              <w:webHidden/>
            </w:rPr>
            <w:fldChar w:fldCharType="end"/>
          </w:r>
        </w:p>
        <w:p w14:paraId="17FE082B" w14:textId="2FFD480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66" w:history="1">
            <w:r w:rsidRPr="00F439F0">
              <w:rPr>
                <w:rStyle w:val="Enlla"/>
                <w:noProof/>
              </w:rPr>
              <w:t xml:space="preserve">1.1. </w:t>
            </w:r>
          </w:hyperlink>
          <w:r>
            <w:rPr>
              <w:rFonts w:eastAsiaTheme="minorEastAsia" w:cstheme="minorBidi"/>
              <w:bCs w:val="0"/>
              <w:noProof/>
              <w:kern w:val="2"/>
              <w:lang w:eastAsia="ca-ES"/>
              <w14:ligatures w14:val="standardContextual"/>
            </w:rPr>
            <w:tab/>
          </w:r>
          <w:hyperlink w:anchor="_Toc193268866" w:history="1">
            <w:r w:rsidRPr="00F439F0">
              <w:rPr>
                <w:rStyle w:val="Enlla"/>
                <w:noProof/>
              </w:rPr>
              <w:t xml:space="preserve">ANTECEDENTES </w:t>
            </w:r>
          </w:hyperlink>
          <w:r>
            <w:rPr>
              <w:noProof/>
              <w:webHidden/>
            </w:rPr>
            <w:tab/>
          </w:r>
          <w:r>
            <w:rPr>
              <w:noProof/>
              <w:webHidden/>
            </w:rPr>
            <w:fldChar w:fldCharType="begin"/>
          </w:r>
          <w:r>
            <w:rPr>
              <w:noProof/>
              <w:webHidden/>
            </w:rPr>
            <w:instrText xml:space="preserve"> PAGEREF _Toc193268866 \h </w:instrText>
          </w:r>
          <w:r>
            <w:rPr>
              <w:noProof/>
              <w:webHidden/>
            </w:rPr>
          </w:r>
          <w:r>
            <w:rPr>
              <w:noProof/>
              <w:webHidden/>
            </w:rPr>
            <w:fldChar w:fldCharType="separate"/>
          </w:r>
          <w:hyperlink w:anchor="_Toc193268866" w:history="1">
            <w:r>
              <w:rPr>
                <w:noProof/>
                <w:webHidden/>
              </w:rPr>
              <w:t>7</w:t>
            </w:r>
          </w:hyperlink>
          <w:r>
            <w:rPr>
              <w:noProof/>
              <w:webHidden/>
            </w:rPr>
            <w:fldChar w:fldCharType="end"/>
          </w:r>
        </w:p>
        <w:p w14:paraId="078C2B4C" w14:textId="5C5E7CFF"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67" w:history="1">
            <w:r w:rsidRPr="00F439F0">
              <w:rPr>
                <w:rStyle w:val="Enlla"/>
                <w:noProof/>
              </w:rPr>
              <w:t xml:space="preserve">1.2. </w:t>
            </w:r>
          </w:hyperlink>
          <w:r>
            <w:rPr>
              <w:rFonts w:eastAsiaTheme="minorEastAsia" w:cstheme="minorBidi"/>
              <w:bCs w:val="0"/>
              <w:noProof/>
              <w:kern w:val="2"/>
              <w:lang w:eastAsia="ca-ES"/>
              <w14:ligatures w14:val="standardContextual"/>
            </w:rPr>
            <w:tab/>
          </w:r>
          <w:hyperlink w:anchor="_Toc193268867" w:history="1">
            <w:r w:rsidRPr="00F439F0">
              <w:rPr>
                <w:rStyle w:val="Enlla"/>
                <w:noProof/>
              </w:rPr>
              <w:t xml:space="preserve">SITUACIÓN ACTUAL </w:t>
            </w:r>
          </w:hyperlink>
          <w:r>
            <w:rPr>
              <w:noProof/>
              <w:webHidden/>
            </w:rPr>
            <w:tab/>
          </w:r>
          <w:r>
            <w:rPr>
              <w:noProof/>
              <w:webHidden/>
            </w:rPr>
            <w:fldChar w:fldCharType="begin"/>
          </w:r>
          <w:r>
            <w:rPr>
              <w:noProof/>
              <w:webHidden/>
            </w:rPr>
            <w:instrText xml:space="preserve"> PAGEREF _Toc193268867 \h </w:instrText>
          </w:r>
          <w:r>
            <w:rPr>
              <w:noProof/>
              <w:webHidden/>
            </w:rPr>
          </w:r>
          <w:r>
            <w:rPr>
              <w:noProof/>
              <w:webHidden/>
            </w:rPr>
            <w:fldChar w:fldCharType="separate"/>
          </w:r>
          <w:hyperlink w:anchor="_Toc193268867" w:history="1">
            <w:r>
              <w:rPr>
                <w:noProof/>
                <w:webHidden/>
              </w:rPr>
              <w:t>7</w:t>
            </w:r>
          </w:hyperlink>
          <w:r>
            <w:rPr>
              <w:noProof/>
              <w:webHidden/>
            </w:rPr>
            <w:fldChar w:fldCharType="end"/>
          </w:r>
        </w:p>
        <w:p w14:paraId="2765B5A3" w14:textId="16410D2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68" w:history="1">
            <w:r w:rsidRPr="00F439F0">
              <w:rPr>
                <w:rStyle w:val="Enlla"/>
                <w:noProof/>
              </w:rPr>
              <w:t xml:space="preserve">1.3. </w:t>
            </w:r>
          </w:hyperlink>
          <w:r>
            <w:rPr>
              <w:rFonts w:eastAsiaTheme="minorEastAsia" w:cstheme="minorBidi"/>
              <w:bCs w:val="0"/>
              <w:noProof/>
              <w:kern w:val="2"/>
              <w:lang w:eastAsia="ca-ES"/>
              <w14:ligatures w14:val="standardContextual"/>
            </w:rPr>
            <w:tab/>
          </w:r>
          <w:hyperlink w:anchor="_Toc193268868" w:history="1">
            <w:r w:rsidRPr="00F439F0">
              <w:rPr>
                <w:rStyle w:val="Enlla"/>
                <w:noProof/>
              </w:rPr>
              <w:t xml:space="preserve">CONTEXTO Y ORIENTACIÓN </w:t>
            </w:r>
          </w:hyperlink>
          <w:r>
            <w:rPr>
              <w:noProof/>
              <w:webHidden/>
            </w:rPr>
            <w:tab/>
          </w:r>
          <w:r>
            <w:rPr>
              <w:noProof/>
              <w:webHidden/>
            </w:rPr>
            <w:fldChar w:fldCharType="begin"/>
          </w:r>
          <w:r>
            <w:rPr>
              <w:noProof/>
              <w:webHidden/>
            </w:rPr>
            <w:instrText xml:space="preserve"> PAGEREF _Toc193268868 \h </w:instrText>
          </w:r>
          <w:r>
            <w:rPr>
              <w:noProof/>
              <w:webHidden/>
            </w:rPr>
          </w:r>
          <w:r>
            <w:rPr>
              <w:noProof/>
              <w:webHidden/>
            </w:rPr>
            <w:fldChar w:fldCharType="separate"/>
          </w:r>
          <w:hyperlink w:anchor="_Toc193268868" w:history="1">
            <w:r>
              <w:rPr>
                <w:noProof/>
                <w:webHidden/>
              </w:rPr>
              <w:t>8</w:t>
            </w:r>
          </w:hyperlink>
          <w:r>
            <w:rPr>
              <w:noProof/>
              <w:webHidden/>
            </w:rPr>
            <w:fldChar w:fldCharType="end"/>
          </w:r>
        </w:p>
        <w:p w14:paraId="03F5FC72" w14:textId="14CEA308"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869" w:history="1">
            <w:r w:rsidRPr="00F439F0">
              <w:rPr>
                <w:rStyle w:val="Enlla"/>
                <w:noProof/>
              </w:rPr>
              <w:t xml:space="preserve">2. </w:t>
            </w:r>
          </w:hyperlink>
          <w:r>
            <w:rPr>
              <w:rFonts w:eastAsiaTheme="minorEastAsia" w:cstheme="minorBidi"/>
              <w:b w:val="0"/>
              <w:bCs w:val="0"/>
              <w:i w:val="0"/>
              <w:iCs w:val="0"/>
              <w:noProof/>
              <w:kern w:val="2"/>
              <w:sz w:val="22"/>
              <w:szCs w:val="22"/>
              <w:lang w:eastAsia="ca-ES"/>
              <w14:ligatures w14:val="standardContextual"/>
            </w:rPr>
            <w:tab/>
          </w:r>
          <w:hyperlink w:anchor="_Toc193268869" w:history="1">
            <w:r w:rsidRPr="00F439F0">
              <w:rPr>
                <w:rStyle w:val="Enlla"/>
                <w:noProof/>
              </w:rPr>
              <w:t xml:space="preserve">OBJETO </w:t>
            </w:r>
          </w:hyperlink>
          <w:r>
            <w:rPr>
              <w:noProof/>
              <w:webHidden/>
            </w:rPr>
            <w:tab/>
          </w:r>
          <w:r>
            <w:rPr>
              <w:noProof/>
              <w:webHidden/>
            </w:rPr>
            <w:fldChar w:fldCharType="begin"/>
          </w:r>
          <w:r>
            <w:rPr>
              <w:noProof/>
              <w:webHidden/>
            </w:rPr>
            <w:instrText xml:space="preserve"> PAGEREF _Toc193268869 \h </w:instrText>
          </w:r>
          <w:r>
            <w:rPr>
              <w:noProof/>
              <w:webHidden/>
            </w:rPr>
          </w:r>
          <w:r>
            <w:rPr>
              <w:noProof/>
              <w:webHidden/>
            </w:rPr>
            <w:fldChar w:fldCharType="separate"/>
          </w:r>
          <w:hyperlink w:anchor="_Toc193268869" w:history="1">
            <w:r>
              <w:rPr>
                <w:noProof/>
                <w:webHidden/>
              </w:rPr>
              <w:t>10</w:t>
            </w:r>
          </w:hyperlink>
          <w:r>
            <w:rPr>
              <w:noProof/>
              <w:webHidden/>
            </w:rPr>
            <w:fldChar w:fldCharType="end"/>
          </w:r>
        </w:p>
        <w:p w14:paraId="0EE246CE" w14:textId="3E31090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70" w:history="1">
            <w:r w:rsidRPr="00F439F0">
              <w:rPr>
                <w:rStyle w:val="Enlla"/>
                <w:noProof/>
              </w:rPr>
              <w:t xml:space="preserve">2.1. </w:t>
            </w:r>
          </w:hyperlink>
          <w:r>
            <w:rPr>
              <w:rFonts w:eastAsiaTheme="minorEastAsia" w:cstheme="minorBidi"/>
              <w:bCs w:val="0"/>
              <w:noProof/>
              <w:kern w:val="2"/>
              <w:lang w:eastAsia="ca-ES"/>
              <w14:ligatures w14:val="standardContextual"/>
            </w:rPr>
            <w:tab/>
          </w:r>
          <w:hyperlink w:anchor="_Toc193268870" w:history="1">
            <w:r w:rsidRPr="00F439F0">
              <w:rPr>
                <w:rStyle w:val="Enlla"/>
                <w:noProof/>
              </w:rPr>
              <w:t xml:space="preserve">PROCEDIMIENTO DE CONTRATACIÓN </w:t>
            </w:r>
          </w:hyperlink>
          <w:r>
            <w:rPr>
              <w:noProof/>
              <w:webHidden/>
            </w:rPr>
            <w:tab/>
          </w:r>
          <w:r>
            <w:rPr>
              <w:noProof/>
              <w:webHidden/>
            </w:rPr>
            <w:fldChar w:fldCharType="begin"/>
          </w:r>
          <w:r>
            <w:rPr>
              <w:noProof/>
              <w:webHidden/>
            </w:rPr>
            <w:instrText xml:space="preserve"> PAGEREF _Toc193268870 \h </w:instrText>
          </w:r>
          <w:r>
            <w:rPr>
              <w:noProof/>
              <w:webHidden/>
            </w:rPr>
          </w:r>
          <w:r>
            <w:rPr>
              <w:noProof/>
              <w:webHidden/>
            </w:rPr>
            <w:fldChar w:fldCharType="separate"/>
          </w:r>
          <w:hyperlink w:anchor="_Toc193268870" w:history="1">
            <w:r>
              <w:rPr>
                <w:noProof/>
                <w:webHidden/>
              </w:rPr>
              <w:t>10</w:t>
            </w:r>
          </w:hyperlink>
          <w:r>
            <w:rPr>
              <w:noProof/>
              <w:webHidden/>
            </w:rPr>
            <w:fldChar w:fldCharType="end"/>
          </w:r>
        </w:p>
        <w:p w14:paraId="19C318D1" w14:textId="081A830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71" w:history="1">
            <w:r w:rsidRPr="00F439F0">
              <w:rPr>
                <w:rStyle w:val="Enlla"/>
                <w:noProof/>
              </w:rPr>
              <w:t xml:space="preserve">2.2. </w:t>
            </w:r>
          </w:hyperlink>
          <w:r>
            <w:rPr>
              <w:rFonts w:eastAsiaTheme="minorEastAsia" w:cstheme="minorBidi"/>
              <w:bCs w:val="0"/>
              <w:noProof/>
              <w:kern w:val="2"/>
              <w:lang w:eastAsia="ca-ES"/>
              <w14:ligatures w14:val="standardContextual"/>
            </w:rPr>
            <w:tab/>
          </w:r>
          <w:hyperlink w:anchor="_Toc193268871" w:history="1">
            <w:r w:rsidRPr="00F439F0">
              <w:rPr>
                <w:rStyle w:val="Enlla"/>
                <w:noProof/>
              </w:rPr>
              <w:t xml:space="preserve">ESTRUCTURA DE LOTES DE LA LICITACIÓN </w:t>
            </w:r>
          </w:hyperlink>
          <w:r>
            <w:rPr>
              <w:noProof/>
              <w:webHidden/>
            </w:rPr>
            <w:tab/>
          </w:r>
          <w:r>
            <w:rPr>
              <w:noProof/>
              <w:webHidden/>
            </w:rPr>
            <w:fldChar w:fldCharType="begin"/>
          </w:r>
          <w:r>
            <w:rPr>
              <w:noProof/>
              <w:webHidden/>
            </w:rPr>
            <w:instrText xml:space="preserve"> PAGEREF _Toc193268871 \h </w:instrText>
          </w:r>
          <w:r>
            <w:rPr>
              <w:noProof/>
              <w:webHidden/>
            </w:rPr>
          </w:r>
          <w:r>
            <w:rPr>
              <w:noProof/>
              <w:webHidden/>
            </w:rPr>
            <w:fldChar w:fldCharType="separate"/>
          </w:r>
          <w:hyperlink w:anchor="_Toc193268871" w:history="1">
            <w:r>
              <w:rPr>
                <w:noProof/>
                <w:webHidden/>
              </w:rPr>
              <w:t>10</w:t>
            </w:r>
          </w:hyperlink>
          <w:r>
            <w:rPr>
              <w:noProof/>
              <w:webHidden/>
            </w:rPr>
            <w:fldChar w:fldCharType="end"/>
          </w:r>
        </w:p>
        <w:p w14:paraId="6C9BC471" w14:textId="6C633FFB"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872" w:history="1">
            <w:r w:rsidRPr="00F439F0">
              <w:rPr>
                <w:rStyle w:val="Enlla"/>
                <w:noProof/>
              </w:rPr>
              <w:t xml:space="preserve">3. </w:t>
            </w:r>
          </w:hyperlink>
          <w:r>
            <w:rPr>
              <w:rFonts w:eastAsiaTheme="minorEastAsia" w:cstheme="minorBidi"/>
              <w:b w:val="0"/>
              <w:bCs w:val="0"/>
              <w:i w:val="0"/>
              <w:iCs w:val="0"/>
              <w:noProof/>
              <w:kern w:val="2"/>
              <w:sz w:val="22"/>
              <w:szCs w:val="22"/>
              <w:lang w:eastAsia="ca-ES"/>
              <w14:ligatures w14:val="standardContextual"/>
            </w:rPr>
            <w:tab/>
          </w:r>
          <w:hyperlink w:anchor="_Toc193268872" w:history="1">
            <w:r w:rsidRPr="00F439F0">
              <w:rPr>
                <w:rStyle w:val="Enlla"/>
                <w:noProof/>
              </w:rPr>
              <w:t xml:space="preserve">ALCANCE </w:t>
            </w:r>
          </w:hyperlink>
          <w:r>
            <w:rPr>
              <w:noProof/>
              <w:webHidden/>
            </w:rPr>
            <w:tab/>
          </w:r>
          <w:r>
            <w:rPr>
              <w:noProof/>
              <w:webHidden/>
            </w:rPr>
            <w:fldChar w:fldCharType="begin"/>
          </w:r>
          <w:r>
            <w:rPr>
              <w:noProof/>
              <w:webHidden/>
            </w:rPr>
            <w:instrText xml:space="preserve"> PAGEREF _Toc193268872 \h </w:instrText>
          </w:r>
          <w:r>
            <w:rPr>
              <w:noProof/>
              <w:webHidden/>
            </w:rPr>
          </w:r>
          <w:r>
            <w:rPr>
              <w:noProof/>
              <w:webHidden/>
            </w:rPr>
            <w:fldChar w:fldCharType="separate"/>
          </w:r>
          <w:hyperlink w:anchor="_Toc193268872" w:history="1">
            <w:r>
              <w:rPr>
                <w:noProof/>
                <w:webHidden/>
              </w:rPr>
              <w:t>11</w:t>
            </w:r>
          </w:hyperlink>
          <w:r>
            <w:rPr>
              <w:noProof/>
              <w:webHidden/>
            </w:rPr>
            <w:fldChar w:fldCharType="end"/>
          </w:r>
        </w:p>
        <w:p w14:paraId="2ECC1DEF" w14:textId="08ED3734"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73" w:history="1">
            <w:r w:rsidRPr="00F439F0">
              <w:rPr>
                <w:rStyle w:val="Enlla"/>
                <w:noProof/>
              </w:rPr>
              <w:t xml:space="preserve">3.1. </w:t>
            </w:r>
          </w:hyperlink>
          <w:r>
            <w:rPr>
              <w:rFonts w:eastAsiaTheme="minorEastAsia" w:cstheme="minorBidi"/>
              <w:bCs w:val="0"/>
              <w:noProof/>
              <w:kern w:val="2"/>
              <w:lang w:eastAsia="ca-ES"/>
              <w14:ligatures w14:val="standardContextual"/>
            </w:rPr>
            <w:tab/>
          </w:r>
          <w:hyperlink w:anchor="_Toc193268873" w:history="1">
            <w:r w:rsidRPr="00F439F0">
              <w:rPr>
                <w:rStyle w:val="Enlla"/>
                <w:noProof/>
              </w:rPr>
              <w:t xml:space="preserve">ÁMBITO DEL PUESTO DE TRABAJO TIC </w:t>
            </w:r>
          </w:hyperlink>
          <w:r>
            <w:rPr>
              <w:noProof/>
              <w:webHidden/>
            </w:rPr>
            <w:tab/>
          </w:r>
          <w:r>
            <w:rPr>
              <w:noProof/>
              <w:webHidden/>
            </w:rPr>
            <w:fldChar w:fldCharType="begin"/>
          </w:r>
          <w:r>
            <w:rPr>
              <w:noProof/>
              <w:webHidden/>
            </w:rPr>
            <w:instrText xml:space="preserve"> PAGEREF _Toc193268873 \h </w:instrText>
          </w:r>
          <w:r>
            <w:rPr>
              <w:noProof/>
              <w:webHidden/>
            </w:rPr>
          </w:r>
          <w:r>
            <w:rPr>
              <w:noProof/>
              <w:webHidden/>
            </w:rPr>
            <w:fldChar w:fldCharType="separate"/>
          </w:r>
          <w:hyperlink w:anchor="_Toc193268873" w:history="1">
            <w:r>
              <w:rPr>
                <w:noProof/>
                <w:webHidden/>
              </w:rPr>
              <w:t>11</w:t>
            </w:r>
          </w:hyperlink>
          <w:r>
            <w:rPr>
              <w:noProof/>
              <w:webHidden/>
            </w:rPr>
            <w:fldChar w:fldCharType="end"/>
          </w:r>
        </w:p>
        <w:p w14:paraId="67A52F77" w14:textId="524D4DF6"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74" w:history="1">
            <w:r w:rsidRPr="00F439F0">
              <w:rPr>
                <w:rStyle w:val="Enlla"/>
                <w:noProof/>
              </w:rPr>
              <w:t xml:space="preserve">3.1.1. </w:t>
            </w:r>
          </w:hyperlink>
          <w:r>
            <w:rPr>
              <w:rFonts w:eastAsiaTheme="minorEastAsia" w:cstheme="minorBidi"/>
              <w:bCs w:val="0"/>
              <w:noProof/>
              <w:kern w:val="2"/>
              <w:lang w:eastAsia="ca-ES"/>
              <w14:ligatures w14:val="standardContextual"/>
            </w:rPr>
            <w:tab/>
          </w:r>
          <w:hyperlink w:anchor="_Toc193268874" w:history="1">
            <w:r w:rsidRPr="00F439F0">
              <w:rPr>
                <w:rStyle w:val="Enlla"/>
                <w:noProof/>
              </w:rPr>
              <w:t xml:space="preserve">PERÍMETRO DEL PUESTO DE TRABAJO - ELEMENTOS FÍSICOS </w:t>
            </w:r>
          </w:hyperlink>
          <w:r>
            <w:rPr>
              <w:noProof/>
              <w:webHidden/>
            </w:rPr>
            <w:tab/>
          </w:r>
          <w:r>
            <w:rPr>
              <w:noProof/>
              <w:webHidden/>
            </w:rPr>
            <w:fldChar w:fldCharType="begin"/>
          </w:r>
          <w:r>
            <w:rPr>
              <w:noProof/>
              <w:webHidden/>
            </w:rPr>
            <w:instrText xml:space="preserve"> PAGEREF _Toc193268874 \h </w:instrText>
          </w:r>
          <w:r>
            <w:rPr>
              <w:noProof/>
              <w:webHidden/>
            </w:rPr>
          </w:r>
          <w:r>
            <w:rPr>
              <w:noProof/>
              <w:webHidden/>
            </w:rPr>
            <w:fldChar w:fldCharType="separate"/>
          </w:r>
          <w:hyperlink w:anchor="_Toc193268874" w:history="1">
            <w:r>
              <w:rPr>
                <w:noProof/>
                <w:webHidden/>
              </w:rPr>
              <w:t>11</w:t>
            </w:r>
          </w:hyperlink>
          <w:r>
            <w:rPr>
              <w:noProof/>
              <w:webHidden/>
            </w:rPr>
            <w:fldChar w:fldCharType="end"/>
          </w:r>
        </w:p>
        <w:p w14:paraId="471AD9AC" w14:textId="0A753BED"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75" w:history="1">
            <w:r w:rsidRPr="00F439F0">
              <w:rPr>
                <w:rStyle w:val="Enlla"/>
                <w:noProof/>
              </w:rPr>
              <w:t xml:space="preserve">3.1.2. </w:t>
            </w:r>
          </w:hyperlink>
          <w:r>
            <w:rPr>
              <w:rFonts w:eastAsiaTheme="minorEastAsia" w:cstheme="minorBidi"/>
              <w:bCs w:val="0"/>
              <w:noProof/>
              <w:kern w:val="2"/>
              <w:lang w:eastAsia="ca-ES"/>
              <w14:ligatures w14:val="standardContextual"/>
            </w:rPr>
            <w:tab/>
          </w:r>
          <w:hyperlink w:anchor="_Toc193268875" w:history="1">
            <w:r w:rsidRPr="00F439F0">
              <w:rPr>
                <w:rStyle w:val="Enlla"/>
                <w:noProof/>
              </w:rPr>
              <w:t xml:space="preserve">PERÍMETRO DEL PUESTO DE TRABAJO - ELEMENTOS LÓGICOS </w:t>
            </w:r>
          </w:hyperlink>
          <w:r>
            <w:rPr>
              <w:noProof/>
              <w:webHidden/>
            </w:rPr>
            <w:tab/>
          </w:r>
          <w:r>
            <w:rPr>
              <w:noProof/>
              <w:webHidden/>
            </w:rPr>
            <w:fldChar w:fldCharType="begin"/>
          </w:r>
          <w:r>
            <w:rPr>
              <w:noProof/>
              <w:webHidden/>
            </w:rPr>
            <w:instrText xml:space="preserve"> PAGEREF _Toc193268875 \h </w:instrText>
          </w:r>
          <w:r>
            <w:rPr>
              <w:noProof/>
              <w:webHidden/>
            </w:rPr>
          </w:r>
          <w:r>
            <w:rPr>
              <w:noProof/>
              <w:webHidden/>
            </w:rPr>
            <w:fldChar w:fldCharType="separate"/>
          </w:r>
          <w:hyperlink w:anchor="_Toc193268875" w:history="1">
            <w:r>
              <w:rPr>
                <w:noProof/>
                <w:webHidden/>
              </w:rPr>
              <w:t>12</w:t>
            </w:r>
          </w:hyperlink>
          <w:r>
            <w:rPr>
              <w:noProof/>
              <w:webHidden/>
            </w:rPr>
            <w:fldChar w:fldCharType="end"/>
          </w:r>
        </w:p>
        <w:p w14:paraId="6C1D7579" w14:textId="24137A0F"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76" w:history="1">
            <w:r w:rsidRPr="00F439F0">
              <w:rPr>
                <w:rStyle w:val="Enlla"/>
                <w:noProof/>
              </w:rPr>
              <w:t xml:space="preserve">3.2. </w:t>
            </w:r>
          </w:hyperlink>
          <w:r>
            <w:rPr>
              <w:rFonts w:eastAsiaTheme="minorEastAsia" w:cstheme="minorBidi"/>
              <w:bCs w:val="0"/>
              <w:noProof/>
              <w:kern w:val="2"/>
              <w:lang w:eastAsia="ca-ES"/>
              <w14:ligatures w14:val="standardContextual"/>
            </w:rPr>
            <w:tab/>
          </w:r>
          <w:hyperlink w:anchor="_Toc193268876" w:history="1">
            <w:r w:rsidRPr="00F439F0">
              <w:rPr>
                <w:rStyle w:val="Enlla"/>
                <w:noProof/>
              </w:rPr>
              <w:t xml:space="preserve">DESCRIPCIÓN DE LOS SERVICIOS ACOMP (Lote 1) </w:t>
            </w:r>
          </w:hyperlink>
          <w:r>
            <w:rPr>
              <w:noProof/>
              <w:webHidden/>
            </w:rPr>
            <w:tab/>
          </w:r>
          <w:r>
            <w:rPr>
              <w:noProof/>
              <w:webHidden/>
            </w:rPr>
            <w:fldChar w:fldCharType="begin"/>
          </w:r>
          <w:r>
            <w:rPr>
              <w:noProof/>
              <w:webHidden/>
            </w:rPr>
            <w:instrText xml:space="preserve"> PAGEREF _Toc193268876 \h </w:instrText>
          </w:r>
          <w:r>
            <w:rPr>
              <w:noProof/>
              <w:webHidden/>
            </w:rPr>
          </w:r>
          <w:r>
            <w:rPr>
              <w:noProof/>
              <w:webHidden/>
            </w:rPr>
            <w:fldChar w:fldCharType="separate"/>
          </w:r>
          <w:hyperlink w:anchor="_Toc193268876" w:history="1">
            <w:r>
              <w:rPr>
                <w:noProof/>
                <w:webHidden/>
              </w:rPr>
              <w:t>14</w:t>
            </w:r>
          </w:hyperlink>
          <w:r>
            <w:rPr>
              <w:noProof/>
              <w:webHidden/>
            </w:rPr>
            <w:fldChar w:fldCharType="end"/>
          </w:r>
        </w:p>
        <w:p w14:paraId="41308291" w14:textId="3BF1A3E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77" w:history="1">
            <w:r w:rsidRPr="00F439F0">
              <w:rPr>
                <w:rStyle w:val="Enlla"/>
                <w:noProof/>
              </w:rPr>
              <w:t xml:space="preserve">3.2.1. </w:t>
            </w:r>
          </w:hyperlink>
          <w:r>
            <w:rPr>
              <w:rFonts w:eastAsiaTheme="minorEastAsia" w:cstheme="minorBidi"/>
              <w:bCs w:val="0"/>
              <w:noProof/>
              <w:kern w:val="2"/>
              <w:lang w:eastAsia="ca-ES"/>
              <w14:ligatures w14:val="standardContextual"/>
            </w:rPr>
            <w:tab/>
          </w:r>
          <w:hyperlink w:anchor="_Toc193268877" w:history="1">
            <w:r w:rsidRPr="00F439F0">
              <w:rPr>
                <w:rStyle w:val="Enlla"/>
                <w:noProof/>
              </w:rPr>
              <w:t xml:space="preserve">SERVICIO DE ATENCIÓN A USUARIOS (APOYO REMOTO N1 Y N2) </w:t>
            </w:r>
          </w:hyperlink>
          <w:r>
            <w:rPr>
              <w:noProof/>
              <w:webHidden/>
            </w:rPr>
            <w:tab/>
          </w:r>
          <w:r>
            <w:rPr>
              <w:noProof/>
              <w:webHidden/>
            </w:rPr>
            <w:fldChar w:fldCharType="begin"/>
          </w:r>
          <w:r>
            <w:rPr>
              <w:noProof/>
              <w:webHidden/>
            </w:rPr>
            <w:instrText xml:space="preserve"> PAGEREF _Toc193268877 \h </w:instrText>
          </w:r>
          <w:r>
            <w:rPr>
              <w:noProof/>
              <w:webHidden/>
            </w:rPr>
          </w:r>
          <w:r>
            <w:rPr>
              <w:noProof/>
              <w:webHidden/>
            </w:rPr>
            <w:fldChar w:fldCharType="separate"/>
          </w:r>
          <w:hyperlink w:anchor="_Toc193268877" w:history="1">
            <w:r>
              <w:rPr>
                <w:noProof/>
                <w:webHidden/>
              </w:rPr>
              <w:t>15</w:t>
            </w:r>
          </w:hyperlink>
          <w:r>
            <w:rPr>
              <w:noProof/>
              <w:webHidden/>
            </w:rPr>
            <w:fldChar w:fldCharType="end"/>
          </w:r>
        </w:p>
        <w:p w14:paraId="7D0DC5D2" w14:textId="21974FD5"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78" w:history="1">
            <w:r w:rsidRPr="00F439F0">
              <w:rPr>
                <w:rStyle w:val="Enlla"/>
                <w:noProof/>
              </w:rPr>
              <w:t xml:space="preserve">3.2.2. </w:t>
            </w:r>
          </w:hyperlink>
          <w:r>
            <w:rPr>
              <w:rFonts w:eastAsiaTheme="minorEastAsia" w:cstheme="minorBidi"/>
              <w:bCs w:val="0"/>
              <w:noProof/>
              <w:kern w:val="2"/>
              <w:lang w:eastAsia="ca-ES"/>
              <w14:ligatures w14:val="standardContextual"/>
            </w:rPr>
            <w:tab/>
          </w:r>
          <w:hyperlink w:anchor="_Toc193268878" w:history="1">
            <w:r w:rsidRPr="00F439F0">
              <w:rPr>
                <w:rStyle w:val="Enlla"/>
                <w:noProof/>
              </w:rPr>
              <w:t xml:space="preserve">SERVICIOS DE APOYO TÉCNICO </w:t>
            </w:r>
          </w:hyperlink>
          <w:r>
            <w:rPr>
              <w:noProof/>
              <w:webHidden/>
            </w:rPr>
            <w:tab/>
          </w:r>
          <w:r>
            <w:rPr>
              <w:noProof/>
              <w:webHidden/>
            </w:rPr>
            <w:fldChar w:fldCharType="begin"/>
          </w:r>
          <w:r>
            <w:rPr>
              <w:noProof/>
              <w:webHidden/>
            </w:rPr>
            <w:instrText xml:space="preserve"> PAGEREF _Toc193268878 \h </w:instrText>
          </w:r>
          <w:r>
            <w:rPr>
              <w:noProof/>
              <w:webHidden/>
            </w:rPr>
          </w:r>
          <w:r>
            <w:rPr>
              <w:noProof/>
              <w:webHidden/>
            </w:rPr>
            <w:fldChar w:fldCharType="separate"/>
          </w:r>
          <w:hyperlink w:anchor="_Toc193268878" w:history="1">
            <w:r>
              <w:rPr>
                <w:noProof/>
                <w:webHidden/>
              </w:rPr>
              <w:t>17</w:t>
            </w:r>
          </w:hyperlink>
          <w:r>
            <w:rPr>
              <w:noProof/>
              <w:webHidden/>
            </w:rPr>
            <w:fldChar w:fldCharType="end"/>
          </w:r>
        </w:p>
        <w:p w14:paraId="146AFEA1" w14:textId="12969100"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79" w:history="1">
            <w:r w:rsidRPr="00F439F0">
              <w:rPr>
                <w:rStyle w:val="Enlla"/>
                <w:noProof/>
              </w:rPr>
              <w:t xml:space="preserve">3.2.3. </w:t>
            </w:r>
          </w:hyperlink>
          <w:r>
            <w:rPr>
              <w:rFonts w:eastAsiaTheme="minorEastAsia" w:cstheme="minorBidi"/>
              <w:bCs w:val="0"/>
              <w:noProof/>
              <w:kern w:val="2"/>
              <w:lang w:eastAsia="ca-ES"/>
              <w14:ligatures w14:val="standardContextual"/>
            </w:rPr>
            <w:tab/>
          </w:r>
          <w:hyperlink w:anchor="_Toc193268879" w:history="1">
            <w:r w:rsidRPr="00F439F0">
              <w:rPr>
                <w:rStyle w:val="Enlla"/>
                <w:noProof/>
              </w:rPr>
              <w:t xml:space="preserve">SERVICIOS DE APOYO FUNCIONAL </w:t>
            </w:r>
          </w:hyperlink>
          <w:r>
            <w:rPr>
              <w:noProof/>
              <w:webHidden/>
            </w:rPr>
            <w:tab/>
          </w:r>
          <w:r>
            <w:rPr>
              <w:noProof/>
              <w:webHidden/>
            </w:rPr>
            <w:fldChar w:fldCharType="begin"/>
          </w:r>
          <w:r>
            <w:rPr>
              <w:noProof/>
              <w:webHidden/>
            </w:rPr>
            <w:instrText xml:space="preserve"> PAGEREF _Toc193268879 \h </w:instrText>
          </w:r>
          <w:r>
            <w:rPr>
              <w:noProof/>
              <w:webHidden/>
            </w:rPr>
          </w:r>
          <w:r>
            <w:rPr>
              <w:noProof/>
              <w:webHidden/>
            </w:rPr>
            <w:fldChar w:fldCharType="separate"/>
          </w:r>
          <w:hyperlink w:anchor="_Toc193268879" w:history="1">
            <w:r>
              <w:rPr>
                <w:noProof/>
                <w:webHidden/>
              </w:rPr>
              <w:t>23</w:t>
            </w:r>
          </w:hyperlink>
          <w:r>
            <w:rPr>
              <w:noProof/>
              <w:webHidden/>
            </w:rPr>
            <w:fldChar w:fldCharType="end"/>
          </w:r>
        </w:p>
        <w:p w14:paraId="67B72B58" w14:textId="2E7C7268"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0" w:history="1">
            <w:r w:rsidRPr="00F439F0">
              <w:rPr>
                <w:rStyle w:val="Enlla"/>
                <w:noProof/>
              </w:rPr>
              <w:t xml:space="preserve">3.2.4. </w:t>
            </w:r>
          </w:hyperlink>
          <w:r>
            <w:rPr>
              <w:rFonts w:eastAsiaTheme="minorEastAsia" w:cstheme="minorBidi"/>
              <w:bCs w:val="0"/>
              <w:noProof/>
              <w:kern w:val="2"/>
              <w:lang w:eastAsia="ca-ES"/>
              <w14:ligatures w14:val="standardContextual"/>
            </w:rPr>
            <w:tab/>
          </w:r>
          <w:hyperlink w:anchor="_Toc193268880" w:history="1">
            <w:r w:rsidRPr="00F439F0">
              <w:rPr>
                <w:rStyle w:val="Enlla"/>
                <w:noProof/>
              </w:rPr>
              <w:t xml:space="preserve">SERVICIOS TRANSVERSALES </w:t>
            </w:r>
          </w:hyperlink>
          <w:r>
            <w:rPr>
              <w:noProof/>
              <w:webHidden/>
            </w:rPr>
            <w:tab/>
          </w:r>
          <w:r>
            <w:rPr>
              <w:noProof/>
              <w:webHidden/>
            </w:rPr>
            <w:fldChar w:fldCharType="begin"/>
          </w:r>
          <w:r>
            <w:rPr>
              <w:noProof/>
              <w:webHidden/>
            </w:rPr>
            <w:instrText xml:space="preserve"> PAGEREF _Toc193268880 \h </w:instrText>
          </w:r>
          <w:r>
            <w:rPr>
              <w:noProof/>
              <w:webHidden/>
            </w:rPr>
          </w:r>
          <w:r>
            <w:rPr>
              <w:noProof/>
              <w:webHidden/>
            </w:rPr>
            <w:fldChar w:fldCharType="separate"/>
          </w:r>
          <w:hyperlink w:anchor="_Toc193268880" w:history="1">
            <w:r>
              <w:rPr>
                <w:noProof/>
                <w:webHidden/>
              </w:rPr>
              <w:t>27</w:t>
            </w:r>
          </w:hyperlink>
          <w:r>
            <w:rPr>
              <w:noProof/>
              <w:webHidden/>
            </w:rPr>
            <w:fldChar w:fldCharType="end"/>
          </w:r>
        </w:p>
        <w:p w14:paraId="7906CC65" w14:textId="69118379"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1" w:history="1">
            <w:r w:rsidRPr="00F439F0">
              <w:rPr>
                <w:rStyle w:val="Enlla"/>
                <w:noProof/>
              </w:rPr>
              <w:t xml:space="preserve">3.2.5. </w:t>
            </w:r>
          </w:hyperlink>
          <w:r>
            <w:rPr>
              <w:rFonts w:eastAsiaTheme="minorEastAsia" w:cstheme="minorBidi"/>
              <w:bCs w:val="0"/>
              <w:noProof/>
              <w:kern w:val="2"/>
              <w:lang w:eastAsia="ca-ES"/>
              <w14:ligatures w14:val="standardContextual"/>
            </w:rPr>
            <w:tab/>
          </w:r>
          <w:hyperlink w:anchor="_Toc193268881" w:history="1">
            <w:r w:rsidRPr="00F439F0">
              <w:rPr>
                <w:rStyle w:val="Enlla"/>
                <w:noProof/>
              </w:rPr>
              <w:t xml:space="preserve">SERVICIOS DE GESTIÓN </w:t>
            </w:r>
          </w:hyperlink>
          <w:r>
            <w:rPr>
              <w:noProof/>
              <w:webHidden/>
            </w:rPr>
            <w:tab/>
          </w:r>
          <w:r>
            <w:rPr>
              <w:noProof/>
              <w:webHidden/>
            </w:rPr>
            <w:fldChar w:fldCharType="begin"/>
          </w:r>
          <w:r>
            <w:rPr>
              <w:noProof/>
              <w:webHidden/>
            </w:rPr>
            <w:instrText xml:space="preserve"> PAGEREF _Toc193268881 \h </w:instrText>
          </w:r>
          <w:r>
            <w:rPr>
              <w:noProof/>
              <w:webHidden/>
            </w:rPr>
          </w:r>
          <w:r>
            <w:rPr>
              <w:noProof/>
              <w:webHidden/>
            </w:rPr>
            <w:fldChar w:fldCharType="separate"/>
          </w:r>
          <w:hyperlink w:anchor="_Toc193268881" w:history="1">
            <w:r>
              <w:rPr>
                <w:noProof/>
                <w:webHidden/>
              </w:rPr>
              <w:t>29</w:t>
            </w:r>
          </w:hyperlink>
          <w:r>
            <w:rPr>
              <w:noProof/>
              <w:webHidden/>
            </w:rPr>
            <w:fldChar w:fldCharType="end"/>
          </w:r>
        </w:p>
        <w:p w14:paraId="14DC4172" w14:textId="33AFE9CB"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2" w:history="1">
            <w:r w:rsidRPr="00F439F0">
              <w:rPr>
                <w:rStyle w:val="Enlla"/>
                <w:noProof/>
              </w:rPr>
              <w:t xml:space="preserve">3.2.7. </w:t>
            </w:r>
          </w:hyperlink>
          <w:r>
            <w:rPr>
              <w:rFonts w:eastAsiaTheme="minorEastAsia" w:cstheme="minorBidi"/>
              <w:bCs w:val="0"/>
              <w:noProof/>
              <w:kern w:val="2"/>
              <w:lang w:eastAsia="ca-ES"/>
              <w14:ligatures w14:val="standardContextual"/>
            </w:rPr>
            <w:tab/>
          </w:r>
          <w:hyperlink w:anchor="_Toc193268882" w:history="1">
            <w:r w:rsidRPr="00F439F0">
              <w:rPr>
                <w:rStyle w:val="Enlla"/>
                <w:noProof/>
              </w:rPr>
              <w:t xml:space="preserve">PLAN DE COMUNICACIÓN Y GESTIÓN DEL CAMBIO </w:t>
            </w:r>
          </w:hyperlink>
          <w:r>
            <w:rPr>
              <w:noProof/>
              <w:webHidden/>
            </w:rPr>
            <w:tab/>
          </w:r>
          <w:r>
            <w:rPr>
              <w:noProof/>
              <w:webHidden/>
            </w:rPr>
            <w:fldChar w:fldCharType="begin"/>
          </w:r>
          <w:r>
            <w:rPr>
              <w:noProof/>
              <w:webHidden/>
            </w:rPr>
            <w:instrText xml:space="preserve"> PAGEREF _Toc193268882 \h </w:instrText>
          </w:r>
          <w:r>
            <w:rPr>
              <w:noProof/>
              <w:webHidden/>
            </w:rPr>
          </w:r>
          <w:r>
            <w:rPr>
              <w:noProof/>
              <w:webHidden/>
            </w:rPr>
            <w:fldChar w:fldCharType="separate"/>
          </w:r>
          <w:hyperlink w:anchor="_Toc193268882" w:history="1">
            <w:r>
              <w:rPr>
                <w:noProof/>
                <w:webHidden/>
              </w:rPr>
              <w:t>34</w:t>
            </w:r>
          </w:hyperlink>
          <w:r>
            <w:rPr>
              <w:noProof/>
              <w:webHidden/>
            </w:rPr>
            <w:fldChar w:fldCharType="end"/>
          </w:r>
        </w:p>
        <w:p w14:paraId="60C7648A" w14:textId="3E2A7F6D"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3" w:history="1">
            <w:r w:rsidRPr="00F439F0">
              <w:rPr>
                <w:rStyle w:val="Enlla"/>
                <w:noProof/>
              </w:rPr>
              <w:t xml:space="preserve">3.2.8. </w:t>
            </w:r>
          </w:hyperlink>
          <w:r>
            <w:rPr>
              <w:rFonts w:eastAsiaTheme="minorEastAsia" w:cstheme="minorBidi"/>
              <w:bCs w:val="0"/>
              <w:noProof/>
              <w:kern w:val="2"/>
              <w:lang w:eastAsia="ca-ES"/>
              <w14:ligatures w14:val="standardContextual"/>
            </w:rPr>
            <w:tab/>
          </w:r>
          <w:hyperlink w:anchor="_Toc193268883" w:history="1">
            <w:r w:rsidRPr="00F439F0">
              <w:rPr>
                <w:rStyle w:val="Enlla"/>
                <w:noProof/>
              </w:rPr>
              <w:t xml:space="preserve">PLAN DE CONTIGENCIA Y CONTINUIDAD </w:t>
            </w:r>
          </w:hyperlink>
          <w:r>
            <w:rPr>
              <w:noProof/>
              <w:webHidden/>
            </w:rPr>
            <w:tab/>
          </w:r>
          <w:r>
            <w:rPr>
              <w:noProof/>
              <w:webHidden/>
            </w:rPr>
            <w:fldChar w:fldCharType="begin"/>
          </w:r>
          <w:r>
            <w:rPr>
              <w:noProof/>
              <w:webHidden/>
            </w:rPr>
            <w:instrText xml:space="preserve"> PAGEREF _Toc193268883 \h </w:instrText>
          </w:r>
          <w:r>
            <w:rPr>
              <w:noProof/>
              <w:webHidden/>
            </w:rPr>
          </w:r>
          <w:r>
            <w:rPr>
              <w:noProof/>
              <w:webHidden/>
            </w:rPr>
            <w:fldChar w:fldCharType="separate"/>
          </w:r>
          <w:hyperlink w:anchor="_Toc193268883" w:history="1">
            <w:r>
              <w:rPr>
                <w:noProof/>
                <w:webHidden/>
              </w:rPr>
              <w:t>34</w:t>
            </w:r>
          </w:hyperlink>
          <w:r>
            <w:rPr>
              <w:noProof/>
              <w:webHidden/>
            </w:rPr>
            <w:fldChar w:fldCharType="end"/>
          </w:r>
        </w:p>
        <w:p w14:paraId="5C68EFD4" w14:textId="241B18A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84" w:history="1">
            <w:r w:rsidRPr="00F439F0">
              <w:rPr>
                <w:rStyle w:val="Enlla"/>
                <w:noProof/>
              </w:rPr>
              <w:t xml:space="preserve">3.3. </w:t>
            </w:r>
          </w:hyperlink>
          <w:r>
            <w:rPr>
              <w:rFonts w:eastAsiaTheme="minorEastAsia" w:cstheme="minorBidi"/>
              <w:bCs w:val="0"/>
              <w:noProof/>
              <w:kern w:val="2"/>
              <w:lang w:eastAsia="ca-ES"/>
              <w14:ligatures w14:val="standardContextual"/>
            </w:rPr>
            <w:tab/>
          </w:r>
          <w:hyperlink w:anchor="_Toc193268884" w:history="1">
            <w:r w:rsidRPr="00F439F0">
              <w:rPr>
                <w:rStyle w:val="Enlla"/>
                <w:noProof/>
              </w:rPr>
              <w:t xml:space="preserve">DESCRIPCIÓN DE LOS SERVICIOS OGACOMP (Lote 2) </w:t>
            </w:r>
          </w:hyperlink>
          <w:r>
            <w:rPr>
              <w:noProof/>
              <w:webHidden/>
            </w:rPr>
            <w:tab/>
          </w:r>
          <w:r>
            <w:rPr>
              <w:noProof/>
              <w:webHidden/>
            </w:rPr>
            <w:fldChar w:fldCharType="begin"/>
          </w:r>
          <w:r>
            <w:rPr>
              <w:noProof/>
              <w:webHidden/>
            </w:rPr>
            <w:instrText xml:space="preserve"> PAGEREF _Toc193268884 \h </w:instrText>
          </w:r>
          <w:r>
            <w:rPr>
              <w:noProof/>
              <w:webHidden/>
            </w:rPr>
          </w:r>
          <w:r>
            <w:rPr>
              <w:noProof/>
              <w:webHidden/>
            </w:rPr>
            <w:fldChar w:fldCharType="separate"/>
          </w:r>
          <w:hyperlink w:anchor="_Toc193268884" w:history="1">
            <w:r>
              <w:rPr>
                <w:noProof/>
                <w:webHidden/>
              </w:rPr>
              <w:t>35</w:t>
            </w:r>
          </w:hyperlink>
          <w:r>
            <w:rPr>
              <w:noProof/>
              <w:webHidden/>
            </w:rPr>
            <w:fldChar w:fldCharType="end"/>
          </w:r>
        </w:p>
        <w:p w14:paraId="40C56EDC" w14:textId="338E083F"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5" w:history="1">
            <w:r w:rsidRPr="00F439F0">
              <w:rPr>
                <w:rStyle w:val="Enlla"/>
                <w:noProof/>
              </w:rPr>
              <w:t xml:space="preserve">3.3.1. </w:t>
            </w:r>
          </w:hyperlink>
          <w:r>
            <w:rPr>
              <w:rFonts w:eastAsiaTheme="minorEastAsia" w:cstheme="minorBidi"/>
              <w:bCs w:val="0"/>
              <w:noProof/>
              <w:kern w:val="2"/>
              <w:lang w:eastAsia="ca-ES"/>
              <w14:ligatures w14:val="standardContextual"/>
            </w:rPr>
            <w:tab/>
          </w:r>
          <w:hyperlink w:anchor="_Toc193268885" w:history="1">
            <w:r w:rsidRPr="00F439F0">
              <w:rPr>
                <w:rStyle w:val="Enlla"/>
                <w:noProof/>
              </w:rPr>
              <w:t xml:space="preserve">SERVICIOS DEL OGACOMP ANTES DEL INICIO DEL ACOMP </w:t>
            </w:r>
          </w:hyperlink>
          <w:r>
            <w:rPr>
              <w:noProof/>
              <w:webHidden/>
            </w:rPr>
            <w:tab/>
          </w:r>
          <w:r>
            <w:rPr>
              <w:noProof/>
              <w:webHidden/>
            </w:rPr>
            <w:fldChar w:fldCharType="begin"/>
          </w:r>
          <w:r>
            <w:rPr>
              <w:noProof/>
              <w:webHidden/>
            </w:rPr>
            <w:instrText xml:space="preserve"> PAGEREF _Toc193268885 \h </w:instrText>
          </w:r>
          <w:r>
            <w:rPr>
              <w:noProof/>
              <w:webHidden/>
            </w:rPr>
          </w:r>
          <w:r>
            <w:rPr>
              <w:noProof/>
              <w:webHidden/>
            </w:rPr>
            <w:fldChar w:fldCharType="separate"/>
          </w:r>
          <w:hyperlink w:anchor="_Toc193268885" w:history="1">
            <w:r>
              <w:rPr>
                <w:noProof/>
                <w:webHidden/>
              </w:rPr>
              <w:t>35</w:t>
            </w:r>
          </w:hyperlink>
          <w:r>
            <w:rPr>
              <w:noProof/>
              <w:webHidden/>
            </w:rPr>
            <w:fldChar w:fldCharType="end"/>
          </w:r>
        </w:p>
        <w:p w14:paraId="713AB567" w14:textId="25BFDF22"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6" w:history="1">
            <w:r w:rsidRPr="00F439F0">
              <w:rPr>
                <w:rStyle w:val="Enlla"/>
                <w:noProof/>
              </w:rPr>
              <w:t xml:space="preserve">3.3.2. </w:t>
            </w:r>
          </w:hyperlink>
          <w:r>
            <w:rPr>
              <w:rFonts w:eastAsiaTheme="minorEastAsia" w:cstheme="minorBidi"/>
              <w:bCs w:val="0"/>
              <w:noProof/>
              <w:kern w:val="2"/>
              <w:lang w:eastAsia="ca-ES"/>
              <w14:ligatures w14:val="standardContextual"/>
            </w:rPr>
            <w:tab/>
          </w:r>
          <w:hyperlink w:anchor="_Toc193268886" w:history="1">
            <w:r w:rsidRPr="00F439F0">
              <w:rPr>
                <w:rStyle w:val="Enlla"/>
                <w:noProof/>
              </w:rPr>
              <w:t xml:space="preserve">SERVICIOS DEL OGACOMP DURANTE LA TRANSICIÓN DEL ACOMP </w:t>
            </w:r>
          </w:hyperlink>
          <w:r>
            <w:rPr>
              <w:noProof/>
              <w:webHidden/>
            </w:rPr>
            <w:tab/>
          </w:r>
          <w:r>
            <w:rPr>
              <w:noProof/>
              <w:webHidden/>
            </w:rPr>
            <w:fldChar w:fldCharType="begin"/>
          </w:r>
          <w:r>
            <w:rPr>
              <w:noProof/>
              <w:webHidden/>
            </w:rPr>
            <w:instrText xml:space="preserve"> PAGEREF _Toc193268886 \h </w:instrText>
          </w:r>
          <w:r>
            <w:rPr>
              <w:noProof/>
              <w:webHidden/>
            </w:rPr>
          </w:r>
          <w:r>
            <w:rPr>
              <w:noProof/>
              <w:webHidden/>
            </w:rPr>
            <w:fldChar w:fldCharType="separate"/>
          </w:r>
          <w:hyperlink w:anchor="_Toc193268886" w:history="1">
            <w:r>
              <w:rPr>
                <w:noProof/>
                <w:webHidden/>
              </w:rPr>
              <w:t>36</w:t>
            </w:r>
          </w:hyperlink>
          <w:r>
            <w:rPr>
              <w:noProof/>
              <w:webHidden/>
            </w:rPr>
            <w:fldChar w:fldCharType="end"/>
          </w:r>
        </w:p>
        <w:p w14:paraId="744E1532" w14:textId="5ADDFD63"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7" w:history="1">
            <w:r w:rsidRPr="00F439F0">
              <w:rPr>
                <w:rStyle w:val="Enlla"/>
                <w:noProof/>
              </w:rPr>
              <w:t xml:space="preserve">3.3.3. </w:t>
            </w:r>
          </w:hyperlink>
          <w:r>
            <w:rPr>
              <w:rFonts w:eastAsiaTheme="minorEastAsia" w:cstheme="minorBidi"/>
              <w:bCs w:val="0"/>
              <w:noProof/>
              <w:kern w:val="2"/>
              <w:lang w:eastAsia="ca-ES"/>
              <w14:ligatures w14:val="standardContextual"/>
            </w:rPr>
            <w:tab/>
          </w:r>
          <w:hyperlink w:anchor="_Toc193268887" w:history="1">
            <w:r w:rsidRPr="00F439F0">
              <w:rPr>
                <w:rStyle w:val="Enlla"/>
                <w:noProof/>
              </w:rPr>
              <w:t xml:space="preserve">SERVICIOS DEL OGACOMP DURANTE LA TRANSFORMACIÓN DEL ACOMP </w:t>
            </w:r>
          </w:hyperlink>
          <w:r>
            <w:rPr>
              <w:noProof/>
              <w:webHidden/>
            </w:rPr>
            <w:tab/>
          </w:r>
          <w:r>
            <w:rPr>
              <w:noProof/>
              <w:webHidden/>
            </w:rPr>
            <w:fldChar w:fldCharType="begin"/>
          </w:r>
          <w:r>
            <w:rPr>
              <w:noProof/>
              <w:webHidden/>
            </w:rPr>
            <w:instrText xml:space="preserve"> PAGEREF _Toc193268887 \h </w:instrText>
          </w:r>
          <w:r>
            <w:rPr>
              <w:noProof/>
              <w:webHidden/>
            </w:rPr>
          </w:r>
          <w:r>
            <w:rPr>
              <w:noProof/>
              <w:webHidden/>
            </w:rPr>
            <w:fldChar w:fldCharType="separate"/>
          </w:r>
          <w:hyperlink w:anchor="_Toc193268887" w:history="1">
            <w:r>
              <w:rPr>
                <w:noProof/>
                <w:webHidden/>
              </w:rPr>
              <w:t>37</w:t>
            </w:r>
          </w:hyperlink>
          <w:r>
            <w:rPr>
              <w:noProof/>
              <w:webHidden/>
            </w:rPr>
            <w:fldChar w:fldCharType="end"/>
          </w:r>
        </w:p>
        <w:p w14:paraId="729004D7" w14:textId="6F26CFCD"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8" w:history="1">
            <w:r w:rsidRPr="00F439F0">
              <w:rPr>
                <w:rStyle w:val="Enlla"/>
                <w:noProof/>
              </w:rPr>
              <w:t xml:space="preserve">3.3.4. </w:t>
            </w:r>
          </w:hyperlink>
          <w:r>
            <w:rPr>
              <w:rFonts w:eastAsiaTheme="minorEastAsia" w:cstheme="minorBidi"/>
              <w:bCs w:val="0"/>
              <w:noProof/>
              <w:kern w:val="2"/>
              <w:lang w:eastAsia="ca-ES"/>
              <w14:ligatures w14:val="standardContextual"/>
            </w:rPr>
            <w:tab/>
          </w:r>
          <w:hyperlink w:anchor="_Toc193268888" w:history="1">
            <w:r w:rsidRPr="00F439F0">
              <w:rPr>
                <w:rStyle w:val="Enlla"/>
                <w:noProof/>
              </w:rPr>
              <w:t xml:space="preserve">SERVICIOS DEL OGACOMP DURANTE LA EJECUCIÓN DEL ACOMP </w:t>
            </w:r>
          </w:hyperlink>
          <w:r>
            <w:rPr>
              <w:noProof/>
              <w:webHidden/>
            </w:rPr>
            <w:tab/>
          </w:r>
          <w:r>
            <w:rPr>
              <w:noProof/>
              <w:webHidden/>
            </w:rPr>
            <w:fldChar w:fldCharType="begin"/>
          </w:r>
          <w:r>
            <w:rPr>
              <w:noProof/>
              <w:webHidden/>
            </w:rPr>
            <w:instrText xml:space="preserve"> PAGEREF _Toc193268888 \h </w:instrText>
          </w:r>
          <w:r>
            <w:rPr>
              <w:noProof/>
              <w:webHidden/>
            </w:rPr>
          </w:r>
          <w:r>
            <w:rPr>
              <w:noProof/>
              <w:webHidden/>
            </w:rPr>
            <w:fldChar w:fldCharType="separate"/>
          </w:r>
          <w:hyperlink w:anchor="_Toc193268888" w:history="1">
            <w:r>
              <w:rPr>
                <w:noProof/>
                <w:webHidden/>
              </w:rPr>
              <w:t>37</w:t>
            </w:r>
          </w:hyperlink>
          <w:r>
            <w:rPr>
              <w:noProof/>
              <w:webHidden/>
            </w:rPr>
            <w:fldChar w:fldCharType="end"/>
          </w:r>
        </w:p>
        <w:p w14:paraId="1A1698AE" w14:textId="36EE339A"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89" w:history="1">
            <w:r w:rsidRPr="00F439F0">
              <w:rPr>
                <w:rStyle w:val="Enlla"/>
                <w:noProof/>
              </w:rPr>
              <w:t xml:space="preserve">3.3.5. </w:t>
            </w:r>
          </w:hyperlink>
          <w:r>
            <w:rPr>
              <w:rFonts w:eastAsiaTheme="minorEastAsia" w:cstheme="minorBidi"/>
              <w:bCs w:val="0"/>
              <w:noProof/>
              <w:kern w:val="2"/>
              <w:lang w:eastAsia="ca-ES"/>
              <w14:ligatures w14:val="standardContextual"/>
            </w:rPr>
            <w:tab/>
          </w:r>
          <w:hyperlink w:anchor="_Toc193268889" w:history="1">
            <w:r w:rsidRPr="00F439F0">
              <w:rPr>
                <w:rStyle w:val="Enlla"/>
                <w:noProof/>
              </w:rPr>
              <w:t xml:space="preserve">SERVICIOS DE GESTIÓN DEL OGACOMP </w:t>
            </w:r>
          </w:hyperlink>
          <w:r>
            <w:rPr>
              <w:noProof/>
              <w:webHidden/>
            </w:rPr>
            <w:tab/>
          </w:r>
          <w:r>
            <w:rPr>
              <w:noProof/>
              <w:webHidden/>
            </w:rPr>
            <w:fldChar w:fldCharType="begin"/>
          </w:r>
          <w:r>
            <w:rPr>
              <w:noProof/>
              <w:webHidden/>
            </w:rPr>
            <w:instrText xml:space="preserve"> PAGEREF _Toc193268889 \h </w:instrText>
          </w:r>
          <w:r>
            <w:rPr>
              <w:noProof/>
              <w:webHidden/>
            </w:rPr>
          </w:r>
          <w:r>
            <w:rPr>
              <w:noProof/>
              <w:webHidden/>
            </w:rPr>
            <w:fldChar w:fldCharType="separate"/>
          </w:r>
          <w:hyperlink w:anchor="_Toc193268889" w:history="1">
            <w:r>
              <w:rPr>
                <w:noProof/>
                <w:webHidden/>
              </w:rPr>
              <w:t>40</w:t>
            </w:r>
          </w:hyperlink>
          <w:r>
            <w:rPr>
              <w:noProof/>
              <w:webHidden/>
            </w:rPr>
            <w:fldChar w:fldCharType="end"/>
          </w:r>
        </w:p>
        <w:p w14:paraId="6FEC0654" w14:textId="62FC2D15"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890" w:history="1">
            <w:r w:rsidRPr="00F439F0">
              <w:rPr>
                <w:rStyle w:val="Enlla"/>
                <w:noProof/>
              </w:rPr>
              <w:t xml:space="preserve">4. </w:t>
            </w:r>
          </w:hyperlink>
          <w:r>
            <w:rPr>
              <w:rFonts w:eastAsiaTheme="minorEastAsia" w:cstheme="minorBidi"/>
              <w:b w:val="0"/>
              <w:bCs w:val="0"/>
              <w:i w:val="0"/>
              <w:iCs w:val="0"/>
              <w:noProof/>
              <w:kern w:val="2"/>
              <w:sz w:val="22"/>
              <w:szCs w:val="22"/>
              <w:lang w:eastAsia="ca-ES"/>
              <w14:ligatures w14:val="standardContextual"/>
            </w:rPr>
            <w:tab/>
          </w:r>
          <w:hyperlink w:anchor="_Toc193268890" w:history="1">
            <w:r w:rsidRPr="00F439F0">
              <w:rPr>
                <w:rStyle w:val="Enlla"/>
                <w:noProof/>
              </w:rPr>
              <w:t xml:space="preserve">MODELO ORGANIZATIVO, DE RELACIÓN Y DE GOBIERNO </w:t>
            </w:r>
          </w:hyperlink>
          <w:r>
            <w:rPr>
              <w:noProof/>
              <w:webHidden/>
            </w:rPr>
            <w:tab/>
          </w:r>
          <w:r>
            <w:rPr>
              <w:noProof/>
              <w:webHidden/>
            </w:rPr>
            <w:fldChar w:fldCharType="begin"/>
          </w:r>
          <w:r>
            <w:rPr>
              <w:noProof/>
              <w:webHidden/>
            </w:rPr>
            <w:instrText xml:space="preserve"> PAGEREF _Toc193268890 \h </w:instrText>
          </w:r>
          <w:r>
            <w:rPr>
              <w:noProof/>
              <w:webHidden/>
            </w:rPr>
          </w:r>
          <w:r>
            <w:rPr>
              <w:noProof/>
              <w:webHidden/>
            </w:rPr>
            <w:fldChar w:fldCharType="separate"/>
          </w:r>
          <w:hyperlink w:anchor="_Toc193268890" w:history="1">
            <w:r>
              <w:rPr>
                <w:noProof/>
                <w:webHidden/>
              </w:rPr>
              <w:t>43</w:t>
            </w:r>
          </w:hyperlink>
          <w:r>
            <w:rPr>
              <w:noProof/>
              <w:webHidden/>
            </w:rPr>
            <w:fldChar w:fldCharType="end"/>
          </w:r>
        </w:p>
        <w:p w14:paraId="4CBBAA6B" w14:textId="34F24D29"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91" w:history="1">
            <w:r w:rsidRPr="00F439F0">
              <w:rPr>
                <w:rStyle w:val="Enlla"/>
                <w:noProof/>
              </w:rPr>
              <w:t xml:space="preserve">4.1. </w:t>
            </w:r>
          </w:hyperlink>
          <w:r>
            <w:rPr>
              <w:rFonts w:eastAsiaTheme="minorEastAsia" w:cstheme="minorBidi"/>
              <w:bCs w:val="0"/>
              <w:noProof/>
              <w:kern w:val="2"/>
              <w:lang w:eastAsia="ca-ES"/>
              <w14:ligatures w14:val="standardContextual"/>
            </w:rPr>
            <w:tab/>
          </w:r>
          <w:hyperlink w:anchor="_Toc193268891" w:history="1">
            <w:r w:rsidRPr="00F439F0">
              <w:rPr>
                <w:rStyle w:val="Enlla"/>
                <w:noProof/>
              </w:rPr>
              <w:t xml:space="preserve">RECURSOS DEL CONTRATO – ACOMP (Lote 1) </w:t>
            </w:r>
          </w:hyperlink>
          <w:r>
            <w:rPr>
              <w:noProof/>
              <w:webHidden/>
            </w:rPr>
            <w:tab/>
          </w:r>
          <w:r>
            <w:rPr>
              <w:noProof/>
              <w:webHidden/>
            </w:rPr>
            <w:fldChar w:fldCharType="begin"/>
          </w:r>
          <w:r>
            <w:rPr>
              <w:noProof/>
              <w:webHidden/>
            </w:rPr>
            <w:instrText xml:space="preserve"> PAGEREF _Toc193268891 \h </w:instrText>
          </w:r>
          <w:r>
            <w:rPr>
              <w:noProof/>
              <w:webHidden/>
            </w:rPr>
          </w:r>
          <w:r>
            <w:rPr>
              <w:noProof/>
              <w:webHidden/>
            </w:rPr>
            <w:fldChar w:fldCharType="separate"/>
          </w:r>
          <w:hyperlink w:anchor="_Toc193268891" w:history="1">
            <w:r>
              <w:rPr>
                <w:noProof/>
                <w:webHidden/>
              </w:rPr>
              <w:t>43</w:t>
            </w:r>
          </w:hyperlink>
          <w:r>
            <w:rPr>
              <w:noProof/>
              <w:webHidden/>
            </w:rPr>
            <w:fldChar w:fldCharType="end"/>
          </w:r>
        </w:p>
        <w:p w14:paraId="5685A5E8" w14:textId="7AEE202D"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92" w:history="1">
            <w:r w:rsidRPr="00F439F0">
              <w:rPr>
                <w:rStyle w:val="Enlla"/>
                <w:noProof/>
              </w:rPr>
              <w:t xml:space="preserve">4.1.1. </w:t>
            </w:r>
          </w:hyperlink>
          <w:r>
            <w:rPr>
              <w:rFonts w:eastAsiaTheme="minorEastAsia" w:cstheme="minorBidi"/>
              <w:bCs w:val="0"/>
              <w:noProof/>
              <w:kern w:val="2"/>
              <w:lang w:eastAsia="ca-ES"/>
              <w14:ligatures w14:val="standardContextual"/>
            </w:rPr>
            <w:tab/>
          </w:r>
          <w:hyperlink w:anchor="_Toc193268892" w:history="1">
            <w:r w:rsidRPr="00F439F0">
              <w:rPr>
                <w:rStyle w:val="Enlla"/>
                <w:noProof/>
              </w:rPr>
              <w:t xml:space="preserve">PERFILES DEL EQUIPOS DE TRABAJO DE GESTIÓN DEL SERVICIO ACOMP </w:t>
            </w:r>
          </w:hyperlink>
          <w:r>
            <w:rPr>
              <w:noProof/>
              <w:webHidden/>
            </w:rPr>
            <w:tab/>
          </w:r>
          <w:r>
            <w:rPr>
              <w:noProof/>
              <w:webHidden/>
            </w:rPr>
            <w:fldChar w:fldCharType="begin"/>
          </w:r>
          <w:r>
            <w:rPr>
              <w:noProof/>
              <w:webHidden/>
            </w:rPr>
            <w:instrText xml:space="preserve"> PAGEREF _Toc193268892 \h </w:instrText>
          </w:r>
          <w:r>
            <w:rPr>
              <w:noProof/>
              <w:webHidden/>
            </w:rPr>
          </w:r>
          <w:r>
            <w:rPr>
              <w:noProof/>
              <w:webHidden/>
            </w:rPr>
            <w:fldChar w:fldCharType="separate"/>
          </w:r>
          <w:hyperlink w:anchor="_Toc193268892" w:history="1">
            <w:r>
              <w:rPr>
                <w:noProof/>
                <w:webHidden/>
              </w:rPr>
              <w:t>43</w:t>
            </w:r>
          </w:hyperlink>
          <w:r>
            <w:rPr>
              <w:noProof/>
              <w:webHidden/>
            </w:rPr>
            <w:fldChar w:fldCharType="end"/>
          </w:r>
        </w:p>
        <w:p w14:paraId="603AA9B8" w14:textId="6FB98CEB"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93" w:history="1">
            <w:r w:rsidRPr="00F439F0">
              <w:rPr>
                <w:rStyle w:val="Enlla"/>
                <w:noProof/>
              </w:rPr>
              <w:t xml:space="preserve">4.1.2. </w:t>
            </w:r>
          </w:hyperlink>
          <w:r>
            <w:rPr>
              <w:rFonts w:eastAsiaTheme="minorEastAsia" w:cstheme="minorBidi"/>
              <w:bCs w:val="0"/>
              <w:noProof/>
              <w:kern w:val="2"/>
              <w:lang w:eastAsia="ca-ES"/>
              <w14:ligatures w14:val="standardContextual"/>
            </w:rPr>
            <w:tab/>
          </w:r>
          <w:hyperlink w:anchor="_Toc193268893" w:history="1">
            <w:r w:rsidRPr="00F439F0">
              <w:rPr>
                <w:rStyle w:val="Enlla"/>
                <w:noProof/>
              </w:rPr>
              <w:t xml:space="preserve">PERFILES DEL EQUIPO DE TRABAJO DE LOS SERVICIOS OPERATIVOS </w:t>
            </w:r>
          </w:hyperlink>
          <w:r>
            <w:rPr>
              <w:noProof/>
              <w:webHidden/>
            </w:rPr>
            <w:tab/>
          </w:r>
          <w:r>
            <w:rPr>
              <w:noProof/>
              <w:webHidden/>
            </w:rPr>
            <w:fldChar w:fldCharType="begin"/>
          </w:r>
          <w:r>
            <w:rPr>
              <w:noProof/>
              <w:webHidden/>
            </w:rPr>
            <w:instrText xml:space="preserve"> PAGEREF _Toc193268893 \h </w:instrText>
          </w:r>
          <w:r>
            <w:rPr>
              <w:noProof/>
              <w:webHidden/>
            </w:rPr>
          </w:r>
          <w:r>
            <w:rPr>
              <w:noProof/>
              <w:webHidden/>
            </w:rPr>
            <w:fldChar w:fldCharType="separate"/>
          </w:r>
          <w:hyperlink w:anchor="_Toc193268893" w:history="1">
            <w:r>
              <w:rPr>
                <w:noProof/>
                <w:webHidden/>
              </w:rPr>
              <w:t>45</w:t>
            </w:r>
          </w:hyperlink>
          <w:r>
            <w:rPr>
              <w:noProof/>
              <w:webHidden/>
            </w:rPr>
            <w:fldChar w:fldCharType="end"/>
          </w:r>
        </w:p>
        <w:p w14:paraId="458DDC06" w14:textId="56E56978"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94" w:history="1">
            <w:r w:rsidRPr="00F439F0">
              <w:rPr>
                <w:rStyle w:val="Enlla"/>
                <w:noProof/>
              </w:rPr>
              <w:t xml:space="preserve">4.1.3. </w:t>
            </w:r>
          </w:hyperlink>
          <w:r>
            <w:rPr>
              <w:rFonts w:eastAsiaTheme="minorEastAsia" w:cstheme="minorBidi"/>
              <w:bCs w:val="0"/>
              <w:noProof/>
              <w:kern w:val="2"/>
              <w:lang w:eastAsia="ca-ES"/>
              <w14:ligatures w14:val="standardContextual"/>
            </w:rPr>
            <w:tab/>
          </w:r>
          <w:hyperlink w:anchor="_Toc193268894" w:history="1">
            <w:r w:rsidRPr="00F439F0">
              <w:rPr>
                <w:rStyle w:val="Enlla"/>
                <w:noProof/>
              </w:rPr>
              <w:t xml:space="preserve">REQUISITOS GENERALES DE LOS PERFILES ASIGNADOS AL CONTRATO </w:t>
            </w:r>
          </w:hyperlink>
          <w:r>
            <w:rPr>
              <w:noProof/>
              <w:webHidden/>
            </w:rPr>
            <w:tab/>
          </w:r>
          <w:r>
            <w:rPr>
              <w:noProof/>
              <w:webHidden/>
            </w:rPr>
            <w:fldChar w:fldCharType="begin"/>
          </w:r>
          <w:r>
            <w:rPr>
              <w:noProof/>
              <w:webHidden/>
            </w:rPr>
            <w:instrText xml:space="preserve"> PAGEREF _Toc193268894 \h </w:instrText>
          </w:r>
          <w:r>
            <w:rPr>
              <w:noProof/>
              <w:webHidden/>
            </w:rPr>
          </w:r>
          <w:r>
            <w:rPr>
              <w:noProof/>
              <w:webHidden/>
            </w:rPr>
            <w:fldChar w:fldCharType="separate"/>
          </w:r>
          <w:hyperlink w:anchor="_Toc193268894" w:history="1">
            <w:r>
              <w:rPr>
                <w:noProof/>
                <w:webHidden/>
              </w:rPr>
              <w:t>50</w:t>
            </w:r>
          </w:hyperlink>
          <w:r>
            <w:rPr>
              <w:noProof/>
              <w:webHidden/>
            </w:rPr>
            <w:fldChar w:fldCharType="end"/>
          </w:r>
        </w:p>
        <w:p w14:paraId="6E3EA666" w14:textId="604C488F"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95" w:history="1">
            <w:r w:rsidRPr="00F439F0">
              <w:rPr>
                <w:rStyle w:val="Enlla"/>
                <w:noProof/>
              </w:rPr>
              <w:t xml:space="preserve">4.1.4. </w:t>
            </w:r>
          </w:hyperlink>
          <w:r>
            <w:rPr>
              <w:rFonts w:eastAsiaTheme="minorEastAsia" w:cstheme="minorBidi"/>
              <w:bCs w:val="0"/>
              <w:noProof/>
              <w:kern w:val="2"/>
              <w:lang w:eastAsia="ca-ES"/>
              <w14:ligatures w14:val="standardContextual"/>
            </w:rPr>
            <w:tab/>
          </w:r>
          <w:hyperlink w:anchor="_Toc193268895" w:history="1">
            <w:r w:rsidRPr="00F439F0">
              <w:rPr>
                <w:rStyle w:val="Enlla"/>
                <w:noProof/>
              </w:rPr>
              <w:t xml:space="preserve">DIMENSIONAMIENTO MÍNIMO DEL EQUIPO DE SERVICIO </w:t>
            </w:r>
          </w:hyperlink>
          <w:r>
            <w:rPr>
              <w:noProof/>
              <w:webHidden/>
            </w:rPr>
            <w:tab/>
          </w:r>
          <w:r>
            <w:rPr>
              <w:noProof/>
              <w:webHidden/>
            </w:rPr>
            <w:fldChar w:fldCharType="begin"/>
          </w:r>
          <w:r>
            <w:rPr>
              <w:noProof/>
              <w:webHidden/>
            </w:rPr>
            <w:instrText xml:space="preserve"> PAGEREF _Toc193268895 \h </w:instrText>
          </w:r>
          <w:r>
            <w:rPr>
              <w:noProof/>
              <w:webHidden/>
            </w:rPr>
          </w:r>
          <w:r>
            <w:rPr>
              <w:noProof/>
              <w:webHidden/>
            </w:rPr>
            <w:fldChar w:fldCharType="separate"/>
          </w:r>
          <w:hyperlink w:anchor="_Toc193268895" w:history="1">
            <w:r>
              <w:rPr>
                <w:noProof/>
                <w:webHidden/>
              </w:rPr>
              <w:t>51</w:t>
            </w:r>
          </w:hyperlink>
          <w:r>
            <w:rPr>
              <w:noProof/>
              <w:webHidden/>
            </w:rPr>
            <w:fldChar w:fldCharType="end"/>
          </w:r>
        </w:p>
        <w:p w14:paraId="7482772F" w14:textId="789E86FD"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96" w:history="1">
            <w:r w:rsidRPr="00F439F0">
              <w:rPr>
                <w:rStyle w:val="Enlla"/>
                <w:noProof/>
              </w:rPr>
              <w:t xml:space="preserve">4.2. </w:t>
            </w:r>
          </w:hyperlink>
          <w:r>
            <w:rPr>
              <w:rFonts w:eastAsiaTheme="minorEastAsia" w:cstheme="minorBidi"/>
              <w:bCs w:val="0"/>
              <w:noProof/>
              <w:kern w:val="2"/>
              <w:lang w:eastAsia="ca-ES"/>
              <w14:ligatures w14:val="standardContextual"/>
            </w:rPr>
            <w:tab/>
          </w:r>
          <w:hyperlink w:anchor="_Toc193268896" w:history="1">
            <w:r w:rsidRPr="00F439F0">
              <w:rPr>
                <w:rStyle w:val="Enlla"/>
                <w:noProof/>
              </w:rPr>
              <w:t xml:space="preserve">RECURSOS DEL CONTRATO – OGACOMP (Lote 2) </w:t>
            </w:r>
          </w:hyperlink>
          <w:r>
            <w:rPr>
              <w:noProof/>
              <w:webHidden/>
            </w:rPr>
            <w:tab/>
          </w:r>
          <w:r>
            <w:rPr>
              <w:noProof/>
              <w:webHidden/>
            </w:rPr>
            <w:fldChar w:fldCharType="begin"/>
          </w:r>
          <w:r>
            <w:rPr>
              <w:noProof/>
              <w:webHidden/>
            </w:rPr>
            <w:instrText xml:space="preserve"> PAGEREF _Toc193268896 \h </w:instrText>
          </w:r>
          <w:r>
            <w:rPr>
              <w:noProof/>
              <w:webHidden/>
            </w:rPr>
          </w:r>
          <w:r>
            <w:rPr>
              <w:noProof/>
              <w:webHidden/>
            </w:rPr>
            <w:fldChar w:fldCharType="separate"/>
          </w:r>
          <w:hyperlink w:anchor="_Toc193268896" w:history="1">
            <w:r>
              <w:rPr>
                <w:noProof/>
                <w:webHidden/>
              </w:rPr>
              <w:t>51</w:t>
            </w:r>
          </w:hyperlink>
          <w:r>
            <w:rPr>
              <w:noProof/>
              <w:webHidden/>
            </w:rPr>
            <w:fldChar w:fldCharType="end"/>
          </w:r>
        </w:p>
        <w:p w14:paraId="4C234813" w14:textId="2E3C842B"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897" w:history="1">
            <w:r w:rsidRPr="00F439F0">
              <w:rPr>
                <w:rStyle w:val="Enlla"/>
                <w:noProof/>
              </w:rPr>
              <w:t xml:space="preserve">4.2.1. </w:t>
            </w:r>
          </w:hyperlink>
          <w:r>
            <w:rPr>
              <w:rFonts w:eastAsiaTheme="minorEastAsia" w:cstheme="minorBidi"/>
              <w:bCs w:val="0"/>
              <w:noProof/>
              <w:kern w:val="2"/>
              <w:lang w:eastAsia="ca-ES"/>
              <w14:ligatures w14:val="standardContextual"/>
            </w:rPr>
            <w:tab/>
          </w:r>
          <w:hyperlink w:anchor="_Toc193268897" w:history="1">
            <w:r w:rsidRPr="00F439F0">
              <w:rPr>
                <w:rStyle w:val="Enlla"/>
                <w:noProof/>
              </w:rPr>
              <w:t xml:space="preserve">PERFILES DEL EQUIPOS DE TRABAJO DE GESTIÓN DEL SERVICIO OGACOMP </w:t>
            </w:r>
          </w:hyperlink>
          <w:r>
            <w:rPr>
              <w:noProof/>
              <w:webHidden/>
            </w:rPr>
            <w:tab/>
          </w:r>
          <w:r>
            <w:rPr>
              <w:noProof/>
              <w:webHidden/>
            </w:rPr>
            <w:fldChar w:fldCharType="begin"/>
          </w:r>
          <w:r>
            <w:rPr>
              <w:noProof/>
              <w:webHidden/>
            </w:rPr>
            <w:instrText xml:space="preserve"> PAGEREF _Toc193268897 \h </w:instrText>
          </w:r>
          <w:r>
            <w:rPr>
              <w:noProof/>
              <w:webHidden/>
            </w:rPr>
          </w:r>
          <w:r>
            <w:rPr>
              <w:noProof/>
              <w:webHidden/>
            </w:rPr>
            <w:fldChar w:fldCharType="separate"/>
          </w:r>
          <w:hyperlink w:anchor="_Toc193268897" w:history="1">
            <w:r>
              <w:rPr>
                <w:noProof/>
                <w:webHidden/>
              </w:rPr>
              <w:t>51</w:t>
            </w:r>
          </w:hyperlink>
          <w:r>
            <w:rPr>
              <w:noProof/>
              <w:webHidden/>
            </w:rPr>
            <w:fldChar w:fldCharType="end"/>
          </w:r>
        </w:p>
        <w:p w14:paraId="0090E071" w14:textId="58A73E9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98" w:history="1">
            <w:r w:rsidRPr="00F439F0">
              <w:rPr>
                <w:rStyle w:val="Enlla"/>
                <w:noProof/>
              </w:rPr>
              <w:t xml:space="preserve">4.3. </w:t>
            </w:r>
          </w:hyperlink>
          <w:r>
            <w:rPr>
              <w:rFonts w:eastAsiaTheme="minorEastAsia" w:cstheme="minorBidi"/>
              <w:bCs w:val="0"/>
              <w:noProof/>
              <w:kern w:val="2"/>
              <w:lang w:eastAsia="ca-ES"/>
              <w14:ligatures w14:val="standardContextual"/>
            </w:rPr>
            <w:tab/>
          </w:r>
          <w:hyperlink w:anchor="_Toc193268898" w:history="1">
            <w:r w:rsidRPr="00F439F0">
              <w:rPr>
                <w:rStyle w:val="Enlla"/>
                <w:noProof/>
              </w:rPr>
              <w:t xml:space="preserve">CONTROL DE LA ROTACIÓN </w:t>
            </w:r>
          </w:hyperlink>
          <w:r>
            <w:rPr>
              <w:noProof/>
              <w:webHidden/>
            </w:rPr>
            <w:tab/>
          </w:r>
          <w:r>
            <w:rPr>
              <w:noProof/>
              <w:webHidden/>
            </w:rPr>
            <w:fldChar w:fldCharType="begin"/>
          </w:r>
          <w:r>
            <w:rPr>
              <w:noProof/>
              <w:webHidden/>
            </w:rPr>
            <w:instrText xml:space="preserve"> PAGEREF _Toc193268898 \h </w:instrText>
          </w:r>
          <w:r>
            <w:rPr>
              <w:noProof/>
              <w:webHidden/>
            </w:rPr>
          </w:r>
          <w:r>
            <w:rPr>
              <w:noProof/>
              <w:webHidden/>
            </w:rPr>
            <w:fldChar w:fldCharType="separate"/>
          </w:r>
          <w:hyperlink w:anchor="_Toc193268898" w:history="1">
            <w:r>
              <w:rPr>
                <w:noProof/>
                <w:webHidden/>
              </w:rPr>
              <w:t>54</w:t>
            </w:r>
          </w:hyperlink>
          <w:r>
            <w:rPr>
              <w:noProof/>
              <w:webHidden/>
            </w:rPr>
            <w:fldChar w:fldCharType="end"/>
          </w:r>
        </w:p>
        <w:p w14:paraId="50FEF2DE" w14:textId="73173DA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899" w:history="1">
            <w:r w:rsidRPr="00F439F0">
              <w:rPr>
                <w:rStyle w:val="Enlla"/>
                <w:noProof/>
              </w:rPr>
              <w:t xml:space="preserve">4.4. </w:t>
            </w:r>
          </w:hyperlink>
          <w:r>
            <w:rPr>
              <w:rFonts w:eastAsiaTheme="minorEastAsia" w:cstheme="minorBidi"/>
              <w:bCs w:val="0"/>
              <w:noProof/>
              <w:kern w:val="2"/>
              <w:lang w:eastAsia="ca-ES"/>
              <w14:ligatures w14:val="standardContextual"/>
            </w:rPr>
            <w:tab/>
          </w:r>
          <w:hyperlink w:anchor="_Toc193268899" w:history="1">
            <w:r w:rsidRPr="00F439F0">
              <w:rPr>
                <w:rStyle w:val="Enlla"/>
                <w:noProof/>
              </w:rPr>
              <w:t xml:space="preserve">MODELO DE GOBIERNO </w:t>
            </w:r>
          </w:hyperlink>
          <w:r>
            <w:rPr>
              <w:noProof/>
              <w:webHidden/>
            </w:rPr>
            <w:tab/>
          </w:r>
          <w:r>
            <w:rPr>
              <w:noProof/>
              <w:webHidden/>
            </w:rPr>
            <w:fldChar w:fldCharType="begin"/>
          </w:r>
          <w:r>
            <w:rPr>
              <w:noProof/>
              <w:webHidden/>
            </w:rPr>
            <w:instrText xml:space="preserve"> PAGEREF _Toc193268899 \h </w:instrText>
          </w:r>
          <w:r>
            <w:rPr>
              <w:noProof/>
              <w:webHidden/>
            </w:rPr>
          </w:r>
          <w:r>
            <w:rPr>
              <w:noProof/>
              <w:webHidden/>
            </w:rPr>
            <w:fldChar w:fldCharType="separate"/>
          </w:r>
          <w:hyperlink w:anchor="_Toc193268899" w:history="1">
            <w:r>
              <w:rPr>
                <w:noProof/>
                <w:webHidden/>
              </w:rPr>
              <w:t>55</w:t>
            </w:r>
          </w:hyperlink>
          <w:r>
            <w:rPr>
              <w:noProof/>
              <w:webHidden/>
            </w:rPr>
            <w:fldChar w:fldCharType="end"/>
          </w:r>
        </w:p>
        <w:p w14:paraId="5FB801BE" w14:textId="3CEB20F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0" w:history="1">
            <w:r w:rsidRPr="00F439F0">
              <w:rPr>
                <w:rStyle w:val="Enlla"/>
                <w:noProof/>
              </w:rPr>
              <w:t xml:space="preserve">4.4.1. </w:t>
            </w:r>
          </w:hyperlink>
          <w:r>
            <w:rPr>
              <w:rFonts w:eastAsiaTheme="minorEastAsia" w:cstheme="minorBidi"/>
              <w:bCs w:val="0"/>
              <w:noProof/>
              <w:kern w:val="2"/>
              <w:lang w:eastAsia="ca-ES"/>
              <w14:ligatures w14:val="standardContextual"/>
            </w:rPr>
            <w:tab/>
          </w:r>
          <w:hyperlink w:anchor="_Toc193268900" w:history="1">
            <w:r w:rsidRPr="00F439F0">
              <w:rPr>
                <w:rStyle w:val="Enlla"/>
                <w:noProof/>
              </w:rPr>
              <w:t xml:space="preserve">ÓRGANOS DE GOBIERNO DEL IMI - ACOMP </w:t>
            </w:r>
          </w:hyperlink>
          <w:r>
            <w:rPr>
              <w:noProof/>
              <w:webHidden/>
            </w:rPr>
            <w:tab/>
          </w:r>
          <w:r>
            <w:rPr>
              <w:noProof/>
              <w:webHidden/>
            </w:rPr>
            <w:fldChar w:fldCharType="begin"/>
          </w:r>
          <w:r>
            <w:rPr>
              <w:noProof/>
              <w:webHidden/>
            </w:rPr>
            <w:instrText xml:space="preserve"> PAGEREF _Toc193268900 \h </w:instrText>
          </w:r>
          <w:r>
            <w:rPr>
              <w:noProof/>
              <w:webHidden/>
            </w:rPr>
          </w:r>
          <w:r>
            <w:rPr>
              <w:noProof/>
              <w:webHidden/>
            </w:rPr>
            <w:fldChar w:fldCharType="separate"/>
          </w:r>
          <w:hyperlink w:anchor="_Toc193268900" w:history="1">
            <w:r>
              <w:rPr>
                <w:noProof/>
                <w:webHidden/>
              </w:rPr>
              <w:t>55</w:t>
            </w:r>
          </w:hyperlink>
          <w:r>
            <w:rPr>
              <w:noProof/>
              <w:webHidden/>
            </w:rPr>
            <w:fldChar w:fldCharType="end"/>
          </w:r>
        </w:p>
        <w:p w14:paraId="3127CC30" w14:textId="00A2B80F"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1" w:history="1">
            <w:r w:rsidRPr="00F439F0">
              <w:rPr>
                <w:rStyle w:val="Enlla"/>
                <w:noProof/>
              </w:rPr>
              <w:t xml:space="preserve">4.4.2. </w:t>
            </w:r>
          </w:hyperlink>
          <w:r>
            <w:rPr>
              <w:rFonts w:eastAsiaTheme="minorEastAsia" w:cstheme="minorBidi"/>
              <w:bCs w:val="0"/>
              <w:noProof/>
              <w:kern w:val="2"/>
              <w:lang w:eastAsia="ca-ES"/>
              <w14:ligatures w14:val="standardContextual"/>
            </w:rPr>
            <w:tab/>
          </w:r>
          <w:hyperlink w:anchor="_Toc193268901" w:history="1">
            <w:r w:rsidRPr="00F439F0">
              <w:rPr>
                <w:rStyle w:val="Enlla"/>
                <w:noProof/>
              </w:rPr>
              <w:t xml:space="preserve">GOBERNANZA DELEGADA </w:t>
            </w:r>
          </w:hyperlink>
          <w:r>
            <w:rPr>
              <w:noProof/>
              <w:webHidden/>
            </w:rPr>
            <w:tab/>
          </w:r>
          <w:r>
            <w:rPr>
              <w:noProof/>
              <w:webHidden/>
            </w:rPr>
            <w:fldChar w:fldCharType="begin"/>
          </w:r>
          <w:r>
            <w:rPr>
              <w:noProof/>
              <w:webHidden/>
            </w:rPr>
            <w:instrText xml:space="preserve"> PAGEREF _Toc193268901 \h </w:instrText>
          </w:r>
          <w:r>
            <w:rPr>
              <w:noProof/>
              <w:webHidden/>
            </w:rPr>
          </w:r>
          <w:r>
            <w:rPr>
              <w:noProof/>
              <w:webHidden/>
            </w:rPr>
            <w:fldChar w:fldCharType="separate"/>
          </w:r>
          <w:hyperlink w:anchor="_Toc193268901" w:history="1">
            <w:r>
              <w:rPr>
                <w:noProof/>
                <w:webHidden/>
              </w:rPr>
              <w:t>56</w:t>
            </w:r>
          </w:hyperlink>
          <w:r>
            <w:rPr>
              <w:noProof/>
              <w:webHidden/>
            </w:rPr>
            <w:fldChar w:fldCharType="end"/>
          </w:r>
        </w:p>
        <w:p w14:paraId="5ED11212" w14:textId="1D00979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02" w:history="1">
            <w:r w:rsidRPr="00F439F0">
              <w:rPr>
                <w:rStyle w:val="Enlla"/>
                <w:noProof/>
              </w:rPr>
              <w:t xml:space="preserve">4.5. </w:t>
            </w:r>
          </w:hyperlink>
          <w:r>
            <w:rPr>
              <w:rFonts w:eastAsiaTheme="minorEastAsia" w:cstheme="minorBidi"/>
              <w:bCs w:val="0"/>
              <w:noProof/>
              <w:kern w:val="2"/>
              <w:lang w:eastAsia="ca-ES"/>
              <w14:ligatures w14:val="standardContextual"/>
            </w:rPr>
            <w:tab/>
          </w:r>
          <w:hyperlink w:anchor="_Toc193268902" w:history="1">
            <w:r w:rsidRPr="00F439F0">
              <w:rPr>
                <w:rStyle w:val="Enlla"/>
                <w:noProof/>
              </w:rPr>
              <w:t xml:space="preserve">MODELO DE RELACIÓN Y COMITÉS </w:t>
            </w:r>
          </w:hyperlink>
          <w:r>
            <w:rPr>
              <w:noProof/>
              <w:webHidden/>
            </w:rPr>
            <w:tab/>
          </w:r>
          <w:r>
            <w:rPr>
              <w:noProof/>
              <w:webHidden/>
            </w:rPr>
            <w:fldChar w:fldCharType="begin"/>
          </w:r>
          <w:r>
            <w:rPr>
              <w:noProof/>
              <w:webHidden/>
            </w:rPr>
            <w:instrText xml:space="preserve"> PAGEREF _Toc193268902 \h </w:instrText>
          </w:r>
          <w:r>
            <w:rPr>
              <w:noProof/>
              <w:webHidden/>
            </w:rPr>
          </w:r>
          <w:r>
            <w:rPr>
              <w:noProof/>
              <w:webHidden/>
            </w:rPr>
            <w:fldChar w:fldCharType="separate"/>
          </w:r>
          <w:hyperlink w:anchor="_Toc193268902" w:history="1">
            <w:r>
              <w:rPr>
                <w:noProof/>
                <w:webHidden/>
              </w:rPr>
              <w:t>56</w:t>
            </w:r>
          </w:hyperlink>
          <w:r>
            <w:rPr>
              <w:noProof/>
              <w:webHidden/>
            </w:rPr>
            <w:fldChar w:fldCharType="end"/>
          </w:r>
        </w:p>
        <w:p w14:paraId="15AF2511" w14:textId="4C6141B9"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3" w:history="1">
            <w:r w:rsidRPr="00F439F0">
              <w:rPr>
                <w:rStyle w:val="Enlla"/>
                <w:noProof/>
              </w:rPr>
              <w:t xml:space="preserve">4.5.1. </w:t>
            </w:r>
          </w:hyperlink>
          <w:r>
            <w:rPr>
              <w:rFonts w:eastAsiaTheme="minorEastAsia" w:cstheme="minorBidi"/>
              <w:bCs w:val="0"/>
              <w:noProof/>
              <w:kern w:val="2"/>
              <w:lang w:eastAsia="ca-ES"/>
              <w14:ligatures w14:val="standardContextual"/>
            </w:rPr>
            <w:tab/>
          </w:r>
          <w:hyperlink w:anchor="_Toc193268903" w:history="1">
            <w:r w:rsidRPr="00F439F0">
              <w:rPr>
                <w:rStyle w:val="Enlla"/>
                <w:noProof/>
              </w:rPr>
              <w:t xml:space="preserve">COMITÉS </w:t>
            </w:r>
          </w:hyperlink>
          <w:r>
            <w:rPr>
              <w:noProof/>
              <w:webHidden/>
            </w:rPr>
            <w:tab/>
          </w:r>
          <w:r>
            <w:rPr>
              <w:noProof/>
              <w:webHidden/>
            </w:rPr>
            <w:fldChar w:fldCharType="begin"/>
          </w:r>
          <w:r>
            <w:rPr>
              <w:noProof/>
              <w:webHidden/>
            </w:rPr>
            <w:instrText xml:space="preserve"> PAGEREF _Toc193268903 \h </w:instrText>
          </w:r>
          <w:r>
            <w:rPr>
              <w:noProof/>
              <w:webHidden/>
            </w:rPr>
          </w:r>
          <w:r>
            <w:rPr>
              <w:noProof/>
              <w:webHidden/>
            </w:rPr>
            <w:fldChar w:fldCharType="separate"/>
          </w:r>
          <w:hyperlink w:anchor="_Toc193268903" w:history="1">
            <w:r>
              <w:rPr>
                <w:noProof/>
                <w:webHidden/>
              </w:rPr>
              <w:t>57</w:t>
            </w:r>
          </w:hyperlink>
          <w:r>
            <w:rPr>
              <w:noProof/>
              <w:webHidden/>
            </w:rPr>
            <w:fldChar w:fldCharType="end"/>
          </w:r>
        </w:p>
        <w:p w14:paraId="7B2DBF8F" w14:textId="7B7AF86A"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4" w:history="1">
            <w:r w:rsidRPr="00F439F0">
              <w:rPr>
                <w:rStyle w:val="Enlla"/>
                <w:noProof/>
              </w:rPr>
              <w:t xml:space="preserve">4.5.2. </w:t>
            </w:r>
          </w:hyperlink>
          <w:r>
            <w:rPr>
              <w:rFonts w:eastAsiaTheme="minorEastAsia" w:cstheme="minorBidi"/>
              <w:bCs w:val="0"/>
              <w:noProof/>
              <w:kern w:val="2"/>
              <w:lang w:eastAsia="ca-ES"/>
              <w14:ligatures w14:val="standardContextual"/>
            </w:rPr>
            <w:tab/>
          </w:r>
          <w:hyperlink w:anchor="_Toc193268904" w:history="1">
            <w:r w:rsidRPr="00F439F0">
              <w:rPr>
                <w:rStyle w:val="Enlla"/>
                <w:noProof/>
              </w:rPr>
              <w:t xml:space="preserve">ROL DEL OGACOMP </w:t>
            </w:r>
          </w:hyperlink>
          <w:r>
            <w:rPr>
              <w:noProof/>
              <w:webHidden/>
            </w:rPr>
            <w:tab/>
          </w:r>
          <w:r>
            <w:rPr>
              <w:noProof/>
              <w:webHidden/>
            </w:rPr>
            <w:fldChar w:fldCharType="begin"/>
          </w:r>
          <w:r>
            <w:rPr>
              <w:noProof/>
              <w:webHidden/>
            </w:rPr>
            <w:instrText xml:space="preserve"> PAGEREF _Toc193268904 \h </w:instrText>
          </w:r>
          <w:r>
            <w:rPr>
              <w:noProof/>
              <w:webHidden/>
            </w:rPr>
          </w:r>
          <w:r>
            <w:rPr>
              <w:noProof/>
              <w:webHidden/>
            </w:rPr>
            <w:fldChar w:fldCharType="separate"/>
          </w:r>
          <w:hyperlink w:anchor="_Toc193268904" w:history="1">
            <w:r>
              <w:rPr>
                <w:noProof/>
                <w:webHidden/>
              </w:rPr>
              <w:t>61</w:t>
            </w:r>
          </w:hyperlink>
          <w:r>
            <w:rPr>
              <w:noProof/>
              <w:webHidden/>
            </w:rPr>
            <w:fldChar w:fldCharType="end"/>
          </w:r>
        </w:p>
        <w:p w14:paraId="251ACE9B" w14:textId="35019D5B"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05" w:history="1">
            <w:r w:rsidRPr="00F439F0">
              <w:rPr>
                <w:rStyle w:val="Enlla"/>
                <w:noProof/>
              </w:rPr>
              <w:t xml:space="preserve">5. </w:t>
            </w:r>
          </w:hyperlink>
          <w:r>
            <w:rPr>
              <w:rFonts w:eastAsiaTheme="minorEastAsia" w:cstheme="minorBidi"/>
              <w:b w:val="0"/>
              <w:bCs w:val="0"/>
              <w:i w:val="0"/>
              <w:iCs w:val="0"/>
              <w:noProof/>
              <w:kern w:val="2"/>
              <w:sz w:val="22"/>
              <w:szCs w:val="22"/>
              <w:lang w:eastAsia="ca-ES"/>
              <w14:ligatures w14:val="standardContextual"/>
            </w:rPr>
            <w:tab/>
          </w:r>
          <w:hyperlink w:anchor="_Toc193268905" w:history="1">
            <w:r w:rsidRPr="00F439F0">
              <w:rPr>
                <w:rStyle w:val="Enlla"/>
                <w:noProof/>
              </w:rPr>
              <w:t xml:space="preserve">DURACIÓN DEL CONTRATO Y FASES DEL SERVICIO </w:t>
            </w:r>
          </w:hyperlink>
          <w:r>
            <w:rPr>
              <w:noProof/>
              <w:webHidden/>
            </w:rPr>
            <w:tab/>
          </w:r>
          <w:r>
            <w:rPr>
              <w:noProof/>
              <w:webHidden/>
            </w:rPr>
            <w:fldChar w:fldCharType="begin"/>
          </w:r>
          <w:r>
            <w:rPr>
              <w:noProof/>
              <w:webHidden/>
            </w:rPr>
            <w:instrText xml:space="preserve"> PAGEREF _Toc193268905 \h </w:instrText>
          </w:r>
          <w:r>
            <w:rPr>
              <w:noProof/>
              <w:webHidden/>
            </w:rPr>
          </w:r>
          <w:r>
            <w:rPr>
              <w:noProof/>
              <w:webHidden/>
            </w:rPr>
            <w:fldChar w:fldCharType="separate"/>
          </w:r>
          <w:hyperlink w:anchor="_Toc193268905" w:history="1">
            <w:r>
              <w:rPr>
                <w:noProof/>
                <w:webHidden/>
              </w:rPr>
              <w:t>62</w:t>
            </w:r>
          </w:hyperlink>
          <w:r>
            <w:rPr>
              <w:noProof/>
              <w:webHidden/>
            </w:rPr>
            <w:fldChar w:fldCharType="end"/>
          </w:r>
        </w:p>
        <w:p w14:paraId="1074DB51" w14:textId="128FD74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06" w:history="1">
            <w:r w:rsidRPr="00F439F0">
              <w:rPr>
                <w:rStyle w:val="Enlla"/>
                <w:noProof/>
              </w:rPr>
              <w:t xml:space="preserve">5.1. </w:t>
            </w:r>
          </w:hyperlink>
          <w:r>
            <w:rPr>
              <w:rFonts w:eastAsiaTheme="minorEastAsia" w:cstheme="minorBidi"/>
              <w:bCs w:val="0"/>
              <w:noProof/>
              <w:kern w:val="2"/>
              <w:lang w:eastAsia="ca-ES"/>
              <w14:ligatures w14:val="standardContextual"/>
            </w:rPr>
            <w:tab/>
          </w:r>
          <w:hyperlink w:anchor="_Toc193268906" w:history="1">
            <w:r w:rsidRPr="00F439F0">
              <w:rPr>
                <w:rStyle w:val="Enlla"/>
                <w:noProof/>
              </w:rPr>
              <w:t xml:space="preserve">DURACIÓN DEL CONTRATO </w:t>
            </w:r>
          </w:hyperlink>
          <w:r>
            <w:rPr>
              <w:noProof/>
              <w:webHidden/>
            </w:rPr>
            <w:tab/>
          </w:r>
          <w:r>
            <w:rPr>
              <w:noProof/>
              <w:webHidden/>
            </w:rPr>
            <w:fldChar w:fldCharType="begin"/>
          </w:r>
          <w:r>
            <w:rPr>
              <w:noProof/>
              <w:webHidden/>
            </w:rPr>
            <w:instrText xml:space="preserve"> PAGEREF _Toc193268906 \h </w:instrText>
          </w:r>
          <w:r>
            <w:rPr>
              <w:noProof/>
              <w:webHidden/>
            </w:rPr>
          </w:r>
          <w:r>
            <w:rPr>
              <w:noProof/>
              <w:webHidden/>
            </w:rPr>
            <w:fldChar w:fldCharType="separate"/>
          </w:r>
          <w:hyperlink w:anchor="_Toc193268906" w:history="1">
            <w:r>
              <w:rPr>
                <w:noProof/>
                <w:webHidden/>
              </w:rPr>
              <w:t>62</w:t>
            </w:r>
          </w:hyperlink>
          <w:r>
            <w:rPr>
              <w:noProof/>
              <w:webHidden/>
            </w:rPr>
            <w:fldChar w:fldCharType="end"/>
          </w:r>
        </w:p>
        <w:p w14:paraId="6E0E5F15" w14:textId="00011F52"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07" w:history="1">
            <w:r w:rsidRPr="00F439F0">
              <w:rPr>
                <w:rStyle w:val="Enlla"/>
                <w:noProof/>
              </w:rPr>
              <w:t xml:space="preserve">5.2. </w:t>
            </w:r>
          </w:hyperlink>
          <w:r>
            <w:rPr>
              <w:rFonts w:eastAsiaTheme="minorEastAsia" w:cstheme="minorBidi"/>
              <w:bCs w:val="0"/>
              <w:noProof/>
              <w:kern w:val="2"/>
              <w:lang w:eastAsia="ca-ES"/>
              <w14:ligatures w14:val="standardContextual"/>
            </w:rPr>
            <w:tab/>
          </w:r>
          <w:hyperlink w:anchor="_Toc193268907" w:history="1">
            <w:r w:rsidRPr="00F439F0">
              <w:rPr>
                <w:rStyle w:val="Enlla"/>
                <w:noProof/>
              </w:rPr>
              <w:t xml:space="preserve">FASES DEL CONTRATO </w:t>
            </w:r>
          </w:hyperlink>
          <w:r>
            <w:rPr>
              <w:noProof/>
              <w:webHidden/>
            </w:rPr>
            <w:tab/>
          </w:r>
          <w:r>
            <w:rPr>
              <w:noProof/>
              <w:webHidden/>
            </w:rPr>
            <w:fldChar w:fldCharType="begin"/>
          </w:r>
          <w:r>
            <w:rPr>
              <w:noProof/>
              <w:webHidden/>
            </w:rPr>
            <w:instrText xml:space="preserve"> PAGEREF _Toc193268907 \h </w:instrText>
          </w:r>
          <w:r>
            <w:rPr>
              <w:noProof/>
              <w:webHidden/>
            </w:rPr>
          </w:r>
          <w:r>
            <w:rPr>
              <w:noProof/>
              <w:webHidden/>
            </w:rPr>
            <w:fldChar w:fldCharType="separate"/>
          </w:r>
          <w:hyperlink w:anchor="_Toc193268907" w:history="1">
            <w:r>
              <w:rPr>
                <w:noProof/>
                <w:webHidden/>
              </w:rPr>
              <w:t>62</w:t>
            </w:r>
          </w:hyperlink>
          <w:r>
            <w:rPr>
              <w:noProof/>
              <w:webHidden/>
            </w:rPr>
            <w:fldChar w:fldCharType="end"/>
          </w:r>
        </w:p>
        <w:p w14:paraId="38628C5C" w14:textId="18B7F4F3"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8" w:history="1">
            <w:r w:rsidRPr="00F439F0">
              <w:rPr>
                <w:rStyle w:val="Enlla"/>
                <w:noProof/>
              </w:rPr>
              <w:t xml:space="preserve">5.2.1. </w:t>
            </w:r>
          </w:hyperlink>
          <w:r>
            <w:rPr>
              <w:rFonts w:eastAsiaTheme="minorEastAsia" w:cstheme="minorBidi"/>
              <w:bCs w:val="0"/>
              <w:noProof/>
              <w:kern w:val="2"/>
              <w:lang w:eastAsia="ca-ES"/>
              <w14:ligatures w14:val="standardContextual"/>
            </w:rPr>
            <w:tab/>
          </w:r>
          <w:hyperlink w:anchor="_Toc193268908" w:history="1">
            <w:r w:rsidRPr="00F439F0">
              <w:rPr>
                <w:rStyle w:val="Enlla"/>
                <w:noProof/>
              </w:rPr>
              <w:t xml:space="preserve">FASES DE PRESTACIÓN DEL SERVICIO ACOMP (Lote 1) </w:t>
            </w:r>
          </w:hyperlink>
          <w:r>
            <w:rPr>
              <w:noProof/>
              <w:webHidden/>
            </w:rPr>
            <w:tab/>
          </w:r>
          <w:r>
            <w:rPr>
              <w:noProof/>
              <w:webHidden/>
            </w:rPr>
            <w:fldChar w:fldCharType="begin"/>
          </w:r>
          <w:r>
            <w:rPr>
              <w:noProof/>
              <w:webHidden/>
            </w:rPr>
            <w:instrText xml:space="preserve"> PAGEREF _Toc193268908 \h </w:instrText>
          </w:r>
          <w:r>
            <w:rPr>
              <w:noProof/>
              <w:webHidden/>
            </w:rPr>
          </w:r>
          <w:r>
            <w:rPr>
              <w:noProof/>
              <w:webHidden/>
            </w:rPr>
            <w:fldChar w:fldCharType="separate"/>
          </w:r>
          <w:hyperlink w:anchor="_Toc193268908" w:history="1">
            <w:r>
              <w:rPr>
                <w:noProof/>
                <w:webHidden/>
              </w:rPr>
              <w:t>62</w:t>
            </w:r>
          </w:hyperlink>
          <w:r>
            <w:rPr>
              <w:noProof/>
              <w:webHidden/>
            </w:rPr>
            <w:fldChar w:fldCharType="end"/>
          </w:r>
        </w:p>
        <w:p w14:paraId="37AF7645" w14:textId="10D5C1A3"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09" w:history="1">
            <w:r w:rsidRPr="00F439F0">
              <w:rPr>
                <w:rStyle w:val="Enlla"/>
                <w:noProof/>
              </w:rPr>
              <w:t xml:space="preserve">5.2.2. </w:t>
            </w:r>
          </w:hyperlink>
          <w:r>
            <w:rPr>
              <w:rFonts w:eastAsiaTheme="minorEastAsia" w:cstheme="minorBidi"/>
              <w:bCs w:val="0"/>
              <w:noProof/>
              <w:kern w:val="2"/>
              <w:lang w:eastAsia="ca-ES"/>
              <w14:ligatures w14:val="standardContextual"/>
            </w:rPr>
            <w:tab/>
          </w:r>
          <w:hyperlink w:anchor="_Toc193268909" w:history="1">
            <w:r w:rsidRPr="00F439F0">
              <w:rPr>
                <w:rStyle w:val="Enlla"/>
                <w:noProof/>
              </w:rPr>
              <w:t xml:space="preserve">FASES DE PRESTACIÓN DEL SERVICIO OGACOMP (Lote 2) </w:t>
            </w:r>
          </w:hyperlink>
          <w:r>
            <w:rPr>
              <w:noProof/>
              <w:webHidden/>
            </w:rPr>
            <w:tab/>
          </w:r>
          <w:r>
            <w:rPr>
              <w:noProof/>
              <w:webHidden/>
            </w:rPr>
            <w:fldChar w:fldCharType="begin"/>
          </w:r>
          <w:r>
            <w:rPr>
              <w:noProof/>
              <w:webHidden/>
            </w:rPr>
            <w:instrText xml:space="preserve"> PAGEREF _Toc193268909 \h </w:instrText>
          </w:r>
          <w:r>
            <w:rPr>
              <w:noProof/>
              <w:webHidden/>
            </w:rPr>
          </w:r>
          <w:r>
            <w:rPr>
              <w:noProof/>
              <w:webHidden/>
            </w:rPr>
            <w:fldChar w:fldCharType="separate"/>
          </w:r>
          <w:hyperlink w:anchor="_Toc193268909" w:history="1">
            <w:r>
              <w:rPr>
                <w:noProof/>
                <w:webHidden/>
              </w:rPr>
              <w:t>63</w:t>
            </w:r>
          </w:hyperlink>
          <w:r>
            <w:rPr>
              <w:noProof/>
              <w:webHidden/>
            </w:rPr>
            <w:fldChar w:fldCharType="end"/>
          </w:r>
        </w:p>
        <w:p w14:paraId="61590E87" w14:textId="35F8B8FB"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10" w:history="1">
            <w:r w:rsidRPr="00F439F0">
              <w:rPr>
                <w:rStyle w:val="Enlla"/>
                <w:noProof/>
              </w:rPr>
              <w:t xml:space="preserve">5.2.3. </w:t>
            </w:r>
          </w:hyperlink>
          <w:r>
            <w:rPr>
              <w:rFonts w:eastAsiaTheme="minorEastAsia" w:cstheme="minorBidi"/>
              <w:bCs w:val="0"/>
              <w:noProof/>
              <w:kern w:val="2"/>
              <w:lang w:eastAsia="ca-ES"/>
              <w14:ligatures w14:val="standardContextual"/>
            </w:rPr>
            <w:tab/>
          </w:r>
          <w:hyperlink w:anchor="_Toc193268910" w:history="1">
            <w:r w:rsidRPr="00F439F0">
              <w:rPr>
                <w:rStyle w:val="Enlla"/>
                <w:noProof/>
              </w:rPr>
              <w:t xml:space="preserve">DETALLE DE LAS FASES DEL CONTRATO </w:t>
            </w:r>
          </w:hyperlink>
          <w:r>
            <w:rPr>
              <w:noProof/>
              <w:webHidden/>
            </w:rPr>
            <w:tab/>
          </w:r>
          <w:r>
            <w:rPr>
              <w:noProof/>
              <w:webHidden/>
            </w:rPr>
            <w:fldChar w:fldCharType="begin"/>
          </w:r>
          <w:r>
            <w:rPr>
              <w:noProof/>
              <w:webHidden/>
            </w:rPr>
            <w:instrText xml:space="preserve"> PAGEREF _Toc193268910 \h </w:instrText>
          </w:r>
          <w:r>
            <w:rPr>
              <w:noProof/>
              <w:webHidden/>
            </w:rPr>
          </w:r>
          <w:r>
            <w:rPr>
              <w:noProof/>
              <w:webHidden/>
            </w:rPr>
            <w:fldChar w:fldCharType="separate"/>
          </w:r>
          <w:hyperlink w:anchor="_Toc193268910" w:history="1">
            <w:r>
              <w:rPr>
                <w:noProof/>
                <w:webHidden/>
              </w:rPr>
              <w:t>63</w:t>
            </w:r>
          </w:hyperlink>
          <w:r>
            <w:rPr>
              <w:noProof/>
              <w:webHidden/>
            </w:rPr>
            <w:fldChar w:fldCharType="end"/>
          </w:r>
        </w:p>
        <w:p w14:paraId="308F4C9A" w14:textId="0F135499"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11" w:history="1">
            <w:r w:rsidRPr="00F439F0">
              <w:rPr>
                <w:rStyle w:val="Enlla"/>
                <w:noProof/>
              </w:rPr>
              <w:t xml:space="preserve">5.2.4. </w:t>
            </w:r>
          </w:hyperlink>
          <w:r>
            <w:rPr>
              <w:rFonts w:eastAsiaTheme="minorEastAsia" w:cstheme="minorBidi"/>
              <w:bCs w:val="0"/>
              <w:noProof/>
              <w:kern w:val="2"/>
              <w:lang w:eastAsia="ca-ES"/>
              <w14:ligatures w14:val="standardContextual"/>
            </w:rPr>
            <w:tab/>
          </w:r>
          <w:hyperlink w:anchor="_Toc193268911" w:history="1">
            <w:r w:rsidRPr="00F439F0">
              <w:rPr>
                <w:rStyle w:val="Enlla"/>
                <w:noProof/>
              </w:rPr>
              <w:t xml:space="preserve">FASE DE TRANSICIÓN DEL SERVICIO </w:t>
            </w:r>
          </w:hyperlink>
          <w:r>
            <w:rPr>
              <w:noProof/>
              <w:webHidden/>
            </w:rPr>
            <w:tab/>
          </w:r>
          <w:r>
            <w:rPr>
              <w:noProof/>
              <w:webHidden/>
            </w:rPr>
            <w:fldChar w:fldCharType="begin"/>
          </w:r>
          <w:r>
            <w:rPr>
              <w:noProof/>
              <w:webHidden/>
            </w:rPr>
            <w:instrText xml:space="preserve"> PAGEREF _Toc193268911 \h </w:instrText>
          </w:r>
          <w:r>
            <w:rPr>
              <w:noProof/>
              <w:webHidden/>
            </w:rPr>
          </w:r>
          <w:r>
            <w:rPr>
              <w:noProof/>
              <w:webHidden/>
            </w:rPr>
            <w:fldChar w:fldCharType="separate"/>
          </w:r>
          <w:hyperlink w:anchor="_Toc193268911" w:history="1">
            <w:r>
              <w:rPr>
                <w:noProof/>
                <w:webHidden/>
              </w:rPr>
              <w:t>64</w:t>
            </w:r>
          </w:hyperlink>
          <w:r>
            <w:rPr>
              <w:noProof/>
              <w:webHidden/>
            </w:rPr>
            <w:fldChar w:fldCharType="end"/>
          </w:r>
        </w:p>
        <w:p w14:paraId="047A7795" w14:textId="3840B1A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12" w:history="1">
            <w:r w:rsidRPr="00F439F0">
              <w:rPr>
                <w:rStyle w:val="Enlla"/>
                <w:noProof/>
              </w:rPr>
              <w:t xml:space="preserve">5.2.5. </w:t>
            </w:r>
          </w:hyperlink>
          <w:r>
            <w:rPr>
              <w:rFonts w:eastAsiaTheme="minorEastAsia" w:cstheme="minorBidi"/>
              <w:bCs w:val="0"/>
              <w:noProof/>
              <w:kern w:val="2"/>
              <w:lang w:eastAsia="ca-ES"/>
              <w14:ligatures w14:val="standardContextual"/>
            </w:rPr>
            <w:tab/>
          </w:r>
          <w:hyperlink w:anchor="_Toc193268912" w:history="1">
            <w:r w:rsidRPr="00F439F0">
              <w:rPr>
                <w:rStyle w:val="Enlla"/>
                <w:noProof/>
              </w:rPr>
              <w:t xml:space="preserve">FASE DE NUEVA PRESTACIÓN </w:t>
            </w:r>
          </w:hyperlink>
          <w:r>
            <w:rPr>
              <w:noProof/>
              <w:webHidden/>
            </w:rPr>
            <w:tab/>
          </w:r>
          <w:r>
            <w:rPr>
              <w:noProof/>
              <w:webHidden/>
            </w:rPr>
            <w:fldChar w:fldCharType="begin"/>
          </w:r>
          <w:r>
            <w:rPr>
              <w:noProof/>
              <w:webHidden/>
            </w:rPr>
            <w:instrText xml:space="preserve"> PAGEREF _Toc193268912 \h </w:instrText>
          </w:r>
          <w:r>
            <w:rPr>
              <w:noProof/>
              <w:webHidden/>
            </w:rPr>
          </w:r>
          <w:r>
            <w:rPr>
              <w:noProof/>
              <w:webHidden/>
            </w:rPr>
            <w:fldChar w:fldCharType="separate"/>
          </w:r>
          <w:hyperlink w:anchor="_Toc193268912" w:history="1">
            <w:r>
              <w:rPr>
                <w:noProof/>
                <w:webHidden/>
              </w:rPr>
              <w:t>67</w:t>
            </w:r>
          </w:hyperlink>
          <w:r>
            <w:rPr>
              <w:noProof/>
              <w:webHidden/>
            </w:rPr>
            <w:fldChar w:fldCharType="end"/>
          </w:r>
        </w:p>
        <w:p w14:paraId="694A351E" w14:textId="3D944232"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13" w:history="1">
            <w:r w:rsidRPr="00F439F0">
              <w:rPr>
                <w:rStyle w:val="Enlla"/>
                <w:noProof/>
              </w:rPr>
              <w:t xml:space="preserve">6. </w:t>
            </w:r>
          </w:hyperlink>
          <w:r>
            <w:rPr>
              <w:rFonts w:eastAsiaTheme="minorEastAsia" w:cstheme="minorBidi"/>
              <w:b w:val="0"/>
              <w:bCs w:val="0"/>
              <w:i w:val="0"/>
              <w:iCs w:val="0"/>
              <w:noProof/>
              <w:kern w:val="2"/>
              <w:sz w:val="22"/>
              <w:szCs w:val="22"/>
              <w:lang w:eastAsia="ca-ES"/>
              <w14:ligatures w14:val="standardContextual"/>
            </w:rPr>
            <w:tab/>
          </w:r>
          <w:hyperlink w:anchor="_Toc193268913" w:history="1">
            <w:r w:rsidRPr="00F439F0">
              <w:rPr>
                <w:rStyle w:val="Enlla"/>
                <w:noProof/>
              </w:rPr>
              <w:t xml:space="preserve">INFORMACIÓN SOBRE EL ENTORNO ACTUAL </w:t>
            </w:r>
          </w:hyperlink>
          <w:r>
            <w:rPr>
              <w:noProof/>
              <w:webHidden/>
            </w:rPr>
            <w:tab/>
          </w:r>
          <w:r>
            <w:rPr>
              <w:noProof/>
              <w:webHidden/>
            </w:rPr>
            <w:fldChar w:fldCharType="begin"/>
          </w:r>
          <w:r>
            <w:rPr>
              <w:noProof/>
              <w:webHidden/>
            </w:rPr>
            <w:instrText xml:space="preserve"> PAGEREF _Toc193268913 \h </w:instrText>
          </w:r>
          <w:r>
            <w:rPr>
              <w:noProof/>
              <w:webHidden/>
            </w:rPr>
          </w:r>
          <w:r>
            <w:rPr>
              <w:noProof/>
              <w:webHidden/>
            </w:rPr>
            <w:fldChar w:fldCharType="separate"/>
          </w:r>
          <w:hyperlink w:anchor="_Toc193268913" w:history="1">
            <w:r>
              <w:rPr>
                <w:noProof/>
                <w:webHidden/>
              </w:rPr>
              <w:t>71</w:t>
            </w:r>
          </w:hyperlink>
          <w:r>
            <w:rPr>
              <w:noProof/>
              <w:webHidden/>
            </w:rPr>
            <w:fldChar w:fldCharType="end"/>
          </w:r>
        </w:p>
        <w:p w14:paraId="5EE49D42" w14:textId="702D704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14" w:history="1">
            <w:r w:rsidRPr="00F439F0">
              <w:rPr>
                <w:rStyle w:val="Enlla"/>
                <w:noProof/>
              </w:rPr>
              <w:t xml:space="preserve">6.1. </w:t>
            </w:r>
          </w:hyperlink>
          <w:r>
            <w:rPr>
              <w:rFonts w:eastAsiaTheme="minorEastAsia" w:cstheme="minorBidi"/>
              <w:bCs w:val="0"/>
              <w:noProof/>
              <w:kern w:val="2"/>
              <w:lang w:eastAsia="ca-ES"/>
              <w14:ligatures w14:val="standardContextual"/>
            </w:rPr>
            <w:tab/>
          </w:r>
          <w:hyperlink w:anchor="_Toc193268914" w:history="1">
            <w:r w:rsidRPr="00F439F0">
              <w:rPr>
                <w:rStyle w:val="Enlla"/>
                <w:noProof/>
              </w:rPr>
              <w:t xml:space="preserve">ENTORNO DE USUARIO </w:t>
            </w:r>
          </w:hyperlink>
          <w:r>
            <w:rPr>
              <w:noProof/>
              <w:webHidden/>
            </w:rPr>
            <w:tab/>
          </w:r>
          <w:r>
            <w:rPr>
              <w:noProof/>
              <w:webHidden/>
            </w:rPr>
            <w:fldChar w:fldCharType="begin"/>
          </w:r>
          <w:r>
            <w:rPr>
              <w:noProof/>
              <w:webHidden/>
            </w:rPr>
            <w:instrText xml:space="preserve"> PAGEREF _Toc193268914 \h </w:instrText>
          </w:r>
          <w:r>
            <w:rPr>
              <w:noProof/>
              <w:webHidden/>
            </w:rPr>
          </w:r>
          <w:r>
            <w:rPr>
              <w:noProof/>
              <w:webHidden/>
            </w:rPr>
            <w:fldChar w:fldCharType="separate"/>
          </w:r>
          <w:hyperlink w:anchor="_Toc193268914" w:history="1">
            <w:r>
              <w:rPr>
                <w:noProof/>
                <w:webHidden/>
              </w:rPr>
              <w:t>71</w:t>
            </w:r>
          </w:hyperlink>
          <w:r>
            <w:rPr>
              <w:noProof/>
              <w:webHidden/>
            </w:rPr>
            <w:fldChar w:fldCharType="end"/>
          </w:r>
        </w:p>
        <w:p w14:paraId="0371D342" w14:textId="31E0378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15" w:history="1">
            <w:r w:rsidRPr="00F439F0">
              <w:rPr>
                <w:rStyle w:val="Enlla"/>
                <w:noProof/>
              </w:rPr>
              <w:t xml:space="preserve">6.2. </w:t>
            </w:r>
          </w:hyperlink>
          <w:r>
            <w:rPr>
              <w:rFonts w:eastAsiaTheme="minorEastAsia" w:cstheme="minorBidi"/>
              <w:bCs w:val="0"/>
              <w:noProof/>
              <w:kern w:val="2"/>
              <w:lang w:eastAsia="ca-ES"/>
              <w14:ligatures w14:val="standardContextual"/>
            </w:rPr>
            <w:tab/>
          </w:r>
          <w:hyperlink w:anchor="_Toc193268915" w:history="1">
            <w:r w:rsidRPr="00F439F0">
              <w:rPr>
                <w:rStyle w:val="Enlla"/>
                <w:noProof/>
              </w:rPr>
              <w:t xml:space="preserve">VOLUMETRIAS </w:t>
            </w:r>
          </w:hyperlink>
          <w:r>
            <w:rPr>
              <w:noProof/>
              <w:webHidden/>
            </w:rPr>
            <w:tab/>
          </w:r>
          <w:r>
            <w:rPr>
              <w:noProof/>
              <w:webHidden/>
            </w:rPr>
            <w:fldChar w:fldCharType="begin"/>
          </w:r>
          <w:r>
            <w:rPr>
              <w:noProof/>
              <w:webHidden/>
            </w:rPr>
            <w:instrText xml:space="preserve"> PAGEREF _Toc193268915 \h </w:instrText>
          </w:r>
          <w:r>
            <w:rPr>
              <w:noProof/>
              <w:webHidden/>
            </w:rPr>
          </w:r>
          <w:r>
            <w:rPr>
              <w:noProof/>
              <w:webHidden/>
            </w:rPr>
            <w:fldChar w:fldCharType="separate"/>
          </w:r>
          <w:hyperlink w:anchor="_Toc193268915" w:history="1">
            <w:r>
              <w:rPr>
                <w:noProof/>
                <w:webHidden/>
              </w:rPr>
              <w:t>71</w:t>
            </w:r>
          </w:hyperlink>
          <w:r>
            <w:rPr>
              <w:noProof/>
              <w:webHidden/>
            </w:rPr>
            <w:fldChar w:fldCharType="end"/>
          </w:r>
        </w:p>
        <w:p w14:paraId="40C23C21" w14:textId="2A14137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16" w:history="1">
            <w:r w:rsidRPr="00F439F0">
              <w:rPr>
                <w:rStyle w:val="Enlla"/>
                <w:noProof/>
              </w:rPr>
              <w:t xml:space="preserve">6.3. </w:t>
            </w:r>
          </w:hyperlink>
          <w:r>
            <w:rPr>
              <w:rFonts w:eastAsiaTheme="minorEastAsia" w:cstheme="minorBidi"/>
              <w:bCs w:val="0"/>
              <w:noProof/>
              <w:kern w:val="2"/>
              <w:lang w:eastAsia="ca-ES"/>
              <w14:ligatures w14:val="standardContextual"/>
            </w:rPr>
            <w:tab/>
          </w:r>
          <w:hyperlink w:anchor="_Toc193268916" w:history="1">
            <w:r w:rsidRPr="00F439F0">
              <w:rPr>
                <w:rStyle w:val="Enlla"/>
                <w:noProof/>
              </w:rPr>
              <w:t xml:space="preserve">HERRAMIENTAS DE GESTIÓN DEL SERVICIO </w:t>
            </w:r>
          </w:hyperlink>
          <w:r>
            <w:rPr>
              <w:noProof/>
              <w:webHidden/>
            </w:rPr>
            <w:tab/>
          </w:r>
          <w:r>
            <w:rPr>
              <w:noProof/>
              <w:webHidden/>
            </w:rPr>
            <w:fldChar w:fldCharType="begin"/>
          </w:r>
          <w:r>
            <w:rPr>
              <w:noProof/>
              <w:webHidden/>
            </w:rPr>
            <w:instrText xml:space="preserve"> PAGEREF _Toc193268916 \h </w:instrText>
          </w:r>
          <w:r>
            <w:rPr>
              <w:noProof/>
              <w:webHidden/>
            </w:rPr>
          </w:r>
          <w:r>
            <w:rPr>
              <w:noProof/>
              <w:webHidden/>
            </w:rPr>
            <w:fldChar w:fldCharType="separate"/>
          </w:r>
          <w:hyperlink w:anchor="_Toc193268916" w:history="1">
            <w:r>
              <w:rPr>
                <w:noProof/>
                <w:webHidden/>
              </w:rPr>
              <w:t>73</w:t>
            </w:r>
          </w:hyperlink>
          <w:r>
            <w:rPr>
              <w:noProof/>
              <w:webHidden/>
            </w:rPr>
            <w:fldChar w:fldCharType="end"/>
          </w:r>
        </w:p>
        <w:p w14:paraId="76899DD2" w14:textId="3AAD280B"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17" w:history="1">
            <w:r w:rsidRPr="00F439F0">
              <w:rPr>
                <w:rStyle w:val="Enlla"/>
                <w:noProof/>
              </w:rPr>
              <w:t xml:space="preserve">7. </w:t>
            </w:r>
          </w:hyperlink>
          <w:r>
            <w:rPr>
              <w:rFonts w:eastAsiaTheme="minorEastAsia" w:cstheme="minorBidi"/>
              <w:b w:val="0"/>
              <w:bCs w:val="0"/>
              <w:i w:val="0"/>
              <w:iCs w:val="0"/>
              <w:noProof/>
              <w:kern w:val="2"/>
              <w:sz w:val="22"/>
              <w:szCs w:val="22"/>
              <w:lang w:eastAsia="ca-ES"/>
              <w14:ligatures w14:val="standardContextual"/>
            </w:rPr>
            <w:tab/>
          </w:r>
          <w:hyperlink w:anchor="_Toc193268917" w:history="1">
            <w:r w:rsidRPr="00F439F0">
              <w:rPr>
                <w:rStyle w:val="Enlla"/>
                <w:noProof/>
              </w:rPr>
              <w:t xml:space="preserve">CONDICIONES PARA LA EJECUCIÓN DE LOS SERVICIOS </w:t>
            </w:r>
          </w:hyperlink>
          <w:r>
            <w:rPr>
              <w:noProof/>
              <w:webHidden/>
            </w:rPr>
            <w:tab/>
          </w:r>
          <w:r>
            <w:rPr>
              <w:noProof/>
              <w:webHidden/>
            </w:rPr>
            <w:fldChar w:fldCharType="begin"/>
          </w:r>
          <w:r>
            <w:rPr>
              <w:noProof/>
              <w:webHidden/>
            </w:rPr>
            <w:instrText xml:space="preserve"> PAGEREF _Toc193268917 \h </w:instrText>
          </w:r>
          <w:r>
            <w:rPr>
              <w:noProof/>
              <w:webHidden/>
            </w:rPr>
          </w:r>
          <w:r>
            <w:rPr>
              <w:noProof/>
              <w:webHidden/>
            </w:rPr>
            <w:fldChar w:fldCharType="separate"/>
          </w:r>
          <w:hyperlink w:anchor="_Toc193268917" w:history="1">
            <w:r>
              <w:rPr>
                <w:noProof/>
                <w:webHidden/>
              </w:rPr>
              <w:t>76</w:t>
            </w:r>
          </w:hyperlink>
          <w:r>
            <w:rPr>
              <w:noProof/>
              <w:webHidden/>
            </w:rPr>
            <w:fldChar w:fldCharType="end"/>
          </w:r>
        </w:p>
        <w:p w14:paraId="18786758" w14:textId="45C37D8A"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18" w:history="1">
            <w:r w:rsidRPr="00F439F0">
              <w:rPr>
                <w:rStyle w:val="Enlla"/>
                <w:noProof/>
              </w:rPr>
              <w:t xml:space="preserve">7.1. </w:t>
            </w:r>
          </w:hyperlink>
          <w:r>
            <w:rPr>
              <w:rFonts w:eastAsiaTheme="minorEastAsia" w:cstheme="minorBidi"/>
              <w:bCs w:val="0"/>
              <w:noProof/>
              <w:kern w:val="2"/>
              <w:lang w:eastAsia="ca-ES"/>
              <w14:ligatures w14:val="standardContextual"/>
            </w:rPr>
            <w:tab/>
          </w:r>
          <w:hyperlink w:anchor="_Toc193268918" w:history="1">
            <w:r w:rsidRPr="00F439F0">
              <w:rPr>
                <w:rStyle w:val="Enlla"/>
                <w:noProof/>
              </w:rPr>
              <w:t xml:space="preserve">UBICACIÓN DEL SERVICIO </w:t>
            </w:r>
          </w:hyperlink>
          <w:r>
            <w:rPr>
              <w:noProof/>
              <w:webHidden/>
            </w:rPr>
            <w:tab/>
          </w:r>
          <w:r>
            <w:rPr>
              <w:noProof/>
              <w:webHidden/>
            </w:rPr>
            <w:fldChar w:fldCharType="begin"/>
          </w:r>
          <w:r>
            <w:rPr>
              <w:noProof/>
              <w:webHidden/>
            </w:rPr>
            <w:instrText xml:space="preserve"> PAGEREF _Toc193268918 \h </w:instrText>
          </w:r>
          <w:r>
            <w:rPr>
              <w:noProof/>
              <w:webHidden/>
            </w:rPr>
          </w:r>
          <w:r>
            <w:rPr>
              <w:noProof/>
              <w:webHidden/>
            </w:rPr>
            <w:fldChar w:fldCharType="separate"/>
          </w:r>
          <w:hyperlink w:anchor="_Toc193268918" w:history="1">
            <w:r>
              <w:rPr>
                <w:noProof/>
                <w:webHidden/>
              </w:rPr>
              <w:t>76</w:t>
            </w:r>
          </w:hyperlink>
          <w:r>
            <w:rPr>
              <w:noProof/>
              <w:webHidden/>
            </w:rPr>
            <w:fldChar w:fldCharType="end"/>
          </w:r>
        </w:p>
        <w:p w14:paraId="5E215DBA" w14:textId="3E88728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19" w:history="1">
            <w:r w:rsidRPr="00F439F0">
              <w:rPr>
                <w:rStyle w:val="Enlla"/>
                <w:noProof/>
              </w:rPr>
              <w:t xml:space="preserve">7.2. </w:t>
            </w:r>
          </w:hyperlink>
          <w:r>
            <w:rPr>
              <w:rFonts w:eastAsiaTheme="minorEastAsia" w:cstheme="minorBidi"/>
              <w:bCs w:val="0"/>
              <w:noProof/>
              <w:kern w:val="2"/>
              <w:lang w:eastAsia="ca-ES"/>
              <w14:ligatures w14:val="standardContextual"/>
            </w:rPr>
            <w:tab/>
          </w:r>
          <w:hyperlink w:anchor="_Toc193268919" w:history="1">
            <w:r w:rsidRPr="00F439F0">
              <w:rPr>
                <w:rStyle w:val="Enlla"/>
                <w:noProof/>
              </w:rPr>
              <w:t xml:space="preserve">IDIOMA </w:t>
            </w:r>
          </w:hyperlink>
          <w:r>
            <w:rPr>
              <w:noProof/>
              <w:webHidden/>
            </w:rPr>
            <w:tab/>
          </w:r>
          <w:r>
            <w:rPr>
              <w:noProof/>
              <w:webHidden/>
            </w:rPr>
            <w:fldChar w:fldCharType="begin"/>
          </w:r>
          <w:r>
            <w:rPr>
              <w:noProof/>
              <w:webHidden/>
            </w:rPr>
            <w:instrText xml:space="preserve"> PAGEREF _Toc193268919 \h </w:instrText>
          </w:r>
          <w:r>
            <w:rPr>
              <w:noProof/>
              <w:webHidden/>
            </w:rPr>
          </w:r>
          <w:r>
            <w:rPr>
              <w:noProof/>
              <w:webHidden/>
            </w:rPr>
            <w:fldChar w:fldCharType="separate"/>
          </w:r>
          <w:hyperlink w:anchor="_Toc193268919" w:history="1">
            <w:r>
              <w:rPr>
                <w:noProof/>
                <w:webHidden/>
              </w:rPr>
              <w:t>77</w:t>
            </w:r>
          </w:hyperlink>
          <w:r>
            <w:rPr>
              <w:noProof/>
              <w:webHidden/>
            </w:rPr>
            <w:fldChar w:fldCharType="end"/>
          </w:r>
        </w:p>
        <w:p w14:paraId="4115A2B4" w14:textId="4A46CB0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20" w:history="1">
            <w:r w:rsidRPr="00F439F0">
              <w:rPr>
                <w:rStyle w:val="Enlla"/>
                <w:noProof/>
              </w:rPr>
              <w:t xml:space="preserve">7.3. </w:t>
            </w:r>
          </w:hyperlink>
          <w:r>
            <w:rPr>
              <w:rFonts w:eastAsiaTheme="minorEastAsia" w:cstheme="minorBidi"/>
              <w:bCs w:val="0"/>
              <w:noProof/>
              <w:kern w:val="2"/>
              <w:lang w:eastAsia="ca-ES"/>
              <w14:ligatures w14:val="standardContextual"/>
            </w:rPr>
            <w:tab/>
          </w:r>
          <w:hyperlink w:anchor="_Toc193268920" w:history="1">
            <w:r w:rsidRPr="00F439F0">
              <w:rPr>
                <w:rStyle w:val="Enlla"/>
                <w:noProof/>
              </w:rPr>
              <w:t xml:space="preserve">HORARIO </w:t>
            </w:r>
          </w:hyperlink>
          <w:r>
            <w:rPr>
              <w:noProof/>
              <w:webHidden/>
            </w:rPr>
            <w:tab/>
          </w:r>
          <w:r>
            <w:rPr>
              <w:noProof/>
              <w:webHidden/>
            </w:rPr>
            <w:fldChar w:fldCharType="begin"/>
          </w:r>
          <w:r>
            <w:rPr>
              <w:noProof/>
              <w:webHidden/>
            </w:rPr>
            <w:instrText xml:space="preserve"> PAGEREF _Toc193268920 \h </w:instrText>
          </w:r>
          <w:r>
            <w:rPr>
              <w:noProof/>
              <w:webHidden/>
            </w:rPr>
          </w:r>
          <w:r>
            <w:rPr>
              <w:noProof/>
              <w:webHidden/>
            </w:rPr>
            <w:fldChar w:fldCharType="separate"/>
          </w:r>
          <w:hyperlink w:anchor="_Toc193268920" w:history="1">
            <w:r>
              <w:rPr>
                <w:noProof/>
                <w:webHidden/>
              </w:rPr>
              <w:t>77</w:t>
            </w:r>
          </w:hyperlink>
          <w:r>
            <w:rPr>
              <w:noProof/>
              <w:webHidden/>
            </w:rPr>
            <w:fldChar w:fldCharType="end"/>
          </w:r>
        </w:p>
        <w:p w14:paraId="760FB013" w14:textId="13A1F38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21" w:history="1">
            <w:r w:rsidRPr="00F439F0">
              <w:rPr>
                <w:rStyle w:val="Enlla"/>
                <w:noProof/>
              </w:rPr>
              <w:t xml:space="preserve">7.4. </w:t>
            </w:r>
          </w:hyperlink>
          <w:r>
            <w:rPr>
              <w:rFonts w:eastAsiaTheme="minorEastAsia" w:cstheme="minorBidi"/>
              <w:bCs w:val="0"/>
              <w:noProof/>
              <w:kern w:val="2"/>
              <w:lang w:eastAsia="ca-ES"/>
              <w14:ligatures w14:val="standardContextual"/>
            </w:rPr>
            <w:tab/>
          </w:r>
          <w:hyperlink w:anchor="_Toc193268921" w:history="1">
            <w:r w:rsidRPr="00F439F0">
              <w:rPr>
                <w:rStyle w:val="Enlla"/>
                <w:noProof/>
              </w:rPr>
              <w:t xml:space="preserve">MODELO ECONÓMICO DEL SERVICIO Y LÍNEAS BASE (ACOMP – Lote 1) </w:t>
            </w:r>
          </w:hyperlink>
          <w:r>
            <w:rPr>
              <w:noProof/>
              <w:webHidden/>
            </w:rPr>
            <w:tab/>
          </w:r>
          <w:r>
            <w:rPr>
              <w:noProof/>
              <w:webHidden/>
            </w:rPr>
            <w:fldChar w:fldCharType="begin"/>
          </w:r>
          <w:r>
            <w:rPr>
              <w:noProof/>
              <w:webHidden/>
            </w:rPr>
            <w:instrText xml:space="preserve"> PAGEREF _Toc193268921 \h </w:instrText>
          </w:r>
          <w:r>
            <w:rPr>
              <w:noProof/>
              <w:webHidden/>
            </w:rPr>
          </w:r>
          <w:r>
            <w:rPr>
              <w:noProof/>
              <w:webHidden/>
            </w:rPr>
            <w:fldChar w:fldCharType="separate"/>
          </w:r>
          <w:hyperlink w:anchor="_Toc193268921" w:history="1">
            <w:r>
              <w:rPr>
                <w:noProof/>
                <w:webHidden/>
              </w:rPr>
              <w:t>77</w:t>
            </w:r>
          </w:hyperlink>
          <w:r>
            <w:rPr>
              <w:noProof/>
              <w:webHidden/>
            </w:rPr>
            <w:fldChar w:fldCharType="end"/>
          </w:r>
        </w:p>
        <w:p w14:paraId="52E2BD31" w14:textId="3C61035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2" w:history="1">
            <w:r w:rsidRPr="00F439F0">
              <w:rPr>
                <w:rStyle w:val="Enlla"/>
                <w:noProof/>
              </w:rPr>
              <w:t xml:space="preserve">7.4.1. </w:t>
            </w:r>
          </w:hyperlink>
          <w:r>
            <w:rPr>
              <w:rFonts w:eastAsiaTheme="minorEastAsia" w:cstheme="minorBidi"/>
              <w:bCs w:val="0"/>
              <w:noProof/>
              <w:kern w:val="2"/>
              <w:lang w:eastAsia="ca-ES"/>
              <w14:ligatures w14:val="standardContextual"/>
            </w:rPr>
            <w:tab/>
          </w:r>
          <w:hyperlink w:anchor="_Toc193268922" w:history="1">
            <w:r w:rsidRPr="00F439F0">
              <w:rPr>
                <w:rStyle w:val="Enlla"/>
                <w:noProof/>
              </w:rPr>
              <w:t xml:space="preserve">SERVICIO DE ACOMPAÑAMIENTO RECURRENT </w:t>
            </w:r>
          </w:hyperlink>
          <w:r>
            <w:rPr>
              <w:noProof/>
              <w:webHidden/>
            </w:rPr>
            <w:tab/>
          </w:r>
          <w:r>
            <w:rPr>
              <w:noProof/>
              <w:webHidden/>
            </w:rPr>
            <w:fldChar w:fldCharType="begin"/>
          </w:r>
          <w:r>
            <w:rPr>
              <w:noProof/>
              <w:webHidden/>
            </w:rPr>
            <w:instrText xml:space="preserve"> PAGEREF _Toc193268922 \h </w:instrText>
          </w:r>
          <w:r>
            <w:rPr>
              <w:noProof/>
              <w:webHidden/>
            </w:rPr>
          </w:r>
          <w:r>
            <w:rPr>
              <w:noProof/>
              <w:webHidden/>
            </w:rPr>
            <w:fldChar w:fldCharType="separate"/>
          </w:r>
          <w:hyperlink w:anchor="_Toc193268922" w:history="1">
            <w:r>
              <w:rPr>
                <w:noProof/>
                <w:webHidden/>
              </w:rPr>
              <w:t>77</w:t>
            </w:r>
          </w:hyperlink>
          <w:r>
            <w:rPr>
              <w:noProof/>
              <w:webHidden/>
            </w:rPr>
            <w:fldChar w:fldCharType="end"/>
          </w:r>
        </w:p>
        <w:p w14:paraId="5F80D70B" w14:textId="06CF4DD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3" w:history="1">
            <w:r w:rsidRPr="00F439F0">
              <w:rPr>
                <w:rStyle w:val="Enlla"/>
                <w:noProof/>
              </w:rPr>
              <w:t xml:space="preserve">7.4.2. </w:t>
            </w:r>
          </w:hyperlink>
          <w:r>
            <w:rPr>
              <w:rFonts w:eastAsiaTheme="minorEastAsia" w:cstheme="minorBidi"/>
              <w:bCs w:val="0"/>
              <w:noProof/>
              <w:kern w:val="2"/>
              <w:lang w:eastAsia="ca-ES"/>
              <w14:ligatures w14:val="standardContextual"/>
            </w:rPr>
            <w:tab/>
          </w:r>
          <w:hyperlink w:anchor="_Toc193268923" w:history="1">
            <w:r w:rsidRPr="00F439F0">
              <w:rPr>
                <w:rStyle w:val="Enlla"/>
                <w:noProof/>
              </w:rPr>
              <w:t xml:space="preserve">SERVICIOS DE REPARACIÓN Y PEQUEÑO MATERIAL </w:t>
            </w:r>
          </w:hyperlink>
          <w:r>
            <w:rPr>
              <w:noProof/>
              <w:webHidden/>
            </w:rPr>
            <w:tab/>
          </w:r>
          <w:r>
            <w:rPr>
              <w:noProof/>
              <w:webHidden/>
            </w:rPr>
            <w:fldChar w:fldCharType="begin"/>
          </w:r>
          <w:r>
            <w:rPr>
              <w:noProof/>
              <w:webHidden/>
            </w:rPr>
            <w:instrText xml:space="preserve"> PAGEREF _Toc193268923 \h </w:instrText>
          </w:r>
          <w:r>
            <w:rPr>
              <w:noProof/>
              <w:webHidden/>
            </w:rPr>
          </w:r>
          <w:r>
            <w:rPr>
              <w:noProof/>
              <w:webHidden/>
            </w:rPr>
            <w:fldChar w:fldCharType="separate"/>
          </w:r>
          <w:hyperlink w:anchor="_Toc193268923" w:history="1">
            <w:r>
              <w:rPr>
                <w:noProof/>
                <w:webHidden/>
              </w:rPr>
              <w:t>80</w:t>
            </w:r>
          </w:hyperlink>
          <w:r>
            <w:rPr>
              <w:noProof/>
              <w:webHidden/>
            </w:rPr>
            <w:fldChar w:fldCharType="end"/>
          </w:r>
        </w:p>
        <w:p w14:paraId="6CC69D75" w14:textId="11CECAA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24" w:history="1">
            <w:r w:rsidRPr="00F439F0">
              <w:rPr>
                <w:rStyle w:val="Enlla"/>
                <w:noProof/>
              </w:rPr>
              <w:t xml:space="preserve">7.5. </w:t>
            </w:r>
          </w:hyperlink>
          <w:r>
            <w:rPr>
              <w:rFonts w:eastAsiaTheme="minorEastAsia" w:cstheme="minorBidi"/>
              <w:bCs w:val="0"/>
              <w:noProof/>
              <w:kern w:val="2"/>
              <w:lang w:eastAsia="ca-ES"/>
              <w14:ligatures w14:val="standardContextual"/>
            </w:rPr>
            <w:tab/>
          </w:r>
          <w:hyperlink w:anchor="_Toc193268924" w:history="1">
            <w:r w:rsidRPr="00F439F0">
              <w:rPr>
                <w:rStyle w:val="Enlla"/>
                <w:noProof/>
              </w:rPr>
              <w:t xml:space="preserve">MODELO ECONÓMICO DEL SERVICIO (OGACOMP – Lote 2) </w:t>
            </w:r>
          </w:hyperlink>
          <w:r>
            <w:rPr>
              <w:noProof/>
              <w:webHidden/>
            </w:rPr>
            <w:tab/>
          </w:r>
          <w:r>
            <w:rPr>
              <w:noProof/>
              <w:webHidden/>
            </w:rPr>
            <w:fldChar w:fldCharType="begin"/>
          </w:r>
          <w:r>
            <w:rPr>
              <w:noProof/>
              <w:webHidden/>
            </w:rPr>
            <w:instrText xml:space="preserve"> PAGEREF _Toc193268924 \h </w:instrText>
          </w:r>
          <w:r>
            <w:rPr>
              <w:noProof/>
              <w:webHidden/>
            </w:rPr>
          </w:r>
          <w:r>
            <w:rPr>
              <w:noProof/>
              <w:webHidden/>
            </w:rPr>
            <w:fldChar w:fldCharType="separate"/>
          </w:r>
          <w:hyperlink w:anchor="_Toc193268924" w:history="1">
            <w:r>
              <w:rPr>
                <w:noProof/>
                <w:webHidden/>
              </w:rPr>
              <w:t>82</w:t>
            </w:r>
          </w:hyperlink>
          <w:r>
            <w:rPr>
              <w:noProof/>
              <w:webHidden/>
            </w:rPr>
            <w:fldChar w:fldCharType="end"/>
          </w:r>
        </w:p>
        <w:p w14:paraId="1A9370E4" w14:textId="4EC20453"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25" w:history="1">
            <w:r w:rsidRPr="00F439F0">
              <w:rPr>
                <w:rStyle w:val="Enlla"/>
                <w:caps/>
                <w:noProof/>
              </w:rPr>
              <w:t xml:space="preserve">7.6. </w:t>
            </w:r>
          </w:hyperlink>
          <w:r>
            <w:rPr>
              <w:rFonts w:eastAsiaTheme="minorEastAsia" w:cstheme="minorBidi"/>
              <w:bCs w:val="0"/>
              <w:noProof/>
              <w:kern w:val="2"/>
              <w:lang w:eastAsia="ca-ES"/>
              <w14:ligatures w14:val="standardContextual"/>
            </w:rPr>
            <w:tab/>
          </w:r>
          <w:hyperlink w:anchor="_Toc193268925" w:history="1">
            <w:r w:rsidRPr="00F439F0">
              <w:rPr>
                <w:rStyle w:val="Enlla"/>
                <w:noProof/>
              </w:rPr>
              <w:t xml:space="preserve">ACUERDOS DE NIVEL DE SERVICIO </w:t>
            </w:r>
          </w:hyperlink>
          <w:r>
            <w:rPr>
              <w:noProof/>
              <w:webHidden/>
            </w:rPr>
            <w:tab/>
          </w:r>
          <w:r>
            <w:rPr>
              <w:noProof/>
              <w:webHidden/>
            </w:rPr>
            <w:fldChar w:fldCharType="begin"/>
          </w:r>
          <w:r>
            <w:rPr>
              <w:noProof/>
              <w:webHidden/>
            </w:rPr>
            <w:instrText xml:space="preserve"> PAGEREF _Toc193268925 \h </w:instrText>
          </w:r>
          <w:r>
            <w:rPr>
              <w:noProof/>
              <w:webHidden/>
            </w:rPr>
          </w:r>
          <w:r>
            <w:rPr>
              <w:noProof/>
              <w:webHidden/>
            </w:rPr>
            <w:fldChar w:fldCharType="separate"/>
          </w:r>
          <w:hyperlink w:anchor="_Toc193268925" w:history="1">
            <w:r>
              <w:rPr>
                <w:noProof/>
                <w:webHidden/>
              </w:rPr>
              <w:t>82</w:t>
            </w:r>
          </w:hyperlink>
          <w:r>
            <w:rPr>
              <w:noProof/>
              <w:webHidden/>
            </w:rPr>
            <w:fldChar w:fldCharType="end"/>
          </w:r>
        </w:p>
        <w:p w14:paraId="255E9726" w14:textId="050334D3"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6" w:history="1">
            <w:r w:rsidRPr="00F439F0">
              <w:rPr>
                <w:rStyle w:val="Enlla"/>
                <w:noProof/>
              </w:rPr>
              <w:t xml:space="preserve">7.6.1. </w:t>
            </w:r>
          </w:hyperlink>
          <w:r>
            <w:rPr>
              <w:rFonts w:eastAsiaTheme="minorEastAsia" w:cstheme="minorBidi"/>
              <w:bCs w:val="0"/>
              <w:noProof/>
              <w:kern w:val="2"/>
              <w:lang w:eastAsia="ca-ES"/>
              <w14:ligatures w14:val="standardContextual"/>
            </w:rPr>
            <w:tab/>
          </w:r>
          <w:hyperlink w:anchor="_Toc193268926" w:history="1">
            <w:r w:rsidRPr="00F439F0">
              <w:rPr>
                <w:rStyle w:val="Enlla"/>
                <w:noProof/>
              </w:rPr>
              <w:t xml:space="preserve">CARACTERÍSTICAS DE LOS INDICADORES </w:t>
            </w:r>
          </w:hyperlink>
          <w:r>
            <w:rPr>
              <w:noProof/>
              <w:webHidden/>
            </w:rPr>
            <w:tab/>
          </w:r>
          <w:r>
            <w:rPr>
              <w:noProof/>
              <w:webHidden/>
            </w:rPr>
            <w:fldChar w:fldCharType="begin"/>
          </w:r>
          <w:r>
            <w:rPr>
              <w:noProof/>
              <w:webHidden/>
            </w:rPr>
            <w:instrText xml:space="preserve"> PAGEREF _Toc193268926 \h </w:instrText>
          </w:r>
          <w:r>
            <w:rPr>
              <w:noProof/>
              <w:webHidden/>
            </w:rPr>
          </w:r>
          <w:r>
            <w:rPr>
              <w:noProof/>
              <w:webHidden/>
            </w:rPr>
            <w:fldChar w:fldCharType="separate"/>
          </w:r>
          <w:hyperlink w:anchor="_Toc193268926" w:history="1">
            <w:r>
              <w:rPr>
                <w:noProof/>
                <w:webHidden/>
              </w:rPr>
              <w:t>83</w:t>
            </w:r>
          </w:hyperlink>
          <w:r>
            <w:rPr>
              <w:noProof/>
              <w:webHidden/>
            </w:rPr>
            <w:fldChar w:fldCharType="end"/>
          </w:r>
        </w:p>
        <w:p w14:paraId="38D948C0" w14:textId="4F531851"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7" w:history="1">
            <w:r w:rsidRPr="00F439F0">
              <w:rPr>
                <w:rStyle w:val="Enlla"/>
                <w:noProof/>
              </w:rPr>
              <w:t xml:space="preserve">7.6.2. </w:t>
            </w:r>
          </w:hyperlink>
          <w:r>
            <w:rPr>
              <w:rFonts w:eastAsiaTheme="minorEastAsia" w:cstheme="minorBidi"/>
              <w:bCs w:val="0"/>
              <w:noProof/>
              <w:kern w:val="2"/>
              <w:lang w:eastAsia="ca-ES"/>
              <w14:ligatures w14:val="standardContextual"/>
            </w:rPr>
            <w:tab/>
          </w:r>
          <w:hyperlink w:anchor="_Toc193268927" w:history="1">
            <w:r w:rsidRPr="00F439F0">
              <w:rPr>
                <w:rStyle w:val="Enlla"/>
                <w:noProof/>
              </w:rPr>
              <w:t xml:space="preserve">VALORES OBJETIVO </w:t>
            </w:r>
          </w:hyperlink>
          <w:r>
            <w:rPr>
              <w:noProof/>
              <w:webHidden/>
            </w:rPr>
            <w:tab/>
          </w:r>
          <w:r>
            <w:rPr>
              <w:noProof/>
              <w:webHidden/>
            </w:rPr>
            <w:fldChar w:fldCharType="begin"/>
          </w:r>
          <w:r>
            <w:rPr>
              <w:noProof/>
              <w:webHidden/>
            </w:rPr>
            <w:instrText xml:space="preserve"> PAGEREF _Toc193268927 \h </w:instrText>
          </w:r>
          <w:r>
            <w:rPr>
              <w:noProof/>
              <w:webHidden/>
            </w:rPr>
          </w:r>
          <w:r>
            <w:rPr>
              <w:noProof/>
              <w:webHidden/>
            </w:rPr>
            <w:fldChar w:fldCharType="separate"/>
          </w:r>
          <w:hyperlink w:anchor="_Toc193268927" w:history="1">
            <w:r>
              <w:rPr>
                <w:noProof/>
                <w:webHidden/>
              </w:rPr>
              <w:t>83</w:t>
            </w:r>
          </w:hyperlink>
          <w:r>
            <w:rPr>
              <w:noProof/>
              <w:webHidden/>
            </w:rPr>
            <w:fldChar w:fldCharType="end"/>
          </w:r>
        </w:p>
        <w:p w14:paraId="02C8AD38" w14:textId="04AB5EE2"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8" w:history="1">
            <w:r w:rsidRPr="00F439F0">
              <w:rPr>
                <w:rStyle w:val="Enlla"/>
                <w:noProof/>
              </w:rPr>
              <w:t xml:space="preserve">7.6.3. </w:t>
            </w:r>
          </w:hyperlink>
          <w:r>
            <w:rPr>
              <w:rFonts w:eastAsiaTheme="minorEastAsia" w:cstheme="minorBidi"/>
              <w:bCs w:val="0"/>
              <w:noProof/>
              <w:kern w:val="2"/>
              <w:lang w:eastAsia="ca-ES"/>
              <w14:ligatures w14:val="standardContextual"/>
            </w:rPr>
            <w:tab/>
          </w:r>
          <w:hyperlink w:anchor="_Toc193268928" w:history="1">
            <w:r w:rsidRPr="00F439F0">
              <w:rPr>
                <w:rStyle w:val="Enlla"/>
                <w:noProof/>
              </w:rPr>
              <w:t xml:space="preserve">ANOS BASE DEL SERVICIO ACOMP (LOTE 1) </w:t>
            </w:r>
          </w:hyperlink>
          <w:r>
            <w:rPr>
              <w:noProof/>
              <w:webHidden/>
            </w:rPr>
            <w:tab/>
          </w:r>
          <w:r>
            <w:rPr>
              <w:noProof/>
              <w:webHidden/>
            </w:rPr>
            <w:fldChar w:fldCharType="begin"/>
          </w:r>
          <w:r>
            <w:rPr>
              <w:noProof/>
              <w:webHidden/>
            </w:rPr>
            <w:instrText xml:space="preserve"> PAGEREF _Toc193268928 \h </w:instrText>
          </w:r>
          <w:r>
            <w:rPr>
              <w:noProof/>
              <w:webHidden/>
            </w:rPr>
          </w:r>
          <w:r>
            <w:rPr>
              <w:noProof/>
              <w:webHidden/>
            </w:rPr>
            <w:fldChar w:fldCharType="separate"/>
          </w:r>
          <w:hyperlink w:anchor="_Toc193268928" w:history="1">
            <w:r>
              <w:rPr>
                <w:noProof/>
                <w:webHidden/>
              </w:rPr>
              <w:t>86</w:t>
            </w:r>
          </w:hyperlink>
          <w:r>
            <w:rPr>
              <w:noProof/>
              <w:webHidden/>
            </w:rPr>
            <w:fldChar w:fldCharType="end"/>
          </w:r>
        </w:p>
        <w:p w14:paraId="67A9EB0C" w14:textId="4E448912"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29" w:history="1">
            <w:r w:rsidRPr="00F439F0">
              <w:rPr>
                <w:rStyle w:val="Enlla"/>
                <w:noProof/>
              </w:rPr>
              <w:t xml:space="preserve">7.6.4. </w:t>
            </w:r>
          </w:hyperlink>
          <w:r>
            <w:rPr>
              <w:rFonts w:eastAsiaTheme="minorEastAsia" w:cstheme="minorBidi"/>
              <w:bCs w:val="0"/>
              <w:noProof/>
              <w:kern w:val="2"/>
              <w:lang w:eastAsia="ca-ES"/>
              <w14:ligatures w14:val="standardContextual"/>
            </w:rPr>
            <w:tab/>
          </w:r>
          <w:hyperlink w:anchor="_Toc193268929" w:history="1">
            <w:r w:rsidRPr="00F439F0">
              <w:rPr>
                <w:rStyle w:val="Enlla"/>
                <w:noProof/>
              </w:rPr>
              <w:t xml:space="preserve">ANOS BASE DEL SERVICIO OGACOMP (LOTE 2) </w:t>
            </w:r>
          </w:hyperlink>
          <w:r>
            <w:rPr>
              <w:noProof/>
              <w:webHidden/>
            </w:rPr>
            <w:tab/>
          </w:r>
          <w:r>
            <w:rPr>
              <w:noProof/>
              <w:webHidden/>
            </w:rPr>
            <w:fldChar w:fldCharType="begin"/>
          </w:r>
          <w:r>
            <w:rPr>
              <w:noProof/>
              <w:webHidden/>
            </w:rPr>
            <w:instrText xml:space="preserve"> PAGEREF _Toc193268929 \h </w:instrText>
          </w:r>
          <w:r>
            <w:rPr>
              <w:noProof/>
              <w:webHidden/>
            </w:rPr>
          </w:r>
          <w:r>
            <w:rPr>
              <w:noProof/>
              <w:webHidden/>
            </w:rPr>
            <w:fldChar w:fldCharType="separate"/>
          </w:r>
          <w:hyperlink w:anchor="_Toc193268929" w:history="1">
            <w:r>
              <w:rPr>
                <w:noProof/>
                <w:webHidden/>
              </w:rPr>
              <w:t>89</w:t>
            </w:r>
          </w:hyperlink>
          <w:r>
            <w:rPr>
              <w:noProof/>
              <w:webHidden/>
            </w:rPr>
            <w:fldChar w:fldCharType="end"/>
          </w:r>
        </w:p>
        <w:p w14:paraId="7CAB23EB" w14:textId="7B636AFB"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30" w:history="1">
            <w:r w:rsidRPr="00F439F0">
              <w:rPr>
                <w:rStyle w:val="Enlla"/>
                <w:noProof/>
              </w:rPr>
              <w:t xml:space="preserve">7.6.5. </w:t>
            </w:r>
          </w:hyperlink>
          <w:r>
            <w:rPr>
              <w:rFonts w:eastAsiaTheme="minorEastAsia" w:cstheme="minorBidi"/>
              <w:bCs w:val="0"/>
              <w:noProof/>
              <w:kern w:val="2"/>
              <w:lang w:eastAsia="ca-ES"/>
              <w14:ligatures w14:val="standardContextual"/>
            </w:rPr>
            <w:tab/>
          </w:r>
          <w:hyperlink w:anchor="_Toc193268930" w:history="1">
            <w:r w:rsidRPr="00F439F0">
              <w:rPr>
                <w:rStyle w:val="Enlla"/>
                <w:noProof/>
              </w:rPr>
              <w:t xml:space="preserve">PENALIZACIONES </w:t>
            </w:r>
          </w:hyperlink>
          <w:r>
            <w:rPr>
              <w:noProof/>
              <w:webHidden/>
            </w:rPr>
            <w:tab/>
          </w:r>
          <w:r>
            <w:rPr>
              <w:noProof/>
              <w:webHidden/>
            </w:rPr>
            <w:fldChar w:fldCharType="begin"/>
          </w:r>
          <w:r>
            <w:rPr>
              <w:noProof/>
              <w:webHidden/>
            </w:rPr>
            <w:instrText xml:space="preserve"> PAGEREF _Toc193268930 \h </w:instrText>
          </w:r>
          <w:r>
            <w:rPr>
              <w:noProof/>
              <w:webHidden/>
            </w:rPr>
          </w:r>
          <w:r>
            <w:rPr>
              <w:noProof/>
              <w:webHidden/>
            </w:rPr>
            <w:fldChar w:fldCharType="separate"/>
          </w:r>
          <w:hyperlink w:anchor="_Toc193268930" w:history="1">
            <w:r>
              <w:rPr>
                <w:noProof/>
                <w:webHidden/>
              </w:rPr>
              <w:t>91</w:t>
            </w:r>
          </w:hyperlink>
          <w:r>
            <w:rPr>
              <w:noProof/>
              <w:webHidden/>
            </w:rPr>
            <w:fldChar w:fldCharType="end"/>
          </w:r>
        </w:p>
        <w:p w14:paraId="4C8DE92E" w14:textId="272B4B4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31" w:history="1">
            <w:r w:rsidRPr="00F439F0">
              <w:rPr>
                <w:rStyle w:val="Enlla"/>
                <w:noProof/>
              </w:rPr>
              <w:t xml:space="preserve">7.6.6. </w:t>
            </w:r>
          </w:hyperlink>
          <w:r>
            <w:rPr>
              <w:rFonts w:eastAsiaTheme="minorEastAsia" w:cstheme="minorBidi"/>
              <w:bCs w:val="0"/>
              <w:noProof/>
              <w:kern w:val="2"/>
              <w:lang w:eastAsia="ca-ES"/>
              <w14:ligatures w14:val="standardContextual"/>
            </w:rPr>
            <w:tab/>
          </w:r>
          <w:hyperlink w:anchor="_Toc193268931" w:history="1">
            <w:r w:rsidRPr="00F439F0">
              <w:rPr>
                <w:rStyle w:val="Enlla"/>
                <w:noProof/>
              </w:rPr>
              <w:t xml:space="preserve">MODIFICACIÓN DE LOS ANOS </w:t>
            </w:r>
          </w:hyperlink>
          <w:r>
            <w:rPr>
              <w:noProof/>
              <w:webHidden/>
            </w:rPr>
            <w:tab/>
          </w:r>
          <w:r>
            <w:rPr>
              <w:noProof/>
              <w:webHidden/>
            </w:rPr>
            <w:fldChar w:fldCharType="begin"/>
          </w:r>
          <w:r>
            <w:rPr>
              <w:noProof/>
              <w:webHidden/>
            </w:rPr>
            <w:instrText xml:space="preserve"> PAGEREF _Toc193268931 \h </w:instrText>
          </w:r>
          <w:r>
            <w:rPr>
              <w:noProof/>
              <w:webHidden/>
            </w:rPr>
          </w:r>
          <w:r>
            <w:rPr>
              <w:noProof/>
              <w:webHidden/>
            </w:rPr>
            <w:fldChar w:fldCharType="separate"/>
          </w:r>
          <w:hyperlink w:anchor="_Toc193268931" w:history="1">
            <w:r>
              <w:rPr>
                <w:noProof/>
                <w:webHidden/>
              </w:rPr>
              <w:t>91</w:t>
            </w:r>
          </w:hyperlink>
          <w:r>
            <w:rPr>
              <w:noProof/>
              <w:webHidden/>
            </w:rPr>
            <w:fldChar w:fldCharType="end"/>
          </w:r>
        </w:p>
        <w:p w14:paraId="7B375875" w14:textId="0428810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2" w:history="1">
            <w:r w:rsidRPr="00F439F0">
              <w:rPr>
                <w:rStyle w:val="Enlla"/>
                <w:noProof/>
              </w:rPr>
              <w:t xml:space="preserve">7.7. </w:t>
            </w:r>
          </w:hyperlink>
          <w:r>
            <w:rPr>
              <w:rFonts w:eastAsiaTheme="minorEastAsia" w:cstheme="minorBidi"/>
              <w:bCs w:val="0"/>
              <w:noProof/>
              <w:kern w:val="2"/>
              <w:lang w:eastAsia="ca-ES"/>
              <w14:ligatures w14:val="standardContextual"/>
            </w:rPr>
            <w:tab/>
          </w:r>
          <w:hyperlink w:anchor="_Toc193268932" w:history="1">
            <w:r w:rsidRPr="00F439F0">
              <w:rPr>
                <w:rStyle w:val="Enlla"/>
                <w:noProof/>
              </w:rPr>
              <w:t xml:space="preserve">HERRAMIENTAS DE GESTIÓN </w:t>
            </w:r>
          </w:hyperlink>
          <w:r>
            <w:rPr>
              <w:noProof/>
              <w:webHidden/>
            </w:rPr>
            <w:tab/>
          </w:r>
          <w:r>
            <w:rPr>
              <w:noProof/>
              <w:webHidden/>
            </w:rPr>
            <w:fldChar w:fldCharType="begin"/>
          </w:r>
          <w:r>
            <w:rPr>
              <w:noProof/>
              <w:webHidden/>
            </w:rPr>
            <w:instrText xml:space="preserve"> PAGEREF _Toc193268932 \h </w:instrText>
          </w:r>
          <w:r>
            <w:rPr>
              <w:noProof/>
              <w:webHidden/>
            </w:rPr>
          </w:r>
          <w:r>
            <w:rPr>
              <w:noProof/>
              <w:webHidden/>
            </w:rPr>
            <w:fldChar w:fldCharType="separate"/>
          </w:r>
          <w:hyperlink w:anchor="_Toc193268932" w:history="1">
            <w:r>
              <w:rPr>
                <w:noProof/>
                <w:webHidden/>
              </w:rPr>
              <w:t>91</w:t>
            </w:r>
          </w:hyperlink>
          <w:r>
            <w:rPr>
              <w:noProof/>
              <w:webHidden/>
            </w:rPr>
            <w:fldChar w:fldCharType="end"/>
          </w:r>
        </w:p>
        <w:p w14:paraId="15497D0A" w14:textId="657EC494"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3" w:history="1">
            <w:r w:rsidRPr="00F439F0">
              <w:rPr>
                <w:rStyle w:val="Enlla"/>
                <w:noProof/>
              </w:rPr>
              <w:t xml:space="preserve">7.8. </w:t>
            </w:r>
          </w:hyperlink>
          <w:r>
            <w:rPr>
              <w:rFonts w:eastAsiaTheme="minorEastAsia" w:cstheme="minorBidi"/>
              <w:bCs w:val="0"/>
              <w:noProof/>
              <w:kern w:val="2"/>
              <w:lang w:eastAsia="ca-ES"/>
              <w14:ligatures w14:val="standardContextual"/>
            </w:rPr>
            <w:tab/>
          </w:r>
          <w:hyperlink w:anchor="_Toc193268933" w:history="1">
            <w:r w:rsidRPr="00F439F0">
              <w:rPr>
                <w:rStyle w:val="Enlla"/>
                <w:noProof/>
              </w:rPr>
              <w:t xml:space="preserve">ENTORNO DE TRABAJO Y CONECTIVIDAD </w:t>
            </w:r>
          </w:hyperlink>
          <w:r>
            <w:rPr>
              <w:noProof/>
              <w:webHidden/>
            </w:rPr>
            <w:tab/>
          </w:r>
          <w:r>
            <w:rPr>
              <w:noProof/>
              <w:webHidden/>
            </w:rPr>
            <w:fldChar w:fldCharType="begin"/>
          </w:r>
          <w:r>
            <w:rPr>
              <w:noProof/>
              <w:webHidden/>
            </w:rPr>
            <w:instrText xml:space="preserve"> PAGEREF _Toc193268933 \h </w:instrText>
          </w:r>
          <w:r>
            <w:rPr>
              <w:noProof/>
              <w:webHidden/>
            </w:rPr>
          </w:r>
          <w:r>
            <w:rPr>
              <w:noProof/>
              <w:webHidden/>
            </w:rPr>
            <w:fldChar w:fldCharType="separate"/>
          </w:r>
          <w:hyperlink w:anchor="_Toc193268933" w:history="1">
            <w:r>
              <w:rPr>
                <w:noProof/>
                <w:webHidden/>
              </w:rPr>
              <w:t>93</w:t>
            </w:r>
          </w:hyperlink>
          <w:r>
            <w:rPr>
              <w:noProof/>
              <w:webHidden/>
            </w:rPr>
            <w:fldChar w:fldCharType="end"/>
          </w:r>
        </w:p>
        <w:p w14:paraId="3F4E97EA" w14:textId="09B4C886"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34" w:history="1">
            <w:r w:rsidRPr="00F439F0">
              <w:rPr>
                <w:rStyle w:val="Enlla"/>
                <w:noProof/>
              </w:rPr>
              <w:t xml:space="preserve">8. </w:t>
            </w:r>
          </w:hyperlink>
          <w:r>
            <w:rPr>
              <w:rFonts w:eastAsiaTheme="minorEastAsia" w:cstheme="minorBidi"/>
              <w:b w:val="0"/>
              <w:bCs w:val="0"/>
              <w:i w:val="0"/>
              <w:iCs w:val="0"/>
              <w:noProof/>
              <w:kern w:val="2"/>
              <w:sz w:val="22"/>
              <w:szCs w:val="22"/>
              <w:lang w:eastAsia="ca-ES"/>
              <w14:ligatures w14:val="standardContextual"/>
            </w:rPr>
            <w:tab/>
          </w:r>
          <w:hyperlink w:anchor="_Toc193268934" w:history="1">
            <w:r w:rsidRPr="00F439F0">
              <w:rPr>
                <w:rStyle w:val="Enlla"/>
                <w:noProof/>
              </w:rPr>
              <w:t xml:space="preserve">CLÁUSULAS GENERALES DE SEGURIDAD </w:t>
            </w:r>
          </w:hyperlink>
          <w:r>
            <w:rPr>
              <w:noProof/>
              <w:webHidden/>
            </w:rPr>
            <w:tab/>
          </w:r>
          <w:r>
            <w:rPr>
              <w:noProof/>
              <w:webHidden/>
            </w:rPr>
            <w:fldChar w:fldCharType="begin"/>
          </w:r>
          <w:r>
            <w:rPr>
              <w:noProof/>
              <w:webHidden/>
            </w:rPr>
            <w:instrText xml:space="preserve"> PAGEREF _Toc193268934 \h </w:instrText>
          </w:r>
          <w:r>
            <w:rPr>
              <w:noProof/>
              <w:webHidden/>
            </w:rPr>
          </w:r>
          <w:r>
            <w:rPr>
              <w:noProof/>
              <w:webHidden/>
            </w:rPr>
            <w:fldChar w:fldCharType="separate"/>
          </w:r>
          <w:hyperlink w:anchor="_Toc193268934" w:history="1">
            <w:r>
              <w:rPr>
                <w:noProof/>
                <w:webHidden/>
              </w:rPr>
              <w:t>94</w:t>
            </w:r>
          </w:hyperlink>
          <w:r>
            <w:rPr>
              <w:noProof/>
              <w:webHidden/>
            </w:rPr>
            <w:fldChar w:fldCharType="end"/>
          </w:r>
        </w:p>
        <w:p w14:paraId="4526B716" w14:textId="313C76F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5" w:history="1">
            <w:r w:rsidRPr="00F439F0">
              <w:rPr>
                <w:rStyle w:val="Enlla"/>
                <w:noProof/>
              </w:rPr>
              <w:t xml:space="preserve">8.1. </w:t>
            </w:r>
          </w:hyperlink>
          <w:r>
            <w:rPr>
              <w:rFonts w:eastAsiaTheme="minorEastAsia" w:cstheme="minorBidi"/>
              <w:bCs w:val="0"/>
              <w:noProof/>
              <w:kern w:val="2"/>
              <w:lang w:eastAsia="ca-ES"/>
              <w14:ligatures w14:val="standardContextual"/>
            </w:rPr>
            <w:tab/>
          </w:r>
          <w:hyperlink w:anchor="_Toc193268935" w:history="1">
            <w:r w:rsidRPr="00F439F0">
              <w:rPr>
                <w:rStyle w:val="Enlla"/>
                <w:noProof/>
              </w:rPr>
              <w:t xml:space="preserve">SEGURIDAD DE LOS SISTEMAS DE INFORMACIÓN, PROTECCIÓN DE DATOS Y CUMPLIMIENTO NORMATIVO </w:t>
            </w:r>
          </w:hyperlink>
          <w:r>
            <w:rPr>
              <w:noProof/>
              <w:webHidden/>
            </w:rPr>
            <w:tab/>
          </w:r>
          <w:r>
            <w:rPr>
              <w:noProof/>
              <w:webHidden/>
            </w:rPr>
            <w:fldChar w:fldCharType="begin"/>
          </w:r>
          <w:r>
            <w:rPr>
              <w:noProof/>
              <w:webHidden/>
            </w:rPr>
            <w:instrText xml:space="preserve"> PAGEREF _Toc193268935 \h </w:instrText>
          </w:r>
          <w:r>
            <w:rPr>
              <w:noProof/>
              <w:webHidden/>
            </w:rPr>
          </w:r>
          <w:r>
            <w:rPr>
              <w:noProof/>
              <w:webHidden/>
            </w:rPr>
            <w:fldChar w:fldCharType="separate"/>
          </w:r>
          <w:hyperlink w:anchor="_Toc193268935" w:history="1">
            <w:r>
              <w:rPr>
                <w:noProof/>
                <w:webHidden/>
              </w:rPr>
              <w:t>94</w:t>
            </w:r>
          </w:hyperlink>
          <w:r>
            <w:rPr>
              <w:noProof/>
              <w:webHidden/>
            </w:rPr>
            <w:fldChar w:fldCharType="end"/>
          </w:r>
        </w:p>
        <w:p w14:paraId="794AA0FA" w14:textId="29C7D4B5"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6" w:history="1">
            <w:r w:rsidRPr="00F439F0">
              <w:rPr>
                <w:rStyle w:val="Enlla"/>
                <w:noProof/>
              </w:rPr>
              <w:t xml:space="preserve">8.2. </w:t>
            </w:r>
          </w:hyperlink>
          <w:r>
            <w:rPr>
              <w:rFonts w:eastAsiaTheme="minorEastAsia" w:cstheme="minorBidi"/>
              <w:bCs w:val="0"/>
              <w:noProof/>
              <w:kern w:val="2"/>
              <w:lang w:eastAsia="ca-ES"/>
              <w14:ligatures w14:val="standardContextual"/>
            </w:rPr>
            <w:tab/>
          </w:r>
          <w:hyperlink w:anchor="_Toc193268936" w:history="1">
            <w:r w:rsidRPr="00F439F0">
              <w:rPr>
                <w:rStyle w:val="Enlla"/>
                <w:noProof/>
              </w:rPr>
              <w:t xml:space="preserve">CONFORMIDAD CON EL ESQUEMA NACIONAL DE SEGURIDAD </w:t>
            </w:r>
          </w:hyperlink>
          <w:r>
            <w:rPr>
              <w:noProof/>
              <w:webHidden/>
            </w:rPr>
            <w:tab/>
          </w:r>
          <w:r>
            <w:rPr>
              <w:noProof/>
              <w:webHidden/>
            </w:rPr>
            <w:fldChar w:fldCharType="begin"/>
          </w:r>
          <w:r>
            <w:rPr>
              <w:noProof/>
              <w:webHidden/>
            </w:rPr>
            <w:instrText xml:space="preserve"> PAGEREF _Toc193268936 \h </w:instrText>
          </w:r>
          <w:r>
            <w:rPr>
              <w:noProof/>
              <w:webHidden/>
            </w:rPr>
          </w:r>
          <w:r>
            <w:rPr>
              <w:noProof/>
              <w:webHidden/>
            </w:rPr>
            <w:fldChar w:fldCharType="separate"/>
          </w:r>
          <w:hyperlink w:anchor="_Toc193268936" w:history="1">
            <w:r>
              <w:rPr>
                <w:noProof/>
                <w:webHidden/>
              </w:rPr>
              <w:t>94</w:t>
            </w:r>
          </w:hyperlink>
          <w:r>
            <w:rPr>
              <w:noProof/>
              <w:webHidden/>
            </w:rPr>
            <w:fldChar w:fldCharType="end"/>
          </w:r>
        </w:p>
        <w:p w14:paraId="3F0E9CCB" w14:textId="3A2E33F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7" w:history="1">
            <w:r w:rsidRPr="00F439F0">
              <w:rPr>
                <w:rStyle w:val="Enlla"/>
                <w:noProof/>
              </w:rPr>
              <w:t xml:space="preserve">8.3. </w:t>
            </w:r>
          </w:hyperlink>
          <w:r>
            <w:rPr>
              <w:rFonts w:eastAsiaTheme="minorEastAsia" w:cstheme="minorBidi"/>
              <w:bCs w:val="0"/>
              <w:noProof/>
              <w:kern w:val="2"/>
              <w:lang w:eastAsia="ca-ES"/>
              <w14:ligatures w14:val="standardContextual"/>
            </w:rPr>
            <w:tab/>
          </w:r>
          <w:hyperlink w:anchor="_Toc193268937" w:history="1">
            <w:r w:rsidRPr="00F439F0">
              <w:rPr>
                <w:rStyle w:val="Enlla"/>
                <w:noProof/>
              </w:rPr>
              <w:t xml:space="preserve">RESPONSABLE DE SEGURIDAD </w:t>
            </w:r>
          </w:hyperlink>
          <w:r>
            <w:rPr>
              <w:noProof/>
              <w:webHidden/>
            </w:rPr>
            <w:tab/>
          </w:r>
          <w:r>
            <w:rPr>
              <w:noProof/>
              <w:webHidden/>
            </w:rPr>
            <w:fldChar w:fldCharType="begin"/>
          </w:r>
          <w:r>
            <w:rPr>
              <w:noProof/>
              <w:webHidden/>
            </w:rPr>
            <w:instrText xml:space="preserve"> PAGEREF _Toc193268937 \h </w:instrText>
          </w:r>
          <w:r>
            <w:rPr>
              <w:noProof/>
              <w:webHidden/>
            </w:rPr>
          </w:r>
          <w:r>
            <w:rPr>
              <w:noProof/>
              <w:webHidden/>
            </w:rPr>
            <w:fldChar w:fldCharType="separate"/>
          </w:r>
          <w:hyperlink w:anchor="_Toc193268937" w:history="1">
            <w:r>
              <w:rPr>
                <w:noProof/>
                <w:webHidden/>
              </w:rPr>
              <w:t>95</w:t>
            </w:r>
          </w:hyperlink>
          <w:r>
            <w:rPr>
              <w:noProof/>
              <w:webHidden/>
            </w:rPr>
            <w:fldChar w:fldCharType="end"/>
          </w:r>
        </w:p>
        <w:p w14:paraId="2EA1E8E5" w14:textId="229985E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8" w:history="1">
            <w:r w:rsidRPr="00F439F0">
              <w:rPr>
                <w:rStyle w:val="Enlla"/>
                <w:noProof/>
              </w:rPr>
              <w:t xml:space="preserve">8.4. </w:t>
            </w:r>
          </w:hyperlink>
          <w:r>
            <w:rPr>
              <w:rFonts w:eastAsiaTheme="minorEastAsia" w:cstheme="minorBidi"/>
              <w:bCs w:val="0"/>
              <w:noProof/>
              <w:kern w:val="2"/>
              <w:lang w:eastAsia="ca-ES"/>
              <w14:ligatures w14:val="standardContextual"/>
            </w:rPr>
            <w:tab/>
          </w:r>
          <w:hyperlink w:anchor="_Toc193268938" w:history="1">
            <w:r w:rsidRPr="00F439F0">
              <w:rPr>
                <w:rStyle w:val="Enlla"/>
                <w:noProof/>
              </w:rPr>
              <w:t xml:space="preserve">DELEGADO DE PROTECCIÓN DE DATOS </w:t>
            </w:r>
          </w:hyperlink>
          <w:r>
            <w:rPr>
              <w:noProof/>
              <w:webHidden/>
            </w:rPr>
            <w:tab/>
          </w:r>
          <w:r>
            <w:rPr>
              <w:noProof/>
              <w:webHidden/>
            </w:rPr>
            <w:fldChar w:fldCharType="begin"/>
          </w:r>
          <w:r>
            <w:rPr>
              <w:noProof/>
              <w:webHidden/>
            </w:rPr>
            <w:instrText xml:space="preserve"> PAGEREF _Toc193268938 \h </w:instrText>
          </w:r>
          <w:r>
            <w:rPr>
              <w:noProof/>
              <w:webHidden/>
            </w:rPr>
          </w:r>
          <w:r>
            <w:rPr>
              <w:noProof/>
              <w:webHidden/>
            </w:rPr>
            <w:fldChar w:fldCharType="separate"/>
          </w:r>
          <w:hyperlink w:anchor="_Toc193268938" w:history="1">
            <w:r>
              <w:rPr>
                <w:noProof/>
                <w:webHidden/>
              </w:rPr>
              <w:t>95</w:t>
            </w:r>
          </w:hyperlink>
          <w:r>
            <w:rPr>
              <w:noProof/>
              <w:webHidden/>
            </w:rPr>
            <w:fldChar w:fldCharType="end"/>
          </w:r>
        </w:p>
        <w:p w14:paraId="1470682B" w14:textId="19A5DBC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39" w:history="1">
            <w:r w:rsidRPr="00F439F0">
              <w:rPr>
                <w:rStyle w:val="Enlla"/>
                <w:noProof/>
              </w:rPr>
              <w:t xml:space="preserve">8.5. </w:t>
            </w:r>
          </w:hyperlink>
          <w:r>
            <w:rPr>
              <w:rFonts w:eastAsiaTheme="minorEastAsia" w:cstheme="minorBidi"/>
              <w:bCs w:val="0"/>
              <w:noProof/>
              <w:kern w:val="2"/>
              <w:lang w:eastAsia="ca-ES"/>
              <w14:ligatures w14:val="standardContextual"/>
            </w:rPr>
            <w:tab/>
          </w:r>
          <w:hyperlink w:anchor="_Toc193268939" w:history="1">
            <w:r w:rsidRPr="00F439F0">
              <w:rPr>
                <w:rStyle w:val="Enlla"/>
                <w:noProof/>
              </w:rPr>
              <w:t xml:space="preserve">CONFIDENCIALIDAD </w:t>
            </w:r>
          </w:hyperlink>
          <w:r>
            <w:rPr>
              <w:noProof/>
              <w:webHidden/>
            </w:rPr>
            <w:tab/>
          </w:r>
          <w:r>
            <w:rPr>
              <w:noProof/>
              <w:webHidden/>
            </w:rPr>
            <w:fldChar w:fldCharType="begin"/>
          </w:r>
          <w:r>
            <w:rPr>
              <w:noProof/>
              <w:webHidden/>
            </w:rPr>
            <w:instrText xml:space="preserve"> PAGEREF _Toc193268939 \h </w:instrText>
          </w:r>
          <w:r>
            <w:rPr>
              <w:noProof/>
              <w:webHidden/>
            </w:rPr>
          </w:r>
          <w:r>
            <w:rPr>
              <w:noProof/>
              <w:webHidden/>
            </w:rPr>
            <w:fldChar w:fldCharType="separate"/>
          </w:r>
          <w:hyperlink w:anchor="_Toc193268939" w:history="1">
            <w:r>
              <w:rPr>
                <w:noProof/>
                <w:webHidden/>
              </w:rPr>
              <w:t>96</w:t>
            </w:r>
          </w:hyperlink>
          <w:r>
            <w:rPr>
              <w:noProof/>
              <w:webHidden/>
            </w:rPr>
            <w:fldChar w:fldCharType="end"/>
          </w:r>
        </w:p>
        <w:p w14:paraId="3758FE55" w14:textId="40E6F55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0" w:history="1">
            <w:r w:rsidRPr="00F439F0">
              <w:rPr>
                <w:rStyle w:val="Enlla"/>
                <w:noProof/>
              </w:rPr>
              <w:t xml:space="preserve">8.6. </w:t>
            </w:r>
          </w:hyperlink>
          <w:r>
            <w:rPr>
              <w:rFonts w:eastAsiaTheme="minorEastAsia" w:cstheme="minorBidi"/>
              <w:bCs w:val="0"/>
              <w:noProof/>
              <w:kern w:val="2"/>
              <w:lang w:eastAsia="ca-ES"/>
              <w14:ligatures w14:val="standardContextual"/>
            </w:rPr>
            <w:tab/>
          </w:r>
          <w:hyperlink w:anchor="_Toc193268940" w:history="1">
            <w:r w:rsidRPr="00F439F0">
              <w:rPr>
                <w:rStyle w:val="Enlla"/>
                <w:noProof/>
              </w:rPr>
              <w:t xml:space="preserve">CLÁUSULA SOFTWARE Y METODOLOGÍA DE DESARROLLO </w:t>
            </w:r>
          </w:hyperlink>
          <w:r>
            <w:rPr>
              <w:noProof/>
              <w:webHidden/>
            </w:rPr>
            <w:tab/>
          </w:r>
          <w:r>
            <w:rPr>
              <w:noProof/>
              <w:webHidden/>
            </w:rPr>
            <w:fldChar w:fldCharType="begin"/>
          </w:r>
          <w:r>
            <w:rPr>
              <w:noProof/>
              <w:webHidden/>
            </w:rPr>
            <w:instrText xml:space="preserve"> PAGEREF _Toc193268940 \h </w:instrText>
          </w:r>
          <w:r>
            <w:rPr>
              <w:noProof/>
              <w:webHidden/>
            </w:rPr>
          </w:r>
          <w:r>
            <w:rPr>
              <w:noProof/>
              <w:webHidden/>
            </w:rPr>
            <w:fldChar w:fldCharType="separate"/>
          </w:r>
          <w:hyperlink w:anchor="_Toc193268940" w:history="1">
            <w:r>
              <w:rPr>
                <w:noProof/>
                <w:webHidden/>
              </w:rPr>
              <w:t>96</w:t>
            </w:r>
          </w:hyperlink>
          <w:r>
            <w:rPr>
              <w:noProof/>
              <w:webHidden/>
            </w:rPr>
            <w:fldChar w:fldCharType="end"/>
          </w:r>
        </w:p>
        <w:p w14:paraId="6C21CC02" w14:textId="6F20D374"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1" w:history="1">
            <w:r w:rsidRPr="00F439F0">
              <w:rPr>
                <w:rStyle w:val="Enlla"/>
                <w:noProof/>
              </w:rPr>
              <w:t xml:space="preserve">8.7. </w:t>
            </w:r>
          </w:hyperlink>
          <w:r>
            <w:rPr>
              <w:rFonts w:eastAsiaTheme="minorEastAsia" w:cstheme="minorBidi"/>
              <w:bCs w:val="0"/>
              <w:noProof/>
              <w:kern w:val="2"/>
              <w:lang w:eastAsia="ca-ES"/>
              <w14:ligatures w14:val="standardContextual"/>
            </w:rPr>
            <w:tab/>
          </w:r>
          <w:hyperlink w:anchor="_Toc193268941" w:history="1">
            <w:r w:rsidRPr="00F439F0">
              <w:rPr>
                <w:rStyle w:val="Enlla"/>
                <w:noProof/>
              </w:rPr>
              <w:t xml:space="preserve">AUDITORÍA </w:t>
            </w:r>
          </w:hyperlink>
          <w:r>
            <w:rPr>
              <w:noProof/>
              <w:webHidden/>
            </w:rPr>
            <w:tab/>
          </w:r>
          <w:r>
            <w:rPr>
              <w:noProof/>
              <w:webHidden/>
            </w:rPr>
            <w:fldChar w:fldCharType="begin"/>
          </w:r>
          <w:r>
            <w:rPr>
              <w:noProof/>
              <w:webHidden/>
            </w:rPr>
            <w:instrText xml:space="preserve"> PAGEREF _Toc193268941 \h </w:instrText>
          </w:r>
          <w:r>
            <w:rPr>
              <w:noProof/>
              <w:webHidden/>
            </w:rPr>
          </w:r>
          <w:r>
            <w:rPr>
              <w:noProof/>
              <w:webHidden/>
            </w:rPr>
            <w:fldChar w:fldCharType="separate"/>
          </w:r>
          <w:hyperlink w:anchor="_Toc193268941" w:history="1">
            <w:r>
              <w:rPr>
                <w:noProof/>
                <w:webHidden/>
              </w:rPr>
              <w:t>97</w:t>
            </w:r>
          </w:hyperlink>
          <w:r>
            <w:rPr>
              <w:noProof/>
              <w:webHidden/>
            </w:rPr>
            <w:fldChar w:fldCharType="end"/>
          </w:r>
        </w:p>
        <w:p w14:paraId="679C4D5A" w14:textId="1FDE800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2" w:history="1">
            <w:r w:rsidRPr="00F439F0">
              <w:rPr>
                <w:rStyle w:val="Enlla"/>
                <w:noProof/>
              </w:rPr>
              <w:t xml:space="preserve">8.8. </w:t>
            </w:r>
          </w:hyperlink>
          <w:r>
            <w:rPr>
              <w:rFonts w:eastAsiaTheme="minorEastAsia" w:cstheme="minorBidi"/>
              <w:bCs w:val="0"/>
              <w:noProof/>
              <w:kern w:val="2"/>
              <w:lang w:eastAsia="ca-ES"/>
              <w14:ligatures w14:val="standardContextual"/>
            </w:rPr>
            <w:tab/>
          </w:r>
          <w:hyperlink w:anchor="_Toc193268942" w:history="1">
            <w:r w:rsidRPr="00F439F0">
              <w:rPr>
                <w:rStyle w:val="Enlla"/>
                <w:noProof/>
              </w:rPr>
              <w:t xml:space="preserve">GESTIÓN DE INCIDENTES </w:t>
            </w:r>
          </w:hyperlink>
          <w:r>
            <w:rPr>
              <w:noProof/>
              <w:webHidden/>
            </w:rPr>
            <w:tab/>
          </w:r>
          <w:r>
            <w:rPr>
              <w:noProof/>
              <w:webHidden/>
            </w:rPr>
            <w:fldChar w:fldCharType="begin"/>
          </w:r>
          <w:r>
            <w:rPr>
              <w:noProof/>
              <w:webHidden/>
            </w:rPr>
            <w:instrText xml:space="preserve"> PAGEREF _Toc193268942 \h </w:instrText>
          </w:r>
          <w:r>
            <w:rPr>
              <w:noProof/>
              <w:webHidden/>
            </w:rPr>
          </w:r>
          <w:r>
            <w:rPr>
              <w:noProof/>
              <w:webHidden/>
            </w:rPr>
            <w:fldChar w:fldCharType="separate"/>
          </w:r>
          <w:hyperlink w:anchor="_Toc193268942" w:history="1">
            <w:r>
              <w:rPr>
                <w:noProof/>
                <w:webHidden/>
              </w:rPr>
              <w:t>97</w:t>
            </w:r>
          </w:hyperlink>
          <w:r>
            <w:rPr>
              <w:noProof/>
              <w:webHidden/>
            </w:rPr>
            <w:fldChar w:fldCharType="end"/>
          </w:r>
        </w:p>
        <w:p w14:paraId="725073CC" w14:textId="6D563F23"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3" w:history="1">
            <w:r w:rsidRPr="00F439F0">
              <w:rPr>
                <w:rStyle w:val="Enlla"/>
                <w:noProof/>
              </w:rPr>
              <w:t xml:space="preserve">8.9. </w:t>
            </w:r>
          </w:hyperlink>
          <w:r>
            <w:rPr>
              <w:rFonts w:eastAsiaTheme="minorEastAsia" w:cstheme="minorBidi"/>
              <w:bCs w:val="0"/>
              <w:noProof/>
              <w:kern w:val="2"/>
              <w:lang w:eastAsia="ca-ES"/>
              <w14:ligatures w14:val="standardContextual"/>
            </w:rPr>
            <w:tab/>
          </w:r>
          <w:hyperlink w:anchor="_Toc193268943" w:history="1">
            <w:r w:rsidRPr="00F439F0">
              <w:rPr>
                <w:rStyle w:val="Enlla"/>
                <w:noProof/>
              </w:rPr>
              <w:t xml:space="preserve">DIMENSIONAMIENTO/GESTIÓN DE CAPACIDADES </w:t>
            </w:r>
          </w:hyperlink>
          <w:r>
            <w:rPr>
              <w:noProof/>
              <w:webHidden/>
            </w:rPr>
            <w:tab/>
          </w:r>
          <w:r>
            <w:rPr>
              <w:noProof/>
              <w:webHidden/>
            </w:rPr>
            <w:fldChar w:fldCharType="begin"/>
          </w:r>
          <w:r>
            <w:rPr>
              <w:noProof/>
              <w:webHidden/>
            </w:rPr>
            <w:instrText xml:space="preserve"> PAGEREF _Toc193268943 \h </w:instrText>
          </w:r>
          <w:r>
            <w:rPr>
              <w:noProof/>
              <w:webHidden/>
            </w:rPr>
          </w:r>
          <w:r>
            <w:rPr>
              <w:noProof/>
              <w:webHidden/>
            </w:rPr>
            <w:fldChar w:fldCharType="separate"/>
          </w:r>
          <w:hyperlink w:anchor="_Toc193268943" w:history="1">
            <w:r>
              <w:rPr>
                <w:noProof/>
                <w:webHidden/>
              </w:rPr>
              <w:t>98</w:t>
            </w:r>
          </w:hyperlink>
          <w:r>
            <w:rPr>
              <w:noProof/>
              <w:webHidden/>
            </w:rPr>
            <w:fldChar w:fldCharType="end"/>
          </w:r>
        </w:p>
        <w:p w14:paraId="13774DDA" w14:textId="59E1CB6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4" w:history="1">
            <w:r w:rsidRPr="00F439F0">
              <w:rPr>
                <w:rStyle w:val="Enlla"/>
                <w:noProof/>
              </w:rPr>
              <w:t xml:space="preserve">8.10. </w:t>
            </w:r>
          </w:hyperlink>
          <w:r>
            <w:rPr>
              <w:rFonts w:eastAsiaTheme="minorEastAsia" w:cstheme="minorBidi"/>
              <w:bCs w:val="0"/>
              <w:noProof/>
              <w:kern w:val="2"/>
              <w:lang w:eastAsia="ca-ES"/>
              <w14:ligatures w14:val="standardContextual"/>
            </w:rPr>
            <w:tab/>
          </w:r>
          <w:hyperlink w:anchor="_Toc193268944" w:history="1">
            <w:r w:rsidRPr="00F439F0">
              <w:rPr>
                <w:rStyle w:val="Enlla"/>
                <w:noProof/>
              </w:rPr>
              <w:t xml:space="preserve">ACCESO A LA INFORMACIÓN </w:t>
            </w:r>
          </w:hyperlink>
          <w:r>
            <w:rPr>
              <w:noProof/>
              <w:webHidden/>
            </w:rPr>
            <w:tab/>
          </w:r>
          <w:r>
            <w:rPr>
              <w:noProof/>
              <w:webHidden/>
            </w:rPr>
            <w:fldChar w:fldCharType="begin"/>
          </w:r>
          <w:r>
            <w:rPr>
              <w:noProof/>
              <w:webHidden/>
            </w:rPr>
            <w:instrText xml:space="preserve"> PAGEREF _Toc193268944 \h </w:instrText>
          </w:r>
          <w:r>
            <w:rPr>
              <w:noProof/>
              <w:webHidden/>
            </w:rPr>
          </w:r>
          <w:r>
            <w:rPr>
              <w:noProof/>
              <w:webHidden/>
            </w:rPr>
            <w:fldChar w:fldCharType="separate"/>
          </w:r>
          <w:hyperlink w:anchor="_Toc193268944" w:history="1">
            <w:r>
              <w:rPr>
                <w:noProof/>
                <w:webHidden/>
              </w:rPr>
              <w:t>98</w:t>
            </w:r>
          </w:hyperlink>
          <w:r>
            <w:rPr>
              <w:noProof/>
              <w:webHidden/>
            </w:rPr>
            <w:fldChar w:fldCharType="end"/>
          </w:r>
        </w:p>
        <w:p w14:paraId="62F257AB" w14:textId="2787AD3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5" w:history="1">
            <w:r w:rsidRPr="00F439F0">
              <w:rPr>
                <w:rStyle w:val="Enlla"/>
                <w:noProof/>
              </w:rPr>
              <w:t xml:space="preserve">8.11. </w:t>
            </w:r>
          </w:hyperlink>
          <w:r>
            <w:rPr>
              <w:rFonts w:eastAsiaTheme="minorEastAsia" w:cstheme="minorBidi"/>
              <w:bCs w:val="0"/>
              <w:noProof/>
              <w:kern w:val="2"/>
              <w:lang w:eastAsia="ca-ES"/>
              <w14:ligatures w14:val="standardContextual"/>
            </w:rPr>
            <w:tab/>
          </w:r>
          <w:hyperlink w:anchor="_Toc193268945" w:history="1">
            <w:r w:rsidRPr="00F439F0">
              <w:rPr>
                <w:rStyle w:val="Enlla"/>
                <w:noProof/>
              </w:rPr>
              <w:t xml:space="preserve">ANÁLISIS FORENSOS </w:t>
            </w:r>
          </w:hyperlink>
          <w:r>
            <w:rPr>
              <w:noProof/>
              <w:webHidden/>
            </w:rPr>
            <w:tab/>
          </w:r>
          <w:r>
            <w:rPr>
              <w:noProof/>
              <w:webHidden/>
            </w:rPr>
            <w:fldChar w:fldCharType="begin"/>
          </w:r>
          <w:r>
            <w:rPr>
              <w:noProof/>
              <w:webHidden/>
            </w:rPr>
            <w:instrText xml:space="preserve"> PAGEREF _Toc193268945 \h </w:instrText>
          </w:r>
          <w:r>
            <w:rPr>
              <w:noProof/>
              <w:webHidden/>
            </w:rPr>
          </w:r>
          <w:r>
            <w:rPr>
              <w:noProof/>
              <w:webHidden/>
            </w:rPr>
            <w:fldChar w:fldCharType="separate"/>
          </w:r>
          <w:hyperlink w:anchor="_Toc193268945" w:history="1">
            <w:r>
              <w:rPr>
                <w:noProof/>
                <w:webHidden/>
              </w:rPr>
              <w:t>98</w:t>
            </w:r>
          </w:hyperlink>
          <w:r>
            <w:rPr>
              <w:noProof/>
              <w:webHidden/>
            </w:rPr>
            <w:fldChar w:fldCharType="end"/>
          </w:r>
        </w:p>
        <w:p w14:paraId="061A3329" w14:textId="12266515"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6" w:history="1">
            <w:r w:rsidRPr="00F439F0">
              <w:rPr>
                <w:rStyle w:val="Enlla"/>
                <w:noProof/>
              </w:rPr>
              <w:t xml:space="preserve">8.12. </w:t>
            </w:r>
          </w:hyperlink>
          <w:r>
            <w:rPr>
              <w:rFonts w:eastAsiaTheme="minorEastAsia" w:cstheme="minorBidi"/>
              <w:bCs w:val="0"/>
              <w:noProof/>
              <w:kern w:val="2"/>
              <w:lang w:eastAsia="ca-ES"/>
              <w14:ligatures w14:val="standardContextual"/>
            </w:rPr>
            <w:tab/>
          </w:r>
          <w:hyperlink w:anchor="_Toc193268946" w:history="1">
            <w:r w:rsidRPr="00F439F0">
              <w:rPr>
                <w:rStyle w:val="Enlla"/>
                <w:noProof/>
              </w:rPr>
              <w:t xml:space="preserve">CONTROL DE ACCESO </w:t>
            </w:r>
          </w:hyperlink>
          <w:r>
            <w:rPr>
              <w:noProof/>
              <w:webHidden/>
            </w:rPr>
            <w:tab/>
          </w:r>
          <w:r>
            <w:rPr>
              <w:noProof/>
              <w:webHidden/>
            </w:rPr>
            <w:fldChar w:fldCharType="begin"/>
          </w:r>
          <w:r>
            <w:rPr>
              <w:noProof/>
              <w:webHidden/>
            </w:rPr>
            <w:instrText xml:space="preserve"> PAGEREF _Toc193268946 \h </w:instrText>
          </w:r>
          <w:r>
            <w:rPr>
              <w:noProof/>
              <w:webHidden/>
            </w:rPr>
          </w:r>
          <w:r>
            <w:rPr>
              <w:noProof/>
              <w:webHidden/>
            </w:rPr>
            <w:fldChar w:fldCharType="separate"/>
          </w:r>
          <w:hyperlink w:anchor="_Toc193268946" w:history="1">
            <w:r>
              <w:rPr>
                <w:noProof/>
                <w:webHidden/>
              </w:rPr>
              <w:t>98</w:t>
            </w:r>
          </w:hyperlink>
          <w:r>
            <w:rPr>
              <w:noProof/>
              <w:webHidden/>
            </w:rPr>
            <w:fldChar w:fldCharType="end"/>
          </w:r>
        </w:p>
        <w:p w14:paraId="36295EEC" w14:textId="437A5442"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47" w:history="1">
            <w:r w:rsidRPr="00F439F0">
              <w:rPr>
                <w:rStyle w:val="Enlla"/>
                <w:noProof/>
              </w:rPr>
              <w:t xml:space="preserve">8.12.1. </w:t>
            </w:r>
          </w:hyperlink>
          <w:r>
            <w:rPr>
              <w:rFonts w:eastAsiaTheme="minorEastAsia" w:cstheme="minorBidi"/>
              <w:bCs w:val="0"/>
              <w:noProof/>
              <w:kern w:val="2"/>
              <w:lang w:eastAsia="ca-ES"/>
              <w14:ligatures w14:val="standardContextual"/>
            </w:rPr>
            <w:tab/>
          </w:r>
          <w:hyperlink w:anchor="_Toc193268947" w:history="1">
            <w:r w:rsidRPr="00F439F0">
              <w:rPr>
                <w:rStyle w:val="Enlla"/>
                <w:noProof/>
              </w:rPr>
              <w:t xml:space="preserve">ACCESO LOCAL </w:t>
            </w:r>
          </w:hyperlink>
          <w:r>
            <w:rPr>
              <w:noProof/>
              <w:webHidden/>
            </w:rPr>
            <w:tab/>
          </w:r>
          <w:r>
            <w:rPr>
              <w:noProof/>
              <w:webHidden/>
            </w:rPr>
            <w:fldChar w:fldCharType="begin"/>
          </w:r>
          <w:r>
            <w:rPr>
              <w:noProof/>
              <w:webHidden/>
            </w:rPr>
            <w:instrText xml:space="preserve"> PAGEREF _Toc193268947 \h </w:instrText>
          </w:r>
          <w:r>
            <w:rPr>
              <w:noProof/>
              <w:webHidden/>
            </w:rPr>
          </w:r>
          <w:r>
            <w:rPr>
              <w:noProof/>
              <w:webHidden/>
            </w:rPr>
            <w:fldChar w:fldCharType="separate"/>
          </w:r>
          <w:hyperlink w:anchor="_Toc193268947" w:history="1">
            <w:r>
              <w:rPr>
                <w:noProof/>
                <w:webHidden/>
              </w:rPr>
              <w:t>98</w:t>
            </w:r>
          </w:hyperlink>
          <w:r>
            <w:rPr>
              <w:noProof/>
              <w:webHidden/>
            </w:rPr>
            <w:fldChar w:fldCharType="end"/>
          </w:r>
        </w:p>
        <w:p w14:paraId="6C2B51F5" w14:textId="0C59732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48" w:history="1">
            <w:r w:rsidRPr="00F439F0">
              <w:rPr>
                <w:rStyle w:val="Enlla"/>
                <w:noProof/>
              </w:rPr>
              <w:t xml:space="preserve">8.12.2. </w:t>
            </w:r>
          </w:hyperlink>
          <w:r>
            <w:rPr>
              <w:rFonts w:eastAsiaTheme="minorEastAsia" w:cstheme="minorBidi"/>
              <w:bCs w:val="0"/>
              <w:noProof/>
              <w:kern w:val="2"/>
              <w:lang w:eastAsia="ca-ES"/>
              <w14:ligatures w14:val="standardContextual"/>
            </w:rPr>
            <w:tab/>
          </w:r>
          <w:hyperlink w:anchor="_Toc193268948" w:history="1">
            <w:r w:rsidRPr="00F439F0">
              <w:rPr>
                <w:rStyle w:val="Enlla"/>
                <w:noProof/>
              </w:rPr>
              <w:t xml:space="preserve">ACCESO REMOTO </w:t>
            </w:r>
          </w:hyperlink>
          <w:r>
            <w:rPr>
              <w:noProof/>
              <w:webHidden/>
            </w:rPr>
            <w:tab/>
          </w:r>
          <w:r>
            <w:rPr>
              <w:noProof/>
              <w:webHidden/>
            </w:rPr>
            <w:fldChar w:fldCharType="begin"/>
          </w:r>
          <w:r>
            <w:rPr>
              <w:noProof/>
              <w:webHidden/>
            </w:rPr>
            <w:instrText xml:space="preserve"> PAGEREF _Toc193268948 \h </w:instrText>
          </w:r>
          <w:r>
            <w:rPr>
              <w:noProof/>
              <w:webHidden/>
            </w:rPr>
          </w:r>
          <w:r>
            <w:rPr>
              <w:noProof/>
              <w:webHidden/>
            </w:rPr>
            <w:fldChar w:fldCharType="separate"/>
          </w:r>
          <w:hyperlink w:anchor="_Toc193268948" w:history="1">
            <w:r>
              <w:rPr>
                <w:noProof/>
                <w:webHidden/>
              </w:rPr>
              <w:t>99</w:t>
            </w:r>
          </w:hyperlink>
          <w:r>
            <w:rPr>
              <w:noProof/>
              <w:webHidden/>
            </w:rPr>
            <w:fldChar w:fldCharType="end"/>
          </w:r>
        </w:p>
        <w:p w14:paraId="54F4161E" w14:textId="563B3989"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49" w:history="1">
            <w:r w:rsidRPr="00F439F0">
              <w:rPr>
                <w:rStyle w:val="Enlla"/>
                <w:noProof/>
              </w:rPr>
              <w:t xml:space="preserve">8.13. </w:t>
            </w:r>
          </w:hyperlink>
          <w:r>
            <w:rPr>
              <w:rFonts w:eastAsiaTheme="minorEastAsia" w:cstheme="minorBidi"/>
              <w:bCs w:val="0"/>
              <w:noProof/>
              <w:kern w:val="2"/>
              <w:lang w:eastAsia="ca-ES"/>
              <w14:ligatures w14:val="standardContextual"/>
            </w:rPr>
            <w:tab/>
          </w:r>
          <w:hyperlink w:anchor="_Toc193268949" w:history="1">
            <w:r w:rsidRPr="00F439F0">
              <w:rPr>
                <w:rStyle w:val="Enlla"/>
                <w:noProof/>
              </w:rPr>
              <w:t xml:space="preserve">GESTIÓN DEL PERSONAL </w:t>
            </w:r>
          </w:hyperlink>
          <w:r>
            <w:rPr>
              <w:noProof/>
              <w:webHidden/>
            </w:rPr>
            <w:tab/>
          </w:r>
          <w:r>
            <w:rPr>
              <w:noProof/>
              <w:webHidden/>
            </w:rPr>
            <w:fldChar w:fldCharType="begin"/>
          </w:r>
          <w:r>
            <w:rPr>
              <w:noProof/>
              <w:webHidden/>
            </w:rPr>
            <w:instrText xml:space="preserve"> PAGEREF _Toc193268949 \h </w:instrText>
          </w:r>
          <w:r>
            <w:rPr>
              <w:noProof/>
              <w:webHidden/>
            </w:rPr>
          </w:r>
          <w:r>
            <w:rPr>
              <w:noProof/>
              <w:webHidden/>
            </w:rPr>
            <w:fldChar w:fldCharType="separate"/>
          </w:r>
          <w:hyperlink w:anchor="_Toc193268949" w:history="1">
            <w:r>
              <w:rPr>
                <w:noProof/>
                <w:webHidden/>
              </w:rPr>
              <w:t>99</w:t>
            </w:r>
          </w:hyperlink>
          <w:r>
            <w:rPr>
              <w:noProof/>
              <w:webHidden/>
            </w:rPr>
            <w:fldChar w:fldCharType="end"/>
          </w:r>
        </w:p>
        <w:p w14:paraId="33016F51" w14:textId="3000142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0" w:history="1">
            <w:r w:rsidRPr="00F439F0">
              <w:rPr>
                <w:rStyle w:val="Enlla"/>
                <w:noProof/>
              </w:rPr>
              <w:t xml:space="preserve">8.13.1. </w:t>
            </w:r>
          </w:hyperlink>
          <w:r>
            <w:rPr>
              <w:rFonts w:eastAsiaTheme="minorEastAsia" w:cstheme="minorBidi"/>
              <w:bCs w:val="0"/>
              <w:noProof/>
              <w:kern w:val="2"/>
              <w:lang w:eastAsia="ca-ES"/>
              <w14:ligatures w14:val="standardContextual"/>
            </w:rPr>
            <w:tab/>
          </w:r>
          <w:hyperlink w:anchor="_Toc193268950" w:history="1">
            <w:r w:rsidRPr="00F439F0">
              <w:rPr>
                <w:rStyle w:val="Enlla"/>
                <w:noProof/>
              </w:rPr>
              <w:t xml:space="preserve">DEBERES Y OBLIGACIONES DEL PERSONAL </w:t>
            </w:r>
          </w:hyperlink>
          <w:r>
            <w:rPr>
              <w:noProof/>
              <w:webHidden/>
            </w:rPr>
            <w:tab/>
          </w:r>
          <w:r>
            <w:rPr>
              <w:noProof/>
              <w:webHidden/>
            </w:rPr>
            <w:fldChar w:fldCharType="begin"/>
          </w:r>
          <w:r>
            <w:rPr>
              <w:noProof/>
              <w:webHidden/>
            </w:rPr>
            <w:instrText xml:space="preserve"> PAGEREF _Toc193268950 \h </w:instrText>
          </w:r>
          <w:r>
            <w:rPr>
              <w:noProof/>
              <w:webHidden/>
            </w:rPr>
          </w:r>
          <w:r>
            <w:rPr>
              <w:noProof/>
              <w:webHidden/>
            </w:rPr>
            <w:fldChar w:fldCharType="separate"/>
          </w:r>
          <w:hyperlink w:anchor="_Toc193268950" w:history="1">
            <w:r>
              <w:rPr>
                <w:noProof/>
                <w:webHidden/>
              </w:rPr>
              <w:t>99</w:t>
            </w:r>
          </w:hyperlink>
          <w:r>
            <w:rPr>
              <w:noProof/>
              <w:webHidden/>
            </w:rPr>
            <w:fldChar w:fldCharType="end"/>
          </w:r>
        </w:p>
        <w:p w14:paraId="591837E9" w14:textId="0355DF61"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1" w:history="1">
            <w:r w:rsidRPr="00F439F0">
              <w:rPr>
                <w:rStyle w:val="Enlla"/>
                <w:noProof/>
              </w:rPr>
              <w:t xml:space="preserve">8.13.2. </w:t>
            </w:r>
          </w:hyperlink>
          <w:r>
            <w:rPr>
              <w:rFonts w:eastAsiaTheme="minorEastAsia" w:cstheme="minorBidi"/>
              <w:bCs w:val="0"/>
              <w:noProof/>
              <w:kern w:val="2"/>
              <w:lang w:eastAsia="ca-ES"/>
              <w14:ligatures w14:val="standardContextual"/>
            </w:rPr>
            <w:tab/>
          </w:r>
          <w:hyperlink w:anchor="_Toc193268951" w:history="1">
            <w:r w:rsidRPr="00F439F0">
              <w:rPr>
                <w:rStyle w:val="Enlla"/>
                <w:noProof/>
              </w:rPr>
              <w:t xml:space="preserve">FORMACIÓN Y CONCIENCIACIÓN </w:t>
            </w:r>
          </w:hyperlink>
          <w:r>
            <w:rPr>
              <w:noProof/>
              <w:webHidden/>
            </w:rPr>
            <w:tab/>
          </w:r>
          <w:r>
            <w:rPr>
              <w:noProof/>
              <w:webHidden/>
            </w:rPr>
            <w:fldChar w:fldCharType="begin"/>
          </w:r>
          <w:r>
            <w:rPr>
              <w:noProof/>
              <w:webHidden/>
            </w:rPr>
            <w:instrText xml:space="preserve"> PAGEREF _Toc193268951 \h </w:instrText>
          </w:r>
          <w:r>
            <w:rPr>
              <w:noProof/>
              <w:webHidden/>
            </w:rPr>
          </w:r>
          <w:r>
            <w:rPr>
              <w:noProof/>
              <w:webHidden/>
            </w:rPr>
            <w:fldChar w:fldCharType="separate"/>
          </w:r>
          <w:hyperlink w:anchor="_Toc193268951" w:history="1">
            <w:r>
              <w:rPr>
                <w:noProof/>
                <w:webHidden/>
              </w:rPr>
              <w:t>100</w:t>
            </w:r>
          </w:hyperlink>
          <w:r>
            <w:rPr>
              <w:noProof/>
              <w:webHidden/>
            </w:rPr>
            <w:fldChar w:fldCharType="end"/>
          </w:r>
        </w:p>
        <w:p w14:paraId="1125DC69" w14:textId="50EE963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52" w:history="1">
            <w:r w:rsidRPr="00F439F0">
              <w:rPr>
                <w:rStyle w:val="Enlla"/>
                <w:noProof/>
              </w:rPr>
              <w:t xml:space="preserve">8.14. </w:t>
            </w:r>
          </w:hyperlink>
          <w:r>
            <w:rPr>
              <w:rFonts w:eastAsiaTheme="minorEastAsia" w:cstheme="minorBidi"/>
              <w:bCs w:val="0"/>
              <w:noProof/>
              <w:kern w:val="2"/>
              <w:lang w:eastAsia="ca-ES"/>
              <w14:ligatures w14:val="standardContextual"/>
            </w:rPr>
            <w:tab/>
          </w:r>
          <w:hyperlink w:anchor="_Toc193268952" w:history="1">
            <w:r w:rsidRPr="00F439F0">
              <w:rPr>
                <w:rStyle w:val="Enlla"/>
                <w:noProof/>
              </w:rPr>
              <w:t xml:space="preserve">CLÁUSULA DE COMUNICACIONES EXTERNAS </w:t>
            </w:r>
          </w:hyperlink>
          <w:r>
            <w:rPr>
              <w:noProof/>
              <w:webHidden/>
            </w:rPr>
            <w:tab/>
          </w:r>
          <w:r>
            <w:rPr>
              <w:noProof/>
              <w:webHidden/>
            </w:rPr>
            <w:fldChar w:fldCharType="begin"/>
          </w:r>
          <w:r>
            <w:rPr>
              <w:noProof/>
              <w:webHidden/>
            </w:rPr>
            <w:instrText xml:space="preserve"> PAGEREF _Toc193268952 \h </w:instrText>
          </w:r>
          <w:r>
            <w:rPr>
              <w:noProof/>
              <w:webHidden/>
            </w:rPr>
          </w:r>
          <w:r>
            <w:rPr>
              <w:noProof/>
              <w:webHidden/>
            </w:rPr>
            <w:fldChar w:fldCharType="separate"/>
          </w:r>
          <w:hyperlink w:anchor="_Toc193268952" w:history="1">
            <w:r>
              <w:rPr>
                <w:noProof/>
                <w:webHidden/>
              </w:rPr>
              <w:t>100</w:t>
            </w:r>
          </w:hyperlink>
          <w:r>
            <w:rPr>
              <w:noProof/>
              <w:webHidden/>
            </w:rPr>
            <w:fldChar w:fldCharType="end"/>
          </w:r>
        </w:p>
        <w:p w14:paraId="748557CC" w14:textId="00DD81C8"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53" w:history="1">
            <w:r w:rsidRPr="00F439F0">
              <w:rPr>
                <w:rStyle w:val="Enlla"/>
                <w:noProof/>
              </w:rPr>
              <w:t xml:space="preserve">8.15. </w:t>
            </w:r>
          </w:hyperlink>
          <w:r>
            <w:rPr>
              <w:rFonts w:eastAsiaTheme="minorEastAsia" w:cstheme="minorBidi"/>
              <w:bCs w:val="0"/>
              <w:noProof/>
              <w:kern w:val="2"/>
              <w:lang w:eastAsia="ca-ES"/>
              <w14:ligatures w14:val="standardContextual"/>
            </w:rPr>
            <w:tab/>
          </w:r>
          <w:hyperlink w:anchor="_Toc193268953" w:history="1">
            <w:r w:rsidRPr="00F439F0">
              <w:rPr>
                <w:rStyle w:val="Enlla"/>
                <w:noProof/>
              </w:rPr>
              <w:t xml:space="preserve">PROTECCIÓN DEL PUESTO DE TRABAJO </w:t>
            </w:r>
          </w:hyperlink>
          <w:r>
            <w:rPr>
              <w:noProof/>
              <w:webHidden/>
            </w:rPr>
            <w:tab/>
          </w:r>
          <w:r>
            <w:rPr>
              <w:noProof/>
              <w:webHidden/>
            </w:rPr>
            <w:fldChar w:fldCharType="begin"/>
          </w:r>
          <w:r>
            <w:rPr>
              <w:noProof/>
              <w:webHidden/>
            </w:rPr>
            <w:instrText xml:space="preserve"> PAGEREF _Toc193268953 \h </w:instrText>
          </w:r>
          <w:r>
            <w:rPr>
              <w:noProof/>
              <w:webHidden/>
            </w:rPr>
          </w:r>
          <w:r>
            <w:rPr>
              <w:noProof/>
              <w:webHidden/>
            </w:rPr>
            <w:fldChar w:fldCharType="separate"/>
          </w:r>
          <w:hyperlink w:anchor="_Toc193268953" w:history="1">
            <w:r>
              <w:rPr>
                <w:noProof/>
                <w:webHidden/>
              </w:rPr>
              <w:t>100</w:t>
            </w:r>
          </w:hyperlink>
          <w:r>
            <w:rPr>
              <w:noProof/>
              <w:webHidden/>
            </w:rPr>
            <w:fldChar w:fldCharType="end"/>
          </w:r>
        </w:p>
        <w:p w14:paraId="3A861B08" w14:textId="620406C4"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4" w:history="1">
            <w:r w:rsidRPr="00F439F0">
              <w:rPr>
                <w:rStyle w:val="Enlla"/>
                <w:noProof/>
              </w:rPr>
              <w:t xml:space="preserve">8.15.1. </w:t>
            </w:r>
          </w:hyperlink>
          <w:r>
            <w:rPr>
              <w:rFonts w:eastAsiaTheme="minorEastAsia" w:cstheme="minorBidi"/>
              <w:bCs w:val="0"/>
              <w:noProof/>
              <w:kern w:val="2"/>
              <w:lang w:eastAsia="ca-ES"/>
              <w14:ligatures w14:val="standardContextual"/>
            </w:rPr>
            <w:tab/>
          </w:r>
          <w:hyperlink w:anchor="_Toc193268954" w:history="1">
            <w:r w:rsidRPr="00F439F0">
              <w:rPr>
                <w:rStyle w:val="Enlla"/>
                <w:noProof/>
              </w:rPr>
              <w:t xml:space="preserve">PUESTO DE TRABAJO VACÍO </w:t>
            </w:r>
          </w:hyperlink>
          <w:r>
            <w:rPr>
              <w:noProof/>
              <w:webHidden/>
            </w:rPr>
            <w:tab/>
          </w:r>
          <w:r>
            <w:rPr>
              <w:noProof/>
              <w:webHidden/>
            </w:rPr>
            <w:fldChar w:fldCharType="begin"/>
          </w:r>
          <w:r>
            <w:rPr>
              <w:noProof/>
              <w:webHidden/>
            </w:rPr>
            <w:instrText xml:space="preserve"> PAGEREF _Toc193268954 \h </w:instrText>
          </w:r>
          <w:r>
            <w:rPr>
              <w:noProof/>
              <w:webHidden/>
            </w:rPr>
          </w:r>
          <w:r>
            <w:rPr>
              <w:noProof/>
              <w:webHidden/>
            </w:rPr>
            <w:fldChar w:fldCharType="separate"/>
          </w:r>
          <w:hyperlink w:anchor="_Toc193268954" w:history="1">
            <w:r>
              <w:rPr>
                <w:noProof/>
                <w:webHidden/>
              </w:rPr>
              <w:t>100</w:t>
            </w:r>
          </w:hyperlink>
          <w:r>
            <w:rPr>
              <w:noProof/>
              <w:webHidden/>
            </w:rPr>
            <w:fldChar w:fldCharType="end"/>
          </w:r>
        </w:p>
        <w:p w14:paraId="45C7C75D" w14:textId="757347D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5" w:history="1">
            <w:r w:rsidRPr="00F439F0">
              <w:rPr>
                <w:rStyle w:val="Enlla"/>
                <w:noProof/>
              </w:rPr>
              <w:t xml:space="preserve">8.15.2. </w:t>
            </w:r>
          </w:hyperlink>
          <w:r>
            <w:rPr>
              <w:rFonts w:eastAsiaTheme="minorEastAsia" w:cstheme="minorBidi"/>
              <w:bCs w:val="0"/>
              <w:noProof/>
              <w:kern w:val="2"/>
              <w:lang w:eastAsia="ca-ES"/>
              <w14:ligatures w14:val="standardContextual"/>
            </w:rPr>
            <w:tab/>
          </w:r>
          <w:hyperlink w:anchor="_Toc193268955" w:history="1">
            <w:r w:rsidRPr="00F439F0">
              <w:rPr>
                <w:rStyle w:val="Enlla"/>
                <w:noProof/>
              </w:rPr>
              <w:t xml:space="preserve">BLOQUEO DEL PUESTO DE TRABAJO </w:t>
            </w:r>
          </w:hyperlink>
          <w:r>
            <w:rPr>
              <w:noProof/>
              <w:webHidden/>
            </w:rPr>
            <w:tab/>
          </w:r>
          <w:r>
            <w:rPr>
              <w:noProof/>
              <w:webHidden/>
            </w:rPr>
            <w:fldChar w:fldCharType="begin"/>
          </w:r>
          <w:r>
            <w:rPr>
              <w:noProof/>
              <w:webHidden/>
            </w:rPr>
            <w:instrText xml:space="preserve"> PAGEREF _Toc193268955 \h </w:instrText>
          </w:r>
          <w:r>
            <w:rPr>
              <w:noProof/>
              <w:webHidden/>
            </w:rPr>
          </w:r>
          <w:r>
            <w:rPr>
              <w:noProof/>
              <w:webHidden/>
            </w:rPr>
            <w:fldChar w:fldCharType="separate"/>
          </w:r>
          <w:hyperlink w:anchor="_Toc193268955" w:history="1">
            <w:r>
              <w:rPr>
                <w:noProof/>
                <w:webHidden/>
              </w:rPr>
              <w:t>100</w:t>
            </w:r>
          </w:hyperlink>
          <w:r>
            <w:rPr>
              <w:noProof/>
              <w:webHidden/>
            </w:rPr>
            <w:fldChar w:fldCharType="end"/>
          </w:r>
        </w:p>
        <w:p w14:paraId="1C38233D" w14:textId="6506F95D"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6" w:history="1">
            <w:r w:rsidRPr="00F439F0">
              <w:rPr>
                <w:rStyle w:val="Enlla"/>
                <w:noProof/>
              </w:rPr>
              <w:t xml:space="preserve">8.15.3. </w:t>
            </w:r>
          </w:hyperlink>
          <w:r>
            <w:rPr>
              <w:rFonts w:eastAsiaTheme="minorEastAsia" w:cstheme="minorBidi"/>
              <w:bCs w:val="0"/>
              <w:noProof/>
              <w:kern w:val="2"/>
              <w:lang w:eastAsia="ca-ES"/>
              <w14:ligatures w14:val="standardContextual"/>
            </w:rPr>
            <w:tab/>
          </w:r>
          <w:hyperlink w:anchor="_Toc193268956" w:history="1">
            <w:r w:rsidRPr="00F439F0">
              <w:rPr>
                <w:rStyle w:val="Enlla"/>
                <w:noProof/>
              </w:rPr>
              <w:t xml:space="preserve">PROTECCIÓN DE EQUIPOS </w:t>
            </w:r>
          </w:hyperlink>
          <w:r>
            <w:rPr>
              <w:noProof/>
              <w:webHidden/>
            </w:rPr>
            <w:tab/>
          </w:r>
          <w:r>
            <w:rPr>
              <w:noProof/>
              <w:webHidden/>
            </w:rPr>
            <w:fldChar w:fldCharType="begin"/>
          </w:r>
          <w:r>
            <w:rPr>
              <w:noProof/>
              <w:webHidden/>
            </w:rPr>
            <w:instrText xml:space="preserve"> PAGEREF _Toc193268956 \h </w:instrText>
          </w:r>
          <w:r>
            <w:rPr>
              <w:noProof/>
              <w:webHidden/>
            </w:rPr>
          </w:r>
          <w:r>
            <w:rPr>
              <w:noProof/>
              <w:webHidden/>
            </w:rPr>
            <w:fldChar w:fldCharType="separate"/>
          </w:r>
          <w:hyperlink w:anchor="_Toc193268956" w:history="1">
            <w:r>
              <w:rPr>
                <w:noProof/>
                <w:webHidden/>
              </w:rPr>
              <w:t>101</w:t>
            </w:r>
          </w:hyperlink>
          <w:r>
            <w:rPr>
              <w:noProof/>
              <w:webHidden/>
            </w:rPr>
            <w:fldChar w:fldCharType="end"/>
          </w:r>
        </w:p>
        <w:p w14:paraId="30AC9694" w14:textId="3B10E671"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7" w:history="1">
            <w:r w:rsidRPr="00F439F0">
              <w:rPr>
                <w:rStyle w:val="Enlla"/>
                <w:noProof/>
              </w:rPr>
              <w:t xml:space="preserve">8.15.4. </w:t>
            </w:r>
          </w:hyperlink>
          <w:r>
            <w:rPr>
              <w:rFonts w:eastAsiaTheme="minorEastAsia" w:cstheme="minorBidi"/>
              <w:bCs w:val="0"/>
              <w:noProof/>
              <w:kern w:val="2"/>
              <w:lang w:eastAsia="ca-ES"/>
              <w14:ligatures w14:val="standardContextual"/>
            </w:rPr>
            <w:tab/>
          </w:r>
          <w:hyperlink w:anchor="_Toc193268957" w:history="1">
            <w:r w:rsidRPr="00F439F0">
              <w:rPr>
                <w:rStyle w:val="Enlla"/>
                <w:noProof/>
              </w:rPr>
              <w:t xml:space="preserve">MEDIOS ALTERNATIVOS </w:t>
            </w:r>
          </w:hyperlink>
          <w:r>
            <w:rPr>
              <w:noProof/>
              <w:webHidden/>
            </w:rPr>
            <w:tab/>
          </w:r>
          <w:r>
            <w:rPr>
              <w:noProof/>
              <w:webHidden/>
            </w:rPr>
            <w:fldChar w:fldCharType="begin"/>
          </w:r>
          <w:r>
            <w:rPr>
              <w:noProof/>
              <w:webHidden/>
            </w:rPr>
            <w:instrText xml:space="preserve"> PAGEREF _Toc193268957 \h </w:instrText>
          </w:r>
          <w:r>
            <w:rPr>
              <w:noProof/>
              <w:webHidden/>
            </w:rPr>
          </w:r>
          <w:r>
            <w:rPr>
              <w:noProof/>
              <w:webHidden/>
            </w:rPr>
            <w:fldChar w:fldCharType="separate"/>
          </w:r>
          <w:hyperlink w:anchor="_Toc193268957" w:history="1">
            <w:r>
              <w:rPr>
                <w:noProof/>
                <w:webHidden/>
              </w:rPr>
              <w:t>101</w:t>
            </w:r>
          </w:hyperlink>
          <w:r>
            <w:rPr>
              <w:noProof/>
              <w:webHidden/>
            </w:rPr>
            <w:fldChar w:fldCharType="end"/>
          </w:r>
        </w:p>
        <w:p w14:paraId="6819872D" w14:textId="35B87A8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58" w:history="1">
            <w:r w:rsidRPr="00F439F0">
              <w:rPr>
                <w:rStyle w:val="Enlla"/>
                <w:noProof/>
              </w:rPr>
              <w:t xml:space="preserve">8.16. </w:t>
            </w:r>
          </w:hyperlink>
          <w:r>
            <w:rPr>
              <w:rFonts w:eastAsiaTheme="minorEastAsia" w:cstheme="minorBidi"/>
              <w:bCs w:val="0"/>
              <w:noProof/>
              <w:kern w:val="2"/>
              <w:lang w:eastAsia="ca-ES"/>
              <w14:ligatures w14:val="standardContextual"/>
            </w:rPr>
            <w:tab/>
          </w:r>
          <w:hyperlink w:anchor="_Toc193268958" w:history="1">
            <w:r w:rsidRPr="00F439F0">
              <w:rPr>
                <w:rStyle w:val="Enlla"/>
                <w:noProof/>
              </w:rPr>
              <w:t xml:space="preserve">PROTECCIÓN DE LOS SOPORTES INFORMÁTICOS </w:t>
            </w:r>
          </w:hyperlink>
          <w:r>
            <w:rPr>
              <w:noProof/>
              <w:webHidden/>
            </w:rPr>
            <w:tab/>
          </w:r>
          <w:r>
            <w:rPr>
              <w:noProof/>
              <w:webHidden/>
            </w:rPr>
            <w:fldChar w:fldCharType="begin"/>
          </w:r>
          <w:r>
            <w:rPr>
              <w:noProof/>
              <w:webHidden/>
            </w:rPr>
            <w:instrText xml:space="preserve"> PAGEREF _Toc193268958 \h </w:instrText>
          </w:r>
          <w:r>
            <w:rPr>
              <w:noProof/>
              <w:webHidden/>
            </w:rPr>
          </w:r>
          <w:r>
            <w:rPr>
              <w:noProof/>
              <w:webHidden/>
            </w:rPr>
            <w:fldChar w:fldCharType="separate"/>
          </w:r>
          <w:hyperlink w:anchor="_Toc193268958" w:history="1">
            <w:r>
              <w:rPr>
                <w:noProof/>
                <w:webHidden/>
              </w:rPr>
              <w:t>101</w:t>
            </w:r>
          </w:hyperlink>
          <w:r>
            <w:rPr>
              <w:noProof/>
              <w:webHidden/>
            </w:rPr>
            <w:fldChar w:fldCharType="end"/>
          </w:r>
        </w:p>
        <w:p w14:paraId="3663BA44" w14:textId="3944BC74"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59" w:history="1">
            <w:r w:rsidRPr="00F439F0">
              <w:rPr>
                <w:rStyle w:val="Enlla"/>
                <w:noProof/>
              </w:rPr>
              <w:t xml:space="preserve">8.16.1. </w:t>
            </w:r>
          </w:hyperlink>
          <w:r>
            <w:rPr>
              <w:rFonts w:eastAsiaTheme="minorEastAsia" w:cstheme="minorBidi"/>
              <w:bCs w:val="0"/>
              <w:noProof/>
              <w:kern w:val="2"/>
              <w:lang w:eastAsia="ca-ES"/>
              <w14:ligatures w14:val="standardContextual"/>
            </w:rPr>
            <w:tab/>
          </w:r>
          <w:hyperlink w:anchor="_Toc193268959" w:history="1">
            <w:r w:rsidRPr="00F439F0">
              <w:rPr>
                <w:rStyle w:val="Enlla"/>
                <w:noProof/>
              </w:rPr>
              <w:t xml:space="preserve">ETIQUETADO </w:t>
            </w:r>
          </w:hyperlink>
          <w:r>
            <w:rPr>
              <w:noProof/>
              <w:webHidden/>
            </w:rPr>
            <w:tab/>
          </w:r>
          <w:r>
            <w:rPr>
              <w:noProof/>
              <w:webHidden/>
            </w:rPr>
            <w:fldChar w:fldCharType="begin"/>
          </w:r>
          <w:r>
            <w:rPr>
              <w:noProof/>
              <w:webHidden/>
            </w:rPr>
            <w:instrText xml:space="preserve"> PAGEREF _Toc193268959 \h </w:instrText>
          </w:r>
          <w:r>
            <w:rPr>
              <w:noProof/>
              <w:webHidden/>
            </w:rPr>
          </w:r>
          <w:r>
            <w:rPr>
              <w:noProof/>
              <w:webHidden/>
            </w:rPr>
            <w:fldChar w:fldCharType="separate"/>
          </w:r>
          <w:hyperlink w:anchor="_Toc193268959" w:history="1">
            <w:r>
              <w:rPr>
                <w:noProof/>
                <w:webHidden/>
              </w:rPr>
              <w:t>101</w:t>
            </w:r>
          </w:hyperlink>
          <w:r>
            <w:rPr>
              <w:noProof/>
              <w:webHidden/>
            </w:rPr>
            <w:fldChar w:fldCharType="end"/>
          </w:r>
        </w:p>
        <w:p w14:paraId="2AED9247" w14:textId="075242F1"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60" w:history="1">
            <w:r w:rsidRPr="00F439F0">
              <w:rPr>
                <w:rStyle w:val="Enlla"/>
                <w:noProof/>
              </w:rPr>
              <w:t xml:space="preserve">8.16.2. </w:t>
            </w:r>
          </w:hyperlink>
          <w:r>
            <w:rPr>
              <w:rFonts w:eastAsiaTheme="minorEastAsia" w:cstheme="minorBidi"/>
              <w:bCs w:val="0"/>
              <w:noProof/>
              <w:kern w:val="2"/>
              <w:lang w:eastAsia="ca-ES"/>
              <w14:ligatures w14:val="standardContextual"/>
            </w:rPr>
            <w:tab/>
          </w:r>
          <w:hyperlink w:anchor="_Toc193268960" w:history="1">
            <w:r w:rsidRPr="00F439F0">
              <w:rPr>
                <w:rStyle w:val="Enlla"/>
                <w:noProof/>
              </w:rPr>
              <w:t xml:space="preserve">CRIPTOGRAFÍA </w:t>
            </w:r>
          </w:hyperlink>
          <w:r>
            <w:rPr>
              <w:noProof/>
              <w:webHidden/>
            </w:rPr>
            <w:tab/>
          </w:r>
          <w:r>
            <w:rPr>
              <w:noProof/>
              <w:webHidden/>
            </w:rPr>
            <w:fldChar w:fldCharType="begin"/>
          </w:r>
          <w:r>
            <w:rPr>
              <w:noProof/>
              <w:webHidden/>
            </w:rPr>
            <w:instrText xml:space="preserve"> PAGEREF _Toc193268960 \h </w:instrText>
          </w:r>
          <w:r>
            <w:rPr>
              <w:noProof/>
              <w:webHidden/>
            </w:rPr>
          </w:r>
          <w:r>
            <w:rPr>
              <w:noProof/>
              <w:webHidden/>
            </w:rPr>
            <w:fldChar w:fldCharType="separate"/>
          </w:r>
          <w:hyperlink w:anchor="_Toc193268960" w:history="1">
            <w:r>
              <w:rPr>
                <w:noProof/>
                <w:webHidden/>
              </w:rPr>
              <w:t>101</w:t>
            </w:r>
          </w:hyperlink>
          <w:r>
            <w:rPr>
              <w:noProof/>
              <w:webHidden/>
            </w:rPr>
            <w:fldChar w:fldCharType="end"/>
          </w:r>
        </w:p>
        <w:p w14:paraId="771183E2" w14:textId="48A28A64"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61" w:history="1">
            <w:r w:rsidRPr="00F439F0">
              <w:rPr>
                <w:rStyle w:val="Enlla"/>
                <w:noProof/>
              </w:rPr>
              <w:t xml:space="preserve">8.16.3. </w:t>
            </w:r>
          </w:hyperlink>
          <w:r>
            <w:rPr>
              <w:rFonts w:eastAsiaTheme="minorEastAsia" w:cstheme="minorBidi"/>
              <w:bCs w:val="0"/>
              <w:noProof/>
              <w:kern w:val="2"/>
              <w:lang w:eastAsia="ca-ES"/>
              <w14:ligatures w14:val="standardContextual"/>
            </w:rPr>
            <w:tab/>
          </w:r>
          <w:hyperlink w:anchor="_Toc193268961" w:history="1">
            <w:r w:rsidRPr="00F439F0">
              <w:rPr>
                <w:rStyle w:val="Enlla"/>
                <w:noProof/>
              </w:rPr>
              <w:t xml:space="preserve">TRANSPORTE </w:t>
            </w:r>
          </w:hyperlink>
          <w:r>
            <w:rPr>
              <w:noProof/>
              <w:webHidden/>
            </w:rPr>
            <w:tab/>
          </w:r>
          <w:r>
            <w:rPr>
              <w:noProof/>
              <w:webHidden/>
            </w:rPr>
            <w:fldChar w:fldCharType="begin"/>
          </w:r>
          <w:r>
            <w:rPr>
              <w:noProof/>
              <w:webHidden/>
            </w:rPr>
            <w:instrText xml:space="preserve"> PAGEREF _Toc193268961 \h </w:instrText>
          </w:r>
          <w:r>
            <w:rPr>
              <w:noProof/>
              <w:webHidden/>
            </w:rPr>
          </w:r>
          <w:r>
            <w:rPr>
              <w:noProof/>
              <w:webHidden/>
            </w:rPr>
            <w:fldChar w:fldCharType="separate"/>
          </w:r>
          <w:hyperlink w:anchor="_Toc193268961" w:history="1">
            <w:r>
              <w:rPr>
                <w:noProof/>
                <w:webHidden/>
              </w:rPr>
              <w:t>102</w:t>
            </w:r>
          </w:hyperlink>
          <w:r>
            <w:rPr>
              <w:noProof/>
              <w:webHidden/>
            </w:rPr>
            <w:fldChar w:fldCharType="end"/>
          </w:r>
        </w:p>
        <w:p w14:paraId="75FD69FD" w14:textId="15908C12"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62" w:history="1">
            <w:r w:rsidRPr="00F439F0">
              <w:rPr>
                <w:rStyle w:val="Enlla"/>
                <w:noProof/>
              </w:rPr>
              <w:t xml:space="preserve">8.16.4. </w:t>
            </w:r>
          </w:hyperlink>
          <w:r>
            <w:rPr>
              <w:rFonts w:eastAsiaTheme="minorEastAsia" w:cstheme="minorBidi"/>
              <w:bCs w:val="0"/>
              <w:noProof/>
              <w:kern w:val="2"/>
              <w:lang w:eastAsia="ca-ES"/>
              <w14:ligatures w14:val="standardContextual"/>
            </w:rPr>
            <w:tab/>
          </w:r>
          <w:hyperlink w:anchor="_Toc193268962" w:history="1">
            <w:r w:rsidRPr="00F439F0">
              <w:rPr>
                <w:rStyle w:val="Enlla"/>
                <w:noProof/>
              </w:rPr>
              <w:t xml:space="preserve">BORRADO Y DESTRUCCIÓN </w:t>
            </w:r>
          </w:hyperlink>
          <w:r>
            <w:rPr>
              <w:noProof/>
              <w:webHidden/>
            </w:rPr>
            <w:tab/>
          </w:r>
          <w:r>
            <w:rPr>
              <w:noProof/>
              <w:webHidden/>
            </w:rPr>
            <w:fldChar w:fldCharType="begin"/>
          </w:r>
          <w:r>
            <w:rPr>
              <w:noProof/>
              <w:webHidden/>
            </w:rPr>
            <w:instrText xml:space="preserve"> PAGEREF _Toc193268962 \h </w:instrText>
          </w:r>
          <w:r>
            <w:rPr>
              <w:noProof/>
              <w:webHidden/>
            </w:rPr>
          </w:r>
          <w:r>
            <w:rPr>
              <w:noProof/>
              <w:webHidden/>
            </w:rPr>
            <w:fldChar w:fldCharType="separate"/>
          </w:r>
          <w:hyperlink w:anchor="_Toc193268962" w:history="1">
            <w:r>
              <w:rPr>
                <w:noProof/>
                <w:webHidden/>
              </w:rPr>
              <w:t>102</w:t>
            </w:r>
          </w:hyperlink>
          <w:r>
            <w:rPr>
              <w:noProof/>
              <w:webHidden/>
            </w:rPr>
            <w:fldChar w:fldCharType="end"/>
          </w:r>
        </w:p>
        <w:p w14:paraId="15D7F68A" w14:textId="68E7C929"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63" w:history="1">
            <w:r w:rsidRPr="00F439F0">
              <w:rPr>
                <w:rStyle w:val="Enlla"/>
                <w:noProof/>
              </w:rPr>
              <w:t xml:space="preserve">8.17. </w:t>
            </w:r>
          </w:hyperlink>
          <w:r>
            <w:rPr>
              <w:rFonts w:eastAsiaTheme="minorEastAsia" w:cstheme="minorBidi"/>
              <w:bCs w:val="0"/>
              <w:noProof/>
              <w:kern w:val="2"/>
              <w:lang w:eastAsia="ca-ES"/>
              <w14:ligatures w14:val="standardContextual"/>
            </w:rPr>
            <w:tab/>
          </w:r>
          <w:hyperlink w:anchor="_Toc193268963" w:history="1">
            <w:r w:rsidRPr="00F439F0">
              <w:rPr>
                <w:rStyle w:val="Enlla"/>
                <w:noProof/>
              </w:rPr>
              <w:t xml:space="preserve">PROTECCIÓN DE LA INFORMACIÓN </w:t>
            </w:r>
          </w:hyperlink>
          <w:r>
            <w:rPr>
              <w:noProof/>
              <w:webHidden/>
            </w:rPr>
            <w:tab/>
          </w:r>
          <w:r>
            <w:rPr>
              <w:noProof/>
              <w:webHidden/>
            </w:rPr>
            <w:fldChar w:fldCharType="begin"/>
          </w:r>
          <w:r>
            <w:rPr>
              <w:noProof/>
              <w:webHidden/>
            </w:rPr>
            <w:instrText xml:space="preserve"> PAGEREF _Toc193268963 \h </w:instrText>
          </w:r>
          <w:r>
            <w:rPr>
              <w:noProof/>
              <w:webHidden/>
            </w:rPr>
          </w:r>
          <w:r>
            <w:rPr>
              <w:noProof/>
              <w:webHidden/>
            </w:rPr>
            <w:fldChar w:fldCharType="separate"/>
          </w:r>
          <w:hyperlink w:anchor="_Toc193268963" w:history="1">
            <w:r>
              <w:rPr>
                <w:noProof/>
                <w:webHidden/>
              </w:rPr>
              <w:t>102</w:t>
            </w:r>
          </w:hyperlink>
          <w:r>
            <w:rPr>
              <w:noProof/>
              <w:webHidden/>
            </w:rPr>
            <w:fldChar w:fldCharType="end"/>
          </w:r>
        </w:p>
        <w:p w14:paraId="1919C7B4" w14:textId="789AA22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64" w:history="1">
            <w:r w:rsidRPr="00F439F0">
              <w:rPr>
                <w:rStyle w:val="Enlla"/>
                <w:noProof/>
              </w:rPr>
              <w:t xml:space="preserve">8.17.1. </w:t>
            </w:r>
          </w:hyperlink>
          <w:r>
            <w:rPr>
              <w:rFonts w:eastAsiaTheme="minorEastAsia" w:cstheme="minorBidi"/>
              <w:bCs w:val="0"/>
              <w:noProof/>
              <w:kern w:val="2"/>
              <w:lang w:eastAsia="ca-ES"/>
              <w14:ligatures w14:val="standardContextual"/>
            </w:rPr>
            <w:tab/>
          </w:r>
          <w:hyperlink w:anchor="_Toc193268964" w:history="1">
            <w:r w:rsidRPr="00F439F0">
              <w:rPr>
                <w:rStyle w:val="Enlla"/>
                <w:noProof/>
              </w:rPr>
              <w:t xml:space="preserve">LIMPIEZA DE DOCUMENTOS </w:t>
            </w:r>
          </w:hyperlink>
          <w:r>
            <w:rPr>
              <w:noProof/>
              <w:webHidden/>
            </w:rPr>
            <w:tab/>
          </w:r>
          <w:r>
            <w:rPr>
              <w:noProof/>
              <w:webHidden/>
            </w:rPr>
            <w:fldChar w:fldCharType="begin"/>
          </w:r>
          <w:r>
            <w:rPr>
              <w:noProof/>
              <w:webHidden/>
            </w:rPr>
            <w:instrText xml:space="preserve"> PAGEREF _Toc193268964 \h </w:instrText>
          </w:r>
          <w:r>
            <w:rPr>
              <w:noProof/>
              <w:webHidden/>
            </w:rPr>
          </w:r>
          <w:r>
            <w:rPr>
              <w:noProof/>
              <w:webHidden/>
            </w:rPr>
            <w:fldChar w:fldCharType="separate"/>
          </w:r>
          <w:hyperlink w:anchor="_Toc193268964" w:history="1">
            <w:r>
              <w:rPr>
                <w:noProof/>
                <w:webHidden/>
              </w:rPr>
              <w:t>102</w:t>
            </w:r>
          </w:hyperlink>
          <w:r>
            <w:rPr>
              <w:noProof/>
              <w:webHidden/>
            </w:rPr>
            <w:fldChar w:fldCharType="end"/>
          </w:r>
        </w:p>
        <w:p w14:paraId="0D0F0761" w14:textId="26C3046E"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65" w:history="1">
            <w:r w:rsidRPr="00F439F0">
              <w:rPr>
                <w:rStyle w:val="Enlla"/>
                <w:noProof/>
              </w:rPr>
              <w:t xml:space="preserve">8.17.2. </w:t>
            </w:r>
          </w:hyperlink>
          <w:r>
            <w:rPr>
              <w:rFonts w:eastAsiaTheme="minorEastAsia" w:cstheme="minorBidi"/>
              <w:bCs w:val="0"/>
              <w:noProof/>
              <w:kern w:val="2"/>
              <w:lang w:eastAsia="ca-ES"/>
              <w14:ligatures w14:val="standardContextual"/>
            </w:rPr>
            <w:tab/>
          </w:r>
          <w:hyperlink w:anchor="_Toc193268965" w:history="1">
            <w:r w:rsidRPr="00F439F0">
              <w:rPr>
                <w:rStyle w:val="Enlla"/>
                <w:noProof/>
              </w:rPr>
              <w:t xml:space="preserve">PROTECCIÓN DEL CORREO ELECTRÓNICO </w:t>
            </w:r>
          </w:hyperlink>
          <w:r>
            <w:rPr>
              <w:noProof/>
              <w:webHidden/>
            </w:rPr>
            <w:tab/>
          </w:r>
          <w:r>
            <w:rPr>
              <w:noProof/>
              <w:webHidden/>
            </w:rPr>
            <w:fldChar w:fldCharType="begin"/>
          </w:r>
          <w:r>
            <w:rPr>
              <w:noProof/>
              <w:webHidden/>
            </w:rPr>
            <w:instrText xml:space="preserve"> PAGEREF _Toc193268965 \h </w:instrText>
          </w:r>
          <w:r>
            <w:rPr>
              <w:noProof/>
              <w:webHidden/>
            </w:rPr>
          </w:r>
          <w:r>
            <w:rPr>
              <w:noProof/>
              <w:webHidden/>
            </w:rPr>
            <w:fldChar w:fldCharType="separate"/>
          </w:r>
          <w:hyperlink w:anchor="_Toc193268965" w:history="1">
            <w:r>
              <w:rPr>
                <w:noProof/>
                <w:webHidden/>
              </w:rPr>
              <w:t>102</w:t>
            </w:r>
          </w:hyperlink>
          <w:r>
            <w:rPr>
              <w:noProof/>
              <w:webHidden/>
            </w:rPr>
            <w:fldChar w:fldCharType="end"/>
          </w:r>
        </w:p>
        <w:p w14:paraId="149AD68E" w14:textId="6DC68FC1"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66" w:history="1">
            <w:r w:rsidRPr="00F439F0">
              <w:rPr>
                <w:rStyle w:val="Enlla"/>
                <w:noProof/>
              </w:rPr>
              <w:t xml:space="preserve">8.18. </w:t>
            </w:r>
          </w:hyperlink>
          <w:r>
            <w:rPr>
              <w:rFonts w:eastAsiaTheme="minorEastAsia" w:cstheme="minorBidi"/>
              <w:bCs w:val="0"/>
              <w:noProof/>
              <w:kern w:val="2"/>
              <w:lang w:eastAsia="ca-ES"/>
              <w14:ligatures w14:val="standardContextual"/>
            </w:rPr>
            <w:tab/>
          </w:r>
          <w:hyperlink w:anchor="_Toc193268966" w:history="1">
            <w:r w:rsidRPr="00F439F0">
              <w:rPr>
                <w:rStyle w:val="Enlla"/>
                <w:noProof/>
              </w:rPr>
              <w:t xml:space="preserve">PROTECCIÓN DE LAS INSTALACIONES </w:t>
            </w:r>
          </w:hyperlink>
          <w:r>
            <w:rPr>
              <w:noProof/>
              <w:webHidden/>
            </w:rPr>
            <w:tab/>
          </w:r>
          <w:r>
            <w:rPr>
              <w:noProof/>
              <w:webHidden/>
            </w:rPr>
            <w:fldChar w:fldCharType="begin"/>
          </w:r>
          <w:r>
            <w:rPr>
              <w:noProof/>
              <w:webHidden/>
            </w:rPr>
            <w:instrText xml:space="preserve"> PAGEREF _Toc193268966 \h </w:instrText>
          </w:r>
          <w:r>
            <w:rPr>
              <w:noProof/>
              <w:webHidden/>
            </w:rPr>
          </w:r>
          <w:r>
            <w:rPr>
              <w:noProof/>
              <w:webHidden/>
            </w:rPr>
            <w:fldChar w:fldCharType="separate"/>
          </w:r>
          <w:hyperlink w:anchor="_Toc193268966" w:history="1">
            <w:r>
              <w:rPr>
                <w:noProof/>
                <w:webHidden/>
              </w:rPr>
              <w:t>103</w:t>
            </w:r>
          </w:hyperlink>
          <w:r>
            <w:rPr>
              <w:noProof/>
              <w:webHidden/>
            </w:rPr>
            <w:fldChar w:fldCharType="end"/>
          </w:r>
        </w:p>
        <w:p w14:paraId="1325AF8D" w14:textId="1C84033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67" w:history="1">
            <w:r w:rsidRPr="00F439F0">
              <w:rPr>
                <w:rStyle w:val="Enlla"/>
                <w:noProof/>
              </w:rPr>
              <w:t xml:space="preserve">8.19. </w:t>
            </w:r>
          </w:hyperlink>
          <w:r>
            <w:rPr>
              <w:rFonts w:eastAsiaTheme="minorEastAsia" w:cstheme="minorBidi"/>
              <w:bCs w:val="0"/>
              <w:noProof/>
              <w:kern w:val="2"/>
              <w:lang w:eastAsia="ca-ES"/>
              <w14:ligatures w14:val="standardContextual"/>
            </w:rPr>
            <w:tab/>
          </w:r>
          <w:hyperlink w:anchor="_Toc193268967" w:history="1">
            <w:r w:rsidRPr="00F439F0">
              <w:rPr>
                <w:rStyle w:val="Enlla"/>
                <w:noProof/>
              </w:rPr>
              <w:t xml:space="preserve">ANÁLISIS DE IMPACTO </w:t>
            </w:r>
          </w:hyperlink>
          <w:r>
            <w:rPr>
              <w:noProof/>
              <w:webHidden/>
            </w:rPr>
            <w:tab/>
          </w:r>
          <w:r>
            <w:rPr>
              <w:noProof/>
              <w:webHidden/>
            </w:rPr>
            <w:fldChar w:fldCharType="begin"/>
          </w:r>
          <w:r>
            <w:rPr>
              <w:noProof/>
              <w:webHidden/>
            </w:rPr>
            <w:instrText xml:space="preserve"> PAGEREF _Toc193268967 \h </w:instrText>
          </w:r>
          <w:r>
            <w:rPr>
              <w:noProof/>
              <w:webHidden/>
            </w:rPr>
          </w:r>
          <w:r>
            <w:rPr>
              <w:noProof/>
              <w:webHidden/>
            </w:rPr>
            <w:fldChar w:fldCharType="separate"/>
          </w:r>
          <w:hyperlink w:anchor="_Toc193268967" w:history="1">
            <w:r>
              <w:rPr>
                <w:noProof/>
                <w:webHidden/>
              </w:rPr>
              <w:t>103</w:t>
            </w:r>
          </w:hyperlink>
          <w:r>
            <w:rPr>
              <w:noProof/>
              <w:webHidden/>
            </w:rPr>
            <w:fldChar w:fldCharType="end"/>
          </w:r>
        </w:p>
        <w:p w14:paraId="27CC5CE9" w14:textId="0016D99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68" w:history="1">
            <w:r w:rsidRPr="00F439F0">
              <w:rPr>
                <w:rStyle w:val="Enlla"/>
                <w:noProof/>
              </w:rPr>
              <w:t xml:space="preserve">8.20. </w:t>
            </w:r>
          </w:hyperlink>
          <w:r>
            <w:rPr>
              <w:rFonts w:eastAsiaTheme="minorEastAsia" w:cstheme="minorBidi"/>
              <w:bCs w:val="0"/>
              <w:noProof/>
              <w:kern w:val="2"/>
              <w:lang w:eastAsia="ca-ES"/>
              <w14:ligatures w14:val="standardContextual"/>
            </w:rPr>
            <w:tab/>
          </w:r>
          <w:hyperlink w:anchor="_Toc193268968" w:history="1">
            <w:r w:rsidRPr="00F439F0">
              <w:rPr>
                <w:rStyle w:val="Enlla"/>
                <w:noProof/>
              </w:rPr>
              <w:t xml:space="preserve">GESTIÓN DE EXCEPCIONES </w:t>
            </w:r>
          </w:hyperlink>
          <w:r>
            <w:rPr>
              <w:noProof/>
              <w:webHidden/>
            </w:rPr>
            <w:tab/>
          </w:r>
          <w:r>
            <w:rPr>
              <w:noProof/>
              <w:webHidden/>
            </w:rPr>
            <w:fldChar w:fldCharType="begin"/>
          </w:r>
          <w:r>
            <w:rPr>
              <w:noProof/>
              <w:webHidden/>
            </w:rPr>
            <w:instrText xml:space="preserve"> PAGEREF _Toc193268968 \h </w:instrText>
          </w:r>
          <w:r>
            <w:rPr>
              <w:noProof/>
              <w:webHidden/>
            </w:rPr>
          </w:r>
          <w:r>
            <w:rPr>
              <w:noProof/>
              <w:webHidden/>
            </w:rPr>
            <w:fldChar w:fldCharType="separate"/>
          </w:r>
          <w:hyperlink w:anchor="_Toc193268968" w:history="1">
            <w:r>
              <w:rPr>
                <w:noProof/>
                <w:webHidden/>
              </w:rPr>
              <w:t>104</w:t>
            </w:r>
          </w:hyperlink>
          <w:r>
            <w:rPr>
              <w:noProof/>
              <w:webHidden/>
            </w:rPr>
            <w:fldChar w:fldCharType="end"/>
          </w:r>
        </w:p>
        <w:p w14:paraId="66152252" w14:textId="343B722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69" w:history="1">
            <w:r w:rsidRPr="00F439F0">
              <w:rPr>
                <w:rStyle w:val="Enlla"/>
                <w:noProof/>
              </w:rPr>
              <w:t xml:space="preserve">8.21. </w:t>
            </w:r>
          </w:hyperlink>
          <w:r>
            <w:rPr>
              <w:rFonts w:eastAsiaTheme="minorEastAsia" w:cstheme="minorBidi"/>
              <w:bCs w:val="0"/>
              <w:noProof/>
              <w:kern w:val="2"/>
              <w:lang w:eastAsia="ca-ES"/>
              <w14:ligatures w14:val="standardContextual"/>
            </w:rPr>
            <w:tab/>
          </w:r>
          <w:hyperlink w:anchor="_Toc193268969" w:history="1">
            <w:r w:rsidRPr="00F439F0">
              <w:rPr>
                <w:rStyle w:val="Enlla"/>
                <w:noProof/>
              </w:rPr>
              <w:t xml:space="preserve">GESTIÓN DE IDENTIDADES, AUTENTICACIÓN DE USUARIOS </w:t>
            </w:r>
          </w:hyperlink>
          <w:r>
            <w:rPr>
              <w:noProof/>
              <w:webHidden/>
            </w:rPr>
            <w:tab/>
          </w:r>
          <w:r>
            <w:rPr>
              <w:noProof/>
              <w:webHidden/>
            </w:rPr>
            <w:fldChar w:fldCharType="begin"/>
          </w:r>
          <w:r>
            <w:rPr>
              <w:noProof/>
              <w:webHidden/>
            </w:rPr>
            <w:instrText xml:space="preserve"> PAGEREF _Toc193268969 \h </w:instrText>
          </w:r>
          <w:r>
            <w:rPr>
              <w:noProof/>
              <w:webHidden/>
            </w:rPr>
          </w:r>
          <w:r>
            <w:rPr>
              <w:noProof/>
              <w:webHidden/>
            </w:rPr>
            <w:fldChar w:fldCharType="separate"/>
          </w:r>
          <w:hyperlink w:anchor="_Toc193268969" w:history="1">
            <w:r>
              <w:rPr>
                <w:noProof/>
                <w:webHidden/>
              </w:rPr>
              <w:t>104</w:t>
            </w:r>
          </w:hyperlink>
          <w:r>
            <w:rPr>
              <w:noProof/>
              <w:webHidden/>
            </w:rPr>
            <w:fldChar w:fldCharType="end"/>
          </w:r>
        </w:p>
        <w:p w14:paraId="53D28F29" w14:textId="0E536275"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0" w:history="1">
            <w:r w:rsidRPr="00F439F0">
              <w:rPr>
                <w:rStyle w:val="Enlla"/>
                <w:noProof/>
              </w:rPr>
              <w:t xml:space="preserve">8.22. </w:t>
            </w:r>
          </w:hyperlink>
          <w:r>
            <w:rPr>
              <w:rFonts w:eastAsiaTheme="minorEastAsia" w:cstheme="minorBidi"/>
              <w:bCs w:val="0"/>
              <w:noProof/>
              <w:kern w:val="2"/>
              <w:lang w:eastAsia="ca-ES"/>
              <w14:ligatures w14:val="standardContextual"/>
            </w:rPr>
            <w:tab/>
          </w:r>
          <w:hyperlink w:anchor="_Toc193268970" w:history="1">
            <w:r w:rsidRPr="00F439F0">
              <w:rPr>
                <w:rStyle w:val="Enlla"/>
                <w:noProof/>
              </w:rPr>
              <w:t xml:space="preserve">AUTORIZACIÓN DE LOS USUARIOS A LOS SISTEMAS </w:t>
            </w:r>
          </w:hyperlink>
          <w:r>
            <w:rPr>
              <w:noProof/>
              <w:webHidden/>
            </w:rPr>
            <w:tab/>
          </w:r>
          <w:r>
            <w:rPr>
              <w:noProof/>
              <w:webHidden/>
            </w:rPr>
            <w:fldChar w:fldCharType="begin"/>
          </w:r>
          <w:r>
            <w:rPr>
              <w:noProof/>
              <w:webHidden/>
            </w:rPr>
            <w:instrText xml:space="preserve"> PAGEREF _Toc193268970 \h </w:instrText>
          </w:r>
          <w:r>
            <w:rPr>
              <w:noProof/>
              <w:webHidden/>
            </w:rPr>
          </w:r>
          <w:r>
            <w:rPr>
              <w:noProof/>
              <w:webHidden/>
            </w:rPr>
            <w:fldChar w:fldCharType="separate"/>
          </w:r>
          <w:hyperlink w:anchor="_Toc193268970" w:history="1">
            <w:r>
              <w:rPr>
                <w:noProof/>
                <w:webHidden/>
              </w:rPr>
              <w:t>105</w:t>
            </w:r>
          </w:hyperlink>
          <w:r>
            <w:rPr>
              <w:noProof/>
              <w:webHidden/>
            </w:rPr>
            <w:fldChar w:fldCharType="end"/>
          </w:r>
        </w:p>
        <w:p w14:paraId="4FCAFCE6" w14:textId="6360C8ED"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1" w:history="1">
            <w:r w:rsidRPr="00F439F0">
              <w:rPr>
                <w:rStyle w:val="Enlla"/>
                <w:noProof/>
              </w:rPr>
              <w:t xml:space="preserve">8.23. </w:t>
            </w:r>
          </w:hyperlink>
          <w:r>
            <w:rPr>
              <w:rFonts w:eastAsiaTheme="minorEastAsia" w:cstheme="minorBidi"/>
              <w:bCs w:val="0"/>
              <w:noProof/>
              <w:kern w:val="2"/>
              <w:lang w:eastAsia="ca-ES"/>
              <w14:ligatures w14:val="standardContextual"/>
            </w:rPr>
            <w:tab/>
          </w:r>
          <w:hyperlink w:anchor="_Toc193268971" w:history="1">
            <w:r w:rsidRPr="00F439F0">
              <w:rPr>
                <w:rStyle w:val="Enlla"/>
                <w:noProof/>
              </w:rPr>
              <w:t xml:space="preserve">INVENTARIO DE ACTIVOS </w:t>
            </w:r>
          </w:hyperlink>
          <w:r>
            <w:rPr>
              <w:noProof/>
              <w:webHidden/>
            </w:rPr>
            <w:tab/>
          </w:r>
          <w:r>
            <w:rPr>
              <w:noProof/>
              <w:webHidden/>
            </w:rPr>
            <w:fldChar w:fldCharType="begin"/>
          </w:r>
          <w:r>
            <w:rPr>
              <w:noProof/>
              <w:webHidden/>
            </w:rPr>
            <w:instrText xml:space="preserve"> PAGEREF _Toc193268971 \h </w:instrText>
          </w:r>
          <w:r>
            <w:rPr>
              <w:noProof/>
              <w:webHidden/>
            </w:rPr>
          </w:r>
          <w:r>
            <w:rPr>
              <w:noProof/>
              <w:webHidden/>
            </w:rPr>
            <w:fldChar w:fldCharType="separate"/>
          </w:r>
          <w:hyperlink w:anchor="_Toc193268971" w:history="1">
            <w:r>
              <w:rPr>
                <w:noProof/>
                <w:webHidden/>
              </w:rPr>
              <w:t>106</w:t>
            </w:r>
          </w:hyperlink>
          <w:r>
            <w:rPr>
              <w:noProof/>
              <w:webHidden/>
            </w:rPr>
            <w:fldChar w:fldCharType="end"/>
          </w:r>
        </w:p>
        <w:p w14:paraId="3954D7B3" w14:textId="2467501F"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2" w:history="1">
            <w:r w:rsidRPr="00F439F0">
              <w:rPr>
                <w:rStyle w:val="Enlla"/>
                <w:noProof/>
              </w:rPr>
              <w:t xml:space="preserve">8.24. </w:t>
            </w:r>
          </w:hyperlink>
          <w:r>
            <w:rPr>
              <w:rFonts w:eastAsiaTheme="minorEastAsia" w:cstheme="minorBidi"/>
              <w:bCs w:val="0"/>
              <w:noProof/>
              <w:kern w:val="2"/>
              <w:lang w:eastAsia="ca-ES"/>
              <w14:ligatures w14:val="standardContextual"/>
            </w:rPr>
            <w:tab/>
          </w:r>
          <w:hyperlink w:anchor="_Toc193268972" w:history="1">
            <w:r w:rsidRPr="00F439F0">
              <w:rPr>
                <w:rStyle w:val="Enlla"/>
                <w:noProof/>
              </w:rPr>
              <w:t xml:space="preserve">CONFIGURACIÓN DE SEGURIDAD </w:t>
            </w:r>
          </w:hyperlink>
          <w:r>
            <w:rPr>
              <w:noProof/>
              <w:webHidden/>
            </w:rPr>
            <w:tab/>
          </w:r>
          <w:r>
            <w:rPr>
              <w:noProof/>
              <w:webHidden/>
            </w:rPr>
            <w:fldChar w:fldCharType="begin"/>
          </w:r>
          <w:r>
            <w:rPr>
              <w:noProof/>
              <w:webHidden/>
            </w:rPr>
            <w:instrText xml:space="preserve"> PAGEREF _Toc193268972 \h </w:instrText>
          </w:r>
          <w:r>
            <w:rPr>
              <w:noProof/>
              <w:webHidden/>
            </w:rPr>
          </w:r>
          <w:r>
            <w:rPr>
              <w:noProof/>
              <w:webHidden/>
            </w:rPr>
            <w:fldChar w:fldCharType="separate"/>
          </w:r>
          <w:hyperlink w:anchor="_Toc193268972" w:history="1">
            <w:r>
              <w:rPr>
                <w:noProof/>
                <w:webHidden/>
              </w:rPr>
              <w:t>106</w:t>
            </w:r>
          </w:hyperlink>
          <w:r>
            <w:rPr>
              <w:noProof/>
              <w:webHidden/>
            </w:rPr>
            <w:fldChar w:fldCharType="end"/>
          </w:r>
        </w:p>
        <w:p w14:paraId="06E3C732" w14:textId="326B363A"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3" w:history="1">
            <w:r w:rsidRPr="00F439F0">
              <w:rPr>
                <w:rStyle w:val="Enlla"/>
                <w:noProof/>
              </w:rPr>
              <w:t xml:space="preserve">8.25. </w:t>
            </w:r>
          </w:hyperlink>
          <w:r>
            <w:rPr>
              <w:rFonts w:eastAsiaTheme="minorEastAsia" w:cstheme="minorBidi"/>
              <w:bCs w:val="0"/>
              <w:noProof/>
              <w:kern w:val="2"/>
              <w:lang w:eastAsia="ca-ES"/>
              <w14:ligatures w14:val="standardContextual"/>
            </w:rPr>
            <w:tab/>
          </w:r>
          <w:hyperlink w:anchor="_Toc193268973" w:history="1">
            <w:r w:rsidRPr="00F439F0">
              <w:rPr>
                <w:rStyle w:val="Enlla"/>
                <w:noProof/>
              </w:rPr>
              <w:t xml:space="preserve">MANTENIMIENTO </w:t>
            </w:r>
          </w:hyperlink>
          <w:r>
            <w:rPr>
              <w:noProof/>
              <w:webHidden/>
            </w:rPr>
            <w:tab/>
          </w:r>
          <w:r>
            <w:rPr>
              <w:noProof/>
              <w:webHidden/>
            </w:rPr>
            <w:fldChar w:fldCharType="begin"/>
          </w:r>
          <w:r>
            <w:rPr>
              <w:noProof/>
              <w:webHidden/>
            </w:rPr>
            <w:instrText xml:space="preserve"> PAGEREF _Toc193268973 \h </w:instrText>
          </w:r>
          <w:r>
            <w:rPr>
              <w:noProof/>
              <w:webHidden/>
            </w:rPr>
          </w:r>
          <w:r>
            <w:rPr>
              <w:noProof/>
              <w:webHidden/>
            </w:rPr>
            <w:fldChar w:fldCharType="separate"/>
          </w:r>
          <w:hyperlink w:anchor="_Toc193268973" w:history="1">
            <w:r>
              <w:rPr>
                <w:noProof/>
                <w:webHidden/>
              </w:rPr>
              <w:t>106</w:t>
            </w:r>
          </w:hyperlink>
          <w:r>
            <w:rPr>
              <w:noProof/>
              <w:webHidden/>
            </w:rPr>
            <w:fldChar w:fldCharType="end"/>
          </w:r>
        </w:p>
        <w:p w14:paraId="6B5D827B" w14:textId="24471F72"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4" w:history="1">
            <w:r w:rsidRPr="00F439F0">
              <w:rPr>
                <w:rStyle w:val="Enlla"/>
                <w:noProof/>
              </w:rPr>
              <w:t xml:space="preserve">8.26. </w:t>
            </w:r>
          </w:hyperlink>
          <w:r>
            <w:rPr>
              <w:rFonts w:eastAsiaTheme="minorEastAsia" w:cstheme="minorBidi"/>
              <w:bCs w:val="0"/>
              <w:noProof/>
              <w:kern w:val="2"/>
              <w:lang w:eastAsia="ca-ES"/>
              <w14:ligatures w14:val="standardContextual"/>
            </w:rPr>
            <w:tab/>
          </w:r>
          <w:hyperlink w:anchor="_Toc193268974" w:history="1">
            <w:r w:rsidRPr="00F439F0">
              <w:rPr>
                <w:rStyle w:val="Enlla"/>
                <w:noProof/>
              </w:rPr>
              <w:t xml:space="preserve">CIFRAJE DE DATOS </w:t>
            </w:r>
          </w:hyperlink>
          <w:r>
            <w:rPr>
              <w:noProof/>
              <w:webHidden/>
            </w:rPr>
            <w:tab/>
          </w:r>
          <w:r>
            <w:rPr>
              <w:noProof/>
              <w:webHidden/>
            </w:rPr>
            <w:fldChar w:fldCharType="begin"/>
          </w:r>
          <w:r>
            <w:rPr>
              <w:noProof/>
              <w:webHidden/>
            </w:rPr>
            <w:instrText xml:space="preserve"> PAGEREF _Toc193268974 \h </w:instrText>
          </w:r>
          <w:r>
            <w:rPr>
              <w:noProof/>
              <w:webHidden/>
            </w:rPr>
          </w:r>
          <w:r>
            <w:rPr>
              <w:noProof/>
              <w:webHidden/>
            </w:rPr>
            <w:fldChar w:fldCharType="separate"/>
          </w:r>
          <w:hyperlink w:anchor="_Toc193268974" w:history="1">
            <w:r>
              <w:rPr>
                <w:noProof/>
                <w:webHidden/>
              </w:rPr>
              <w:t>107</w:t>
            </w:r>
          </w:hyperlink>
          <w:r>
            <w:rPr>
              <w:noProof/>
              <w:webHidden/>
            </w:rPr>
            <w:fldChar w:fldCharType="end"/>
          </w:r>
        </w:p>
        <w:p w14:paraId="7D63A729" w14:textId="2E35630E"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5" w:history="1">
            <w:r w:rsidRPr="00F439F0">
              <w:rPr>
                <w:rStyle w:val="Enlla"/>
                <w:noProof/>
              </w:rPr>
              <w:t xml:space="preserve">8.27. </w:t>
            </w:r>
          </w:hyperlink>
          <w:r>
            <w:rPr>
              <w:rFonts w:eastAsiaTheme="minorEastAsia" w:cstheme="minorBidi"/>
              <w:bCs w:val="0"/>
              <w:noProof/>
              <w:kern w:val="2"/>
              <w:lang w:eastAsia="ca-ES"/>
              <w14:ligatures w14:val="standardContextual"/>
            </w:rPr>
            <w:tab/>
          </w:r>
          <w:hyperlink w:anchor="_Toc193268975" w:history="1">
            <w:r w:rsidRPr="00F439F0">
              <w:rPr>
                <w:rStyle w:val="Enlla"/>
                <w:noProof/>
              </w:rPr>
              <w:t xml:space="preserve">CERTIFICADOS </w:t>
            </w:r>
          </w:hyperlink>
          <w:r>
            <w:rPr>
              <w:noProof/>
              <w:webHidden/>
            </w:rPr>
            <w:tab/>
          </w:r>
          <w:r>
            <w:rPr>
              <w:noProof/>
              <w:webHidden/>
            </w:rPr>
            <w:fldChar w:fldCharType="begin"/>
          </w:r>
          <w:r>
            <w:rPr>
              <w:noProof/>
              <w:webHidden/>
            </w:rPr>
            <w:instrText xml:space="preserve"> PAGEREF _Toc193268975 \h </w:instrText>
          </w:r>
          <w:r>
            <w:rPr>
              <w:noProof/>
              <w:webHidden/>
            </w:rPr>
          </w:r>
          <w:r>
            <w:rPr>
              <w:noProof/>
              <w:webHidden/>
            </w:rPr>
            <w:fldChar w:fldCharType="separate"/>
          </w:r>
          <w:hyperlink w:anchor="_Toc193268975" w:history="1">
            <w:r>
              <w:rPr>
                <w:noProof/>
                <w:webHidden/>
              </w:rPr>
              <w:t>107</w:t>
            </w:r>
          </w:hyperlink>
          <w:r>
            <w:rPr>
              <w:noProof/>
              <w:webHidden/>
            </w:rPr>
            <w:fldChar w:fldCharType="end"/>
          </w:r>
        </w:p>
        <w:p w14:paraId="7310C11C" w14:textId="6017D8F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6" w:history="1">
            <w:r w:rsidRPr="00F439F0">
              <w:rPr>
                <w:rStyle w:val="Enlla"/>
                <w:noProof/>
              </w:rPr>
              <w:t xml:space="preserve">8.28. </w:t>
            </w:r>
          </w:hyperlink>
          <w:r>
            <w:rPr>
              <w:rFonts w:eastAsiaTheme="minorEastAsia" w:cstheme="minorBidi"/>
              <w:bCs w:val="0"/>
              <w:noProof/>
              <w:kern w:val="2"/>
              <w:lang w:eastAsia="ca-ES"/>
              <w14:ligatures w14:val="standardContextual"/>
            </w:rPr>
            <w:tab/>
          </w:r>
          <w:hyperlink w:anchor="_Toc193268976" w:history="1">
            <w:r w:rsidRPr="00F439F0">
              <w:rPr>
                <w:rStyle w:val="Enlla"/>
                <w:noProof/>
              </w:rPr>
              <w:t xml:space="preserve">ANTIMALWARE </w:t>
            </w:r>
          </w:hyperlink>
          <w:r>
            <w:rPr>
              <w:noProof/>
              <w:webHidden/>
            </w:rPr>
            <w:tab/>
          </w:r>
          <w:r>
            <w:rPr>
              <w:noProof/>
              <w:webHidden/>
            </w:rPr>
            <w:fldChar w:fldCharType="begin"/>
          </w:r>
          <w:r>
            <w:rPr>
              <w:noProof/>
              <w:webHidden/>
            </w:rPr>
            <w:instrText xml:space="preserve"> PAGEREF _Toc193268976 \h </w:instrText>
          </w:r>
          <w:r>
            <w:rPr>
              <w:noProof/>
              <w:webHidden/>
            </w:rPr>
          </w:r>
          <w:r>
            <w:rPr>
              <w:noProof/>
              <w:webHidden/>
            </w:rPr>
            <w:fldChar w:fldCharType="separate"/>
          </w:r>
          <w:hyperlink w:anchor="_Toc193268976" w:history="1">
            <w:r>
              <w:rPr>
                <w:noProof/>
                <w:webHidden/>
              </w:rPr>
              <w:t>108</w:t>
            </w:r>
          </w:hyperlink>
          <w:r>
            <w:rPr>
              <w:noProof/>
              <w:webHidden/>
            </w:rPr>
            <w:fldChar w:fldCharType="end"/>
          </w:r>
        </w:p>
        <w:p w14:paraId="64CD3AB1" w14:textId="48AA950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7" w:history="1">
            <w:r w:rsidRPr="00F439F0">
              <w:rPr>
                <w:rStyle w:val="Enlla"/>
                <w:noProof/>
              </w:rPr>
              <w:t xml:space="preserve">8.29. </w:t>
            </w:r>
          </w:hyperlink>
          <w:r>
            <w:rPr>
              <w:rFonts w:eastAsiaTheme="minorEastAsia" w:cstheme="minorBidi"/>
              <w:bCs w:val="0"/>
              <w:noProof/>
              <w:kern w:val="2"/>
              <w:lang w:eastAsia="ca-ES"/>
              <w14:ligatures w14:val="standardContextual"/>
            </w:rPr>
            <w:tab/>
          </w:r>
          <w:hyperlink w:anchor="_Toc193268977" w:history="1">
            <w:r w:rsidRPr="00F439F0">
              <w:rPr>
                <w:rStyle w:val="Enlla"/>
                <w:noProof/>
              </w:rPr>
              <w:t xml:space="preserve">COPIAS DE SEGURIDAD </w:t>
            </w:r>
          </w:hyperlink>
          <w:r>
            <w:rPr>
              <w:noProof/>
              <w:webHidden/>
            </w:rPr>
            <w:tab/>
          </w:r>
          <w:r>
            <w:rPr>
              <w:noProof/>
              <w:webHidden/>
            </w:rPr>
            <w:fldChar w:fldCharType="begin"/>
          </w:r>
          <w:r>
            <w:rPr>
              <w:noProof/>
              <w:webHidden/>
            </w:rPr>
            <w:instrText xml:space="preserve"> PAGEREF _Toc193268977 \h </w:instrText>
          </w:r>
          <w:r>
            <w:rPr>
              <w:noProof/>
              <w:webHidden/>
            </w:rPr>
          </w:r>
          <w:r>
            <w:rPr>
              <w:noProof/>
              <w:webHidden/>
            </w:rPr>
            <w:fldChar w:fldCharType="separate"/>
          </w:r>
          <w:hyperlink w:anchor="_Toc193268977" w:history="1">
            <w:r>
              <w:rPr>
                <w:noProof/>
                <w:webHidden/>
              </w:rPr>
              <w:t>108</w:t>
            </w:r>
          </w:hyperlink>
          <w:r>
            <w:rPr>
              <w:noProof/>
              <w:webHidden/>
            </w:rPr>
            <w:fldChar w:fldCharType="end"/>
          </w:r>
        </w:p>
        <w:p w14:paraId="30518B51" w14:textId="062855DD"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8" w:history="1">
            <w:r w:rsidRPr="00F439F0">
              <w:rPr>
                <w:rStyle w:val="Enlla"/>
                <w:noProof/>
              </w:rPr>
              <w:t xml:space="preserve">8.30. </w:t>
            </w:r>
          </w:hyperlink>
          <w:r>
            <w:rPr>
              <w:rFonts w:eastAsiaTheme="minorEastAsia" w:cstheme="minorBidi"/>
              <w:bCs w:val="0"/>
              <w:noProof/>
              <w:kern w:val="2"/>
              <w:lang w:eastAsia="ca-ES"/>
              <w14:ligatures w14:val="standardContextual"/>
            </w:rPr>
            <w:tab/>
          </w:r>
          <w:hyperlink w:anchor="_Toc193268978" w:history="1">
            <w:r w:rsidRPr="00F439F0">
              <w:rPr>
                <w:rStyle w:val="Enlla"/>
                <w:noProof/>
              </w:rPr>
              <w:t xml:space="preserve">CLÁUSULAS GENERALES DE SEGURIDAD DE NIVEL MEDIO </w:t>
            </w:r>
          </w:hyperlink>
          <w:r>
            <w:rPr>
              <w:noProof/>
              <w:webHidden/>
            </w:rPr>
            <w:tab/>
          </w:r>
          <w:r>
            <w:rPr>
              <w:noProof/>
              <w:webHidden/>
            </w:rPr>
            <w:fldChar w:fldCharType="begin"/>
          </w:r>
          <w:r>
            <w:rPr>
              <w:noProof/>
              <w:webHidden/>
            </w:rPr>
            <w:instrText xml:space="preserve"> PAGEREF _Toc193268978 \h </w:instrText>
          </w:r>
          <w:r>
            <w:rPr>
              <w:noProof/>
              <w:webHidden/>
            </w:rPr>
          </w:r>
          <w:r>
            <w:rPr>
              <w:noProof/>
              <w:webHidden/>
            </w:rPr>
            <w:fldChar w:fldCharType="separate"/>
          </w:r>
          <w:hyperlink w:anchor="_Toc193268978" w:history="1">
            <w:r>
              <w:rPr>
                <w:noProof/>
                <w:webHidden/>
              </w:rPr>
              <w:t>108</w:t>
            </w:r>
          </w:hyperlink>
          <w:r>
            <w:rPr>
              <w:noProof/>
              <w:webHidden/>
            </w:rPr>
            <w:fldChar w:fldCharType="end"/>
          </w:r>
        </w:p>
        <w:p w14:paraId="435A754C" w14:textId="7A09A14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79" w:history="1">
            <w:r w:rsidRPr="00F439F0">
              <w:rPr>
                <w:rStyle w:val="Enlla"/>
                <w:noProof/>
              </w:rPr>
              <w:t xml:space="preserve">8.31. </w:t>
            </w:r>
          </w:hyperlink>
          <w:r>
            <w:rPr>
              <w:rFonts w:eastAsiaTheme="minorEastAsia" w:cstheme="minorBidi"/>
              <w:bCs w:val="0"/>
              <w:noProof/>
              <w:kern w:val="2"/>
              <w:lang w:eastAsia="ca-ES"/>
              <w14:ligatures w14:val="standardContextual"/>
            </w:rPr>
            <w:tab/>
          </w:r>
          <w:hyperlink w:anchor="_Toc193268979" w:history="1">
            <w:r w:rsidRPr="00F439F0">
              <w:rPr>
                <w:rStyle w:val="Enlla"/>
                <w:noProof/>
              </w:rPr>
              <w:t xml:space="preserve">CONTROL DE ACCESO </w:t>
            </w:r>
          </w:hyperlink>
          <w:r>
            <w:rPr>
              <w:noProof/>
              <w:webHidden/>
            </w:rPr>
            <w:tab/>
          </w:r>
          <w:r>
            <w:rPr>
              <w:noProof/>
              <w:webHidden/>
            </w:rPr>
            <w:fldChar w:fldCharType="begin"/>
          </w:r>
          <w:r>
            <w:rPr>
              <w:noProof/>
              <w:webHidden/>
            </w:rPr>
            <w:instrText xml:space="preserve"> PAGEREF _Toc193268979 \h </w:instrText>
          </w:r>
          <w:r>
            <w:rPr>
              <w:noProof/>
              <w:webHidden/>
            </w:rPr>
          </w:r>
          <w:r>
            <w:rPr>
              <w:noProof/>
              <w:webHidden/>
            </w:rPr>
            <w:fldChar w:fldCharType="separate"/>
          </w:r>
          <w:hyperlink w:anchor="_Toc193268979" w:history="1">
            <w:r>
              <w:rPr>
                <w:noProof/>
                <w:webHidden/>
              </w:rPr>
              <w:t>109</w:t>
            </w:r>
          </w:hyperlink>
          <w:r>
            <w:rPr>
              <w:noProof/>
              <w:webHidden/>
            </w:rPr>
            <w:fldChar w:fldCharType="end"/>
          </w:r>
        </w:p>
        <w:p w14:paraId="0052BA68" w14:textId="290E3E1A"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80" w:history="1">
            <w:r w:rsidRPr="00F439F0">
              <w:rPr>
                <w:rStyle w:val="Enlla"/>
                <w:noProof/>
              </w:rPr>
              <w:t xml:space="preserve">8.31.1. </w:t>
            </w:r>
          </w:hyperlink>
          <w:r>
            <w:rPr>
              <w:rFonts w:eastAsiaTheme="minorEastAsia" w:cstheme="minorBidi"/>
              <w:bCs w:val="0"/>
              <w:noProof/>
              <w:kern w:val="2"/>
              <w:lang w:eastAsia="ca-ES"/>
              <w14:ligatures w14:val="standardContextual"/>
            </w:rPr>
            <w:tab/>
          </w:r>
          <w:hyperlink w:anchor="_Toc193268980" w:history="1">
            <w:r w:rsidRPr="00F439F0">
              <w:rPr>
                <w:rStyle w:val="Enlla"/>
                <w:noProof/>
              </w:rPr>
              <w:t xml:space="preserve">SEGREGACIÓN DE FUNCIONES Y TAREAS </w:t>
            </w:r>
          </w:hyperlink>
          <w:r>
            <w:rPr>
              <w:noProof/>
              <w:webHidden/>
            </w:rPr>
            <w:tab/>
          </w:r>
          <w:r>
            <w:rPr>
              <w:noProof/>
              <w:webHidden/>
            </w:rPr>
            <w:fldChar w:fldCharType="begin"/>
          </w:r>
          <w:r>
            <w:rPr>
              <w:noProof/>
              <w:webHidden/>
            </w:rPr>
            <w:instrText xml:space="preserve"> PAGEREF _Toc193268980 \h </w:instrText>
          </w:r>
          <w:r>
            <w:rPr>
              <w:noProof/>
              <w:webHidden/>
            </w:rPr>
          </w:r>
          <w:r>
            <w:rPr>
              <w:noProof/>
              <w:webHidden/>
            </w:rPr>
            <w:fldChar w:fldCharType="separate"/>
          </w:r>
          <w:hyperlink w:anchor="_Toc193268980" w:history="1">
            <w:r>
              <w:rPr>
                <w:noProof/>
                <w:webHidden/>
              </w:rPr>
              <w:t>109</w:t>
            </w:r>
          </w:hyperlink>
          <w:r>
            <w:rPr>
              <w:noProof/>
              <w:webHidden/>
            </w:rPr>
            <w:fldChar w:fldCharType="end"/>
          </w:r>
        </w:p>
        <w:p w14:paraId="00C5DA70" w14:textId="412C5A8F"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81" w:history="1">
            <w:r w:rsidRPr="00F439F0">
              <w:rPr>
                <w:rStyle w:val="Enlla"/>
                <w:noProof/>
              </w:rPr>
              <w:t xml:space="preserve">8.32. </w:t>
            </w:r>
          </w:hyperlink>
          <w:r>
            <w:rPr>
              <w:rFonts w:eastAsiaTheme="minorEastAsia" w:cstheme="minorBidi"/>
              <w:bCs w:val="0"/>
              <w:noProof/>
              <w:kern w:val="2"/>
              <w:lang w:eastAsia="ca-ES"/>
              <w14:ligatures w14:val="standardContextual"/>
            </w:rPr>
            <w:tab/>
          </w:r>
          <w:hyperlink w:anchor="_Toc193268981" w:history="1">
            <w:r w:rsidRPr="00F439F0">
              <w:rPr>
                <w:rStyle w:val="Enlla"/>
                <w:noProof/>
              </w:rPr>
              <w:t xml:space="preserve">EXPLOTACIÓN </w:t>
            </w:r>
          </w:hyperlink>
          <w:r>
            <w:rPr>
              <w:noProof/>
              <w:webHidden/>
            </w:rPr>
            <w:tab/>
          </w:r>
          <w:r>
            <w:rPr>
              <w:noProof/>
              <w:webHidden/>
            </w:rPr>
            <w:fldChar w:fldCharType="begin"/>
          </w:r>
          <w:r>
            <w:rPr>
              <w:noProof/>
              <w:webHidden/>
            </w:rPr>
            <w:instrText xml:space="preserve"> PAGEREF _Toc193268981 \h </w:instrText>
          </w:r>
          <w:r>
            <w:rPr>
              <w:noProof/>
              <w:webHidden/>
            </w:rPr>
          </w:r>
          <w:r>
            <w:rPr>
              <w:noProof/>
              <w:webHidden/>
            </w:rPr>
            <w:fldChar w:fldCharType="separate"/>
          </w:r>
          <w:hyperlink w:anchor="_Toc193268981" w:history="1">
            <w:r>
              <w:rPr>
                <w:noProof/>
                <w:webHidden/>
              </w:rPr>
              <w:t>109</w:t>
            </w:r>
          </w:hyperlink>
          <w:r>
            <w:rPr>
              <w:noProof/>
              <w:webHidden/>
            </w:rPr>
            <w:fldChar w:fldCharType="end"/>
          </w:r>
        </w:p>
        <w:p w14:paraId="4159A613" w14:textId="7AE33731"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82" w:history="1">
            <w:r w:rsidRPr="00F439F0">
              <w:rPr>
                <w:rStyle w:val="Enlla"/>
                <w:noProof/>
              </w:rPr>
              <w:t xml:space="preserve">8.32.1. </w:t>
            </w:r>
          </w:hyperlink>
          <w:r>
            <w:rPr>
              <w:rFonts w:eastAsiaTheme="minorEastAsia" w:cstheme="minorBidi"/>
              <w:bCs w:val="0"/>
              <w:noProof/>
              <w:kern w:val="2"/>
              <w:lang w:eastAsia="ca-ES"/>
              <w14:ligatures w14:val="standardContextual"/>
            </w:rPr>
            <w:tab/>
          </w:r>
          <w:hyperlink w:anchor="_Toc193268982" w:history="1">
            <w:r w:rsidRPr="00F439F0">
              <w:rPr>
                <w:rStyle w:val="Enlla"/>
                <w:noProof/>
              </w:rPr>
              <w:t xml:space="preserve">GESTIÓN DE LA CONFIGURACIÓN </w:t>
            </w:r>
          </w:hyperlink>
          <w:r>
            <w:rPr>
              <w:noProof/>
              <w:webHidden/>
            </w:rPr>
            <w:tab/>
          </w:r>
          <w:r>
            <w:rPr>
              <w:noProof/>
              <w:webHidden/>
            </w:rPr>
            <w:fldChar w:fldCharType="begin"/>
          </w:r>
          <w:r>
            <w:rPr>
              <w:noProof/>
              <w:webHidden/>
            </w:rPr>
            <w:instrText xml:space="preserve"> PAGEREF _Toc193268982 \h </w:instrText>
          </w:r>
          <w:r>
            <w:rPr>
              <w:noProof/>
              <w:webHidden/>
            </w:rPr>
          </w:r>
          <w:r>
            <w:rPr>
              <w:noProof/>
              <w:webHidden/>
            </w:rPr>
            <w:fldChar w:fldCharType="separate"/>
          </w:r>
          <w:hyperlink w:anchor="_Toc193268982" w:history="1">
            <w:r>
              <w:rPr>
                <w:noProof/>
                <w:webHidden/>
              </w:rPr>
              <w:t>109</w:t>
            </w:r>
          </w:hyperlink>
          <w:r>
            <w:rPr>
              <w:noProof/>
              <w:webHidden/>
            </w:rPr>
            <w:fldChar w:fldCharType="end"/>
          </w:r>
        </w:p>
        <w:p w14:paraId="2744EF46" w14:textId="62932405"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83" w:history="1">
            <w:r w:rsidRPr="00F439F0">
              <w:rPr>
                <w:rStyle w:val="Enlla"/>
                <w:noProof/>
              </w:rPr>
              <w:t xml:space="preserve">8.32.2. </w:t>
            </w:r>
          </w:hyperlink>
          <w:r>
            <w:rPr>
              <w:rFonts w:eastAsiaTheme="minorEastAsia" w:cstheme="minorBidi"/>
              <w:bCs w:val="0"/>
              <w:noProof/>
              <w:kern w:val="2"/>
              <w:lang w:eastAsia="ca-ES"/>
              <w14:ligatures w14:val="standardContextual"/>
            </w:rPr>
            <w:tab/>
          </w:r>
          <w:hyperlink w:anchor="_Toc193268983" w:history="1">
            <w:r w:rsidRPr="00F439F0">
              <w:rPr>
                <w:rStyle w:val="Enlla"/>
                <w:noProof/>
              </w:rPr>
              <w:t xml:space="preserve">GESTIÓN DE CAMBIOS </w:t>
            </w:r>
          </w:hyperlink>
          <w:r>
            <w:rPr>
              <w:noProof/>
              <w:webHidden/>
            </w:rPr>
            <w:tab/>
          </w:r>
          <w:r>
            <w:rPr>
              <w:noProof/>
              <w:webHidden/>
            </w:rPr>
            <w:fldChar w:fldCharType="begin"/>
          </w:r>
          <w:r>
            <w:rPr>
              <w:noProof/>
              <w:webHidden/>
            </w:rPr>
            <w:instrText xml:space="preserve"> PAGEREF _Toc193268983 \h </w:instrText>
          </w:r>
          <w:r>
            <w:rPr>
              <w:noProof/>
              <w:webHidden/>
            </w:rPr>
          </w:r>
          <w:r>
            <w:rPr>
              <w:noProof/>
              <w:webHidden/>
            </w:rPr>
            <w:fldChar w:fldCharType="separate"/>
          </w:r>
          <w:hyperlink w:anchor="_Toc193268983" w:history="1">
            <w:r>
              <w:rPr>
                <w:noProof/>
                <w:webHidden/>
              </w:rPr>
              <w:t>109</w:t>
            </w:r>
          </w:hyperlink>
          <w:r>
            <w:rPr>
              <w:noProof/>
              <w:webHidden/>
            </w:rPr>
            <w:fldChar w:fldCharType="end"/>
          </w:r>
        </w:p>
        <w:p w14:paraId="1A9C0A5A" w14:textId="47EF3957" w:rsidR="006379B1" w:rsidRDefault="006379B1">
          <w:pPr>
            <w:pStyle w:val="IDC2"/>
            <w:tabs>
              <w:tab w:val="left" w:pos="1200"/>
              <w:tab w:val="right" w:leader="dot" w:pos="9629"/>
            </w:tabs>
            <w:rPr>
              <w:rFonts w:eastAsiaTheme="minorEastAsia" w:cstheme="minorBidi"/>
              <w:bCs w:val="0"/>
              <w:noProof/>
              <w:kern w:val="2"/>
              <w:lang w:eastAsia="ca-ES"/>
              <w14:ligatures w14:val="standardContextual"/>
            </w:rPr>
          </w:pPr>
          <w:hyperlink w:anchor="_Toc193268984" w:history="1">
            <w:r w:rsidRPr="00F439F0">
              <w:rPr>
                <w:rStyle w:val="Enlla"/>
                <w:noProof/>
              </w:rPr>
              <w:t xml:space="preserve">8.32.3. </w:t>
            </w:r>
          </w:hyperlink>
          <w:r>
            <w:rPr>
              <w:rFonts w:eastAsiaTheme="minorEastAsia" w:cstheme="minorBidi"/>
              <w:bCs w:val="0"/>
              <w:noProof/>
              <w:kern w:val="2"/>
              <w:lang w:eastAsia="ca-ES"/>
              <w14:ligatures w14:val="standardContextual"/>
            </w:rPr>
            <w:tab/>
          </w:r>
          <w:hyperlink w:anchor="_Toc193268984" w:history="1">
            <w:r>
              <w:rPr>
                <w:noProof/>
                <w:webHidden/>
              </w:rPr>
              <w:t xml:space="preserve">PROTECCIÓN </w:t>
            </w:r>
          </w:hyperlink>
          <w:r>
            <w:rPr>
              <w:noProof/>
              <w:webHidden/>
            </w:rPr>
            <w:fldChar w:fldCharType="end"/>
          </w:r>
          <w:hyperlink w:anchor="_Toc193268984" w:history="1">
            <w:r w:rsidRPr="00F439F0">
              <w:rPr>
                <w:rStyle w:val="Enlla"/>
                <w:noProof/>
              </w:rPr>
              <w:t>DE CLAVES CRIPTOGRÁFICAS</w:t>
            </w:r>
          </w:hyperlink>
          <w:r>
            <w:rPr>
              <w:noProof/>
              <w:webHidden/>
            </w:rPr>
            <w:tab/>
          </w:r>
          <w:r>
            <w:rPr>
              <w:noProof/>
              <w:webHidden/>
            </w:rPr>
            <w:fldChar w:fldCharType="begin"/>
          </w:r>
          <w:r>
            <w:rPr>
              <w:noProof/>
              <w:webHidden/>
            </w:rPr>
            <w:instrText xml:space="preserve"> PAGEREF _Toc193268984 \h </w:instrText>
          </w:r>
          <w:r>
            <w:rPr>
              <w:noProof/>
              <w:webHidden/>
            </w:rPr>
          </w:r>
          <w:r>
            <w:rPr>
              <w:noProof/>
              <w:webHidden/>
            </w:rPr>
            <w:fldChar w:fldCharType="separate"/>
          </w:r>
        </w:p>
        <w:p w14:paraId="6F45E1D4" w14:textId="756D6D10"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85" w:history="1">
            <w:r w:rsidRPr="00F439F0">
              <w:rPr>
                <w:rStyle w:val="Enlla"/>
                <w:noProof/>
              </w:rPr>
              <w:t xml:space="preserve">8.33. </w:t>
            </w:r>
          </w:hyperlink>
          <w:r>
            <w:rPr>
              <w:rFonts w:eastAsiaTheme="minorEastAsia" w:cstheme="minorBidi"/>
              <w:bCs w:val="0"/>
              <w:noProof/>
              <w:kern w:val="2"/>
              <w:lang w:eastAsia="ca-ES"/>
              <w14:ligatures w14:val="standardContextual"/>
            </w:rPr>
            <w:tab/>
          </w:r>
          <w:hyperlink w:anchor="_Toc193268985" w:history="1">
            <w:r w:rsidRPr="00F439F0">
              <w:rPr>
                <w:rStyle w:val="Enlla"/>
                <w:noProof/>
              </w:rPr>
              <w:t xml:space="preserve">PROTECCIÓN DE DATOS DE CARÁCTER PERSONAL </w:t>
            </w:r>
          </w:hyperlink>
          <w:r>
            <w:rPr>
              <w:noProof/>
              <w:webHidden/>
            </w:rPr>
            <w:tab/>
          </w:r>
          <w:r>
            <w:rPr>
              <w:noProof/>
              <w:webHidden/>
            </w:rPr>
            <w:fldChar w:fldCharType="begin"/>
          </w:r>
          <w:r>
            <w:rPr>
              <w:noProof/>
              <w:webHidden/>
            </w:rPr>
            <w:instrText xml:space="preserve"> PAGEREF _Toc193268985 \h </w:instrText>
          </w:r>
          <w:r>
            <w:rPr>
              <w:noProof/>
              <w:webHidden/>
            </w:rPr>
          </w:r>
          <w:r>
            <w:rPr>
              <w:noProof/>
              <w:webHidden/>
            </w:rPr>
            <w:fldChar w:fldCharType="separate"/>
          </w:r>
          <w:hyperlink w:anchor="_Toc193268985" w:history="1">
            <w:r>
              <w:rPr>
                <w:noProof/>
                <w:webHidden/>
              </w:rPr>
              <w:t>110</w:t>
            </w:r>
          </w:hyperlink>
          <w:r>
            <w:rPr>
              <w:noProof/>
              <w:webHidden/>
            </w:rPr>
            <w:fldChar w:fldCharType="end"/>
          </w:r>
        </w:p>
        <w:p w14:paraId="66F578A0" w14:textId="342D7D66" w:rsidR="006379B1" w:rsidRDefault="006379B1">
          <w:pPr>
            <w:pStyle w:val="IDC1"/>
            <w:tabs>
              <w:tab w:val="left" w:pos="48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86" w:history="1">
            <w:r w:rsidRPr="00F439F0">
              <w:rPr>
                <w:rStyle w:val="Enlla"/>
                <w:noProof/>
              </w:rPr>
              <w:t xml:space="preserve">9. </w:t>
            </w:r>
          </w:hyperlink>
          <w:r>
            <w:rPr>
              <w:rFonts w:eastAsiaTheme="minorEastAsia" w:cstheme="minorBidi"/>
              <w:b w:val="0"/>
              <w:bCs w:val="0"/>
              <w:i w:val="0"/>
              <w:iCs w:val="0"/>
              <w:noProof/>
              <w:kern w:val="2"/>
              <w:sz w:val="22"/>
              <w:szCs w:val="22"/>
              <w:lang w:eastAsia="ca-ES"/>
              <w14:ligatures w14:val="standardContextual"/>
            </w:rPr>
            <w:tab/>
          </w:r>
          <w:hyperlink w:anchor="_Toc193268986" w:history="1">
            <w:r w:rsidRPr="00F439F0">
              <w:rPr>
                <w:rStyle w:val="Enlla"/>
                <w:noProof/>
              </w:rPr>
              <w:t xml:space="preserve">OFERTA TÉCNICA </w:t>
            </w:r>
          </w:hyperlink>
          <w:r>
            <w:rPr>
              <w:noProof/>
              <w:webHidden/>
            </w:rPr>
            <w:tab/>
          </w:r>
          <w:r>
            <w:rPr>
              <w:noProof/>
              <w:webHidden/>
            </w:rPr>
            <w:fldChar w:fldCharType="begin"/>
          </w:r>
          <w:r>
            <w:rPr>
              <w:noProof/>
              <w:webHidden/>
            </w:rPr>
            <w:instrText xml:space="preserve"> PAGEREF _Toc193268986 \h </w:instrText>
          </w:r>
          <w:r>
            <w:rPr>
              <w:noProof/>
              <w:webHidden/>
            </w:rPr>
          </w:r>
          <w:r>
            <w:rPr>
              <w:noProof/>
              <w:webHidden/>
            </w:rPr>
            <w:fldChar w:fldCharType="separate"/>
          </w:r>
          <w:hyperlink w:anchor="_Toc193268986" w:history="1">
            <w:r>
              <w:rPr>
                <w:noProof/>
                <w:webHidden/>
              </w:rPr>
              <w:t>111</w:t>
            </w:r>
          </w:hyperlink>
          <w:r>
            <w:rPr>
              <w:noProof/>
              <w:webHidden/>
            </w:rPr>
            <w:fldChar w:fldCharType="end"/>
          </w:r>
        </w:p>
        <w:p w14:paraId="722180A4" w14:textId="35143EB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87" w:history="1">
            <w:r w:rsidRPr="00F439F0">
              <w:rPr>
                <w:rStyle w:val="Enlla"/>
                <w:noProof/>
              </w:rPr>
              <w:t xml:space="preserve">9.1. </w:t>
            </w:r>
          </w:hyperlink>
          <w:r>
            <w:rPr>
              <w:rFonts w:eastAsiaTheme="minorEastAsia" w:cstheme="minorBidi"/>
              <w:bCs w:val="0"/>
              <w:noProof/>
              <w:kern w:val="2"/>
              <w:lang w:eastAsia="ca-ES"/>
              <w14:ligatures w14:val="standardContextual"/>
            </w:rPr>
            <w:tab/>
          </w:r>
          <w:hyperlink w:anchor="_Toc193268987" w:history="1">
            <w:r w:rsidRPr="00F439F0">
              <w:rPr>
                <w:rStyle w:val="Enlla"/>
                <w:noProof/>
              </w:rPr>
              <w:t xml:space="preserve">CONTENIDO DE LA OFERTA TÉCNICA ACOMP (Lote 1) </w:t>
            </w:r>
          </w:hyperlink>
          <w:r>
            <w:rPr>
              <w:noProof/>
              <w:webHidden/>
            </w:rPr>
            <w:tab/>
          </w:r>
          <w:r>
            <w:rPr>
              <w:noProof/>
              <w:webHidden/>
            </w:rPr>
            <w:fldChar w:fldCharType="begin"/>
          </w:r>
          <w:r>
            <w:rPr>
              <w:noProof/>
              <w:webHidden/>
            </w:rPr>
            <w:instrText xml:space="preserve"> PAGEREF _Toc193268987 \h </w:instrText>
          </w:r>
          <w:r>
            <w:rPr>
              <w:noProof/>
              <w:webHidden/>
            </w:rPr>
          </w:r>
          <w:r>
            <w:rPr>
              <w:noProof/>
              <w:webHidden/>
            </w:rPr>
            <w:fldChar w:fldCharType="separate"/>
          </w:r>
          <w:hyperlink w:anchor="_Toc193268987" w:history="1">
            <w:r>
              <w:rPr>
                <w:noProof/>
                <w:webHidden/>
              </w:rPr>
              <w:t>111</w:t>
            </w:r>
          </w:hyperlink>
          <w:r>
            <w:rPr>
              <w:noProof/>
              <w:webHidden/>
            </w:rPr>
            <w:fldChar w:fldCharType="end"/>
          </w:r>
        </w:p>
        <w:p w14:paraId="0A5110B6" w14:textId="322EBFC2"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88" w:history="1">
            <w:r w:rsidRPr="00F439F0">
              <w:rPr>
                <w:rStyle w:val="Enlla"/>
                <w:noProof/>
              </w:rPr>
              <w:t xml:space="preserve">9.2. CONTENIDO </w:t>
            </w:r>
          </w:hyperlink>
          <w:r>
            <w:rPr>
              <w:rFonts w:eastAsiaTheme="minorEastAsia" w:cstheme="minorBidi"/>
              <w:bCs w:val="0"/>
              <w:noProof/>
              <w:kern w:val="2"/>
              <w:lang w:eastAsia="ca-ES"/>
              <w14:ligatures w14:val="standardContextual"/>
            </w:rPr>
            <w:tab/>
          </w:r>
          <w:hyperlink w:anchor="_Toc193268988" w:history="1">
            <w:r>
              <w:rPr>
                <w:noProof/>
                <w:webHidden/>
              </w:rPr>
              <w:t xml:space="preserve">DE </w:t>
            </w:r>
          </w:hyperlink>
          <w:r>
            <w:rPr>
              <w:noProof/>
              <w:webHidden/>
            </w:rPr>
            <w:fldChar w:fldCharType="end"/>
          </w:r>
          <w:hyperlink w:anchor="_Toc193268988" w:history="1">
            <w:r w:rsidRPr="00F439F0">
              <w:rPr>
                <w:rStyle w:val="Enlla"/>
                <w:noProof/>
              </w:rPr>
              <w:t>LA OFERTA TÉCNICA OGACOMP (Lote 2)</w:t>
            </w:r>
          </w:hyperlink>
          <w:r>
            <w:rPr>
              <w:noProof/>
              <w:webHidden/>
            </w:rPr>
            <w:tab/>
          </w:r>
          <w:r w:rsidR="009C5262">
            <w:rPr>
              <w:noProof/>
            </w:rPr>
            <w:fldChar w:fldCharType="begin"/>
          </w:r>
          <w:r>
            <w:rPr>
              <w:noProof/>
              <w:webHidden/>
            </w:rPr>
            <w:instrText xml:space="preserve"> PAGEREF _Toc193268988 \h </w:instrText>
          </w:r>
          <w:r w:rsidR="009C5262">
            <w:rPr>
              <w:noProof/>
            </w:rPr>
          </w:r>
          <w:r w:rsidR="009C5262">
            <w:rPr>
              <w:noProof/>
            </w:rPr>
            <w:fldChar w:fldCharType="separate"/>
          </w:r>
        </w:p>
        <w:p w14:paraId="62FAD6C7" w14:textId="1727B1ED" w:rsidR="006379B1" w:rsidRDefault="006379B1">
          <w:pPr>
            <w:pStyle w:val="IDC1"/>
            <w:tabs>
              <w:tab w:val="left" w:pos="72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89" w:history="1">
            <w:r w:rsidRPr="00F439F0">
              <w:rPr>
                <w:rStyle w:val="Enlla"/>
                <w:noProof/>
              </w:rPr>
              <w:t xml:space="preserve">10. </w:t>
            </w:r>
          </w:hyperlink>
          <w:r>
            <w:rPr>
              <w:rFonts w:eastAsiaTheme="minorEastAsia" w:cstheme="minorBidi"/>
              <w:b w:val="0"/>
              <w:bCs w:val="0"/>
              <w:i w:val="0"/>
              <w:iCs w:val="0"/>
              <w:noProof/>
              <w:kern w:val="2"/>
              <w:sz w:val="22"/>
              <w:szCs w:val="22"/>
              <w:lang w:eastAsia="ca-ES"/>
              <w14:ligatures w14:val="standardContextual"/>
            </w:rPr>
            <w:tab/>
          </w:r>
          <w:hyperlink w:anchor="_Toc193268989" w:history="1">
            <w:r w:rsidRPr="00F439F0">
              <w:rPr>
                <w:rStyle w:val="Enlla"/>
                <w:noProof/>
              </w:rPr>
              <w:t xml:space="preserve">PRESUPUESTO DEL CONTRATO, OFERTA ECONÓMICA Y FACTURACIÓN </w:t>
            </w:r>
          </w:hyperlink>
          <w:r>
            <w:rPr>
              <w:noProof/>
              <w:webHidden/>
            </w:rPr>
            <w:tab/>
          </w:r>
          <w:r>
            <w:rPr>
              <w:noProof/>
              <w:webHidden/>
            </w:rPr>
            <w:fldChar w:fldCharType="begin"/>
          </w:r>
          <w:r>
            <w:rPr>
              <w:noProof/>
              <w:webHidden/>
            </w:rPr>
            <w:instrText xml:space="preserve"> PAGEREF _Toc193268989 \h </w:instrText>
          </w:r>
          <w:r>
            <w:rPr>
              <w:noProof/>
              <w:webHidden/>
            </w:rPr>
          </w:r>
          <w:r>
            <w:rPr>
              <w:noProof/>
              <w:webHidden/>
            </w:rPr>
            <w:fldChar w:fldCharType="separate"/>
          </w:r>
          <w:hyperlink w:anchor="_Toc193268989" w:history="1">
            <w:r>
              <w:rPr>
                <w:noProof/>
                <w:webHidden/>
              </w:rPr>
              <w:t>118</w:t>
            </w:r>
          </w:hyperlink>
          <w:r>
            <w:rPr>
              <w:noProof/>
              <w:webHidden/>
            </w:rPr>
            <w:fldChar w:fldCharType="end"/>
          </w:r>
        </w:p>
        <w:p w14:paraId="4C0E8721" w14:textId="03852D8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0" w:history="1">
            <w:r w:rsidRPr="00F439F0">
              <w:rPr>
                <w:rStyle w:val="Enlla"/>
                <w:noProof/>
              </w:rPr>
              <w:t xml:space="preserve">10.1. </w:t>
            </w:r>
          </w:hyperlink>
          <w:r>
            <w:rPr>
              <w:rFonts w:eastAsiaTheme="minorEastAsia" w:cstheme="minorBidi"/>
              <w:bCs w:val="0"/>
              <w:noProof/>
              <w:kern w:val="2"/>
              <w:lang w:eastAsia="ca-ES"/>
              <w14:ligatures w14:val="standardContextual"/>
            </w:rPr>
            <w:tab/>
          </w:r>
          <w:hyperlink w:anchor="_Toc193268990" w:history="1">
            <w:r w:rsidRPr="00F439F0">
              <w:rPr>
                <w:rStyle w:val="Enlla"/>
                <w:noProof/>
              </w:rPr>
              <w:t xml:space="preserve">PRESUPUESTO DEL CONTRATO </w:t>
            </w:r>
          </w:hyperlink>
          <w:r>
            <w:rPr>
              <w:noProof/>
              <w:webHidden/>
            </w:rPr>
            <w:tab/>
          </w:r>
          <w:r>
            <w:rPr>
              <w:noProof/>
              <w:webHidden/>
            </w:rPr>
            <w:fldChar w:fldCharType="begin"/>
          </w:r>
          <w:r>
            <w:rPr>
              <w:noProof/>
              <w:webHidden/>
            </w:rPr>
            <w:instrText xml:space="preserve"> PAGEREF _Toc193268990 \h </w:instrText>
          </w:r>
          <w:r>
            <w:rPr>
              <w:noProof/>
              <w:webHidden/>
            </w:rPr>
          </w:r>
          <w:r>
            <w:rPr>
              <w:noProof/>
              <w:webHidden/>
            </w:rPr>
            <w:fldChar w:fldCharType="separate"/>
          </w:r>
          <w:hyperlink w:anchor="_Toc193268990" w:history="1">
            <w:r>
              <w:rPr>
                <w:noProof/>
                <w:webHidden/>
              </w:rPr>
              <w:t>118</w:t>
            </w:r>
          </w:hyperlink>
          <w:r>
            <w:rPr>
              <w:noProof/>
              <w:webHidden/>
            </w:rPr>
            <w:fldChar w:fldCharType="end"/>
          </w:r>
        </w:p>
        <w:p w14:paraId="6462D9F9" w14:textId="0B017B5C"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1" w:history="1">
            <w:r w:rsidRPr="00F439F0">
              <w:rPr>
                <w:rStyle w:val="Enlla"/>
                <w:noProof/>
              </w:rPr>
              <w:t xml:space="preserve">10.2. </w:t>
            </w:r>
          </w:hyperlink>
          <w:r>
            <w:rPr>
              <w:rFonts w:eastAsiaTheme="minorEastAsia" w:cstheme="minorBidi"/>
              <w:bCs w:val="0"/>
              <w:noProof/>
              <w:kern w:val="2"/>
              <w:lang w:eastAsia="ca-ES"/>
              <w14:ligatures w14:val="standardContextual"/>
            </w:rPr>
            <w:tab/>
          </w:r>
          <w:hyperlink w:anchor="_Toc193268991" w:history="1">
            <w:r w:rsidRPr="00F439F0">
              <w:rPr>
                <w:rStyle w:val="Enlla"/>
                <w:noProof/>
              </w:rPr>
              <w:t xml:space="preserve">OFERTA ECONÓMICA </w:t>
            </w:r>
          </w:hyperlink>
          <w:r>
            <w:rPr>
              <w:noProof/>
              <w:webHidden/>
            </w:rPr>
            <w:tab/>
          </w:r>
          <w:r>
            <w:rPr>
              <w:noProof/>
              <w:webHidden/>
            </w:rPr>
            <w:fldChar w:fldCharType="begin"/>
          </w:r>
          <w:r>
            <w:rPr>
              <w:noProof/>
              <w:webHidden/>
            </w:rPr>
            <w:instrText xml:space="preserve"> PAGEREF _Toc193268991 \h </w:instrText>
          </w:r>
          <w:r>
            <w:rPr>
              <w:noProof/>
              <w:webHidden/>
            </w:rPr>
          </w:r>
          <w:r>
            <w:rPr>
              <w:noProof/>
              <w:webHidden/>
            </w:rPr>
            <w:fldChar w:fldCharType="separate"/>
          </w:r>
          <w:hyperlink w:anchor="_Toc193268991" w:history="1">
            <w:r>
              <w:rPr>
                <w:noProof/>
                <w:webHidden/>
              </w:rPr>
              <w:t>118</w:t>
            </w:r>
          </w:hyperlink>
          <w:r>
            <w:rPr>
              <w:noProof/>
              <w:webHidden/>
            </w:rPr>
            <w:fldChar w:fldCharType="end"/>
          </w:r>
        </w:p>
        <w:p w14:paraId="3F510F42" w14:textId="6A7513A4"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2" w:history="1">
            <w:r w:rsidRPr="00F439F0">
              <w:rPr>
                <w:rStyle w:val="Enlla"/>
                <w:rFonts w:eastAsiaTheme="minorHAnsi"/>
                <w:noProof/>
                <w:lang w:eastAsia="en-US"/>
              </w:rPr>
              <w:t xml:space="preserve">10.3 </w:t>
            </w:r>
          </w:hyperlink>
          <w:r>
            <w:rPr>
              <w:rFonts w:eastAsiaTheme="minorEastAsia" w:cstheme="minorBidi"/>
              <w:bCs w:val="0"/>
              <w:noProof/>
              <w:kern w:val="2"/>
              <w:lang w:eastAsia="ca-ES"/>
              <w14:ligatures w14:val="standardContextual"/>
            </w:rPr>
            <w:tab/>
          </w:r>
          <w:hyperlink w:anchor="_Toc193268992" w:history="1">
            <w:r w:rsidRPr="00F439F0">
              <w:rPr>
                <w:rStyle w:val="Enlla"/>
                <w:rFonts w:eastAsiaTheme="minorHAnsi"/>
                <w:noProof/>
                <w:lang w:eastAsia="en-US"/>
              </w:rPr>
              <w:t>.</w:t>
            </w:r>
          </w:hyperlink>
          <w:r>
            <w:rPr>
              <w:noProof/>
              <w:webHidden/>
            </w:rPr>
            <w:tab/>
          </w:r>
          <w:r>
            <w:rPr>
              <w:noProof/>
              <w:webHidden/>
            </w:rPr>
            <w:fldChar w:fldCharType="begin"/>
          </w:r>
          <w:r>
            <w:rPr>
              <w:noProof/>
              <w:webHidden/>
            </w:rPr>
            <w:instrText xml:space="preserve"> PAGEREF _Toc193268992 \h </w:instrText>
          </w:r>
          <w:r>
            <w:rPr>
              <w:noProof/>
              <w:webHidden/>
            </w:rPr>
          </w:r>
          <w:r>
            <w:rPr>
              <w:noProof/>
              <w:webHidden/>
            </w:rPr>
            <w:fldChar w:fldCharType="separate"/>
          </w:r>
          <w:hyperlink w:anchor="_Toc193268992" w:history="1">
            <w:r>
              <w:rPr>
                <w:noProof/>
                <w:webHidden/>
              </w:rPr>
              <w:t>​</w:t>
            </w:r>
          </w:hyperlink>
          <w:r>
            <w:rPr>
              <w:noProof/>
              <w:webHidden/>
            </w:rPr>
            <w:fldChar w:fldCharType="end"/>
          </w:r>
        </w:p>
        <w:p w14:paraId="23C31CBD" w14:textId="1F758CCC" w:rsidR="006379B1" w:rsidRDefault="006379B1">
          <w:pPr>
            <w:pStyle w:val="IDC1"/>
            <w:tabs>
              <w:tab w:val="left" w:pos="72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93" w:history="1">
            <w:r w:rsidRPr="00F439F0">
              <w:rPr>
                <w:rStyle w:val="Enlla"/>
                <w:noProof/>
              </w:rPr>
              <w:t xml:space="preserve">11. </w:t>
            </w:r>
          </w:hyperlink>
          <w:r>
            <w:rPr>
              <w:rFonts w:eastAsiaTheme="minorEastAsia" w:cstheme="minorBidi"/>
              <w:b w:val="0"/>
              <w:bCs w:val="0"/>
              <w:i w:val="0"/>
              <w:iCs w:val="0"/>
              <w:noProof/>
              <w:kern w:val="2"/>
              <w:sz w:val="22"/>
              <w:szCs w:val="22"/>
              <w:lang w:eastAsia="ca-ES"/>
              <w14:ligatures w14:val="standardContextual"/>
            </w:rPr>
            <w:tab/>
          </w:r>
          <w:hyperlink w:anchor="_Toc193268993" w:history="1">
            <w:r w:rsidRPr="00F439F0">
              <w:rPr>
                <w:rStyle w:val="Enlla"/>
                <w:noProof/>
              </w:rPr>
              <w:t xml:space="preserve">INFORMACIÓN Y ACLARACIONES SOBRE CUALQUIER CONSULTA POR PARTE DE LOS LICITADORES </w:t>
            </w:r>
          </w:hyperlink>
          <w:r>
            <w:rPr>
              <w:noProof/>
              <w:webHidden/>
            </w:rPr>
            <w:tab/>
          </w:r>
          <w:r>
            <w:rPr>
              <w:noProof/>
              <w:webHidden/>
            </w:rPr>
            <w:fldChar w:fldCharType="begin"/>
          </w:r>
          <w:r>
            <w:rPr>
              <w:noProof/>
              <w:webHidden/>
            </w:rPr>
            <w:instrText xml:space="preserve"> PAGEREF _Toc193268993 \h </w:instrText>
          </w:r>
          <w:r>
            <w:rPr>
              <w:noProof/>
              <w:webHidden/>
            </w:rPr>
          </w:r>
          <w:r>
            <w:rPr>
              <w:noProof/>
              <w:webHidden/>
            </w:rPr>
            <w:fldChar w:fldCharType="separate"/>
          </w:r>
          <w:hyperlink w:anchor="_Toc193268993" w:history="1">
            <w:r>
              <w:rPr>
                <w:noProof/>
                <w:webHidden/>
              </w:rPr>
              <w:t>119</w:t>
            </w:r>
          </w:hyperlink>
          <w:r>
            <w:rPr>
              <w:noProof/>
              <w:webHidden/>
            </w:rPr>
            <w:fldChar w:fldCharType="end"/>
          </w:r>
        </w:p>
        <w:p w14:paraId="0F323643" w14:textId="6451090E" w:rsidR="006379B1" w:rsidRDefault="006379B1">
          <w:pPr>
            <w:pStyle w:val="IDC1"/>
            <w:tabs>
              <w:tab w:val="left" w:pos="72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94" w:history="1">
            <w:r w:rsidRPr="00F439F0">
              <w:rPr>
                <w:rStyle w:val="Enlla"/>
                <w:noProof/>
              </w:rPr>
              <w:t xml:space="preserve">12. </w:t>
            </w:r>
          </w:hyperlink>
          <w:r>
            <w:rPr>
              <w:rFonts w:eastAsiaTheme="minorEastAsia" w:cstheme="minorBidi"/>
              <w:b w:val="0"/>
              <w:bCs w:val="0"/>
              <w:i w:val="0"/>
              <w:iCs w:val="0"/>
              <w:noProof/>
              <w:kern w:val="2"/>
              <w:sz w:val="22"/>
              <w:szCs w:val="22"/>
              <w:lang w:eastAsia="ca-ES"/>
              <w14:ligatures w14:val="standardContextual"/>
            </w:rPr>
            <w:tab/>
          </w:r>
          <w:hyperlink w:anchor="_Toc193268994" w:history="1">
            <w:r w:rsidRPr="00F439F0">
              <w:rPr>
                <w:rStyle w:val="Enlla"/>
                <w:noProof/>
              </w:rPr>
              <w:t xml:space="preserve">ANEXO – INDICADORES Y MÉTRICAS </w:t>
            </w:r>
          </w:hyperlink>
          <w:r>
            <w:rPr>
              <w:noProof/>
              <w:webHidden/>
            </w:rPr>
            <w:tab/>
          </w:r>
          <w:r>
            <w:rPr>
              <w:noProof/>
              <w:webHidden/>
            </w:rPr>
            <w:fldChar w:fldCharType="begin"/>
          </w:r>
          <w:r>
            <w:rPr>
              <w:noProof/>
              <w:webHidden/>
            </w:rPr>
            <w:instrText xml:space="preserve"> PAGEREF _Toc193268994 \h </w:instrText>
          </w:r>
          <w:r>
            <w:rPr>
              <w:noProof/>
              <w:webHidden/>
            </w:rPr>
          </w:r>
          <w:r>
            <w:rPr>
              <w:noProof/>
              <w:webHidden/>
            </w:rPr>
            <w:fldChar w:fldCharType="separate"/>
          </w:r>
          <w:hyperlink w:anchor="_Toc193268994" w:history="1">
            <w:r>
              <w:rPr>
                <w:noProof/>
                <w:webHidden/>
              </w:rPr>
              <w:t>120</w:t>
            </w:r>
          </w:hyperlink>
          <w:r>
            <w:rPr>
              <w:noProof/>
              <w:webHidden/>
            </w:rPr>
            <w:fldChar w:fldCharType="end"/>
          </w:r>
        </w:p>
        <w:p w14:paraId="14585347" w14:textId="5E7B2EF1"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5" w:history="1">
            <w:r w:rsidRPr="00F439F0">
              <w:rPr>
                <w:rStyle w:val="Enlla"/>
                <w:noProof/>
              </w:rPr>
              <w:t xml:space="preserve">12.1. </w:t>
            </w:r>
          </w:hyperlink>
          <w:r>
            <w:rPr>
              <w:rFonts w:eastAsiaTheme="minorEastAsia" w:cstheme="minorBidi"/>
              <w:bCs w:val="0"/>
              <w:noProof/>
              <w:kern w:val="2"/>
              <w:lang w:eastAsia="ca-ES"/>
              <w14:ligatures w14:val="standardContextual"/>
            </w:rPr>
            <w:tab/>
          </w:r>
          <w:hyperlink w:anchor="_Toc193268995" w:history="1">
            <w:r w:rsidRPr="00F439F0">
              <w:rPr>
                <w:rStyle w:val="Enlla"/>
                <w:noProof/>
              </w:rPr>
              <w:t xml:space="preserve">MÉTRICAS </w:t>
            </w:r>
          </w:hyperlink>
          <w:r>
            <w:rPr>
              <w:noProof/>
              <w:webHidden/>
            </w:rPr>
            <w:tab/>
          </w:r>
          <w:r>
            <w:rPr>
              <w:noProof/>
              <w:webHidden/>
            </w:rPr>
            <w:fldChar w:fldCharType="begin"/>
          </w:r>
          <w:r>
            <w:rPr>
              <w:noProof/>
              <w:webHidden/>
            </w:rPr>
            <w:instrText xml:space="preserve"> PAGEREF _Toc193268995 \h </w:instrText>
          </w:r>
          <w:r>
            <w:rPr>
              <w:noProof/>
              <w:webHidden/>
            </w:rPr>
          </w:r>
          <w:r>
            <w:rPr>
              <w:noProof/>
              <w:webHidden/>
            </w:rPr>
            <w:fldChar w:fldCharType="separate"/>
          </w:r>
          <w:hyperlink w:anchor="_Toc193268995" w:history="1">
            <w:r>
              <w:rPr>
                <w:noProof/>
                <w:webHidden/>
              </w:rPr>
              <w:t>120</w:t>
            </w:r>
          </w:hyperlink>
          <w:r>
            <w:rPr>
              <w:noProof/>
              <w:webHidden/>
            </w:rPr>
            <w:fldChar w:fldCharType="end"/>
          </w:r>
        </w:p>
        <w:p w14:paraId="1B7F8158" w14:textId="0CE12746"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6" w:history="1">
            <w:r w:rsidRPr="00F439F0">
              <w:rPr>
                <w:rStyle w:val="Enlla"/>
                <w:noProof/>
              </w:rPr>
              <w:t xml:space="preserve">12.2. </w:t>
            </w:r>
          </w:hyperlink>
          <w:r>
            <w:rPr>
              <w:rFonts w:eastAsiaTheme="minorEastAsia" w:cstheme="minorBidi"/>
              <w:bCs w:val="0"/>
              <w:noProof/>
              <w:kern w:val="2"/>
              <w:lang w:eastAsia="ca-ES"/>
              <w14:ligatures w14:val="standardContextual"/>
            </w:rPr>
            <w:tab/>
          </w:r>
          <w:hyperlink w:anchor="_Toc193268996" w:history="1">
            <w:r w:rsidRPr="00F439F0">
              <w:rPr>
                <w:rStyle w:val="Enlla"/>
                <w:noProof/>
              </w:rPr>
              <w:t xml:space="preserve">OKRs y KPIs del contrato </w:t>
            </w:r>
          </w:hyperlink>
          <w:r>
            <w:rPr>
              <w:noProof/>
              <w:webHidden/>
            </w:rPr>
            <w:tab/>
          </w:r>
          <w:r>
            <w:rPr>
              <w:noProof/>
              <w:webHidden/>
            </w:rPr>
            <w:fldChar w:fldCharType="begin"/>
          </w:r>
          <w:r>
            <w:rPr>
              <w:noProof/>
              <w:webHidden/>
            </w:rPr>
            <w:instrText xml:space="preserve"> PAGEREF _Toc193268996 \h </w:instrText>
          </w:r>
          <w:r>
            <w:rPr>
              <w:noProof/>
              <w:webHidden/>
            </w:rPr>
          </w:r>
          <w:r>
            <w:rPr>
              <w:noProof/>
              <w:webHidden/>
            </w:rPr>
            <w:fldChar w:fldCharType="separate"/>
          </w:r>
          <w:hyperlink w:anchor="_Toc193268996" w:history="1">
            <w:r>
              <w:rPr>
                <w:noProof/>
                <w:webHidden/>
              </w:rPr>
              <w:t>121</w:t>
            </w:r>
          </w:hyperlink>
          <w:r>
            <w:rPr>
              <w:noProof/>
              <w:webHidden/>
            </w:rPr>
            <w:fldChar w:fldCharType="end"/>
          </w:r>
        </w:p>
        <w:p w14:paraId="0591C971" w14:textId="2EAD475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8997" w:history="1">
            <w:r w:rsidRPr="00F439F0">
              <w:rPr>
                <w:rStyle w:val="Enlla"/>
                <w:noProof/>
              </w:rPr>
              <w:t xml:space="preserve">12.3. </w:t>
            </w:r>
          </w:hyperlink>
          <w:r>
            <w:rPr>
              <w:rFonts w:eastAsiaTheme="minorEastAsia" w:cstheme="minorBidi"/>
              <w:bCs w:val="0"/>
              <w:noProof/>
              <w:kern w:val="2"/>
              <w:lang w:eastAsia="ca-ES"/>
              <w14:ligatures w14:val="standardContextual"/>
            </w:rPr>
            <w:tab/>
          </w:r>
          <w:hyperlink w:anchor="_Toc193268997" w:history="1">
            <w:r w:rsidRPr="00F439F0">
              <w:rPr>
                <w:rStyle w:val="Enlla"/>
                <w:noProof/>
              </w:rPr>
              <w:t xml:space="preserve">ANEXO – ACUERDOS DE NIVEL DE SERVICIO EN EL CONTRATO ACTUAL </w:t>
            </w:r>
          </w:hyperlink>
          <w:r>
            <w:rPr>
              <w:noProof/>
              <w:webHidden/>
            </w:rPr>
            <w:tab/>
          </w:r>
          <w:r>
            <w:rPr>
              <w:noProof/>
              <w:webHidden/>
            </w:rPr>
            <w:fldChar w:fldCharType="begin"/>
          </w:r>
          <w:r>
            <w:rPr>
              <w:noProof/>
              <w:webHidden/>
            </w:rPr>
            <w:instrText xml:space="preserve"> PAGEREF _Toc193268997 \h </w:instrText>
          </w:r>
          <w:r>
            <w:rPr>
              <w:noProof/>
              <w:webHidden/>
            </w:rPr>
          </w:r>
          <w:r>
            <w:rPr>
              <w:noProof/>
              <w:webHidden/>
            </w:rPr>
            <w:fldChar w:fldCharType="separate"/>
          </w:r>
          <w:hyperlink w:anchor="_Toc193268997" w:history="1">
            <w:r>
              <w:rPr>
                <w:noProof/>
                <w:webHidden/>
              </w:rPr>
              <w:t>122</w:t>
            </w:r>
          </w:hyperlink>
          <w:r>
            <w:rPr>
              <w:noProof/>
              <w:webHidden/>
            </w:rPr>
            <w:fldChar w:fldCharType="end"/>
          </w:r>
        </w:p>
        <w:p w14:paraId="44E99791" w14:textId="2157E80E" w:rsidR="006379B1" w:rsidRDefault="006379B1">
          <w:pPr>
            <w:pStyle w:val="IDC1"/>
            <w:tabs>
              <w:tab w:val="left" w:pos="72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98" w:history="1">
            <w:r w:rsidRPr="00F439F0">
              <w:rPr>
                <w:rStyle w:val="Enlla"/>
                <w:noProof/>
              </w:rPr>
              <w:t xml:space="preserve">13. </w:t>
            </w:r>
          </w:hyperlink>
          <w:r>
            <w:rPr>
              <w:rFonts w:eastAsiaTheme="minorEastAsia" w:cstheme="minorBidi"/>
              <w:b w:val="0"/>
              <w:bCs w:val="0"/>
              <w:i w:val="0"/>
              <w:iCs w:val="0"/>
              <w:noProof/>
              <w:kern w:val="2"/>
              <w:sz w:val="22"/>
              <w:szCs w:val="22"/>
              <w:lang w:eastAsia="ca-ES"/>
              <w14:ligatures w14:val="standardContextual"/>
            </w:rPr>
            <w:tab/>
          </w:r>
          <w:hyperlink w:anchor="_Toc193268998" w:history="1">
            <w:r w:rsidRPr="00F439F0">
              <w:rPr>
                <w:rStyle w:val="Enlla"/>
                <w:noProof/>
              </w:rPr>
              <w:t xml:space="preserve">ANEXO - CUADRO TIC </w:t>
            </w:r>
          </w:hyperlink>
          <w:r>
            <w:rPr>
              <w:noProof/>
              <w:webHidden/>
            </w:rPr>
            <w:tab/>
          </w:r>
          <w:r>
            <w:rPr>
              <w:noProof/>
              <w:webHidden/>
            </w:rPr>
            <w:fldChar w:fldCharType="begin"/>
          </w:r>
          <w:r>
            <w:rPr>
              <w:noProof/>
              <w:webHidden/>
            </w:rPr>
            <w:instrText xml:space="preserve"> PAGEREF _Toc193268998 \h </w:instrText>
          </w:r>
          <w:r>
            <w:rPr>
              <w:noProof/>
              <w:webHidden/>
            </w:rPr>
          </w:r>
          <w:r>
            <w:rPr>
              <w:noProof/>
              <w:webHidden/>
            </w:rPr>
            <w:fldChar w:fldCharType="separate"/>
          </w:r>
          <w:hyperlink w:anchor="_Toc193268998" w:history="1">
            <w:r>
              <w:rPr>
                <w:noProof/>
                <w:webHidden/>
              </w:rPr>
              <w:t>123</w:t>
            </w:r>
          </w:hyperlink>
          <w:r>
            <w:rPr>
              <w:noProof/>
              <w:webHidden/>
            </w:rPr>
            <w:fldChar w:fldCharType="end"/>
          </w:r>
        </w:p>
        <w:p w14:paraId="50687343" w14:textId="159A96C5" w:rsidR="006379B1" w:rsidRDefault="006379B1">
          <w:pPr>
            <w:pStyle w:val="IDC1"/>
            <w:tabs>
              <w:tab w:val="left" w:pos="720"/>
              <w:tab w:val="right" w:leader="dot" w:pos="9629"/>
            </w:tabs>
            <w:rPr>
              <w:rFonts w:eastAsiaTheme="minorEastAsia" w:cstheme="minorBidi"/>
              <w:b w:val="0"/>
              <w:bCs w:val="0"/>
              <w:i w:val="0"/>
              <w:iCs w:val="0"/>
              <w:noProof/>
              <w:kern w:val="2"/>
              <w:sz w:val="22"/>
              <w:szCs w:val="22"/>
              <w:lang w:eastAsia="ca-ES"/>
              <w14:ligatures w14:val="standardContextual"/>
            </w:rPr>
          </w:pPr>
          <w:hyperlink w:anchor="_Toc193268999" w:history="1">
            <w:r w:rsidRPr="00F439F0">
              <w:rPr>
                <w:rStyle w:val="Enlla"/>
                <w:noProof/>
              </w:rPr>
              <w:t xml:space="preserve">14. </w:t>
            </w:r>
          </w:hyperlink>
          <w:r>
            <w:rPr>
              <w:rFonts w:eastAsiaTheme="minorEastAsia" w:cstheme="minorBidi"/>
              <w:b w:val="0"/>
              <w:bCs w:val="0"/>
              <w:i w:val="0"/>
              <w:iCs w:val="0"/>
              <w:noProof/>
              <w:kern w:val="2"/>
              <w:sz w:val="22"/>
              <w:szCs w:val="22"/>
              <w:lang w:eastAsia="ca-ES"/>
              <w14:ligatures w14:val="standardContextual"/>
            </w:rPr>
            <w:tab/>
          </w:r>
          <w:hyperlink w:anchor="_Toc193268999" w:history="1">
            <w:r w:rsidRPr="00F439F0">
              <w:rPr>
                <w:rStyle w:val="Enlla"/>
                <w:noProof/>
              </w:rPr>
              <w:t xml:space="preserve">ANEXO – REQUERIMIENTOS POR EL SERVICIO POR LA CONEXIÓN CON LA RED DEL AYUNTAMIENTO DE BARCELONA </w:t>
            </w:r>
          </w:hyperlink>
          <w:r>
            <w:rPr>
              <w:noProof/>
              <w:webHidden/>
            </w:rPr>
            <w:tab/>
          </w:r>
          <w:r>
            <w:rPr>
              <w:noProof/>
              <w:webHidden/>
            </w:rPr>
            <w:fldChar w:fldCharType="begin"/>
          </w:r>
          <w:r>
            <w:rPr>
              <w:noProof/>
              <w:webHidden/>
            </w:rPr>
            <w:instrText xml:space="preserve"> PAGEREF _Toc193268999 \h </w:instrText>
          </w:r>
          <w:r>
            <w:rPr>
              <w:noProof/>
              <w:webHidden/>
            </w:rPr>
          </w:r>
          <w:r>
            <w:rPr>
              <w:noProof/>
              <w:webHidden/>
            </w:rPr>
            <w:fldChar w:fldCharType="separate"/>
          </w:r>
          <w:hyperlink w:anchor="_Toc193268999" w:history="1">
            <w:r>
              <w:rPr>
                <w:noProof/>
                <w:webHidden/>
              </w:rPr>
              <w:t>126</w:t>
            </w:r>
          </w:hyperlink>
          <w:r>
            <w:rPr>
              <w:noProof/>
              <w:webHidden/>
            </w:rPr>
            <w:fldChar w:fldCharType="end"/>
          </w:r>
        </w:p>
        <w:p w14:paraId="521AA628" w14:textId="73310E87"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0" w:history="1">
            <w:r w:rsidRPr="00F439F0">
              <w:rPr>
                <w:rStyle w:val="Enlla"/>
                <w:noProof/>
                <w:lang w:eastAsia="ca-ES"/>
              </w:rPr>
              <w:t xml:space="preserve">14.1. </w:t>
            </w:r>
          </w:hyperlink>
          <w:r>
            <w:rPr>
              <w:rFonts w:eastAsiaTheme="minorEastAsia" w:cstheme="minorBidi"/>
              <w:bCs w:val="0"/>
              <w:noProof/>
              <w:kern w:val="2"/>
              <w:lang w:eastAsia="ca-ES"/>
              <w14:ligatures w14:val="standardContextual"/>
            </w:rPr>
            <w:tab/>
          </w:r>
          <w:hyperlink w:anchor="_Toc193269000" w:history="1">
            <w:r w:rsidRPr="00F439F0">
              <w:rPr>
                <w:rStyle w:val="Enlla"/>
                <w:noProof/>
                <w:lang w:eastAsia="ca-ES"/>
              </w:rPr>
              <w:t xml:space="preserve">Objeto </w:t>
            </w:r>
          </w:hyperlink>
          <w:r>
            <w:rPr>
              <w:noProof/>
              <w:webHidden/>
            </w:rPr>
            <w:tab/>
          </w:r>
          <w:r>
            <w:rPr>
              <w:noProof/>
              <w:webHidden/>
            </w:rPr>
            <w:fldChar w:fldCharType="begin"/>
          </w:r>
          <w:r>
            <w:rPr>
              <w:noProof/>
              <w:webHidden/>
            </w:rPr>
            <w:instrText xml:space="preserve"> PAGEREF _Toc193269000 \h </w:instrText>
          </w:r>
          <w:r>
            <w:rPr>
              <w:noProof/>
              <w:webHidden/>
            </w:rPr>
          </w:r>
          <w:r>
            <w:rPr>
              <w:noProof/>
              <w:webHidden/>
            </w:rPr>
            <w:fldChar w:fldCharType="separate"/>
          </w:r>
          <w:hyperlink w:anchor="_Toc193269000" w:history="1">
            <w:r>
              <w:rPr>
                <w:noProof/>
                <w:webHidden/>
              </w:rPr>
              <w:t>126</w:t>
            </w:r>
          </w:hyperlink>
          <w:r>
            <w:rPr>
              <w:noProof/>
              <w:webHidden/>
            </w:rPr>
            <w:fldChar w:fldCharType="end"/>
          </w:r>
        </w:p>
        <w:p w14:paraId="63653E0C" w14:textId="78862C3D"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1" w:history="1">
            <w:r w:rsidRPr="00F439F0">
              <w:rPr>
                <w:rStyle w:val="Enlla"/>
                <w:noProof/>
                <w:lang w:eastAsia="ca-ES"/>
              </w:rPr>
              <w:t xml:space="preserve">14.2. </w:t>
            </w:r>
          </w:hyperlink>
          <w:r>
            <w:rPr>
              <w:rFonts w:eastAsiaTheme="minorEastAsia" w:cstheme="minorBidi"/>
              <w:bCs w:val="0"/>
              <w:noProof/>
              <w:kern w:val="2"/>
              <w:lang w:eastAsia="ca-ES"/>
              <w14:ligatures w14:val="standardContextual"/>
            </w:rPr>
            <w:tab/>
          </w:r>
          <w:hyperlink w:anchor="_Toc193269001" w:history="1">
            <w:r w:rsidRPr="00F439F0">
              <w:rPr>
                <w:rStyle w:val="Enlla"/>
                <w:noProof/>
                <w:lang w:eastAsia="ca-ES"/>
              </w:rPr>
              <w:t xml:space="preserve">Líneas dedicadas de conexión a la red de Ayuntamiento </w:t>
            </w:r>
          </w:hyperlink>
          <w:r>
            <w:rPr>
              <w:noProof/>
              <w:webHidden/>
            </w:rPr>
            <w:tab/>
          </w:r>
          <w:r>
            <w:rPr>
              <w:noProof/>
              <w:webHidden/>
            </w:rPr>
            <w:fldChar w:fldCharType="begin"/>
          </w:r>
          <w:r>
            <w:rPr>
              <w:noProof/>
              <w:webHidden/>
            </w:rPr>
            <w:instrText xml:space="preserve"> PAGEREF _Toc193269001 \h </w:instrText>
          </w:r>
          <w:r>
            <w:rPr>
              <w:noProof/>
              <w:webHidden/>
            </w:rPr>
          </w:r>
          <w:r>
            <w:rPr>
              <w:noProof/>
              <w:webHidden/>
            </w:rPr>
            <w:fldChar w:fldCharType="separate"/>
          </w:r>
          <w:hyperlink w:anchor="_Toc193269001" w:history="1">
            <w:r>
              <w:rPr>
                <w:noProof/>
                <w:webHidden/>
              </w:rPr>
              <w:t>126</w:t>
            </w:r>
          </w:hyperlink>
          <w:r>
            <w:rPr>
              <w:noProof/>
              <w:webHidden/>
            </w:rPr>
            <w:fldChar w:fldCharType="end"/>
          </w:r>
        </w:p>
        <w:p w14:paraId="3E0A3351" w14:textId="2572DBE3"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2" w:history="1">
            <w:r w:rsidRPr="00F439F0">
              <w:rPr>
                <w:rStyle w:val="Enlla"/>
                <w:noProof/>
                <w:lang w:eastAsia="ca-ES"/>
              </w:rPr>
              <w:t xml:space="preserve">14.3. </w:t>
            </w:r>
          </w:hyperlink>
          <w:r>
            <w:rPr>
              <w:rFonts w:eastAsiaTheme="minorEastAsia" w:cstheme="minorBidi"/>
              <w:bCs w:val="0"/>
              <w:noProof/>
              <w:kern w:val="2"/>
              <w:lang w:eastAsia="ca-ES"/>
              <w14:ligatures w14:val="standardContextual"/>
            </w:rPr>
            <w:tab/>
          </w:r>
          <w:hyperlink w:anchor="_Toc193269002" w:history="1">
            <w:r w:rsidRPr="00F439F0">
              <w:rPr>
                <w:rStyle w:val="Enlla"/>
                <w:noProof/>
                <w:lang w:eastAsia="ca-ES"/>
              </w:rPr>
              <w:t xml:space="preserve">Servicios de voz </w:t>
            </w:r>
          </w:hyperlink>
          <w:r>
            <w:rPr>
              <w:noProof/>
              <w:webHidden/>
            </w:rPr>
            <w:tab/>
          </w:r>
          <w:r>
            <w:rPr>
              <w:noProof/>
              <w:webHidden/>
            </w:rPr>
            <w:fldChar w:fldCharType="begin"/>
          </w:r>
          <w:r>
            <w:rPr>
              <w:noProof/>
              <w:webHidden/>
            </w:rPr>
            <w:instrText xml:space="preserve"> PAGEREF _Toc193269002 \h </w:instrText>
          </w:r>
          <w:r>
            <w:rPr>
              <w:noProof/>
              <w:webHidden/>
            </w:rPr>
          </w:r>
          <w:r>
            <w:rPr>
              <w:noProof/>
              <w:webHidden/>
            </w:rPr>
            <w:fldChar w:fldCharType="separate"/>
          </w:r>
          <w:hyperlink w:anchor="_Toc193269002" w:history="1">
            <w:r>
              <w:rPr>
                <w:noProof/>
                <w:webHidden/>
              </w:rPr>
              <w:t>128</w:t>
            </w:r>
          </w:hyperlink>
          <w:r>
            <w:rPr>
              <w:noProof/>
              <w:webHidden/>
            </w:rPr>
            <w:fldChar w:fldCharType="end"/>
          </w:r>
        </w:p>
        <w:p w14:paraId="285F85EA" w14:textId="4351B1B3"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3" w:history="1">
            <w:r w:rsidRPr="00F439F0">
              <w:rPr>
                <w:rStyle w:val="Enlla"/>
                <w:noProof/>
                <w:lang w:eastAsia="ca-ES"/>
              </w:rPr>
              <w:t xml:space="preserve">14.4. </w:t>
            </w:r>
          </w:hyperlink>
          <w:r>
            <w:rPr>
              <w:rFonts w:eastAsiaTheme="minorEastAsia" w:cstheme="minorBidi"/>
              <w:bCs w:val="0"/>
              <w:noProof/>
              <w:kern w:val="2"/>
              <w:lang w:eastAsia="ca-ES"/>
              <w14:ligatures w14:val="standardContextual"/>
            </w:rPr>
            <w:tab/>
          </w:r>
          <w:hyperlink w:anchor="_Toc193269003" w:history="1">
            <w:r w:rsidRPr="00F439F0">
              <w:rPr>
                <w:rStyle w:val="Enlla"/>
                <w:noProof/>
                <w:lang w:eastAsia="ca-ES"/>
              </w:rPr>
              <w:t xml:space="preserve">Comunicaciones de contingencia </w:t>
            </w:r>
          </w:hyperlink>
          <w:r>
            <w:rPr>
              <w:noProof/>
              <w:webHidden/>
            </w:rPr>
            <w:tab/>
          </w:r>
          <w:r>
            <w:rPr>
              <w:noProof/>
              <w:webHidden/>
            </w:rPr>
            <w:fldChar w:fldCharType="begin"/>
          </w:r>
          <w:r>
            <w:rPr>
              <w:noProof/>
              <w:webHidden/>
            </w:rPr>
            <w:instrText xml:space="preserve"> PAGEREF _Toc193269003 \h </w:instrText>
          </w:r>
          <w:r>
            <w:rPr>
              <w:noProof/>
              <w:webHidden/>
            </w:rPr>
          </w:r>
          <w:r>
            <w:rPr>
              <w:noProof/>
              <w:webHidden/>
            </w:rPr>
            <w:fldChar w:fldCharType="separate"/>
          </w:r>
          <w:hyperlink w:anchor="_Toc193269003" w:history="1">
            <w:r>
              <w:rPr>
                <w:noProof/>
                <w:webHidden/>
              </w:rPr>
              <w:t>130</w:t>
            </w:r>
          </w:hyperlink>
          <w:r>
            <w:rPr>
              <w:noProof/>
              <w:webHidden/>
            </w:rPr>
            <w:fldChar w:fldCharType="end"/>
          </w:r>
        </w:p>
        <w:p w14:paraId="73A13387" w14:textId="54228C18"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4" w:history="1">
            <w:r w:rsidRPr="00F439F0">
              <w:rPr>
                <w:rStyle w:val="Enlla"/>
                <w:noProof/>
                <w:lang w:eastAsia="ca-ES"/>
              </w:rPr>
              <w:t xml:space="preserve">14.5. </w:t>
            </w:r>
          </w:hyperlink>
          <w:r>
            <w:rPr>
              <w:rFonts w:eastAsiaTheme="minorEastAsia" w:cstheme="minorBidi"/>
              <w:bCs w:val="0"/>
              <w:noProof/>
              <w:kern w:val="2"/>
              <w:lang w:eastAsia="ca-ES"/>
              <w14:ligatures w14:val="standardContextual"/>
            </w:rPr>
            <w:tab/>
          </w:r>
          <w:hyperlink w:anchor="_Toc193269004" w:history="1">
            <w:r w:rsidRPr="00F439F0">
              <w:rPr>
                <w:rStyle w:val="Enlla"/>
                <w:noProof/>
                <w:lang w:eastAsia="ca-ES"/>
              </w:rPr>
              <w:t xml:space="preserve">Puesto de trabajo </w:t>
            </w:r>
          </w:hyperlink>
          <w:r>
            <w:rPr>
              <w:noProof/>
              <w:webHidden/>
            </w:rPr>
            <w:tab/>
          </w:r>
          <w:r>
            <w:rPr>
              <w:noProof/>
              <w:webHidden/>
            </w:rPr>
            <w:fldChar w:fldCharType="begin"/>
          </w:r>
          <w:r>
            <w:rPr>
              <w:noProof/>
              <w:webHidden/>
            </w:rPr>
            <w:instrText xml:space="preserve"> PAGEREF _Toc193269004 \h </w:instrText>
          </w:r>
          <w:r>
            <w:rPr>
              <w:noProof/>
              <w:webHidden/>
            </w:rPr>
          </w:r>
          <w:r>
            <w:rPr>
              <w:noProof/>
              <w:webHidden/>
            </w:rPr>
            <w:fldChar w:fldCharType="separate"/>
          </w:r>
          <w:hyperlink w:anchor="_Toc193269004" w:history="1">
            <w:r>
              <w:rPr>
                <w:noProof/>
                <w:webHidden/>
              </w:rPr>
              <w:t>131</w:t>
            </w:r>
          </w:hyperlink>
          <w:r>
            <w:rPr>
              <w:noProof/>
              <w:webHidden/>
            </w:rPr>
            <w:fldChar w:fldCharType="end"/>
          </w:r>
        </w:p>
        <w:p w14:paraId="0A42B3DD" w14:textId="152DD2BB"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5" w:history="1">
            <w:r w:rsidRPr="00F439F0">
              <w:rPr>
                <w:rStyle w:val="Enlla"/>
                <w:noProof/>
                <w:lang w:eastAsia="ca-ES"/>
              </w:rPr>
              <w:t xml:space="preserve">14.6. </w:t>
            </w:r>
          </w:hyperlink>
          <w:r>
            <w:rPr>
              <w:rFonts w:eastAsiaTheme="minorEastAsia" w:cstheme="minorBidi"/>
              <w:bCs w:val="0"/>
              <w:noProof/>
              <w:kern w:val="2"/>
              <w:lang w:eastAsia="ca-ES"/>
              <w14:ligatures w14:val="standardContextual"/>
            </w:rPr>
            <w:tab/>
          </w:r>
          <w:hyperlink w:anchor="_Toc193269005" w:history="1">
            <w:r w:rsidRPr="00F439F0">
              <w:rPr>
                <w:rStyle w:val="Enlla"/>
                <w:noProof/>
                <w:lang w:eastAsia="ca-ES"/>
              </w:rPr>
              <w:t xml:space="preserve">Puesta en marcha </w:t>
            </w:r>
          </w:hyperlink>
          <w:r>
            <w:rPr>
              <w:noProof/>
              <w:webHidden/>
            </w:rPr>
            <w:tab/>
          </w:r>
          <w:r>
            <w:rPr>
              <w:noProof/>
              <w:webHidden/>
            </w:rPr>
            <w:fldChar w:fldCharType="begin"/>
          </w:r>
          <w:r>
            <w:rPr>
              <w:noProof/>
              <w:webHidden/>
            </w:rPr>
            <w:instrText xml:space="preserve"> PAGEREF _Toc193269005 \h </w:instrText>
          </w:r>
          <w:r>
            <w:rPr>
              <w:noProof/>
              <w:webHidden/>
            </w:rPr>
          </w:r>
          <w:r>
            <w:rPr>
              <w:noProof/>
              <w:webHidden/>
            </w:rPr>
            <w:fldChar w:fldCharType="separate"/>
          </w:r>
          <w:hyperlink w:anchor="_Toc193269005" w:history="1">
            <w:r>
              <w:rPr>
                <w:noProof/>
                <w:webHidden/>
              </w:rPr>
              <w:t>132</w:t>
            </w:r>
          </w:hyperlink>
          <w:r>
            <w:rPr>
              <w:noProof/>
              <w:webHidden/>
            </w:rPr>
            <w:fldChar w:fldCharType="end"/>
          </w:r>
        </w:p>
        <w:p w14:paraId="3BFAD577" w14:textId="52756114" w:rsidR="006379B1" w:rsidRDefault="006379B1">
          <w:pPr>
            <w:pStyle w:val="IDC2"/>
            <w:tabs>
              <w:tab w:val="left" w:pos="960"/>
              <w:tab w:val="right" w:leader="dot" w:pos="9629"/>
            </w:tabs>
            <w:rPr>
              <w:rFonts w:eastAsiaTheme="minorEastAsia" w:cstheme="minorBidi"/>
              <w:bCs w:val="0"/>
              <w:noProof/>
              <w:kern w:val="2"/>
              <w:lang w:eastAsia="ca-ES"/>
              <w14:ligatures w14:val="standardContextual"/>
            </w:rPr>
          </w:pPr>
          <w:hyperlink w:anchor="_Toc193269006" w:history="1">
            <w:r w:rsidRPr="00F439F0">
              <w:rPr>
                <w:rStyle w:val="Enlla"/>
                <w:noProof/>
                <w:lang w:eastAsia="ca-ES"/>
              </w:rPr>
              <w:t xml:space="preserve">14.7. </w:t>
            </w:r>
          </w:hyperlink>
          <w:r>
            <w:rPr>
              <w:rFonts w:eastAsiaTheme="minorEastAsia" w:cstheme="minorBidi"/>
              <w:bCs w:val="0"/>
              <w:noProof/>
              <w:kern w:val="2"/>
              <w:lang w:eastAsia="ca-ES"/>
              <w14:ligatures w14:val="standardContextual"/>
            </w:rPr>
            <w:tab/>
          </w:r>
          <w:hyperlink w:anchor="_Toc193269006" w:history="1">
            <w:r w:rsidRPr="00F439F0">
              <w:rPr>
                <w:rStyle w:val="Enlla"/>
                <w:noProof/>
                <w:lang w:eastAsia="ca-ES"/>
              </w:rPr>
              <w:t xml:space="preserve">OTROS </w:t>
            </w:r>
          </w:hyperlink>
          <w:r>
            <w:rPr>
              <w:noProof/>
              <w:webHidden/>
            </w:rPr>
            <w:tab/>
          </w:r>
          <w:r>
            <w:rPr>
              <w:noProof/>
              <w:webHidden/>
            </w:rPr>
            <w:fldChar w:fldCharType="begin"/>
          </w:r>
          <w:r>
            <w:rPr>
              <w:noProof/>
              <w:webHidden/>
            </w:rPr>
            <w:instrText xml:space="preserve"> PAGEREF _Toc193269006 \h </w:instrText>
          </w:r>
          <w:r>
            <w:rPr>
              <w:noProof/>
              <w:webHidden/>
            </w:rPr>
          </w:r>
          <w:r>
            <w:rPr>
              <w:noProof/>
              <w:webHidden/>
            </w:rPr>
            <w:fldChar w:fldCharType="separate"/>
          </w:r>
          <w:hyperlink w:anchor="_Toc193269006" w:history="1">
            <w:r>
              <w:rPr>
                <w:noProof/>
                <w:webHidden/>
              </w:rPr>
              <w:t>133</w:t>
            </w:r>
          </w:hyperlink>
          <w:r>
            <w:rPr>
              <w:noProof/>
              <w:webHidden/>
            </w:rPr>
            <w:fldChar w:fldCharType="end"/>
          </w:r>
        </w:p>
        <w:p w14:paraId="72C5DADD" w14:textId="20DC0834" w:rsidR="009F65DA" w:rsidRDefault="009C5262">
          <w:r>
            <w:rPr>
              <w:b/>
              <w:bCs/>
              <w:szCs w:val="24"/>
            </w:rPr>
            <w:fldChar w:fldCharType="end"/>
          </w:r>
        </w:p>
      </w:sdtContent>
    </w:sdt>
    <w:p w14:paraId="55E0A32F" w14:textId="5B95339B" w:rsidR="002A09D2" w:rsidRPr="00992730" w:rsidRDefault="002A09D2" w:rsidP="0040459A">
      <w:pPr>
        <w:pStyle w:val="IDC1"/>
      </w:pPr>
      <w:r w:rsidRPr="00992730">
        <w:br w:type="page"/>
      </w:r>
    </w:p>
    <w:p w14:paraId="5B005B5D" w14:textId="4F63DC34" w:rsidR="00A06B4E" w:rsidRPr="00142E67" w:rsidRDefault="00191A17" w:rsidP="0040459A">
      <w:pPr>
        <w:pStyle w:val="Ttol1"/>
      </w:pPr>
      <w:bookmarkStart w:id="4" w:name="_Toc178928790"/>
      <w:bookmarkStart w:id="5" w:name="_Toc193268865"/>
      <w:r w:rsidRPr="00142E67">
        <w:lastRenderedPageBreak/>
        <w:t>INTRODUCCIÓN</w:t>
      </w:r>
      <w:bookmarkEnd w:id="4"/>
      <w:bookmarkEnd w:id="5"/>
    </w:p>
    <w:p w14:paraId="3F97ADD8" w14:textId="4403D36C" w:rsidR="00A9251C" w:rsidRDefault="00A9251C" w:rsidP="0040459A">
      <w:r w:rsidRPr="00A9251C">
        <w:t>El Instituto Municipal de Informática del Ayuntamiento de Barcelona (en adelante IMI) es el órgano gestor encargado de proporcionar los servicios informáticos a las dependencias del Ayuntamiento de Barcelona y la atención y apoyo a sus usuarios.</w:t>
      </w:r>
    </w:p>
    <w:p w14:paraId="61DA836B" w14:textId="77777777" w:rsidR="007435AD" w:rsidRDefault="00F45C6A" w:rsidP="0040459A">
      <w:r>
        <w:t xml:space="preserve">El IMI se encuentra en fase de desarrollo de un amplio abanico de actuaciones y </w:t>
      </w:r>
      <w:proofErr w:type="gramStart"/>
      <w:r>
        <w:t>proyectos</w:t>
      </w:r>
      <w:proofErr w:type="gramEnd"/>
      <w:r>
        <w:t xml:space="preserve"> así como en una evolución organizativa, con el objetivo de impulsar y garantizar la transformación digital del Ayuntamiento de Barcelona mediante la adopción de tecnologías y plataformas digitales y acompañando a toda la organización para incorporar la innovación aportada por estas tecnologías a sus servicios y procesos, garantizando.</w:t>
      </w:r>
    </w:p>
    <w:p w14:paraId="69F19C0A" w14:textId="15E0DBC0" w:rsidR="00460D24" w:rsidRPr="00291B49" w:rsidRDefault="00E252C7" w:rsidP="0040459A">
      <w:r>
        <w:t>En este contexto, los servicios e iniciativas de mejora en la atención y provisión de los servicios proporcionados por IMI sobre el puesto de trabajo TIC es un ámbito estratégico para el Ayuntamiento.</w:t>
      </w:r>
    </w:p>
    <w:p w14:paraId="74FC11AF" w14:textId="489B164B" w:rsidR="00460D24" w:rsidRPr="00291B49" w:rsidRDefault="00460D24" w:rsidP="0040459A">
      <w:r w:rsidRPr="00291B49">
        <w:t>La Dirección de Servicios de Puesto de Trabajo del IMI (en adelante, DSLT) es la responsable de asegurar el acompañamiento cercano al usuario de su puesto de trabajo TIC en la prestación de los servicios provistos por el IMI, enfocado en:</w:t>
      </w:r>
    </w:p>
    <w:p w14:paraId="053F4F8D" w14:textId="5DD01204" w:rsidR="00460D24" w:rsidRPr="00291B49" w:rsidRDefault="00460D24" w:rsidP="0040459A">
      <w:pPr>
        <w:pStyle w:val="Pargrafdellista"/>
      </w:pPr>
      <w:r w:rsidRPr="00291B49">
        <w:t xml:space="preserve">Asegurar la prestación de servicios TIC con </w:t>
      </w:r>
      <w:r w:rsidRPr="00291B49">
        <w:rPr>
          <w:b/>
        </w:rPr>
        <w:t xml:space="preserve">la calidad y seguridad adecuada </w:t>
      </w:r>
      <w:r w:rsidRPr="00291B49">
        <w:t>al tipo de servicio ya las necesidades del Ayuntamiento.</w:t>
      </w:r>
    </w:p>
    <w:p w14:paraId="68DB9A21" w14:textId="4535193D" w:rsidR="00460D24" w:rsidRPr="00291B49" w:rsidRDefault="00460D24" w:rsidP="0040459A">
      <w:pPr>
        <w:pStyle w:val="Pargrafdellista"/>
      </w:pPr>
      <w:r w:rsidRPr="00291B49">
        <w:t xml:space="preserve">Asegurar la </w:t>
      </w:r>
      <w:r w:rsidR="00AD6EDD">
        <w:rPr>
          <w:b/>
        </w:rPr>
        <w:t xml:space="preserve">excelencia de la atención al </w:t>
      </w:r>
      <w:proofErr w:type="gramStart"/>
      <w:r w:rsidR="00AD6EDD">
        <w:rPr>
          <w:b/>
        </w:rPr>
        <w:t xml:space="preserve">usuario </w:t>
      </w:r>
      <w:r w:rsidRPr="00291B49">
        <w:t>,</w:t>
      </w:r>
      <w:proofErr w:type="gramEnd"/>
      <w:r w:rsidRPr="00291B49">
        <w:t xml:space="preserve"> garantizar una buena experiencia del usuario e impulsar las tareas de mejora de los servicios entregados por parte del IMI al Ayuntamiento.</w:t>
      </w:r>
    </w:p>
    <w:p w14:paraId="10F6DFBA" w14:textId="5C6CCC5A" w:rsidR="00460D24" w:rsidRDefault="00C71BEF" w:rsidP="0040459A">
      <w:r>
        <w:t>Todos los servicios necesarios para proporcionar este acompañamiento al usuario del Puesto de Trabajo TIC del Ayuntamiento y gestionarlo de forma adecuada constituyen lo que se ha definido como el Nuevo Modelo de Acompañamiento a los usuarios, que incluye Servicios de Acompañamiento al usuario (en adelante, ACOMP) y la gobernanza de estos servicios de acompañamiento (en adelante, OGACOM).</w:t>
      </w:r>
    </w:p>
    <w:p w14:paraId="75BB0B2D" w14:textId="77777777" w:rsidR="00EF2951" w:rsidRPr="00A9251C" w:rsidRDefault="00EF2951" w:rsidP="0040459A"/>
    <w:p w14:paraId="3BB02C8D" w14:textId="1ED23C72" w:rsidR="005072FA" w:rsidRPr="00992730" w:rsidRDefault="00191A17" w:rsidP="0040459A">
      <w:pPr>
        <w:pStyle w:val="Ttol2"/>
      </w:pPr>
      <w:bookmarkStart w:id="6" w:name="_Toc178928791"/>
      <w:bookmarkStart w:id="7" w:name="_Toc193268866"/>
      <w:r w:rsidRPr="00992730">
        <w:t>ANTECEDENTES</w:t>
      </w:r>
      <w:bookmarkEnd w:id="6"/>
      <w:bookmarkEnd w:id="7"/>
    </w:p>
    <w:p w14:paraId="70A9E6F3" w14:textId="2A91D19C" w:rsidR="00E52288" w:rsidRDefault="00567733" w:rsidP="0040459A">
      <w:r>
        <w:t>Los servicios de soporte técnico y funcional, remoto y presencial sobre el Puesto de Trabajo de los usuarios del Ayuntamiento de Barcelona que proporciona el IMI dan respuesta a sus asistencias TIC (Tecnologías de la Información y la Comunicación) requeridas por los usuarios para su día a día.</w:t>
      </w:r>
    </w:p>
    <w:p w14:paraId="7DA8EA39" w14:textId="37BD2800" w:rsidR="00547BBC" w:rsidRDefault="005B39FC" w:rsidP="0040459A">
      <w:r>
        <w:t>Estos servicios se prestan a empleados del Ayuntamiento de Barcelona y personal externo que colabora, de forma específica según sus características, dando cobertura a los elementos físicos (estación de trabajo, impresoras, telefonía...) y los servicios lógicos que constituyen el puesto de trabajo.</w:t>
      </w:r>
    </w:p>
    <w:p w14:paraId="309B3463" w14:textId="77777777" w:rsidR="00EF2951" w:rsidRPr="00992730" w:rsidRDefault="00EF2951" w:rsidP="0040459A"/>
    <w:p w14:paraId="410DEE4A" w14:textId="1049C6C4" w:rsidR="005072FA" w:rsidRPr="00992730" w:rsidRDefault="00191A17" w:rsidP="0040459A">
      <w:pPr>
        <w:pStyle w:val="Ttol2"/>
      </w:pPr>
      <w:bookmarkStart w:id="8" w:name="_Toc178928792"/>
      <w:bookmarkStart w:id="9" w:name="_Toc193268867"/>
      <w:r w:rsidRPr="00992730">
        <w:t>SITUACIÓN ACTUAL</w:t>
      </w:r>
      <w:bookmarkEnd w:id="8"/>
      <w:bookmarkEnd w:id="9"/>
    </w:p>
    <w:p w14:paraId="013942B8" w14:textId="19E9195A" w:rsidR="00C954FC" w:rsidRDefault="00451782" w:rsidP="0040459A">
      <w:r>
        <w:t>En la actualidad los servicios de apoyo al Puesto de Trabajo del Ayuntamiento se prestan mediante recursos del IMI y de terceros, a través de tres contratos principales:</w:t>
      </w:r>
    </w:p>
    <w:p w14:paraId="702478A4" w14:textId="2DA60D6A" w:rsidR="00860F99" w:rsidRPr="003D5880" w:rsidRDefault="00EE66DB" w:rsidP="0040459A">
      <w:pPr>
        <w:pStyle w:val="Pargrafdellista"/>
      </w:pPr>
      <w:r w:rsidRPr="003D5880">
        <w:lastRenderedPageBreak/>
        <w:t>Servicios operativos y servicios de gestión de atención al usuario (SAU)</w:t>
      </w:r>
    </w:p>
    <w:p w14:paraId="6706AB6C" w14:textId="382CE346" w:rsidR="00EE66DB" w:rsidRPr="003D5880" w:rsidRDefault="001456CE" w:rsidP="0040459A">
      <w:pPr>
        <w:pStyle w:val="Pargrafdellista"/>
      </w:pPr>
      <w:r w:rsidRPr="003D5880">
        <w:t>Servicios de tutoría, cortesía TIC y soporte a la gestión de los sistemas de información a los usuarios (Tutoría)</w:t>
      </w:r>
    </w:p>
    <w:p w14:paraId="28857A1F" w14:textId="77148CE8" w:rsidR="001456CE" w:rsidRPr="003D5880" w:rsidRDefault="00EA34C6" w:rsidP="0040459A">
      <w:pPr>
        <w:pStyle w:val="Pargrafdellista"/>
      </w:pPr>
      <w:r w:rsidRPr="003D5880">
        <w:t>Servicios de atención, mantenimiento y evolución del Puesto de Trabajo – Lote 2 Apoyo Presencial (Técnicos de Campo)</w:t>
      </w:r>
    </w:p>
    <w:p w14:paraId="1AB2787F" w14:textId="77777777" w:rsidR="00791204" w:rsidRPr="003D5880" w:rsidRDefault="00A95E04" w:rsidP="0040459A">
      <w:pPr>
        <w:pStyle w:val="Pargrafdellista"/>
      </w:pPr>
      <w:r w:rsidRPr="003D5880">
        <w:t>Cada uno de estos contratos se gestiona por distintos responsables del IMI con el apoyo en algunos casos de oficinas técnicas externas.</w:t>
      </w:r>
    </w:p>
    <w:p w14:paraId="07A19C33" w14:textId="460C7307" w:rsidR="00D527C0" w:rsidRPr="003D5880" w:rsidRDefault="00D527C0" w:rsidP="0040459A">
      <w:pPr>
        <w:pStyle w:val="Pargrafdellista"/>
      </w:pPr>
      <w:r w:rsidRPr="003D5880">
        <w:t>Estos contratos se desarrollan en un entorno más amplio, debiendo relacionarse con otros proveedores adjudicatarios de contratos independientes (por ejemplo, la provisión de equipamiento o mantenimiento y desarrollo de soluciones TIC) y diferentes áreas del IMI (</w:t>
      </w:r>
      <w:proofErr w:type="spellStart"/>
      <w:r w:rsidRPr="003D5880">
        <w:t>Service</w:t>
      </w:r>
      <w:proofErr w:type="spellEnd"/>
      <w:r w:rsidRPr="003D5880">
        <w:t xml:space="preserve"> Management Office, Aceptación de Servicios, Oficina Técnica de Explotación, etc.).</w:t>
      </w:r>
    </w:p>
    <w:p w14:paraId="2BC03442" w14:textId="77777777" w:rsidR="00D527C0" w:rsidRDefault="00D527C0" w:rsidP="0040459A"/>
    <w:p w14:paraId="463A6FE5" w14:textId="7FFB5419" w:rsidR="004550D4" w:rsidRPr="004550D4" w:rsidRDefault="00191A17" w:rsidP="0040459A">
      <w:pPr>
        <w:pStyle w:val="Ttol2"/>
      </w:pPr>
      <w:bookmarkStart w:id="10" w:name="_Toc178928793"/>
      <w:bookmarkStart w:id="11" w:name="_Toc193268868"/>
      <w:r>
        <w:t>CONTEXTO Y ORIENTACIÓN</w:t>
      </w:r>
      <w:bookmarkEnd w:id="10"/>
      <w:bookmarkEnd w:id="11"/>
    </w:p>
    <w:p w14:paraId="4208CC3F" w14:textId="0216B2C9" w:rsidR="00CF11CB" w:rsidRPr="0040459A" w:rsidRDefault="00CF11CB" w:rsidP="0040459A">
      <w:r w:rsidRPr="0040459A">
        <w:t>Con esta nueva contratación se quiere consolidar todos los servicios necesarios para el acompañamiento al usuario TIC del Ayuntamiento de Barcelona en el Nuevo Modelo de acompañamiento, para garantizar:</w:t>
      </w:r>
    </w:p>
    <w:p w14:paraId="6ADC97AE" w14:textId="77777777" w:rsidR="003D5880" w:rsidRPr="00CF11CB" w:rsidRDefault="003D5880" w:rsidP="0040459A"/>
    <w:p w14:paraId="669068AC" w14:textId="6FEA9625" w:rsidR="00CF11CB" w:rsidRPr="00510590" w:rsidRDefault="00CF11CB" w:rsidP="007C3A44">
      <w:pPr>
        <w:pStyle w:val="Pargrafdellista"/>
        <w:numPr>
          <w:ilvl w:val="0"/>
          <w:numId w:val="10"/>
        </w:numPr>
      </w:pPr>
      <w:r w:rsidRPr="00510590">
        <w:t>Gestión integral de los distintos servicios de acompañamiento técnico, funcional, remoto y presencial.</w:t>
      </w:r>
    </w:p>
    <w:p w14:paraId="4D0C7BE1" w14:textId="1E3E5DBA" w:rsidR="00CF11CB" w:rsidRPr="00510590" w:rsidRDefault="00CF11CB" w:rsidP="007C3A44">
      <w:pPr>
        <w:pStyle w:val="Pargrafdellista"/>
        <w:numPr>
          <w:ilvl w:val="0"/>
          <w:numId w:val="11"/>
        </w:numPr>
      </w:pPr>
      <w:r w:rsidRPr="00510590">
        <w:t>Capa de gestión única que sea la palanca para conseguir el modelo de servicio deseado y para mejorarlo de forma continua.</w:t>
      </w:r>
    </w:p>
    <w:p w14:paraId="72F94811" w14:textId="32C4F0D9" w:rsidR="00CF11CB" w:rsidRDefault="00CF11CB" w:rsidP="007C3A44">
      <w:pPr>
        <w:pStyle w:val="Pargrafdellista"/>
        <w:numPr>
          <w:ilvl w:val="0"/>
          <w:numId w:val="11"/>
        </w:numPr>
      </w:pPr>
      <w:r w:rsidRPr="00510590">
        <w:t>Visión de conjunto de todos los servicios, que permita generar sinergias, eliminar cuellos de botella e ineficiencias.</w:t>
      </w:r>
    </w:p>
    <w:p w14:paraId="05585156" w14:textId="61044169" w:rsidR="00921A18" w:rsidRDefault="00921A18" w:rsidP="007C3A44">
      <w:pPr>
        <w:pStyle w:val="Pargrafdellista"/>
        <w:numPr>
          <w:ilvl w:val="0"/>
          <w:numId w:val="11"/>
        </w:numPr>
      </w:pPr>
      <w:r>
        <w:t>Coordinación fluida de todos los actores involucrados en el acompañamiento al usuario, aislándole de la complejidad interna de los servicios, la organización y la tecnología.</w:t>
      </w:r>
    </w:p>
    <w:p w14:paraId="180865AD" w14:textId="3BD568B7" w:rsidR="002C284B" w:rsidRPr="00510590" w:rsidRDefault="002C284B" w:rsidP="007C3A44">
      <w:pPr>
        <w:pStyle w:val="Pargrafdellista"/>
        <w:numPr>
          <w:ilvl w:val="0"/>
          <w:numId w:val="11"/>
        </w:numPr>
      </w:pPr>
      <w:r>
        <w:t>Asunción de la responsabilidad completa del servicio de acompañamiento y el rol de interlocutor único con los órganos de gobierno del IMI con respecto al ACOMP.</w:t>
      </w:r>
    </w:p>
    <w:p w14:paraId="604EB281" w14:textId="299C083D" w:rsidR="00CF11CB" w:rsidRPr="00510590" w:rsidRDefault="00CF11CB" w:rsidP="007C3A44">
      <w:pPr>
        <w:pStyle w:val="Pargrafdellista"/>
        <w:numPr>
          <w:ilvl w:val="0"/>
          <w:numId w:val="10"/>
        </w:numPr>
      </w:pPr>
      <w:r w:rsidRPr="00510590">
        <w:t>Orientación a la calidad global y mejora del servicio y, por tanto, al cumplimiento de objetivos e indicadores. Esto requiere de:</w:t>
      </w:r>
    </w:p>
    <w:p w14:paraId="4622E225" w14:textId="72C5A8D5" w:rsidR="00CF11CB" w:rsidRPr="00510590" w:rsidRDefault="00CF11CB" w:rsidP="007C3A44">
      <w:pPr>
        <w:pStyle w:val="Pargrafdellista"/>
        <w:numPr>
          <w:ilvl w:val="0"/>
          <w:numId w:val="12"/>
        </w:numPr>
      </w:pPr>
      <w:r w:rsidRPr="00510590">
        <w:t>Cuidada gestión de cada uno de los servicios ofrecidos que permita la obtención del máximo rendimiento de cada uno de ellos.</w:t>
      </w:r>
    </w:p>
    <w:p w14:paraId="434A72C4" w14:textId="5714DD5C" w:rsidR="00CF11CB" w:rsidRPr="00510590" w:rsidRDefault="00CF11CB" w:rsidP="007C3A44">
      <w:pPr>
        <w:pStyle w:val="Pargrafdellista"/>
        <w:numPr>
          <w:ilvl w:val="0"/>
          <w:numId w:val="12"/>
        </w:numPr>
      </w:pPr>
      <w:r w:rsidRPr="00510590">
        <w:t>Disponibilidad de indicadores e informes de gestión de los servicios proporcionados, análisis de la información y toma de decisiones a partir de ésta, de forma intrínseca en el servicio.</w:t>
      </w:r>
    </w:p>
    <w:p w14:paraId="1A21B46E" w14:textId="0616B7D5" w:rsidR="00CF11CB" w:rsidRDefault="008348D9" w:rsidP="007C3A44">
      <w:pPr>
        <w:pStyle w:val="Pargrafdellista"/>
        <w:numPr>
          <w:ilvl w:val="0"/>
          <w:numId w:val="12"/>
        </w:numPr>
      </w:pPr>
      <w:proofErr w:type="gramStart"/>
      <w:r>
        <w:t>Pro actividad</w:t>
      </w:r>
      <w:proofErr w:type="gramEnd"/>
      <w:r>
        <w:t xml:space="preserve"> e implicación en la optimización de la diagnosis y resolución de incidencias, la detección y resolución de problemas, el tratamiento y gestión de quejas, conflictos, </w:t>
      </w:r>
      <w:r>
        <w:lastRenderedPageBreak/>
        <w:t>discrepancias y, en general, cualquier situación negativa reportada por los usuarios del Ayuntamiento y el IMI.</w:t>
      </w:r>
    </w:p>
    <w:p w14:paraId="426FB666" w14:textId="77777777" w:rsidR="007C4880" w:rsidRPr="00510590" w:rsidRDefault="007C4880" w:rsidP="007C4880">
      <w:pPr>
        <w:pStyle w:val="Pargrafdellista"/>
        <w:numPr>
          <w:ilvl w:val="0"/>
          <w:numId w:val="0"/>
        </w:numPr>
        <w:ind w:left="1069"/>
      </w:pPr>
    </w:p>
    <w:p w14:paraId="7BA1A624" w14:textId="2C268F5E" w:rsidR="00CF11CB" w:rsidRDefault="00CF11CB" w:rsidP="007C3A44">
      <w:pPr>
        <w:pStyle w:val="Pargrafdellista"/>
        <w:numPr>
          <w:ilvl w:val="0"/>
          <w:numId w:val="10"/>
        </w:numPr>
      </w:pPr>
      <w:r w:rsidRPr="00510590">
        <w:t xml:space="preserve">Excelencia en la atención al </w:t>
      </w:r>
      <w:proofErr w:type="gramStart"/>
      <w:r w:rsidRPr="00510590">
        <w:t xml:space="preserve">usuario </w:t>
      </w:r>
      <w:r w:rsidR="007002BC">
        <w:t>,</w:t>
      </w:r>
      <w:proofErr w:type="gramEnd"/>
      <w:r w:rsidR="007002BC">
        <w:t xml:space="preserve"> mediante:</w:t>
      </w:r>
    </w:p>
    <w:p w14:paraId="45F5B997" w14:textId="3E108B24" w:rsidR="007002BC" w:rsidRDefault="00E43D6A" w:rsidP="007C3A44">
      <w:pPr>
        <w:pStyle w:val="Pargrafdellista"/>
        <w:numPr>
          <w:ilvl w:val="0"/>
          <w:numId w:val="27"/>
        </w:numPr>
      </w:pPr>
      <w:r>
        <w:t>Personal de servicio debidamente preparado, dimensionado y especializado en el acompañamiento a los usuarios TIC, conocedores de las necesidades y características especiales de los empleados de la administración pública, con empatía y un sentido real de servicio completo al usuario.</w:t>
      </w:r>
    </w:p>
    <w:p w14:paraId="306D5989" w14:textId="74A313EB" w:rsidR="0072136D" w:rsidRDefault="00AA2535" w:rsidP="007C3A44">
      <w:pPr>
        <w:pStyle w:val="Pargrafdellista"/>
        <w:numPr>
          <w:ilvl w:val="0"/>
          <w:numId w:val="27"/>
        </w:numPr>
      </w:pPr>
      <w:r>
        <w:t>Soluciones tecnológicas, métodos de trabajo, herramientas de gestión, comunicación, colaboración, conocimiento específico y cualquier otro elemento adecuado para conseguir y aplicar al servicio eficiencias a través de, entre otros factores, industrialización, automatización y simplificación.</w:t>
      </w:r>
    </w:p>
    <w:p w14:paraId="17DC670F" w14:textId="373D11BE" w:rsidR="00A22E3C" w:rsidRPr="00510590" w:rsidRDefault="00A22E3C" w:rsidP="007C3A44">
      <w:pPr>
        <w:pStyle w:val="Pargrafdellista"/>
        <w:numPr>
          <w:ilvl w:val="0"/>
          <w:numId w:val="27"/>
        </w:numPr>
      </w:pPr>
      <w:r>
        <w:t>Agilidad en la prestación del servicio de acompañamiento, independientemente de la ubicación del usuario, resolviendo con rapidez y proactividad sus necesidades con un modelo de servicio basado en el conocimiento, la transversalidad y la responsabilidad extremo a extremo.</w:t>
      </w:r>
    </w:p>
    <w:p w14:paraId="7885C23F" w14:textId="77777777" w:rsidR="00515B51" w:rsidRDefault="00515B51" w:rsidP="0040459A"/>
    <w:p w14:paraId="036FB1DC" w14:textId="1280F376" w:rsidR="00CF11CB" w:rsidRPr="00CF11CB" w:rsidRDefault="00CF11CB" w:rsidP="0040459A">
      <w:r w:rsidRPr="00CF11CB">
        <w:t>Los beneficios del nuevo modelo de acompañamiento deben ser una mejora en la productividad de los usuarios del Ayuntamiento de Barcelona y la satisfacción en el uso del Puesto de Trabajo TIC, que a su vez redundará en un mejor servicio al ciudadano, agilizando sus gestiones con el Ayuntamiento y la percepción que éstos tengan de los servicios del Ayuntamiento.</w:t>
      </w:r>
    </w:p>
    <w:p w14:paraId="6F9F1330" w14:textId="6F070548" w:rsidR="00937DCF" w:rsidRDefault="00CF11CB" w:rsidP="0040459A">
      <w:r w:rsidRPr="00CF11CB">
        <w:t>El presente documento recoge la información que se considera indispensable para conocer los servicios objeto de la presente licitación, así como las condiciones técnicas requeridas para su acceso.</w:t>
      </w:r>
    </w:p>
    <w:p w14:paraId="2CEF1FF1" w14:textId="77777777" w:rsidR="00EF2951" w:rsidRPr="00992730" w:rsidRDefault="00EF2951" w:rsidP="0040459A"/>
    <w:p w14:paraId="0D7FC6E8" w14:textId="77777777" w:rsidR="00191A17" w:rsidRDefault="00191A17" w:rsidP="0040459A">
      <w:pPr>
        <w:rPr>
          <w:sz w:val="28"/>
        </w:rPr>
      </w:pPr>
      <w:r>
        <w:br w:type="page"/>
      </w:r>
    </w:p>
    <w:p w14:paraId="44AFFC51" w14:textId="04A37302" w:rsidR="00BF36A9" w:rsidRPr="005F5B1F" w:rsidRDefault="004A3B7F" w:rsidP="0040459A">
      <w:pPr>
        <w:pStyle w:val="Ttol1"/>
      </w:pPr>
      <w:bookmarkStart w:id="12" w:name="_Toc178928794"/>
      <w:bookmarkStart w:id="13" w:name="_Toc193268869"/>
      <w:r w:rsidRPr="005F5B1F">
        <w:lastRenderedPageBreak/>
        <w:t>OBJETO</w:t>
      </w:r>
      <w:bookmarkEnd w:id="12"/>
      <w:bookmarkEnd w:id="13"/>
      <w:bookmarkEnd w:id="3"/>
    </w:p>
    <w:p w14:paraId="26D78055" w14:textId="22A91AE3" w:rsidR="00674D77" w:rsidRDefault="0039737E" w:rsidP="0040459A">
      <w:r w:rsidRPr="0039737E">
        <w:t>El objeto de la presente licitación es la contratación del servicio de acompañamiento a usuarios del Ayuntamiento de Barcelona, incluyendo la prestación, en el ámbito del Puesto de Trabajo TIC, de:</w:t>
      </w:r>
    </w:p>
    <w:p w14:paraId="427AD4F7" w14:textId="4C793854" w:rsidR="00674D77" w:rsidRDefault="00674D77" w:rsidP="0040459A">
      <w:pPr>
        <w:pStyle w:val="Pargrafdellista"/>
      </w:pPr>
      <w:r>
        <w:t xml:space="preserve">Servicios ACOMP operativos (lote 1): centro de servicios, </w:t>
      </w:r>
      <w:proofErr w:type="spellStart"/>
      <w:r>
        <w:t>helpdesk</w:t>
      </w:r>
      <w:proofErr w:type="spellEnd"/>
      <w:r>
        <w:t xml:space="preserve"> de primer y segundo nivel, soporte técnico presencial, reparación y sustitución de equipamiento, soporte funcional y al despliegue de soluciones TIC en el territorio.</w:t>
      </w:r>
    </w:p>
    <w:p w14:paraId="38EEDBF2" w14:textId="542E7C3D" w:rsidR="0039737E" w:rsidRDefault="00674D77" w:rsidP="0040459A">
      <w:pPr>
        <w:pStyle w:val="Pargrafdellista"/>
      </w:pPr>
      <w:r>
        <w:t>Servicios de gestión ACOMP (lote 1): gestión global del servicio de acompañamiento, de la calidad, del cambio, de la mejora continua y del conocimiento.</w:t>
      </w:r>
    </w:p>
    <w:p w14:paraId="29C734AC" w14:textId="4B16D62C" w:rsidR="009D1E12" w:rsidRDefault="009D1E12" w:rsidP="0040459A">
      <w:pPr>
        <w:pStyle w:val="Pargrafdellista"/>
      </w:pPr>
      <w:r>
        <w:t>Servicios de gobierno OGACOMP (lote 2): gobierno de las etapas de transición, transformación y ejecución del ACOMP, así como desarrollar iniciativas previas al inicio del contrato ACOMP y relacionadas.</w:t>
      </w:r>
    </w:p>
    <w:p w14:paraId="05CD4B79" w14:textId="4E3AB319" w:rsidR="0009532B" w:rsidRPr="0039737E" w:rsidRDefault="0009532B" w:rsidP="0040459A">
      <w:pPr>
        <w:pStyle w:val="Pargrafdellista"/>
      </w:pPr>
      <w:r>
        <w:t>Servicios de gestión del OGACOMP (lote 2): gestión global del servicio OGACOMP, de la calidad, de la información de gestión y de la coordinación con otros actores.</w:t>
      </w:r>
    </w:p>
    <w:p w14:paraId="72A158DA" w14:textId="77777777" w:rsidR="00674D77" w:rsidRDefault="00674D77" w:rsidP="006F52E0">
      <w:pPr>
        <w:ind w:left="0"/>
      </w:pPr>
    </w:p>
    <w:p w14:paraId="49954191" w14:textId="5861FB60" w:rsidR="008E05AE" w:rsidRPr="00992730" w:rsidRDefault="00191A17" w:rsidP="0040459A">
      <w:pPr>
        <w:pStyle w:val="Ttol2"/>
      </w:pPr>
      <w:bookmarkStart w:id="14" w:name="_Toc324349496"/>
      <w:bookmarkStart w:id="15" w:name="_Toc178928795"/>
      <w:bookmarkStart w:id="16" w:name="_Toc193268870"/>
      <w:r w:rsidRPr="00992730">
        <w:t>PROCEDIMIENTO DE CONTRATACIÓN</w:t>
      </w:r>
      <w:bookmarkEnd w:id="14"/>
      <w:bookmarkEnd w:id="15"/>
      <w:bookmarkEnd w:id="16"/>
    </w:p>
    <w:p w14:paraId="747D00FB" w14:textId="24E4C474" w:rsidR="00544533" w:rsidRDefault="00544533" w:rsidP="0040459A">
      <w:r w:rsidRPr="00CE00D8">
        <w:t>La contratación se realizará por el procedimiento abierto armonizado con publicidad entendiendo que se garantiza la máxima concurrencia y competitividad.</w:t>
      </w:r>
    </w:p>
    <w:p w14:paraId="466E8E8C" w14:textId="77777777" w:rsidR="00EF2951" w:rsidRPr="00992730" w:rsidRDefault="00EF2951" w:rsidP="0040459A"/>
    <w:p w14:paraId="0B110AFB" w14:textId="25C0E44A" w:rsidR="00E538F7" w:rsidRPr="00992730" w:rsidRDefault="00E538F7" w:rsidP="00E538F7">
      <w:pPr>
        <w:pStyle w:val="Ttol2"/>
      </w:pPr>
      <w:bookmarkStart w:id="17" w:name="_Toc193268871"/>
      <w:bookmarkStart w:id="18" w:name="_Toc199137775"/>
      <w:bookmarkStart w:id="19" w:name="_Ref254086287"/>
      <w:bookmarkStart w:id="20" w:name="_Ref257877860"/>
      <w:r>
        <w:t>ESTRUCTURA DE LOTES DE LA LICITACIÓN</w:t>
      </w:r>
      <w:bookmarkEnd w:id="17"/>
    </w:p>
    <w:p w14:paraId="686AE33E" w14:textId="77777777" w:rsidR="009E51F3" w:rsidRDefault="009E51F3" w:rsidP="00E538F7">
      <w:r>
        <w:t>La presente licitación consta de dos lotes:</w:t>
      </w:r>
    </w:p>
    <w:p w14:paraId="27DEF56F" w14:textId="3CF5A59E" w:rsidR="00E538F7" w:rsidRDefault="00E538F7" w:rsidP="009E51F3">
      <w:pPr>
        <w:pStyle w:val="Pargrafdellista"/>
        <w:numPr>
          <w:ilvl w:val="0"/>
          <w:numId w:val="49"/>
        </w:numPr>
      </w:pPr>
      <w:r>
        <w:t>Lote 1: ACOMP - los servicios operativos y de gestión del acompañamiento integral a los usuarios del ayuntamiento según el Nuevo Modelo de Acompañamiento</w:t>
      </w:r>
    </w:p>
    <w:p w14:paraId="5C5E6ADB" w14:textId="33BBC8DD" w:rsidR="00632401" w:rsidRDefault="00632401" w:rsidP="42CDB729">
      <w:pPr>
        <w:pStyle w:val="Pargrafdellista"/>
      </w:pPr>
      <w:r>
        <w:t>Lote 2: OGACOMP – los servicios de gobernanza del ACOMP</w:t>
      </w:r>
    </w:p>
    <w:p w14:paraId="55F2478F" w14:textId="77777777" w:rsidR="002D5978" w:rsidRDefault="002D5978" w:rsidP="00E538F7"/>
    <w:p w14:paraId="70F23931" w14:textId="2B0E12C1" w:rsidR="00866362" w:rsidRDefault="000963AE" w:rsidP="00E538F7">
      <w:r>
        <w:t>Se establece una incompatibilidad entre ambos lotes. En caso de que la misma empresa sea la propuesta como adjudicataria en ambos lotes, se le adjudicará aquél por el que haya manifestado preferencia.</w:t>
      </w:r>
    </w:p>
    <w:p w14:paraId="3F368F6B" w14:textId="77777777" w:rsidR="00191A17" w:rsidRDefault="00191A17" w:rsidP="0040459A">
      <w:pPr>
        <w:rPr>
          <w:sz w:val="28"/>
        </w:rPr>
      </w:pPr>
      <w:r>
        <w:br w:type="page"/>
      </w:r>
    </w:p>
    <w:p w14:paraId="3DF1DC4C" w14:textId="6A544DB9" w:rsidR="00BF36A9" w:rsidRPr="00142E67" w:rsidRDefault="00191A17" w:rsidP="0040459A">
      <w:pPr>
        <w:pStyle w:val="Ttol1"/>
      </w:pPr>
      <w:bookmarkStart w:id="21" w:name="_Toc178928796"/>
      <w:bookmarkStart w:id="22" w:name="_Toc193268872"/>
      <w:r w:rsidRPr="00142E67">
        <w:lastRenderedPageBreak/>
        <w:t>ALCANCE</w:t>
      </w:r>
      <w:bookmarkEnd w:id="18"/>
      <w:bookmarkEnd w:id="19"/>
      <w:bookmarkEnd w:id="20"/>
      <w:bookmarkEnd w:id="21"/>
      <w:bookmarkEnd w:id="22"/>
    </w:p>
    <w:p w14:paraId="02D2519C" w14:textId="77777777" w:rsidR="00153F78" w:rsidRDefault="00153F78" w:rsidP="0040459A">
      <w:r w:rsidRPr="00153F78">
        <w:t>El adjudicatario tendrá que definir en su propuesta, el equipo humano, recursos y procedimientos necesarios para alcanzar los objetivos que se detallan en este pliego, y que tendrán que corresponderse al modelo de servicio definido a continuación.</w:t>
      </w:r>
    </w:p>
    <w:p w14:paraId="4043B7E8" w14:textId="77777777" w:rsidR="003C6816" w:rsidRDefault="003C6816" w:rsidP="0040459A">
      <w:pPr>
        <w:pStyle w:val="Ttol2"/>
      </w:pPr>
      <w:bookmarkStart w:id="23" w:name="_Toc178928797"/>
      <w:bookmarkStart w:id="24" w:name="_Toc193268873"/>
      <w:r>
        <w:t>ÁMBITO DEL PUESTO DE TRABAJO TIC</w:t>
      </w:r>
      <w:bookmarkEnd w:id="23"/>
      <w:bookmarkEnd w:id="24"/>
    </w:p>
    <w:p w14:paraId="00F31D78" w14:textId="77777777" w:rsidR="003C6816" w:rsidRPr="008A04F4" w:rsidRDefault="003C6816" w:rsidP="0040459A">
      <w:r>
        <w:t>Constituye el Puesto de Trabajo TIC un conjunto de elementos físicos y servicios lógicos que el usuario del Ayuntamiento de Barcelona necesita para llevar a cabo sus funciones.</w:t>
      </w:r>
    </w:p>
    <w:p w14:paraId="09BE4470" w14:textId="77777777" w:rsidR="003C6816" w:rsidRDefault="003C6816" w:rsidP="007954B0">
      <w:pPr>
        <w:ind w:left="0"/>
        <w:jc w:val="center"/>
      </w:pPr>
      <w:r w:rsidRPr="00CE3A7B">
        <w:rPr>
          <w:noProof/>
          <w:lang w:eastAsia="ca-ES"/>
        </w:rPr>
        <w:drawing>
          <wp:inline distT="0" distB="0" distL="0" distR="0" wp14:anchorId="0CDA1F32" wp14:editId="4FB30058">
            <wp:extent cx="4727863" cy="2465218"/>
            <wp:effectExtent l="0" t="0" r="0" b="0"/>
            <wp:docPr id="1026" name="Grupo 9" descr="Diagrama&#10;&#10;Descripción generada automáticamente">
              <a:extLst xmlns:a="http://schemas.openxmlformats.org/drawingml/2006/main">
                <a:ext uri="{FF2B5EF4-FFF2-40B4-BE49-F238E27FC236}">
                  <a16:creationId xmlns:a16="http://schemas.microsoft.com/office/drawing/2014/main" id="{868A5216-FA10-49C4-76B2-A02CAA49B962}"/>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Grupo 9" descr="Diagrama&#10;&#10;Descripción generada automáticamente">
                      <a:extLst>
                        <a:ext uri="{FF2B5EF4-FFF2-40B4-BE49-F238E27FC236}">
                          <a16:creationId xmlns:a16="http://schemas.microsoft.com/office/drawing/2014/main" id="{868A5216-FA10-49C4-76B2-A02CAA49B962}"/>
                        </a:ext>
                      </a:extLst>
                    </pic:cNvPr>
                    <pic:cNvPicPr>
                      <a:picLocks noChangeArrowheads="1"/>
                    </pic:cNvPicPr>
                  </pic:nvPicPr>
                  <pic:blipFill>
                    <a:blip r:embed="rId11">
                      <a:extLst>
                        <a:ext uri="{28A0092B-C50C-407E-A947-70E740481C1C}">
                          <a14:useLocalDpi xmlns:a14="http://schemas.microsoft.com/office/drawing/2010/main" val="0"/>
                        </a:ext>
                      </a:extLst>
                    </a:blip>
                    <a:srcRect r="-8"/>
                    <a:stretch>
                      <a:fillRect/>
                    </a:stretch>
                  </pic:blipFill>
                  <pic:spPr bwMode="auto">
                    <a:xfrm>
                      <a:off x="0" y="0"/>
                      <a:ext cx="4757594" cy="2480720"/>
                    </a:xfrm>
                    <a:prstGeom prst="rect">
                      <a:avLst/>
                    </a:prstGeom>
                    <a:noFill/>
                  </pic:spPr>
                </pic:pic>
              </a:graphicData>
            </a:graphic>
          </wp:inline>
        </w:drawing>
      </w:r>
    </w:p>
    <w:p w14:paraId="635426DF" w14:textId="77777777" w:rsidR="003C6816" w:rsidRDefault="003C6816" w:rsidP="0040459A">
      <w:r>
        <w:t xml:space="preserve">A </w:t>
      </w:r>
      <w:proofErr w:type="gramStart"/>
      <w:r>
        <w:t>continuación</w:t>
      </w:r>
      <w:proofErr w:type="gramEnd"/>
      <w:r>
        <w:t xml:space="preserve"> se detallan estos elementos.</w:t>
      </w:r>
    </w:p>
    <w:p w14:paraId="2E642878" w14:textId="77777777" w:rsidR="003C6816" w:rsidRDefault="003C6816" w:rsidP="009C5262">
      <w:pPr>
        <w:pStyle w:val="Ttulo3"/>
      </w:pPr>
      <w:bookmarkStart w:id="25" w:name="_Toc178928798"/>
      <w:bookmarkStart w:id="26" w:name="_Toc193268874"/>
      <w:r w:rsidRPr="0011301F">
        <w:t>PERÍMETRO DEL PUESTO DE TRABAJO - ELEMENTOS FÍSICOS</w:t>
      </w:r>
      <w:bookmarkEnd w:id="25"/>
      <w:bookmarkEnd w:id="26"/>
    </w:p>
    <w:p w14:paraId="6EE71768" w14:textId="54E8900E" w:rsidR="003C6816" w:rsidRDefault="003C6816" w:rsidP="00DE601B">
      <w:pPr>
        <w:ind w:left="0"/>
        <w:jc w:val="center"/>
      </w:pPr>
    </w:p>
    <w:tbl>
      <w:tblPr>
        <w:tblW w:w="5000" w:type="pct"/>
        <w:tblCellMar>
          <w:left w:w="0" w:type="dxa"/>
          <w:right w:w="0" w:type="dxa"/>
        </w:tblCellMar>
        <w:tblLook w:val="0600" w:firstRow="0" w:lastRow="0" w:firstColumn="0" w:lastColumn="0" w:noHBand="1" w:noVBand="1"/>
      </w:tblPr>
      <w:tblGrid>
        <w:gridCol w:w="1268"/>
        <w:gridCol w:w="1877"/>
        <w:gridCol w:w="1135"/>
        <w:gridCol w:w="1523"/>
        <w:gridCol w:w="3826"/>
      </w:tblGrid>
      <w:tr w:rsidR="002F3B20" w:rsidRPr="002F3B20" w14:paraId="5FCEAA1F" w14:textId="77777777" w:rsidTr="00142E67">
        <w:trPr>
          <w:trHeight w:val="243"/>
        </w:trPr>
        <w:tc>
          <w:tcPr>
            <w:tcW w:w="661"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59656A08"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Elementos Físicos</w:t>
            </w:r>
          </w:p>
        </w:tc>
        <w:tc>
          <w:tcPr>
            <w:tcW w:w="977"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2A1980A"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Elementos incluidos</w:t>
            </w:r>
          </w:p>
        </w:tc>
        <w:tc>
          <w:tcPr>
            <w:tcW w:w="580"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C527706"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Fase 1 - Adquisición</w:t>
            </w:r>
          </w:p>
        </w:tc>
        <w:tc>
          <w:tcPr>
            <w:tcW w:w="793"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72ACEE47"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Fase 2 - Instalación inicial y traslados</w:t>
            </w:r>
          </w:p>
        </w:tc>
        <w:tc>
          <w:tcPr>
            <w:tcW w:w="1989"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6F3E1679"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Fase 3 - Mantenimiento</w:t>
            </w:r>
          </w:p>
        </w:tc>
      </w:tr>
      <w:tr w:rsidR="002F3B20" w:rsidRPr="002F3B20" w14:paraId="42561CD8" w14:textId="77777777" w:rsidTr="00142E67">
        <w:trPr>
          <w:trHeight w:val="1448"/>
        </w:trPr>
        <w:tc>
          <w:tcPr>
            <w:tcW w:w="661"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81BC84E"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Estación de Trabajo</w:t>
            </w:r>
          </w:p>
        </w:tc>
        <w:tc>
          <w:tcPr>
            <w:tcW w:w="977"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CE01BEC"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Portátiles, Docks, Torres, Pantallas, Teclados, Ratones, Cables de conexión</w:t>
            </w:r>
          </w:p>
        </w:tc>
        <w:tc>
          <w:tcPr>
            <w:tcW w:w="580" w:type="pct"/>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C9C006E"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Fuera del alcance del NMA</w:t>
            </w:r>
          </w:p>
        </w:tc>
        <w:tc>
          <w:tcPr>
            <w:tcW w:w="793"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17C951AF" w14:textId="79424C16"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Fuera del alcance del NMA, salvo equipos de sustitución y altas puntuales</w:t>
            </w:r>
          </w:p>
        </w:tc>
        <w:tc>
          <w:tcPr>
            <w:tcW w:w="1989"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14F5242" w14:textId="3AE80A27" w:rsidR="002F3B20" w:rsidRPr="00142E67" w:rsidRDefault="002F3B20" w:rsidP="002F3B20">
            <w:pPr>
              <w:spacing w:after="0"/>
              <w:ind w:left="0"/>
              <w:jc w:val="center"/>
              <w:textAlignment w:val="center"/>
              <w:rPr>
                <w:rFonts w:ascii="Arial" w:hAnsi="Arial" w:cs="Arial"/>
                <w:sz w:val="20"/>
                <w:szCs w:val="20"/>
                <w:lang w:val="es-ES" w:eastAsia="zh-CN"/>
              </w:rPr>
            </w:pPr>
            <w:proofErr w:type="gramStart"/>
            <w:r w:rsidRPr="00142E67">
              <w:rPr>
                <w:rFonts w:ascii="Arial Nova Light" w:hAnsi="Arial Nova Light" w:cs="Arial"/>
                <w:b/>
                <w:bCs/>
                <w:color w:val="000000"/>
                <w:kern w:val="24"/>
                <w:sz w:val="20"/>
                <w:szCs w:val="20"/>
                <w:lang w:eastAsia="zh-CN"/>
              </w:rPr>
              <w:t xml:space="preserve">Reparación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w:t>
            </w:r>
            <w:r w:rsidRPr="00142E67">
              <w:rPr>
                <w:rFonts w:ascii="Arial Nova Light" w:hAnsi="Arial Nova Light" w:cs="Arial"/>
                <w:b/>
                <w:bCs/>
                <w:color w:val="000000"/>
                <w:kern w:val="24"/>
                <w:sz w:val="20"/>
                <w:szCs w:val="20"/>
                <w:lang w:eastAsia="zh-CN"/>
              </w:rPr>
              <w:t xml:space="preserve">reconfiguración por traslados </w:t>
            </w:r>
            <w:r w:rsidRPr="00142E67">
              <w:rPr>
                <w:rFonts w:ascii="Arial Nova Light" w:hAnsi="Arial Nova Light" w:cs="Arial"/>
                <w:color w:val="000000"/>
                <w:kern w:val="24"/>
                <w:sz w:val="20"/>
                <w:szCs w:val="20"/>
                <w:lang w:eastAsia="zh-CN"/>
              </w:rPr>
              <w:t xml:space="preserve">(puntuales, hasta decenas), </w:t>
            </w:r>
            <w:r w:rsidRPr="00142E67">
              <w:rPr>
                <w:rFonts w:ascii="Arial Nova Light" w:hAnsi="Arial Nova Light" w:cs="Arial"/>
                <w:b/>
                <w:bCs/>
                <w:color w:val="000000"/>
                <w:kern w:val="24"/>
                <w:sz w:val="20"/>
                <w:szCs w:val="20"/>
                <w:lang w:eastAsia="zh-CN"/>
              </w:rPr>
              <w:t xml:space="preserve">retirada </w:t>
            </w:r>
            <w:r w:rsidRPr="00142E67">
              <w:rPr>
                <w:rFonts w:ascii="Arial Nova Light" w:hAnsi="Arial Nova Light" w:cs="Arial"/>
                <w:color w:val="000000"/>
                <w:kern w:val="24"/>
                <w:sz w:val="20"/>
                <w:szCs w:val="20"/>
                <w:lang w:eastAsia="zh-CN"/>
              </w:rPr>
              <w:t xml:space="preserve">equipos en almacén, gestión </w:t>
            </w:r>
            <w:proofErr w:type="gramStart"/>
            <w:r w:rsidRPr="00142E67">
              <w:rPr>
                <w:rFonts w:ascii="Arial Nova Light" w:hAnsi="Arial Nova Light" w:cs="Arial"/>
                <w:b/>
                <w:bCs/>
                <w:color w:val="000000"/>
                <w:kern w:val="24"/>
                <w:sz w:val="20"/>
                <w:szCs w:val="20"/>
                <w:lang w:eastAsia="zh-CN"/>
              </w:rPr>
              <w:t xml:space="preserve">configuraciones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de </w:t>
            </w:r>
            <w:proofErr w:type="gramStart"/>
            <w:r w:rsidRPr="00142E67">
              <w:rPr>
                <w:rFonts w:ascii="Arial Nova Light" w:hAnsi="Arial Nova Light" w:cs="Arial"/>
                <w:b/>
                <w:bCs/>
                <w:color w:val="000000"/>
                <w:kern w:val="24"/>
                <w:sz w:val="20"/>
                <w:szCs w:val="20"/>
                <w:lang w:eastAsia="zh-CN"/>
              </w:rPr>
              <w:t xml:space="preserve">garantías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w:t>
            </w:r>
            <w:proofErr w:type="gramStart"/>
            <w:r w:rsidRPr="00142E67">
              <w:rPr>
                <w:rFonts w:ascii="Arial Nova Light" w:hAnsi="Arial Nova Light" w:cs="Arial"/>
                <w:b/>
                <w:bCs/>
                <w:color w:val="000000"/>
                <w:kern w:val="24"/>
                <w:sz w:val="20"/>
                <w:szCs w:val="20"/>
                <w:lang w:eastAsia="zh-CN"/>
              </w:rPr>
              <w:t xml:space="preserve">inventarios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w:t>
            </w:r>
            <w:r w:rsidRPr="00142E67">
              <w:rPr>
                <w:rFonts w:ascii="Arial Nova Light" w:hAnsi="Arial Nova Light" w:cs="Arial"/>
                <w:b/>
                <w:bCs/>
                <w:color w:val="000000"/>
                <w:kern w:val="24"/>
                <w:sz w:val="20"/>
                <w:szCs w:val="20"/>
                <w:lang w:eastAsia="zh-CN"/>
              </w:rPr>
              <w:t xml:space="preserve">almacenes y </w:t>
            </w:r>
            <w:proofErr w:type="gramStart"/>
            <w:r w:rsidRPr="00142E67">
              <w:rPr>
                <w:rFonts w:ascii="Arial Nova Light" w:hAnsi="Arial Nova Light" w:cs="Arial"/>
                <w:b/>
                <w:bCs/>
                <w:color w:val="000000"/>
                <w:kern w:val="24"/>
                <w:sz w:val="20"/>
                <w:szCs w:val="20"/>
                <w:lang w:eastAsia="zh-CN"/>
              </w:rPr>
              <w:t xml:space="preserve">logística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w:t>
            </w:r>
            <w:r w:rsidRPr="00142E67">
              <w:rPr>
                <w:rFonts w:ascii="Arial Nova Light" w:hAnsi="Arial Nova Light" w:cs="Arial"/>
                <w:b/>
                <w:bCs/>
                <w:color w:val="000000"/>
                <w:kern w:val="24"/>
                <w:sz w:val="20"/>
                <w:szCs w:val="20"/>
                <w:lang w:eastAsia="zh-CN"/>
              </w:rPr>
              <w:t xml:space="preserve">coordinación </w:t>
            </w:r>
            <w:r w:rsidRPr="00142E67">
              <w:rPr>
                <w:rFonts w:ascii="Arial Nova Light" w:hAnsi="Arial Nova Light" w:cs="Arial"/>
                <w:color w:val="000000"/>
                <w:kern w:val="24"/>
                <w:sz w:val="20"/>
                <w:szCs w:val="20"/>
                <w:lang w:eastAsia="zh-CN"/>
              </w:rPr>
              <w:t xml:space="preserve">de los servicios de instalación iniciales, </w:t>
            </w:r>
            <w:r w:rsidR="009B024D" w:rsidRPr="009B024D">
              <w:rPr>
                <w:rFonts w:ascii="Arial Nova Light" w:hAnsi="Arial Nova Light" w:cs="Arial"/>
                <w:b/>
                <w:bCs/>
                <w:color w:val="000000"/>
                <w:kern w:val="24"/>
                <w:sz w:val="20"/>
                <w:szCs w:val="20"/>
                <w:lang w:eastAsia="zh-CN"/>
              </w:rPr>
              <w:t xml:space="preserve">altas </w:t>
            </w:r>
            <w:r w:rsidR="009B024D">
              <w:rPr>
                <w:rFonts w:ascii="Arial Nova Light" w:hAnsi="Arial Nova Light" w:cs="Arial"/>
                <w:color w:val="000000"/>
                <w:kern w:val="24"/>
                <w:sz w:val="20"/>
                <w:szCs w:val="20"/>
                <w:lang w:eastAsia="zh-CN"/>
              </w:rPr>
              <w:t>puntuales.</w:t>
            </w:r>
          </w:p>
        </w:tc>
      </w:tr>
      <w:tr w:rsidR="002F3B20" w:rsidRPr="002F3B20" w14:paraId="7FEF564A" w14:textId="77777777" w:rsidTr="00142E67">
        <w:trPr>
          <w:trHeight w:val="1825"/>
        </w:trPr>
        <w:tc>
          <w:tcPr>
            <w:tcW w:w="661"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36B5D574"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Impresoras</w:t>
            </w:r>
          </w:p>
        </w:tc>
        <w:tc>
          <w:tcPr>
            <w:tcW w:w="977"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78CA90D7" w14:textId="34DCE903"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Impresoras compartidas, Impresoras locales, escáneres</w:t>
            </w:r>
          </w:p>
        </w:tc>
        <w:tc>
          <w:tcPr>
            <w:tcW w:w="580" w:type="pct"/>
            <w:vMerge/>
            <w:tcBorders>
              <w:top w:val="single" w:sz="4" w:space="0" w:color="000000"/>
              <w:left w:val="single" w:sz="4" w:space="0" w:color="000000"/>
              <w:bottom w:val="single" w:sz="4" w:space="0" w:color="000000"/>
              <w:right w:val="single" w:sz="4" w:space="0" w:color="000000"/>
            </w:tcBorders>
            <w:vAlign w:val="center"/>
            <w:hideMark/>
          </w:tcPr>
          <w:p w14:paraId="0E236FCF" w14:textId="77777777" w:rsidR="002F3B20" w:rsidRPr="00142E67" w:rsidRDefault="002F3B20" w:rsidP="002F3B20">
            <w:pPr>
              <w:spacing w:after="0"/>
              <w:ind w:left="0"/>
              <w:jc w:val="left"/>
              <w:rPr>
                <w:rFonts w:ascii="Arial" w:hAnsi="Arial" w:cs="Arial"/>
                <w:sz w:val="20"/>
                <w:szCs w:val="20"/>
                <w:lang w:val="es-ES" w:eastAsia="zh-CN"/>
              </w:rPr>
            </w:pPr>
          </w:p>
        </w:tc>
        <w:tc>
          <w:tcPr>
            <w:tcW w:w="793"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00851AAA"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Como demanda puntual variable, hasta tanto no esté totalmente asumida en otro contrato.</w:t>
            </w:r>
          </w:p>
        </w:tc>
        <w:tc>
          <w:tcPr>
            <w:tcW w:w="1989"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0D5CA3A8"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t xml:space="preserve">Contrato Nuevo Modelo </w:t>
            </w:r>
            <w:proofErr w:type="gramStart"/>
            <w:r w:rsidRPr="00142E67">
              <w:rPr>
                <w:rFonts w:ascii="Arial Nova Light" w:hAnsi="Arial Nova Light" w:cs="Arial"/>
                <w:b/>
                <w:bCs/>
                <w:color w:val="000000"/>
                <w:kern w:val="24"/>
                <w:sz w:val="20"/>
                <w:szCs w:val="20"/>
                <w:lang w:eastAsia="zh-CN"/>
              </w:rPr>
              <w:t xml:space="preserve">Aprovisionamiento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Funciones: </w:t>
            </w:r>
            <w:proofErr w:type="gramStart"/>
            <w:r w:rsidRPr="00142E67">
              <w:rPr>
                <w:rFonts w:ascii="Arial Nova Light" w:hAnsi="Arial Nova Light" w:cs="Arial"/>
                <w:b/>
                <w:bCs/>
                <w:color w:val="000000"/>
                <w:kern w:val="24"/>
                <w:sz w:val="20"/>
                <w:szCs w:val="20"/>
                <w:lang w:eastAsia="zh-CN"/>
              </w:rPr>
              <w:t xml:space="preserve">reparación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w:t>
            </w:r>
            <w:r w:rsidRPr="00142E67">
              <w:rPr>
                <w:rFonts w:ascii="Arial Nova Light" w:hAnsi="Arial Nova Light" w:cs="Arial"/>
                <w:b/>
                <w:bCs/>
                <w:color w:val="000000"/>
                <w:kern w:val="24"/>
                <w:sz w:val="20"/>
                <w:szCs w:val="20"/>
                <w:lang w:eastAsia="zh-CN"/>
              </w:rPr>
              <w:t xml:space="preserve">reconfiguración por traslados </w:t>
            </w:r>
            <w:r w:rsidRPr="00142E67">
              <w:rPr>
                <w:rFonts w:ascii="Arial Nova Light" w:hAnsi="Arial Nova Light" w:cs="Arial"/>
                <w:color w:val="000000"/>
                <w:kern w:val="24"/>
                <w:sz w:val="20"/>
                <w:szCs w:val="20"/>
                <w:lang w:eastAsia="zh-CN"/>
              </w:rPr>
              <w:t xml:space="preserve">(puntuales, hasta decenas), </w:t>
            </w:r>
            <w:r w:rsidRPr="00142E67">
              <w:rPr>
                <w:rFonts w:ascii="Arial Nova Light" w:hAnsi="Arial Nova Light" w:cs="Arial"/>
                <w:b/>
                <w:bCs/>
                <w:color w:val="000000"/>
                <w:kern w:val="24"/>
                <w:sz w:val="20"/>
                <w:szCs w:val="20"/>
                <w:lang w:eastAsia="zh-CN"/>
              </w:rPr>
              <w:t xml:space="preserve">retirada </w:t>
            </w:r>
            <w:r w:rsidRPr="00142E67">
              <w:rPr>
                <w:rFonts w:ascii="Arial Nova Light" w:hAnsi="Arial Nova Light" w:cs="Arial"/>
                <w:color w:val="000000"/>
                <w:kern w:val="24"/>
                <w:sz w:val="20"/>
                <w:szCs w:val="20"/>
                <w:lang w:eastAsia="zh-CN"/>
              </w:rPr>
              <w:t xml:space="preserve">equipos en almacén, gestión </w:t>
            </w:r>
            <w:proofErr w:type="gramStart"/>
            <w:r w:rsidRPr="00142E67">
              <w:rPr>
                <w:rFonts w:ascii="Arial Nova Light" w:hAnsi="Arial Nova Light" w:cs="Arial"/>
                <w:b/>
                <w:bCs/>
                <w:color w:val="000000"/>
                <w:kern w:val="24"/>
                <w:sz w:val="20"/>
                <w:szCs w:val="20"/>
                <w:lang w:eastAsia="zh-CN"/>
              </w:rPr>
              <w:t xml:space="preserve">configuraciones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de </w:t>
            </w:r>
            <w:proofErr w:type="gramStart"/>
            <w:r w:rsidRPr="00142E67">
              <w:rPr>
                <w:rFonts w:ascii="Arial Nova Light" w:hAnsi="Arial Nova Light" w:cs="Arial"/>
                <w:b/>
                <w:bCs/>
                <w:color w:val="000000"/>
                <w:kern w:val="24"/>
                <w:sz w:val="20"/>
                <w:szCs w:val="20"/>
                <w:lang w:eastAsia="zh-CN"/>
              </w:rPr>
              <w:t xml:space="preserve">garantías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w:t>
            </w:r>
            <w:proofErr w:type="gramStart"/>
            <w:r w:rsidRPr="00142E67">
              <w:rPr>
                <w:rFonts w:ascii="Arial Nova Light" w:hAnsi="Arial Nova Light" w:cs="Arial"/>
                <w:b/>
                <w:bCs/>
                <w:color w:val="000000"/>
                <w:kern w:val="24"/>
                <w:sz w:val="20"/>
                <w:szCs w:val="20"/>
                <w:lang w:eastAsia="zh-CN"/>
              </w:rPr>
              <w:t xml:space="preserve">inventarios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gestión </w:t>
            </w:r>
            <w:r w:rsidRPr="00142E67">
              <w:rPr>
                <w:rFonts w:ascii="Arial Nova Light" w:hAnsi="Arial Nova Light" w:cs="Arial"/>
                <w:b/>
                <w:bCs/>
                <w:color w:val="000000"/>
                <w:kern w:val="24"/>
                <w:sz w:val="20"/>
                <w:szCs w:val="20"/>
                <w:lang w:eastAsia="zh-CN"/>
              </w:rPr>
              <w:t xml:space="preserve">almacenes y </w:t>
            </w:r>
            <w:proofErr w:type="gramStart"/>
            <w:r w:rsidRPr="00142E67">
              <w:rPr>
                <w:rFonts w:ascii="Arial Nova Light" w:hAnsi="Arial Nova Light" w:cs="Arial"/>
                <w:b/>
                <w:bCs/>
                <w:color w:val="000000"/>
                <w:kern w:val="24"/>
                <w:sz w:val="20"/>
                <w:szCs w:val="20"/>
                <w:lang w:eastAsia="zh-CN"/>
              </w:rPr>
              <w:t xml:space="preserve">logística </w:t>
            </w:r>
            <w:r w:rsidRPr="00142E67">
              <w:rPr>
                <w:rFonts w:ascii="Arial Nova Light" w:hAnsi="Arial Nova Light" w:cs="Arial"/>
                <w:color w:val="000000"/>
                <w:kern w:val="24"/>
                <w:sz w:val="20"/>
                <w:szCs w:val="20"/>
                <w:lang w:eastAsia="zh-CN"/>
              </w:rPr>
              <w:t>,</w:t>
            </w:r>
            <w:proofErr w:type="gramEnd"/>
            <w:r w:rsidRPr="00142E67">
              <w:rPr>
                <w:rFonts w:ascii="Arial Nova Light" w:hAnsi="Arial Nova Light" w:cs="Arial"/>
                <w:color w:val="000000"/>
                <w:kern w:val="24"/>
                <w:sz w:val="20"/>
                <w:szCs w:val="20"/>
                <w:lang w:eastAsia="zh-CN"/>
              </w:rPr>
              <w:t xml:space="preserve"> </w:t>
            </w:r>
            <w:r w:rsidRPr="00142E67">
              <w:rPr>
                <w:rFonts w:ascii="Arial Nova Light" w:hAnsi="Arial Nova Light" w:cs="Arial"/>
                <w:b/>
                <w:bCs/>
                <w:color w:val="000000"/>
                <w:kern w:val="24"/>
                <w:sz w:val="20"/>
                <w:szCs w:val="20"/>
                <w:lang w:eastAsia="zh-CN"/>
              </w:rPr>
              <w:t xml:space="preserve">coordinación </w:t>
            </w:r>
            <w:r w:rsidRPr="00142E67">
              <w:rPr>
                <w:rFonts w:ascii="Arial Nova Light" w:hAnsi="Arial Nova Light" w:cs="Arial"/>
                <w:color w:val="000000"/>
                <w:kern w:val="24"/>
                <w:sz w:val="20"/>
                <w:szCs w:val="20"/>
                <w:lang w:eastAsia="zh-CN"/>
              </w:rPr>
              <w:t>de los servicios de instalación iniciales.</w:t>
            </w:r>
          </w:p>
        </w:tc>
      </w:tr>
      <w:tr w:rsidR="002F3B20" w:rsidRPr="002F3B20" w14:paraId="52CEE5FF" w14:textId="77777777" w:rsidTr="00142E67">
        <w:trPr>
          <w:trHeight w:val="795"/>
        </w:trPr>
        <w:tc>
          <w:tcPr>
            <w:tcW w:w="661"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191B5209"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b/>
                <w:bCs/>
                <w:color w:val="000000"/>
                <w:kern w:val="24"/>
                <w:sz w:val="20"/>
                <w:szCs w:val="20"/>
                <w:lang w:eastAsia="zh-CN"/>
              </w:rPr>
              <w:lastRenderedPageBreak/>
              <w:t>Teléfonos</w:t>
            </w:r>
          </w:p>
        </w:tc>
        <w:tc>
          <w:tcPr>
            <w:tcW w:w="977"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826EFD9" w14:textId="79499BCE" w:rsidR="002F3B20" w:rsidRPr="00142E67" w:rsidRDefault="002F3B20" w:rsidP="002F3B20">
            <w:pPr>
              <w:spacing w:after="0"/>
              <w:ind w:left="0"/>
              <w:jc w:val="center"/>
              <w:textAlignment w:val="center"/>
              <w:rPr>
                <w:rFonts w:ascii="Arial" w:hAnsi="Arial" w:cs="Arial"/>
                <w:sz w:val="20"/>
                <w:szCs w:val="20"/>
                <w:lang w:val="en-US" w:eastAsia="zh-CN"/>
              </w:rPr>
            </w:pPr>
            <w:r w:rsidRPr="00142E67">
              <w:rPr>
                <w:rFonts w:ascii="Arial Nova Light" w:hAnsi="Arial Nova Light" w:cs="Arial"/>
                <w:color w:val="000000"/>
                <w:kern w:val="24"/>
                <w:sz w:val="20"/>
                <w:szCs w:val="20"/>
                <w:lang w:eastAsia="zh-CN"/>
              </w:rPr>
              <w:t>Teléfonos fijos, smartphones, tabletas</w:t>
            </w:r>
          </w:p>
        </w:tc>
        <w:tc>
          <w:tcPr>
            <w:tcW w:w="580" w:type="pct"/>
            <w:vMerge/>
            <w:tcBorders>
              <w:top w:val="single" w:sz="4" w:space="0" w:color="000000"/>
              <w:left w:val="single" w:sz="4" w:space="0" w:color="000000"/>
              <w:bottom w:val="single" w:sz="4" w:space="0" w:color="000000"/>
              <w:right w:val="single" w:sz="4" w:space="0" w:color="000000"/>
            </w:tcBorders>
            <w:vAlign w:val="center"/>
            <w:hideMark/>
          </w:tcPr>
          <w:p w14:paraId="18CC23BD" w14:textId="77777777" w:rsidR="002F3B20" w:rsidRPr="00142E67" w:rsidRDefault="002F3B20" w:rsidP="002F3B20">
            <w:pPr>
              <w:spacing w:after="0"/>
              <w:ind w:left="0"/>
              <w:jc w:val="left"/>
              <w:rPr>
                <w:rFonts w:ascii="Arial" w:hAnsi="Arial" w:cs="Arial"/>
                <w:sz w:val="20"/>
                <w:szCs w:val="20"/>
                <w:lang w:val="en-US" w:eastAsia="zh-CN"/>
              </w:rPr>
            </w:pPr>
          </w:p>
        </w:tc>
        <w:tc>
          <w:tcPr>
            <w:tcW w:w="793"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6A83BD35"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Fuera del alcance del NMA</w:t>
            </w:r>
          </w:p>
        </w:tc>
        <w:tc>
          <w:tcPr>
            <w:tcW w:w="1989"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5AFE9942" w14:textId="1EC93382"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 xml:space="preserve">Sí, en soporte a la configuración y uso de las </w:t>
            </w:r>
            <w:r w:rsidRPr="00142E67">
              <w:rPr>
                <w:rFonts w:ascii="Arial Nova Light" w:hAnsi="Arial Nova Light" w:cs="Arial"/>
                <w:b/>
                <w:bCs/>
                <w:color w:val="000000"/>
                <w:kern w:val="24"/>
                <w:sz w:val="20"/>
                <w:szCs w:val="20"/>
                <w:lang w:eastAsia="zh-CN"/>
              </w:rPr>
              <w:t xml:space="preserve">aplicaciones corporativas </w:t>
            </w:r>
            <w:r w:rsidRPr="00142E67">
              <w:rPr>
                <w:rFonts w:ascii="Arial Nova Light" w:hAnsi="Arial Nova Light" w:cs="Arial"/>
                <w:color w:val="000000"/>
                <w:kern w:val="24"/>
                <w:sz w:val="20"/>
                <w:szCs w:val="20"/>
                <w:lang w:eastAsia="zh-CN"/>
              </w:rPr>
              <w:t xml:space="preserve">que se usan a través del smartphone o tableta. Apoyo a </w:t>
            </w:r>
            <w:proofErr w:type="spellStart"/>
            <w:r w:rsidRPr="00142E67">
              <w:rPr>
                <w:rFonts w:ascii="Arial Nova Light" w:hAnsi="Arial Nova Light" w:cs="Arial"/>
                <w:color w:val="000000"/>
                <w:kern w:val="24"/>
                <w:sz w:val="20"/>
                <w:szCs w:val="20"/>
                <w:lang w:eastAsia="zh-CN"/>
              </w:rPr>
              <w:t>VIPs</w:t>
            </w:r>
            <w:proofErr w:type="spellEnd"/>
            <w:r w:rsidRPr="00142E67">
              <w:rPr>
                <w:rFonts w:ascii="Arial Nova Light" w:hAnsi="Arial Nova Light" w:cs="Arial"/>
                <w:color w:val="000000"/>
                <w:kern w:val="24"/>
                <w:sz w:val="20"/>
                <w:szCs w:val="20"/>
                <w:lang w:eastAsia="zh-CN"/>
              </w:rPr>
              <w:t xml:space="preserve"> en el enrolamiento.</w:t>
            </w:r>
          </w:p>
        </w:tc>
      </w:tr>
      <w:tr w:rsidR="002F3B20" w:rsidRPr="002F3B20" w14:paraId="02C953FE" w14:textId="77777777" w:rsidTr="00142E67">
        <w:trPr>
          <w:trHeight w:val="1172"/>
        </w:trPr>
        <w:tc>
          <w:tcPr>
            <w:tcW w:w="661"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61A8957C" w14:textId="77777777" w:rsidR="002F3B20" w:rsidRPr="00142E67" w:rsidRDefault="002F3B20" w:rsidP="002F3B20">
            <w:pPr>
              <w:spacing w:after="0"/>
              <w:ind w:left="0"/>
              <w:jc w:val="center"/>
              <w:textAlignment w:val="center"/>
              <w:rPr>
                <w:rFonts w:ascii="Arial" w:hAnsi="Arial" w:cs="Arial"/>
                <w:sz w:val="20"/>
                <w:szCs w:val="20"/>
                <w:lang w:val="es-ES" w:eastAsia="zh-CN"/>
              </w:rPr>
            </w:pPr>
            <w:proofErr w:type="gramStart"/>
            <w:r w:rsidRPr="00142E67">
              <w:rPr>
                <w:rFonts w:ascii="Arial Nova Light" w:hAnsi="Arial Nova Light" w:cs="Arial"/>
                <w:b/>
                <w:bCs/>
                <w:color w:val="000000"/>
                <w:kern w:val="24"/>
                <w:sz w:val="20"/>
                <w:szCs w:val="20"/>
                <w:lang w:eastAsia="zh-CN"/>
              </w:rPr>
              <w:t>Video-conferencia</w:t>
            </w:r>
            <w:proofErr w:type="gramEnd"/>
          </w:p>
        </w:tc>
        <w:tc>
          <w:tcPr>
            <w:tcW w:w="977"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1B7BA4B8"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Equipos videoconferencia salas de reuniones (TV, cables, cámaras, micrófonos…)</w:t>
            </w:r>
          </w:p>
        </w:tc>
        <w:tc>
          <w:tcPr>
            <w:tcW w:w="580" w:type="pct"/>
            <w:vMerge/>
            <w:tcBorders>
              <w:top w:val="single" w:sz="4" w:space="0" w:color="000000"/>
              <w:left w:val="single" w:sz="4" w:space="0" w:color="000000"/>
              <w:bottom w:val="single" w:sz="4" w:space="0" w:color="000000"/>
              <w:right w:val="single" w:sz="4" w:space="0" w:color="000000"/>
            </w:tcBorders>
            <w:vAlign w:val="center"/>
            <w:hideMark/>
          </w:tcPr>
          <w:p w14:paraId="716AE52E" w14:textId="77777777" w:rsidR="002F3B20" w:rsidRPr="00142E67" w:rsidRDefault="002F3B20" w:rsidP="002F3B20">
            <w:pPr>
              <w:spacing w:after="0"/>
              <w:ind w:left="0"/>
              <w:jc w:val="left"/>
              <w:rPr>
                <w:rFonts w:ascii="Arial" w:hAnsi="Arial" w:cs="Arial"/>
                <w:sz w:val="20"/>
                <w:szCs w:val="20"/>
                <w:lang w:val="es-ES" w:eastAsia="zh-CN"/>
              </w:rPr>
            </w:pPr>
          </w:p>
        </w:tc>
        <w:tc>
          <w:tcPr>
            <w:tcW w:w="793"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CE71AB6" w14:textId="77777777"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Fuera del alcance del NMA</w:t>
            </w:r>
          </w:p>
        </w:tc>
        <w:tc>
          <w:tcPr>
            <w:tcW w:w="1989" w:type="pct"/>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38F87B7A" w14:textId="0F60FD08" w:rsidR="002F3B20" w:rsidRPr="00142E67" w:rsidRDefault="002F3B20" w:rsidP="002F3B20">
            <w:pPr>
              <w:spacing w:after="0"/>
              <w:ind w:left="0"/>
              <w:jc w:val="center"/>
              <w:textAlignment w:val="center"/>
              <w:rPr>
                <w:rFonts w:ascii="Arial" w:hAnsi="Arial" w:cs="Arial"/>
                <w:sz w:val="20"/>
                <w:szCs w:val="20"/>
                <w:lang w:val="es-ES" w:eastAsia="zh-CN"/>
              </w:rPr>
            </w:pPr>
            <w:r w:rsidRPr="00142E67">
              <w:rPr>
                <w:rFonts w:ascii="Arial Nova Light" w:hAnsi="Arial Nova Light" w:cs="Arial"/>
                <w:color w:val="000000"/>
                <w:kern w:val="24"/>
                <w:sz w:val="20"/>
                <w:szCs w:val="20"/>
                <w:lang w:eastAsia="zh-CN"/>
              </w:rPr>
              <w:t xml:space="preserve">Sí, pero </w:t>
            </w:r>
            <w:r w:rsidRPr="00142E67">
              <w:rPr>
                <w:rFonts w:ascii="Arial Nova Light" w:hAnsi="Arial Nova Light" w:cs="Arial"/>
                <w:b/>
                <w:bCs/>
                <w:color w:val="000000"/>
                <w:kern w:val="24"/>
                <w:sz w:val="20"/>
                <w:szCs w:val="20"/>
                <w:lang w:eastAsia="zh-CN"/>
              </w:rPr>
              <w:t xml:space="preserve">sólo </w:t>
            </w:r>
            <w:r w:rsidRPr="00142E67">
              <w:rPr>
                <w:rFonts w:ascii="Arial Nova Light" w:hAnsi="Arial Nova Light" w:cs="Arial"/>
                <w:color w:val="000000"/>
                <w:kern w:val="24"/>
                <w:sz w:val="20"/>
                <w:szCs w:val="20"/>
                <w:lang w:eastAsia="zh-CN"/>
              </w:rPr>
              <w:t xml:space="preserve">de los equipos de salas de reuniones en sus edificios corporativos. Servicios </w:t>
            </w:r>
            <w:r w:rsidRPr="00142E67">
              <w:rPr>
                <w:rFonts w:ascii="Arial Nova Light" w:hAnsi="Arial Nova Light" w:cs="Arial"/>
                <w:b/>
                <w:bCs/>
                <w:color w:val="000000"/>
                <w:kern w:val="24"/>
                <w:sz w:val="20"/>
                <w:szCs w:val="20"/>
                <w:lang w:eastAsia="zh-CN"/>
              </w:rPr>
              <w:t xml:space="preserve">fuera del horario </w:t>
            </w:r>
            <w:r w:rsidRPr="00142E67">
              <w:rPr>
                <w:rFonts w:ascii="Arial Nova Light" w:hAnsi="Arial Nova Light" w:cs="Arial"/>
                <w:color w:val="000000"/>
                <w:kern w:val="24"/>
                <w:sz w:val="20"/>
                <w:szCs w:val="20"/>
                <w:lang w:eastAsia="zh-CN"/>
              </w:rPr>
              <w:t>laboral.</w:t>
            </w:r>
          </w:p>
        </w:tc>
      </w:tr>
    </w:tbl>
    <w:p w14:paraId="33F82E8A" w14:textId="77777777" w:rsidR="002F3B20" w:rsidRDefault="002F3B20" w:rsidP="00DE601B">
      <w:pPr>
        <w:ind w:left="0"/>
        <w:jc w:val="center"/>
      </w:pPr>
    </w:p>
    <w:p w14:paraId="3279F688" w14:textId="77777777" w:rsidR="003C6816" w:rsidRPr="0011301F" w:rsidRDefault="003C6816" w:rsidP="009C5262">
      <w:pPr>
        <w:pStyle w:val="Ttulo3"/>
      </w:pPr>
      <w:bookmarkStart w:id="27" w:name="_Toc181603432"/>
      <w:bookmarkStart w:id="28" w:name="_Toc181604172"/>
      <w:bookmarkStart w:id="29" w:name="_Toc181604908"/>
      <w:bookmarkStart w:id="30" w:name="_Toc178928799"/>
      <w:bookmarkStart w:id="31" w:name="_Toc193268875"/>
      <w:bookmarkEnd w:id="27"/>
      <w:bookmarkEnd w:id="28"/>
      <w:bookmarkEnd w:id="29"/>
      <w:r w:rsidRPr="0011301F">
        <w:t>PERÍMETRO DEL PUESTO DE TRABAJO - ELEMENTOS LÓGICOS</w:t>
      </w:r>
      <w:bookmarkEnd w:id="30"/>
      <w:bookmarkEnd w:id="31"/>
    </w:p>
    <w:p w14:paraId="16DE4A84" w14:textId="77777777" w:rsidR="003C6816" w:rsidRDefault="003C6816" w:rsidP="00DE601B">
      <w:pPr>
        <w:ind w:left="0"/>
        <w:jc w:val="center"/>
      </w:pPr>
      <w:r>
        <w:rPr>
          <w:noProof/>
          <w:lang w:eastAsia="ca-ES"/>
        </w:rPr>
        <w:drawing>
          <wp:inline distT="0" distB="0" distL="0" distR="0" wp14:anchorId="02B9DD21" wp14:editId="7E4EF272">
            <wp:extent cx="6120000" cy="3416052"/>
            <wp:effectExtent l="0" t="0" r="0" b="0"/>
            <wp:docPr id="224561511" name="Imagen 9"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61511" name="Imagen 9" descr="Form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000" cy="3416052"/>
                    </a:xfrm>
                    <a:prstGeom prst="rect">
                      <a:avLst/>
                    </a:prstGeom>
                    <a:noFill/>
                  </pic:spPr>
                </pic:pic>
              </a:graphicData>
            </a:graphic>
          </wp:inline>
        </w:drawing>
      </w:r>
    </w:p>
    <w:p w14:paraId="68DD696A" w14:textId="77777777" w:rsidR="003C6816" w:rsidRDefault="003C6816" w:rsidP="00DE601B">
      <w:pPr>
        <w:ind w:left="0"/>
      </w:pPr>
      <w:r>
        <w:rPr>
          <w:noProof/>
          <w:lang w:eastAsia="ca-ES"/>
        </w:rPr>
        <w:lastRenderedPageBreak/>
        <w:drawing>
          <wp:inline distT="0" distB="0" distL="0" distR="0" wp14:anchorId="4F480F74" wp14:editId="35B7EFBC">
            <wp:extent cx="6120000" cy="3795776"/>
            <wp:effectExtent l="0" t="0" r="0" b="0"/>
            <wp:docPr id="329049317" name="Imagen 8"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49317" name="Imagen 8" descr="Forma&#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000" cy="3795776"/>
                    </a:xfrm>
                    <a:prstGeom prst="rect">
                      <a:avLst/>
                    </a:prstGeom>
                    <a:noFill/>
                  </pic:spPr>
                </pic:pic>
              </a:graphicData>
            </a:graphic>
          </wp:inline>
        </w:drawing>
      </w:r>
    </w:p>
    <w:p w14:paraId="60B14CBF" w14:textId="690C5B76" w:rsidR="003C6816" w:rsidRPr="0039737E" w:rsidRDefault="003C6816" w:rsidP="00DE601B">
      <w:pPr>
        <w:ind w:left="0"/>
      </w:pPr>
      <w:r>
        <w:rPr>
          <w:noProof/>
          <w:lang w:eastAsia="ca-ES"/>
        </w:rPr>
        <w:drawing>
          <wp:inline distT="0" distB="0" distL="0" distR="0" wp14:anchorId="17FAE950" wp14:editId="6C74BD8F">
            <wp:extent cx="6120000" cy="3027055"/>
            <wp:effectExtent l="0" t="0" r="0" b="1905"/>
            <wp:docPr id="1967395577" name="Imagen 7"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395577" name="Imagen 7" descr="Forma&#10;&#10;Descripción generada automáticamente con confianza m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000" cy="3027055"/>
                    </a:xfrm>
                    <a:prstGeom prst="rect">
                      <a:avLst/>
                    </a:prstGeom>
                    <a:noFill/>
                  </pic:spPr>
                </pic:pic>
              </a:graphicData>
            </a:graphic>
          </wp:inline>
        </w:drawing>
      </w:r>
    </w:p>
    <w:p w14:paraId="18444E7A" w14:textId="6C13B07B" w:rsidR="004943E2" w:rsidRDefault="004943E2" w:rsidP="004943E2">
      <w:r>
        <w:t>Los servicios finalistas incluidos en el perímetro del ACOMP podrán evolucionar, sustituirse por nuevos servicios similares, retirarse o crearse nuevos, en el tiempo, siendo necesario que el adjudicatario pueda continuar prestando la totalidad de los servicios del contrato ante esta evolución.</w:t>
      </w:r>
    </w:p>
    <w:p w14:paraId="4BB6FB2D" w14:textId="77777777" w:rsidR="003C6816" w:rsidRPr="00153F78" w:rsidRDefault="003C6816" w:rsidP="0040459A"/>
    <w:p w14:paraId="6CEF7322" w14:textId="4A663F0B" w:rsidR="001B18D5" w:rsidRDefault="00CE542F" w:rsidP="0040459A">
      <w:pPr>
        <w:pStyle w:val="Ttol2"/>
      </w:pPr>
      <w:bookmarkStart w:id="32" w:name="_Toc178928800"/>
      <w:bookmarkStart w:id="33" w:name="_Toc193268876"/>
      <w:r>
        <w:lastRenderedPageBreak/>
        <w:t xml:space="preserve">DESCRIPCIÓN DE LOS SERVICIOS </w:t>
      </w:r>
      <w:bookmarkEnd w:id="32"/>
      <w:r w:rsidR="00AB3335">
        <w:t>ACOMP (Lote 1)</w:t>
      </w:r>
      <w:bookmarkEnd w:id="33"/>
    </w:p>
    <w:p w14:paraId="788160DF" w14:textId="7679B8DB" w:rsidR="004943E2" w:rsidRPr="004943E2" w:rsidRDefault="00AB3335" w:rsidP="004943E2">
      <w:r>
        <w:t>En el siguiente diagrama se resumen los servicios incluidos en el Lote 1 ACOMP, que más adelante se describen en detalle:</w:t>
      </w:r>
    </w:p>
    <w:p w14:paraId="472F4B6B" w14:textId="06F23F18" w:rsidR="00D448F3" w:rsidRPr="001A60B9" w:rsidRDefault="00B803C3" w:rsidP="001A60B9">
      <w:pPr>
        <w:ind w:left="0"/>
        <w:jc w:val="center"/>
      </w:pPr>
      <w:r>
        <w:rPr>
          <w:noProof/>
          <w:lang w:eastAsia="ca-ES"/>
        </w:rPr>
        <w:drawing>
          <wp:inline distT="0" distB="0" distL="0" distR="0" wp14:anchorId="1B0494C1" wp14:editId="730BBDBB">
            <wp:extent cx="6120000" cy="3015464"/>
            <wp:effectExtent l="19050" t="19050" r="14605" b="13970"/>
            <wp:docPr id="15422669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000" cy="3015464"/>
                    </a:xfrm>
                    <a:prstGeom prst="rect">
                      <a:avLst/>
                    </a:prstGeom>
                    <a:noFill/>
                    <a:ln>
                      <a:solidFill>
                        <a:schemeClr val="bg1">
                          <a:lumMod val="50000"/>
                        </a:schemeClr>
                      </a:solidFill>
                    </a:ln>
                  </pic:spPr>
                </pic:pic>
              </a:graphicData>
            </a:graphic>
          </wp:inline>
        </w:drawing>
      </w:r>
    </w:p>
    <w:p w14:paraId="671CA6CC" w14:textId="58CDFE36" w:rsidR="005A6CC8" w:rsidRDefault="009C5262" w:rsidP="009C5262">
      <w:pPr>
        <w:pStyle w:val="Ttulo3"/>
      </w:pPr>
      <w:bookmarkStart w:id="34" w:name="_Toc178928801"/>
      <w:bookmarkStart w:id="35" w:name="_Toc193268877"/>
      <w:r>
        <w:t xml:space="preserve">SERVICIO </w:t>
      </w:r>
      <w:r w:rsidR="00DB4005">
        <w:t xml:space="preserve">DE ATENCIÓN A USUARIOS </w:t>
      </w:r>
      <w:proofErr w:type="gramStart"/>
      <w:r w:rsidR="00DB4005">
        <w:t xml:space="preserve">( </w:t>
      </w:r>
      <w:bookmarkEnd w:id="34"/>
      <w:r w:rsidR="00DE6A28">
        <w:t>APOYO</w:t>
      </w:r>
      <w:proofErr w:type="gramEnd"/>
      <w:r w:rsidR="00DE6A28">
        <w:t xml:space="preserve"> REMOTO N1 Y N2)</w:t>
      </w:r>
      <w:bookmarkEnd w:id="35"/>
    </w:p>
    <w:p w14:paraId="663AFF07" w14:textId="7283B0F9" w:rsidR="005A6CC8" w:rsidRPr="005A6CC8" w:rsidRDefault="005A6CC8" w:rsidP="0040459A">
      <w:pPr>
        <w:ind w:firstLine="11"/>
      </w:pPr>
      <w:r w:rsidRPr="005A6CC8">
        <w:t xml:space="preserve">La ventanilla principal de recepción de incidencias, peticiones y consultas es el Portal de </w:t>
      </w:r>
      <w:proofErr w:type="spellStart"/>
      <w:r w:rsidRPr="005A6CC8">
        <w:t>AutoServei</w:t>
      </w:r>
      <w:proofErr w:type="spellEnd"/>
      <w:r w:rsidRPr="005A6CC8">
        <w:t>, que atiende a cualquier interacción del usuario del Ayuntamiento de Barcelona o del IMI recibida de cualquier ámbito tecnológico donde el IMI presta un servicio finalista. Los usuarios del Ayuntamiento podrán también acceder al soporte remoto mediante el canal telefónico y el correo electrónico.</w:t>
      </w:r>
    </w:p>
    <w:p w14:paraId="6030E71B" w14:textId="4F993C42" w:rsidR="00EF3515" w:rsidRPr="00EF3515" w:rsidRDefault="00EF3515" w:rsidP="0040459A">
      <w:r w:rsidRPr="00EF3515">
        <w:t>Este servicio de soporte remoto deberá realizar tipos de actividades claramente diferenciadas y relacionadas con:</w:t>
      </w:r>
    </w:p>
    <w:p w14:paraId="5C4E9546" w14:textId="36B5A664" w:rsidR="00934B19" w:rsidRDefault="00EF3515" w:rsidP="005D3461">
      <w:pPr>
        <w:pStyle w:val="Pargrafdellista"/>
      </w:pPr>
      <w:r w:rsidRPr="0035759D">
        <w:t xml:space="preserve">El registro, clasificación y documentación de las incidencias y consultas que el usuario del servicio notifique. Aparte de las peticiones relacionadas con los servicios dentro del ámbito del </w:t>
      </w:r>
      <w:proofErr w:type="spellStart"/>
      <w:r w:rsidRPr="0035759D">
        <w:t>LldT</w:t>
      </w:r>
      <w:proofErr w:type="spellEnd"/>
      <w:r w:rsidRPr="0035759D">
        <w:t xml:space="preserve">, será necesario que la empresa adjudicataria del ACOMP gestione todas las peticiones relacionadas con: Gestión de usuarios, grupos, permisos y accesos a servicios/aplicaciones (alta, baja, modificación); Instalaciones de paquetes de aplicaciones correspondientes a los servicios finalistas y de productos comerciales usados en </w:t>
      </w:r>
      <w:proofErr w:type="spellStart"/>
      <w:r w:rsidRPr="0035759D">
        <w:t>LldT</w:t>
      </w:r>
      <w:proofErr w:type="spellEnd"/>
      <w:r w:rsidRPr="0035759D">
        <w:t>.</w:t>
      </w:r>
    </w:p>
    <w:p w14:paraId="1FEE1FC0" w14:textId="126CA703" w:rsidR="00EF3515" w:rsidRPr="0035759D" w:rsidRDefault="00EF3515" w:rsidP="0040459A">
      <w:pPr>
        <w:pStyle w:val="Pargrafdellista"/>
      </w:pPr>
      <w:r w:rsidRPr="0035759D">
        <w:t>Reconducir las peticiones que sean necesarias, asignándolas a los equipos y grupos resolutorios adecuados, de acuerdo con las instrucciones del IMI, los procedimientos establecidos y su conocimiento del entorno y servicios.</w:t>
      </w:r>
    </w:p>
    <w:p w14:paraId="0D44DB40" w14:textId="73C8D5B9" w:rsidR="00EF3515" w:rsidRPr="0035759D" w:rsidRDefault="00EF3515" w:rsidP="0040459A">
      <w:pPr>
        <w:pStyle w:val="Pargrafdellista"/>
      </w:pPr>
      <w:r w:rsidRPr="0035759D">
        <w:t>La resolución de las incidencias, consultas y peticiones que recaen sobre su ámbito de actuación y puedan ser resueltas en remoto, mediante los procedimientos definidos por el IMI o la propia empresa adjudicataria, o bien por el conocimiento experto del nivel 2 (N2) del equipo de soporte remoto.</w:t>
      </w:r>
    </w:p>
    <w:p w14:paraId="259BD934" w14:textId="7BC9DF8A" w:rsidR="00EF3515" w:rsidRPr="0035759D" w:rsidRDefault="00EF3515" w:rsidP="0040459A">
      <w:pPr>
        <w:pStyle w:val="Pargrafdellista"/>
      </w:pPr>
      <w:r w:rsidRPr="0035759D">
        <w:lastRenderedPageBreak/>
        <w:t>La resolución de las comunicaciones con el usuario que recaen sobre su ámbito de actuación.</w:t>
      </w:r>
    </w:p>
    <w:p w14:paraId="66E86725" w14:textId="73E66098" w:rsidR="00EF3515" w:rsidRPr="0035759D" w:rsidRDefault="00727FA9" w:rsidP="0040459A">
      <w:pPr>
        <w:pStyle w:val="Pargrafdellista"/>
      </w:pPr>
      <w:r w:rsidRPr="0035759D">
        <w:t>El seguimiento derivado de las comunicaciones con el usuario que requieren de la intervención de terceros en las incidencias y peticiones (grupos resolutorios de 3er Nivel u otros proveedores).</w:t>
      </w:r>
    </w:p>
    <w:p w14:paraId="6145B028" w14:textId="4558610A" w:rsidR="005A6CC8" w:rsidRPr="00EF3515" w:rsidRDefault="00727FA9" w:rsidP="0040459A">
      <w:pPr>
        <w:pStyle w:val="Pargrafdellista"/>
      </w:pPr>
      <w:r w:rsidRPr="0035759D">
        <w:t xml:space="preserve">La gestión en un ámbito </w:t>
      </w:r>
      <w:proofErr w:type="spellStart"/>
      <w:r w:rsidRPr="0035759D">
        <w:t>multiproveedor</w:t>
      </w:r>
      <w:proofErr w:type="spellEnd"/>
      <w:r w:rsidRPr="0035759D">
        <w:t>, para realizar un seguimiento hasta su cierre definitivo, haciéndose responsable del correcto tratamiento de la solicitud del usuario.</w:t>
      </w:r>
    </w:p>
    <w:p w14:paraId="575B3F12" w14:textId="22A54F76" w:rsidR="002841D2" w:rsidRDefault="009316CA" w:rsidP="009316CA">
      <w:r>
        <w:t>Las actividades del servicio de atención a usuarios incluyen todas las iteraciones que se realizan entre el Servicio de Atención (SAU) y los usuarios, en relación con los procesos de gestión de incidencias, consultas y peticiones, tratando los diferentes tipos de solicitud, siendo el responsable de la gestión y seguimiento de los casos extremo a extremo, y velando por una</w:t>
      </w:r>
      <w:r w:rsidR="003803BB" w:rsidRPr="003803BB">
        <w:rPr>
          <w:b/>
          <w:bCs/>
        </w:rPr>
        <w:t xml:space="preserve"> </w:t>
      </w:r>
      <w:r w:rsidR="003803BB" w:rsidRPr="003803BB">
        <w:t>correcta gestión por parte de todas las partes intervinientes. Esto incluye:</w:t>
      </w:r>
    </w:p>
    <w:p w14:paraId="3F1FD6B6" w14:textId="76B87BE6" w:rsidR="003E4559" w:rsidRPr="00EF0B54" w:rsidRDefault="0099503A" w:rsidP="0099503A">
      <w:pPr>
        <w:pStyle w:val="Ttol4"/>
      </w:pPr>
      <w:r w:rsidRPr="00EF0B54">
        <w:t>SERVICIOS DE GESTIÓN DE SOLICITUDES</w:t>
      </w:r>
    </w:p>
    <w:p w14:paraId="66FE0145" w14:textId="2CBB07D5" w:rsidR="00066CA8" w:rsidRPr="003D5880" w:rsidRDefault="002769A5" w:rsidP="0040459A">
      <w:pPr>
        <w:pStyle w:val="Pargrafdellista"/>
      </w:pPr>
      <w:r>
        <w:t>Actuar como punto único de entrada para la gestión de incidencias, consultas y peticiones, ejecutando las comunicaciones necesarias con el usuario de acuerdo con el protocolo definido por IMI (intentos repetidos de comunicación, en días laborables, etc.)</w:t>
      </w:r>
    </w:p>
    <w:p w14:paraId="3983B146" w14:textId="71BD157A" w:rsidR="00066CA8" w:rsidRPr="003D5880" w:rsidRDefault="00066CA8" w:rsidP="0040459A">
      <w:pPr>
        <w:pStyle w:val="Pargrafdellista"/>
      </w:pPr>
      <w:r w:rsidRPr="003D5880">
        <w:t>Registro de todas las solicitudes, y resolución de incidencias, peticiones y consultas dentro de lo relacionadas con el ACOMP y el perímetro del Puesto de Trabajo</w:t>
      </w:r>
    </w:p>
    <w:p w14:paraId="0C3491EA" w14:textId="77777777" w:rsidR="00066CA8" w:rsidRPr="003D5880" w:rsidRDefault="00066CA8" w:rsidP="0040459A">
      <w:pPr>
        <w:pStyle w:val="Pargrafdellista"/>
      </w:pPr>
      <w:r w:rsidRPr="003D5880">
        <w:t>Registro y escalado en el gestor del servicio de incidencias masivas</w:t>
      </w:r>
    </w:p>
    <w:p w14:paraId="57CE7C6C" w14:textId="77777777" w:rsidR="00066CA8" w:rsidRPr="003D5880" w:rsidRDefault="00066CA8" w:rsidP="0040459A">
      <w:pPr>
        <w:pStyle w:val="Pargrafdellista"/>
      </w:pPr>
      <w:r w:rsidRPr="003D5880">
        <w:t>Registro de incidencias por averías y escalado en servicios de reparación en garantía</w:t>
      </w:r>
    </w:p>
    <w:p w14:paraId="278820D7" w14:textId="3279E800" w:rsidR="00066CA8" w:rsidRPr="003D5880" w:rsidRDefault="00066CA8" w:rsidP="0040459A">
      <w:pPr>
        <w:pStyle w:val="Pargrafdellista"/>
      </w:pPr>
      <w:r w:rsidRPr="003D5880">
        <w:t>Resolución usando procedimientos existentes (en el N1), ejecución de procedimientos operativos (PO) y validación del resultado de la ejecución o escalado en N2 / N3 según matriz de escalado</w:t>
      </w:r>
    </w:p>
    <w:p w14:paraId="4C6B1250" w14:textId="18C3A4D3" w:rsidR="00855C67" w:rsidRPr="003D5880" w:rsidRDefault="00855C67" w:rsidP="00855C67">
      <w:pPr>
        <w:pStyle w:val="Pargrafdellista"/>
      </w:pPr>
      <w:r w:rsidRPr="003D5880">
        <w:t>Escalado de las peticiones, consultas e incidencias al nivel de apoyo que corresponda, a Nivel 2 dentro del servicio del SAU o</w:t>
      </w:r>
      <w:r w:rsidR="001A60B9">
        <w:t xml:space="preserve"> </w:t>
      </w:r>
      <w:r w:rsidRPr="003D5880">
        <w:t>a otros proveedores involucrados</w:t>
      </w:r>
    </w:p>
    <w:p w14:paraId="2C609746" w14:textId="79A3AAA3" w:rsidR="00066CA8" w:rsidRDefault="00066CA8" w:rsidP="0040459A">
      <w:pPr>
        <w:pStyle w:val="Pargrafdellista"/>
      </w:pPr>
      <w:r w:rsidRPr="003D5880">
        <w:t>Resolución de nivel 2 (sin procedimientos preexistentes o ejecutando procedimientos complejos) y creación de procedimientos sencillos para N1, o escalado a N3 según matriz de escalado</w:t>
      </w:r>
    </w:p>
    <w:p w14:paraId="6FE43FDE" w14:textId="7DEDF0A3" w:rsidR="00855C67" w:rsidRPr="003D5880" w:rsidRDefault="00855C67" w:rsidP="0040459A">
      <w:pPr>
        <w:pStyle w:val="Pargrafdellista"/>
      </w:pPr>
      <w:r>
        <w:t>Escalado o asignación a servicios de soporte funcional y soporte técnico dentro del ACOMP</w:t>
      </w:r>
    </w:p>
    <w:p w14:paraId="34C2ACCE" w14:textId="77777777" w:rsidR="00066CA8" w:rsidRPr="003D5880" w:rsidRDefault="00066CA8" w:rsidP="0040459A">
      <w:pPr>
        <w:pStyle w:val="Pargrafdellista"/>
      </w:pPr>
      <w:r w:rsidRPr="003D5880">
        <w:t>Apoyo a los usuarios en itinerancia</w:t>
      </w:r>
    </w:p>
    <w:p w14:paraId="2B6C3D25" w14:textId="77777777" w:rsidR="00066CA8" w:rsidRPr="003D5880" w:rsidRDefault="00066CA8" w:rsidP="0040459A">
      <w:pPr>
        <w:pStyle w:val="Pargrafdellista"/>
      </w:pPr>
      <w:r w:rsidRPr="003D5880">
        <w:t>Apoyo a los usuarios que trasladan su ubicación de trabajo</w:t>
      </w:r>
    </w:p>
    <w:p w14:paraId="727273E7" w14:textId="77777777" w:rsidR="00066CA8" w:rsidRPr="00405C86" w:rsidRDefault="00066CA8" w:rsidP="0040459A">
      <w:pPr>
        <w:pStyle w:val="Pargrafdellista"/>
      </w:pPr>
      <w:r w:rsidRPr="00405C86">
        <w:t>Resolución de dudas e incidencias con las colas de impresión</w:t>
      </w:r>
    </w:p>
    <w:p w14:paraId="2BD55F5A" w14:textId="77777777" w:rsidR="00066CA8" w:rsidRPr="003D5880" w:rsidRDefault="00066CA8" w:rsidP="0040459A">
      <w:pPr>
        <w:pStyle w:val="Pargrafdellista"/>
      </w:pPr>
      <w:r w:rsidRPr="003D5880">
        <w:t>Apoyo al usuario en la utilización del autoservicio y de herramientas ofimáticas</w:t>
      </w:r>
    </w:p>
    <w:p w14:paraId="33B7D1E5" w14:textId="77777777" w:rsidR="00066CA8" w:rsidRPr="003D5880" w:rsidRDefault="00066CA8" w:rsidP="0040459A">
      <w:pPr>
        <w:pStyle w:val="Pargrafdellista"/>
      </w:pPr>
      <w:r w:rsidRPr="003D5880">
        <w:t>Apoyo a la gestión de cambios y gestión de problemas</w:t>
      </w:r>
    </w:p>
    <w:p w14:paraId="151927E4" w14:textId="028DF35A" w:rsidR="002841D2" w:rsidRPr="00EF0B54" w:rsidRDefault="0099503A" w:rsidP="0099503A">
      <w:pPr>
        <w:pStyle w:val="Ttol4"/>
      </w:pPr>
      <w:r w:rsidRPr="00EF0B54">
        <w:lastRenderedPageBreak/>
        <w:t>SERVICIOS DE GESTIÓN TRANSVERSAL</w:t>
      </w:r>
    </w:p>
    <w:p w14:paraId="623A8E98" w14:textId="77777777" w:rsidR="00066CA8" w:rsidRPr="003D5880" w:rsidRDefault="00066CA8" w:rsidP="0040459A">
      <w:pPr>
        <w:pStyle w:val="Pargrafdellista"/>
      </w:pPr>
      <w:r w:rsidRPr="003D5880">
        <w:t xml:space="preserve">Seguimiento proactivo de la resolución de </w:t>
      </w:r>
      <w:proofErr w:type="gramStart"/>
      <w:r w:rsidRPr="003D5880">
        <w:t>tickets</w:t>
      </w:r>
      <w:proofErr w:type="gramEnd"/>
      <w:r w:rsidRPr="003D5880">
        <w:t xml:space="preserve"> </w:t>
      </w:r>
      <w:proofErr w:type="spellStart"/>
      <w:r w:rsidRPr="003D5880">
        <w:t>multiproveedor</w:t>
      </w:r>
      <w:proofErr w:type="spellEnd"/>
    </w:p>
    <w:p w14:paraId="0DB04C62" w14:textId="2C359F38" w:rsidR="00066CA8" w:rsidRPr="003D5880" w:rsidRDefault="00066CA8" w:rsidP="0040459A">
      <w:pPr>
        <w:pStyle w:val="Pargrafdellista"/>
      </w:pPr>
      <w:r w:rsidRPr="003D5880">
        <w:t>Coordinación y gestión con otros grupos del ACOMP (Técnicos de Campo de soporte técnico presencial, Tutores de soporte funcional), otros proveedores (grupos resolutorios de N3) y otras áreas y personal del IMI (Referentes de Servicio (RS), Referentes de Territorio (RT), Referentes Sectoriales (RSEC))</w:t>
      </w:r>
    </w:p>
    <w:p w14:paraId="3F6F06DF" w14:textId="77777777" w:rsidR="00066CA8" w:rsidRPr="003D5880" w:rsidRDefault="00066CA8" w:rsidP="0040459A">
      <w:pPr>
        <w:pStyle w:val="Pargrafdellista"/>
      </w:pPr>
      <w:r w:rsidRPr="003D5880">
        <w:t>Participación en comités de gestión de crisis y problemas</w:t>
      </w:r>
    </w:p>
    <w:p w14:paraId="1CDCFDA0" w14:textId="075BB9CE" w:rsidR="00066CA8" w:rsidRPr="003D5880" w:rsidRDefault="00A05C17" w:rsidP="0040459A">
      <w:pPr>
        <w:pStyle w:val="Pargrafdellista"/>
      </w:pPr>
      <w:r>
        <w:t>Apoyo a la planificación y gestión de la adquisición del equipamiento del puesto de trabajo.</w:t>
      </w:r>
    </w:p>
    <w:p w14:paraId="2F3EFC96" w14:textId="6FE9F3D4" w:rsidR="00C23364" w:rsidRPr="00EF0B54" w:rsidRDefault="0099503A" w:rsidP="0099503A">
      <w:pPr>
        <w:pStyle w:val="Ttol4"/>
      </w:pPr>
      <w:r w:rsidRPr="00EF0B54">
        <w:t>COMUNICACIÓN</w:t>
      </w:r>
    </w:p>
    <w:p w14:paraId="1E6CDDB6" w14:textId="77777777" w:rsidR="00C23364" w:rsidRPr="003D5880" w:rsidRDefault="00C23364" w:rsidP="0040459A">
      <w:pPr>
        <w:pStyle w:val="Pargrafdellista"/>
      </w:pPr>
      <w:r w:rsidRPr="003D5880">
        <w:t>Comunicar los servicios a los usuarios afectados antes de su puesta en marcha</w:t>
      </w:r>
    </w:p>
    <w:p w14:paraId="51825314" w14:textId="77777777" w:rsidR="00C23364" w:rsidRPr="003D5880" w:rsidRDefault="00C23364" w:rsidP="0040459A">
      <w:pPr>
        <w:pStyle w:val="Pargrafdellista"/>
      </w:pPr>
      <w:r w:rsidRPr="003D5880">
        <w:t>Comunicación al usuario componiendo los mensajes de la resolución de casos en un lenguaje comprensible.</w:t>
      </w:r>
    </w:p>
    <w:p w14:paraId="0FB9F671" w14:textId="77777777" w:rsidR="00C23364" w:rsidRPr="003D5880" w:rsidRDefault="00C23364" w:rsidP="0040459A">
      <w:pPr>
        <w:pStyle w:val="Pargrafdellista"/>
      </w:pPr>
      <w:r w:rsidRPr="003D5880">
        <w:t>Comunicación de degradaciones y paros planificados.</w:t>
      </w:r>
    </w:p>
    <w:p w14:paraId="6C300E29" w14:textId="77777777" w:rsidR="00C23364" w:rsidRPr="003D5880" w:rsidRDefault="00C23364" w:rsidP="0040459A">
      <w:pPr>
        <w:pStyle w:val="Pargrafdellista"/>
      </w:pPr>
      <w:r w:rsidRPr="003D5880">
        <w:t>Comunicación de las incidencias con impacto en negocio.</w:t>
      </w:r>
    </w:p>
    <w:p w14:paraId="0A9C352E" w14:textId="77777777" w:rsidR="00C23364" w:rsidRPr="003D5880" w:rsidRDefault="00C23364" w:rsidP="0040459A">
      <w:pPr>
        <w:pStyle w:val="Pargrafdellista"/>
      </w:pPr>
      <w:r w:rsidRPr="003D5880">
        <w:t>Comunicación a equipos técnicos y usuarios de negocio, bajo la supervisión del gestor de servicios operativos.</w:t>
      </w:r>
    </w:p>
    <w:p w14:paraId="659AAA7D" w14:textId="732C1593" w:rsidR="00C23364" w:rsidRPr="003D5880" w:rsidRDefault="00C23364" w:rsidP="0040459A">
      <w:pPr>
        <w:pStyle w:val="Pargrafdellista"/>
      </w:pPr>
      <w:r w:rsidRPr="003D5880">
        <w:t>Registro y escalado de las quejas devengadas por el usuario final.</w:t>
      </w:r>
    </w:p>
    <w:p w14:paraId="0F0CBB25" w14:textId="08031183" w:rsidR="00C23364" w:rsidRPr="00EF0B54" w:rsidRDefault="009A3227" w:rsidP="0099503A">
      <w:pPr>
        <w:pStyle w:val="Ttol4"/>
      </w:pPr>
      <w:r w:rsidRPr="00EF0B54">
        <w:t>APOYO A LA PUESTA EN MARCHA DE PROYECTOS Y PILOTOS (BAJO DEMANDA)</w:t>
      </w:r>
    </w:p>
    <w:p w14:paraId="76742B11" w14:textId="77777777" w:rsidR="00C23364" w:rsidRPr="00BB1B9F" w:rsidRDefault="00C23364" w:rsidP="00B65533">
      <w:pPr>
        <w:pStyle w:val="Pargrafdellista"/>
        <w:numPr>
          <w:ilvl w:val="1"/>
          <w:numId w:val="28"/>
        </w:numPr>
      </w:pPr>
      <w:r w:rsidRPr="00BB1B9F">
        <w:t>Registro de incidencias, peticiones y consultas sobre los servicios en construcción o pilotados</w:t>
      </w:r>
    </w:p>
    <w:p w14:paraId="5A7D8AAD" w14:textId="406ACD61" w:rsidR="000C6C04" w:rsidRDefault="00C23364" w:rsidP="00B65533">
      <w:pPr>
        <w:pStyle w:val="Pargrafdellista"/>
        <w:numPr>
          <w:ilvl w:val="1"/>
          <w:numId w:val="28"/>
        </w:numPr>
      </w:pPr>
      <w:r w:rsidRPr="00BB1B9F">
        <w:t xml:space="preserve">Escalado a grupos </w:t>
      </w:r>
      <w:r w:rsidR="006D66CE" w:rsidRPr="00BB1B9F">
        <w:t>resolutorios específicos durante el proyecto o en su puesta en marcha</w:t>
      </w:r>
    </w:p>
    <w:p w14:paraId="7947B758" w14:textId="77777777" w:rsidR="000A3739" w:rsidRPr="00164591" w:rsidRDefault="000A3739" w:rsidP="000A3739"/>
    <w:p w14:paraId="70904B7D" w14:textId="2033BC5C" w:rsidR="00CE542F" w:rsidRDefault="009C5262" w:rsidP="009C5262">
      <w:pPr>
        <w:pStyle w:val="Ttulo3"/>
      </w:pPr>
      <w:bookmarkStart w:id="36" w:name="_Toc178928802"/>
      <w:bookmarkStart w:id="37" w:name="_Toc193268878"/>
      <w:r>
        <w:t>SERVICIOS DE APOYO TÉCNICO</w:t>
      </w:r>
      <w:bookmarkEnd w:id="36"/>
      <w:bookmarkEnd w:id="37"/>
    </w:p>
    <w:p w14:paraId="3C840808" w14:textId="35727EC9" w:rsidR="00226AB4" w:rsidRPr="00226AB4" w:rsidRDefault="00226AB4" w:rsidP="0040459A">
      <w:pPr>
        <w:rPr>
          <w:lang w:eastAsia="ca-ES"/>
        </w:rPr>
      </w:pPr>
      <w:r w:rsidRPr="00226AB4">
        <w:rPr>
          <w:lang w:eastAsia="ca-ES"/>
        </w:rPr>
        <w:t>El soporte técnico comporta el soporte presencial a los usuarios y sistemas de puesto de trabajo de las diferentes dependencias del Ayuntamiento de Barcelona, con el fin de asegurar la operatividad y correcto funcionamiento de la infraestructura tecnológica del puesto de trabajo.</w:t>
      </w:r>
    </w:p>
    <w:p w14:paraId="3034DC78" w14:textId="00C2E795" w:rsidR="00226AB4" w:rsidRPr="00226AB4" w:rsidRDefault="00226AB4" w:rsidP="0040459A">
      <w:pPr>
        <w:rPr>
          <w:lang w:eastAsia="ca-ES"/>
        </w:rPr>
      </w:pPr>
      <w:r w:rsidRPr="00226AB4">
        <w:rPr>
          <w:lang w:eastAsia="ca-ES"/>
        </w:rPr>
        <w:t>El servicio de soporte técnico requerirá de desplazamiento a las ubicaciones de los usuarios en dos modalidades diferentes que cubren las necesidades del Ayuntamiento de Barcelona:</w:t>
      </w:r>
    </w:p>
    <w:p w14:paraId="76FABEF5" w14:textId="2FC044B6" w:rsidR="00226AB4" w:rsidRPr="00226AB4" w:rsidRDefault="00226AB4" w:rsidP="0040459A">
      <w:pPr>
        <w:pStyle w:val="Pargrafdellista"/>
        <w:rPr>
          <w:lang w:eastAsia="ca-ES"/>
        </w:rPr>
      </w:pPr>
      <w:r w:rsidRPr="00226AB4">
        <w:rPr>
          <w:lang w:eastAsia="ca-ES"/>
        </w:rPr>
        <w:t>Apoyo presencial técnico itinerante: soporte con desplazamiento a diferentes áreas o dependencias del Ayuntamiento de Barcelona, planificadas o puntuales.</w:t>
      </w:r>
    </w:p>
    <w:p w14:paraId="2742B9B6" w14:textId="355DA2C3" w:rsidR="00226AB4" w:rsidRPr="00C0480D" w:rsidRDefault="00226AB4" w:rsidP="0040459A">
      <w:pPr>
        <w:pStyle w:val="Pargrafdellista"/>
        <w:rPr>
          <w:lang w:eastAsia="ca-ES"/>
        </w:rPr>
      </w:pPr>
      <w:r w:rsidRPr="00226AB4">
        <w:rPr>
          <w:lang w:eastAsia="ca-ES"/>
        </w:rPr>
        <w:t>Apoyo presencial técnico residente: soporte dedicado de forma habitual a un área o dependencia del Ayuntamiento de Barcelona.</w:t>
      </w:r>
    </w:p>
    <w:p w14:paraId="45DB43F3" w14:textId="08BBDA9A" w:rsidR="00226AB4" w:rsidRPr="00226AB4" w:rsidRDefault="00226AB4" w:rsidP="0040459A">
      <w:pPr>
        <w:rPr>
          <w:lang w:eastAsia="ca-ES"/>
        </w:rPr>
      </w:pPr>
      <w:r w:rsidRPr="00226AB4">
        <w:rPr>
          <w:lang w:eastAsia="ca-ES"/>
        </w:rPr>
        <w:lastRenderedPageBreak/>
        <w:t>Las ubicaciones podrán modificarse en función de las necesidades del servicio a criterio del IMI.</w:t>
      </w:r>
    </w:p>
    <w:p w14:paraId="3961CA87" w14:textId="2D1E3EBC" w:rsidR="00CF6154" w:rsidRDefault="00923607" w:rsidP="0040459A">
      <w:pPr>
        <w:rPr>
          <w:lang w:eastAsia="ca-ES"/>
        </w:rPr>
      </w:pPr>
      <w:r>
        <w:rPr>
          <w:lang w:eastAsia="ca-ES"/>
        </w:rPr>
        <w:t>La empresa adjudicataria del servicio dispondrá de vehículos para realizar los traslados y transportes necesarios, con capacidad para disponer de un stock mínimo de equipamiento y las herramientas necesarias para las reparaciones in situ.</w:t>
      </w:r>
    </w:p>
    <w:p w14:paraId="71E5EA88" w14:textId="7C598A69" w:rsidR="000C6C04" w:rsidRDefault="00226AB4" w:rsidP="0040459A">
      <w:pPr>
        <w:rPr>
          <w:lang w:eastAsia="ca-ES"/>
        </w:rPr>
      </w:pPr>
      <w:r w:rsidRPr="00226AB4">
        <w:rPr>
          <w:lang w:eastAsia="ca-ES"/>
        </w:rPr>
        <w:t>Cuando esto no sea posible, enviará el equipamiento averiado a su taller/laboratorio para llevar a cabo la reparación con piezas de repuesto adecuadas.</w:t>
      </w:r>
    </w:p>
    <w:p w14:paraId="1598A6CE" w14:textId="12255192" w:rsidR="00CF6154" w:rsidRDefault="00CF6154" w:rsidP="0040459A">
      <w:pPr>
        <w:rPr>
          <w:lang w:eastAsia="ca-ES"/>
        </w:rPr>
      </w:pPr>
      <w:r>
        <w:rPr>
          <w:lang w:eastAsia="ca-ES"/>
        </w:rPr>
        <w:t>En caso de que el equipamiento esté en garantía, gestionará la reparación en garantía con la empresa prestadora del servicio de reparación en garantía y coordinará todo el proceso hasta que el usuario disponga de nuevo del equipo reparado.</w:t>
      </w:r>
    </w:p>
    <w:p w14:paraId="702A2E7B" w14:textId="69F52C4B" w:rsidR="00267BAC" w:rsidRDefault="00267BAC" w:rsidP="0040459A">
      <w:pPr>
        <w:rPr>
          <w:lang w:eastAsia="ca-ES"/>
        </w:rPr>
      </w:pPr>
      <w:r>
        <w:rPr>
          <w:lang w:eastAsia="ca-ES"/>
        </w:rPr>
        <w:t>Los servicios de soporte técnico incluyen las siguientes funciones:</w:t>
      </w:r>
    </w:p>
    <w:p w14:paraId="26294A3F" w14:textId="1174E4A1" w:rsidR="001A2B4C" w:rsidRPr="003D5880" w:rsidRDefault="001A2B4C" w:rsidP="0040459A">
      <w:pPr>
        <w:pStyle w:val="Pargrafdellista"/>
      </w:pPr>
      <w:r w:rsidRPr="003D5880">
        <w:t>Resolución presencial en la ubicación del usuario de incidencias y peticiones sobre el Puesto de Trabajo que no se han podido resolver por el servicio remoto, ejecutando las comunicaciones necesarias con el usuario de acuerdo con el protocolo definido por el IMI (intentos repetidos de comunicación, en días laborables, etc.)</w:t>
      </w:r>
    </w:p>
    <w:p w14:paraId="19121DE5" w14:textId="3EBF3A41" w:rsidR="001A2B4C" w:rsidRPr="003D5880" w:rsidRDefault="001A2B4C" w:rsidP="0040459A">
      <w:pPr>
        <w:pStyle w:val="Pargrafdellista"/>
      </w:pPr>
      <w:r w:rsidRPr="003D5880">
        <w:t xml:space="preserve">Reparación del equipamiento del </w:t>
      </w:r>
      <w:proofErr w:type="spellStart"/>
      <w:r w:rsidRPr="003D5880">
        <w:t>LldT</w:t>
      </w:r>
      <w:proofErr w:type="spellEnd"/>
      <w:r w:rsidRPr="003D5880">
        <w:t xml:space="preserve"> (Estación de Trabajo, Impresoras, Mesitas, </w:t>
      </w:r>
      <w:proofErr w:type="spellStart"/>
      <w:r w:rsidRPr="003D5880">
        <w:t>Scanners</w:t>
      </w:r>
      <w:proofErr w:type="spellEnd"/>
      <w:r w:rsidRPr="003D5880">
        <w:t>) in situ cuando la avería no esté cubierta por la garantía y no sea necesario material de repuesto o se disponga de lo necesario en su ubicación, o se trate de pequeño material (cables, ratones...); en caso contrario, traslado al taller del equipamiento averiado e instalación y configuración del equipamiento de sustitución</w:t>
      </w:r>
    </w:p>
    <w:p w14:paraId="671186D9" w14:textId="77777777" w:rsidR="001A2B4C" w:rsidRPr="003D5880" w:rsidRDefault="001A2B4C" w:rsidP="0040459A">
      <w:pPr>
        <w:pStyle w:val="Pargrafdellista"/>
      </w:pPr>
      <w:r w:rsidRPr="003D5880">
        <w:t xml:space="preserve">Gestión de la reparación del equipamiento del </w:t>
      </w:r>
      <w:proofErr w:type="spellStart"/>
      <w:r w:rsidRPr="003D5880">
        <w:t>LldT</w:t>
      </w:r>
      <w:proofErr w:type="spellEnd"/>
      <w:r w:rsidRPr="003D5880">
        <w:t xml:space="preserve"> en garantía, coordinando el servicio con el fabricante/proveedor. Actualizar la información administrativa relacionada con la garantía del </w:t>
      </w:r>
      <w:proofErr w:type="spellStart"/>
      <w:r w:rsidRPr="003D5880">
        <w:t>LldT</w:t>
      </w:r>
      <w:proofErr w:type="spellEnd"/>
      <w:r w:rsidRPr="003D5880">
        <w:t xml:space="preserve"> (número de contrato, proveedor del servicio de reparación en garantía, período de garantía...)</w:t>
      </w:r>
    </w:p>
    <w:p w14:paraId="266F1690" w14:textId="46B3435C" w:rsidR="001A2B4C" w:rsidRDefault="001A2B4C" w:rsidP="0040459A">
      <w:pPr>
        <w:pStyle w:val="Pargrafdellista"/>
      </w:pPr>
      <w:r w:rsidRPr="003D5880">
        <w:t xml:space="preserve">Reparación del equipamiento en el laboratorio/taller si se aprueba el presupuesto para reparaciones (según las tarifas comprometidas en el contrato para las tipologías de reparación habituales, y presentación de un presupuesto de reparación en el caso de tipologías no </w:t>
      </w:r>
      <w:proofErr w:type="spellStart"/>
      <w:r w:rsidRPr="003D5880">
        <w:t>prevaloradas</w:t>
      </w:r>
      <w:proofErr w:type="spellEnd"/>
      <w:r w:rsidRPr="003D5880">
        <w:t>).</w:t>
      </w:r>
    </w:p>
    <w:p w14:paraId="7ED5A819" w14:textId="21858CBE" w:rsidR="00A96E12" w:rsidRPr="003D5880" w:rsidRDefault="00A96E12" w:rsidP="0040459A">
      <w:pPr>
        <w:pStyle w:val="Pargrafdellista"/>
      </w:pPr>
      <w:r>
        <w:t xml:space="preserve">Instalación de un equipo de sustitución del stock </w:t>
      </w:r>
      <w:proofErr w:type="gramStart"/>
      <w:r>
        <w:t xml:space="preserve">disponible </w:t>
      </w:r>
      <w:r w:rsidR="00FC136F">
        <w:t>,</w:t>
      </w:r>
      <w:proofErr w:type="gramEnd"/>
      <w:r w:rsidR="00FC136F">
        <w:t xml:space="preserve"> de forma que el usuario pueda continuar trabajando mientras no se completa la reparación de su equipo.</w:t>
      </w:r>
    </w:p>
    <w:p w14:paraId="0EC16317" w14:textId="1B840664" w:rsidR="001A2B4C" w:rsidRPr="003D5880" w:rsidRDefault="001A2B4C" w:rsidP="0040459A">
      <w:pPr>
        <w:pStyle w:val="Pargrafdellista"/>
      </w:pPr>
      <w:r w:rsidRPr="003D5880">
        <w:t>Retirada del equipamiento de sustitución y almacenamiento en el almacén o armario correspondiente, una vez instalado y operativo el equipo reparado.</w:t>
      </w:r>
    </w:p>
    <w:p w14:paraId="2C03157D" w14:textId="32F5EED0" w:rsidR="001A2B4C" w:rsidRPr="003D5880" w:rsidRDefault="001A2B4C" w:rsidP="0040459A">
      <w:pPr>
        <w:pStyle w:val="Pargrafdellista"/>
      </w:pPr>
      <w:r w:rsidRPr="003D5880">
        <w:t>Borrado y remaquetación de los equipos reparados que sean reutilizables para sustituciones.</w:t>
      </w:r>
    </w:p>
    <w:p w14:paraId="0D5C35BA" w14:textId="3FD031E2" w:rsidR="001A2B4C" w:rsidRPr="003D5880" w:rsidRDefault="001A2B4C" w:rsidP="0040459A">
      <w:pPr>
        <w:pStyle w:val="Pargrafdellista"/>
      </w:pPr>
      <w:r w:rsidRPr="003D5880">
        <w:t xml:space="preserve">Re etiquetado del </w:t>
      </w:r>
      <w:proofErr w:type="spellStart"/>
      <w:r w:rsidRPr="003D5880">
        <w:t>LldT</w:t>
      </w:r>
      <w:proofErr w:type="spellEnd"/>
      <w:r w:rsidRPr="003D5880">
        <w:t xml:space="preserve"> cuando éste sea necesario después de una actuación (reparación / sustitución).</w:t>
      </w:r>
    </w:p>
    <w:p w14:paraId="2585E7D4" w14:textId="6334A480" w:rsidR="001A2B4C" w:rsidRPr="00405C86" w:rsidRDefault="001A2B4C" w:rsidP="0040459A">
      <w:pPr>
        <w:pStyle w:val="Pargrafdellista"/>
      </w:pPr>
      <w:r w:rsidRPr="00405C86">
        <w:t>Reinstalación de equipos ante una necesidad de mantenimiento preventivo/correctivo de EDR identificada por el SOC.</w:t>
      </w:r>
    </w:p>
    <w:p w14:paraId="31D15751" w14:textId="55E7F52C" w:rsidR="00F709FF" w:rsidRPr="00405C86" w:rsidRDefault="001A2B4C" w:rsidP="0040459A">
      <w:pPr>
        <w:pStyle w:val="Pargrafdellista"/>
      </w:pPr>
      <w:r w:rsidRPr="00405C86">
        <w:lastRenderedPageBreak/>
        <w:t>Actividades de soporte en el funcionamiento y la configuración de equipamiento audiovisual en salas de reuniones.</w:t>
      </w:r>
    </w:p>
    <w:p w14:paraId="43EC473D" w14:textId="5A75D643" w:rsidR="00F709FF" w:rsidRDefault="00F709FF" w:rsidP="0040459A">
      <w:pPr>
        <w:pStyle w:val="Pargrafdellista"/>
      </w:pPr>
      <w:r>
        <w:t>Generación y mantenimiento de procedimientos de resolución.</w:t>
      </w:r>
    </w:p>
    <w:p w14:paraId="7CF86944" w14:textId="77777777" w:rsidR="00EF447D" w:rsidRDefault="001A2B4C" w:rsidP="0040459A">
      <w:pPr>
        <w:pStyle w:val="Pargrafdellista"/>
      </w:pPr>
      <w:r w:rsidRPr="003D5880">
        <w:t>Diagnóstico de averías y elaboración de presupuestos de reparación.</w:t>
      </w:r>
    </w:p>
    <w:p w14:paraId="5C0A755D" w14:textId="14BA8517" w:rsidR="001A2B4C" w:rsidRPr="003D5880" w:rsidRDefault="001A2B4C" w:rsidP="0040459A">
      <w:pPr>
        <w:pStyle w:val="Pargrafdellista"/>
      </w:pPr>
      <w:r w:rsidRPr="003D5880">
        <w:t>Apoyo al IMI para la gestión de la obsolescencia y para la planificación de adquisición e instalación de equipamiento del puesto de trabajo.</w:t>
      </w:r>
    </w:p>
    <w:p w14:paraId="184559EA" w14:textId="7A83AB24" w:rsidR="001A2B4C" w:rsidRPr="003D5880" w:rsidRDefault="001A2B4C" w:rsidP="0040459A">
      <w:pPr>
        <w:pStyle w:val="Pargrafdellista"/>
      </w:pPr>
      <w:r w:rsidRPr="003D5880">
        <w:t xml:space="preserve">Realizar visitas preventivas a las </w:t>
      </w:r>
      <w:proofErr w:type="spellStart"/>
      <w:r w:rsidRPr="003D5880">
        <w:t>OaC's</w:t>
      </w:r>
      <w:proofErr w:type="spellEnd"/>
      <w:r w:rsidRPr="003D5880">
        <w:t xml:space="preserve"> y las distintas ubicaciones de los usuarios.</w:t>
      </w:r>
    </w:p>
    <w:p w14:paraId="3797136A" w14:textId="1135A0F1" w:rsidR="001A2B4C" w:rsidRPr="003D5880" w:rsidRDefault="001A2B4C" w:rsidP="0040459A">
      <w:pPr>
        <w:pStyle w:val="Pargrafdellista"/>
      </w:pPr>
      <w:r w:rsidRPr="003D5880">
        <w:t xml:space="preserve">Actualizar la información de inventario y de las configuraciones sobre los usuarios, ubicaciones y elementos del </w:t>
      </w:r>
      <w:proofErr w:type="spellStart"/>
      <w:r w:rsidRPr="003D5880">
        <w:t>LldT</w:t>
      </w:r>
      <w:proofErr w:type="spellEnd"/>
      <w:r w:rsidRPr="003D5880">
        <w:t xml:space="preserve">, para el </w:t>
      </w:r>
      <w:proofErr w:type="spellStart"/>
      <w:r w:rsidRPr="003D5880">
        <w:t>LldT</w:t>
      </w:r>
      <w:proofErr w:type="spellEnd"/>
      <w:r w:rsidRPr="003D5880">
        <w:t xml:space="preserve"> sobre el que se realiza la actuación in situ (cada vez), los </w:t>
      </w:r>
      <w:proofErr w:type="spellStart"/>
      <w:r w:rsidRPr="003D5880">
        <w:t>LldT</w:t>
      </w:r>
      <w:proofErr w:type="spellEnd"/>
      <w:r w:rsidRPr="003D5880">
        <w:t xml:space="preserve"> de la planta – incluidos armarios donde se guarde el material de repuesto/sustitución (trimestralmente) y del edificio (semestralmente) en el e (CMDB) o la que éste determine.</w:t>
      </w:r>
    </w:p>
    <w:p w14:paraId="39D0A632" w14:textId="77777777" w:rsidR="001A2B4C" w:rsidRPr="003D5880" w:rsidRDefault="001A2B4C" w:rsidP="0040459A">
      <w:pPr>
        <w:pStyle w:val="Pargrafdellista"/>
      </w:pPr>
      <w:r w:rsidRPr="003D5880">
        <w:t xml:space="preserve">Generar trimestralmente un informe de situación del parque del </w:t>
      </w:r>
      <w:proofErr w:type="spellStart"/>
      <w:r w:rsidRPr="003D5880">
        <w:t>LldT</w:t>
      </w:r>
      <w:proofErr w:type="spellEnd"/>
      <w:r w:rsidRPr="003D5880">
        <w:t xml:space="preserve"> con propuestas de mejora (obsolescencia, funcionamiento degradado, posibilidades de optimización...)</w:t>
      </w:r>
    </w:p>
    <w:p w14:paraId="14849A18" w14:textId="7CE10764" w:rsidR="001A2B4C" w:rsidRPr="00405C86" w:rsidRDefault="00F30C5D" w:rsidP="0040459A">
      <w:pPr>
        <w:pStyle w:val="Pargrafdellista"/>
      </w:pPr>
      <w:r w:rsidRPr="00405C86">
        <w:t xml:space="preserve">Se considerará una mejora valorable proporcionar asistencia presencial en modelo </w:t>
      </w:r>
      <w:proofErr w:type="spellStart"/>
      <w:r w:rsidRPr="00405C86">
        <w:t>TechBar</w:t>
      </w:r>
      <w:proofErr w:type="spellEnd"/>
      <w:r w:rsidRPr="00405C86">
        <w:t xml:space="preserve"> a los usuarios: desplazamiento planificado a las ubicaciones determinadas, gestión de la agenda de atención y citas, soporte presencial a los usuarios.</w:t>
      </w:r>
    </w:p>
    <w:p w14:paraId="36D7A044" w14:textId="2029E084" w:rsidR="0086405A" w:rsidRDefault="000D22C0" w:rsidP="0086405A">
      <w:r>
        <w:t xml:space="preserve">A </w:t>
      </w:r>
      <w:proofErr w:type="gramStart"/>
      <w:r>
        <w:t>continuación</w:t>
      </w:r>
      <w:proofErr w:type="gramEnd"/>
      <w:r>
        <w:t xml:space="preserve"> se muestran los diagramas aproximados y resumidos del ciclo de vida de una Estación de Trabajo y de una Impresora (igual por las tabletas y escáneres), explicando las responsabilidades de la empresa adjudicataria del ACOMP (color verde) y la relación con otros contratos o servicios de terceros (color gris o azul) o de la carba</w:t>
      </w:r>
    </w:p>
    <w:p w14:paraId="52FB1D19" w14:textId="77777777" w:rsidR="00554265" w:rsidRDefault="00554265">
      <w:pPr>
        <w:spacing w:after="0"/>
        <w:ind w:left="0"/>
        <w:jc w:val="left"/>
        <w:rPr>
          <w:b/>
          <w:bCs/>
        </w:rPr>
      </w:pPr>
      <w:r>
        <w:rPr>
          <w:b/>
          <w:bCs/>
        </w:rPr>
        <w:br w:type="page"/>
      </w:r>
    </w:p>
    <w:p w14:paraId="61F054B9" w14:textId="7E9C732A" w:rsidR="00554265" w:rsidRPr="00554265" w:rsidRDefault="00554265" w:rsidP="0086405A">
      <w:pPr>
        <w:rPr>
          <w:b/>
          <w:bCs/>
        </w:rPr>
      </w:pPr>
      <w:r w:rsidRPr="00554265">
        <w:rPr>
          <w:b/>
          <w:bCs/>
        </w:rPr>
        <w:lastRenderedPageBreak/>
        <w:t>Ciclo de vida de la estación de trabajo (</w:t>
      </w:r>
      <w:proofErr w:type="spellStart"/>
      <w:r w:rsidRPr="00554265">
        <w:rPr>
          <w:b/>
          <w:bCs/>
        </w:rPr>
        <w:t>EdT</w:t>
      </w:r>
      <w:proofErr w:type="spellEnd"/>
      <w:r w:rsidRPr="00554265">
        <w:rPr>
          <w:b/>
          <w:bCs/>
        </w:rPr>
        <w:t>)</w:t>
      </w:r>
    </w:p>
    <w:p w14:paraId="6117A826" w14:textId="516B8E51" w:rsidR="00761938" w:rsidRDefault="002F5DE3" w:rsidP="0086405A">
      <w:r>
        <w:rPr>
          <w:noProof/>
          <w:lang w:eastAsia="ca-ES"/>
        </w:rPr>
        <w:drawing>
          <wp:inline distT="0" distB="0" distL="0" distR="0" wp14:anchorId="263F9D75" wp14:editId="718857C9">
            <wp:extent cx="3886200" cy="3757578"/>
            <wp:effectExtent l="0" t="0" r="0" b="0"/>
            <wp:docPr id="538495917"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95917" name="Imagen 2" descr="Diagrama&#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92419" cy="3763591"/>
                    </a:xfrm>
                    <a:prstGeom prst="rect">
                      <a:avLst/>
                    </a:prstGeom>
                  </pic:spPr>
                </pic:pic>
              </a:graphicData>
            </a:graphic>
          </wp:inline>
        </w:drawing>
      </w:r>
    </w:p>
    <w:p w14:paraId="3E2C16F5" w14:textId="1B52A043" w:rsidR="007B1432" w:rsidRPr="006360E5" w:rsidRDefault="007B1432" w:rsidP="007B1432">
      <w:pPr>
        <w:rPr>
          <w:color w:val="A5A5A5"/>
        </w:rPr>
      </w:pPr>
      <w:r w:rsidRPr="006360E5">
        <w:rPr>
          <w:rFonts w:eastAsiaTheme="minorEastAsia"/>
          <w:b/>
          <w:bCs/>
        </w:rPr>
        <w:t xml:space="preserve">Contrato / Servicio </w:t>
      </w:r>
      <w:r w:rsidRPr="006360E5">
        <w:rPr>
          <w:rFonts w:eastAsiaTheme="minorEastAsia"/>
          <w:b/>
          <w:bCs/>
          <w:color w:val="A5A5A5"/>
        </w:rPr>
        <w:t>Suministro (SUBM)</w:t>
      </w:r>
    </w:p>
    <w:p w14:paraId="4C76298B" w14:textId="77777777" w:rsidR="007B1432" w:rsidRPr="007B1432" w:rsidRDefault="007B1432" w:rsidP="00554265">
      <w:pPr>
        <w:pStyle w:val="Pargrafdellista"/>
      </w:pPr>
      <w:r>
        <w:rPr>
          <w:rFonts w:eastAsiaTheme="minorEastAsia"/>
        </w:rPr>
        <w:t>Aprovisionamiento de los Equipos</w:t>
      </w:r>
    </w:p>
    <w:p w14:paraId="3C7990F1" w14:textId="27D25E3E" w:rsidR="007B1432" w:rsidRPr="006360E5" w:rsidRDefault="007B1432" w:rsidP="00554265">
      <w:pPr>
        <w:pStyle w:val="Pargrafdellista"/>
      </w:pPr>
      <w:r w:rsidRPr="006360E5">
        <w:rPr>
          <w:rFonts w:eastAsiaTheme="minorEastAsia"/>
        </w:rPr>
        <w:t>Maquetación de todos los equipos</w:t>
      </w:r>
    </w:p>
    <w:p w14:paraId="1EBA4286" w14:textId="77777777" w:rsidR="007B1432" w:rsidRPr="006360E5" w:rsidRDefault="007B1432" w:rsidP="00554265">
      <w:pPr>
        <w:pStyle w:val="Pargrafdellista"/>
      </w:pPr>
      <w:r w:rsidRPr="006360E5">
        <w:rPr>
          <w:rFonts w:eastAsiaTheme="minorEastAsia"/>
        </w:rPr>
        <w:t>Reparación equipos en garantía</w:t>
      </w:r>
    </w:p>
    <w:p w14:paraId="34868B7F" w14:textId="33A11DD7" w:rsidR="007B1432" w:rsidRPr="006360E5" w:rsidRDefault="007B1432" w:rsidP="007B1432">
      <w:pPr>
        <w:rPr>
          <w:color w:val="5B9BD6"/>
        </w:rPr>
      </w:pPr>
      <w:r w:rsidRPr="006360E5">
        <w:rPr>
          <w:rFonts w:eastAsiaTheme="minorEastAsia"/>
          <w:b/>
          <w:bCs/>
        </w:rPr>
        <w:t xml:space="preserve">Contrato / Servicio </w:t>
      </w:r>
      <w:r w:rsidRPr="006360E5">
        <w:rPr>
          <w:rFonts w:eastAsiaTheme="minorEastAsia"/>
          <w:b/>
          <w:bCs/>
          <w:color w:val="5B9BD6"/>
        </w:rPr>
        <w:t>Instalaciones (INST)</w:t>
      </w:r>
    </w:p>
    <w:p w14:paraId="28A26360" w14:textId="7EB62B5E" w:rsidR="007B1432" w:rsidRPr="006360E5" w:rsidRDefault="007B1432" w:rsidP="00554265">
      <w:pPr>
        <w:pStyle w:val="Pargrafdellista"/>
      </w:pPr>
      <w:r w:rsidRPr="006360E5">
        <w:rPr>
          <w:rFonts w:eastAsiaTheme="minorEastAsia"/>
        </w:rPr>
        <w:t>Gestión del almacén central</w:t>
      </w:r>
    </w:p>
    <w:p w14:paraId="78CB245A" w14:textId="569077DE" w:rsidR="007B1432" w:rsidRPr="006360E5" w:rsidRDefault="007B1432" w:rsidP="00554265">
      <w:pPr>
        <w:pStyle w:val="Pargrafdellista"/>
      </w:pPr>
      <w:r w:rsidRPr="006360E5">
        <w:rPr>
          <w:rFonts w:eastAsiaTheme="minorEastAsia"/>
        </w:rPr>
        <w:t xml:space="preserve">Instalación del </w:t>
      </w:r>
      <w:proofErr w:type="spellStart"/>
      <w:r w:rsidRPr="006360E5">
        <w:rPr>
          <w:rFonts w:eastAsiaTheme="minorEastAsia"/>
        </w:rPr>
        <w:t>EdT</w:t>
      </w:r>
      <w:proofErr w:type="spellEnd"/>
      <w:r w:rsidRPr="006360E5">
        <w:rPr>
          <w:rFonts w:eastAsiaTheme="minorEastAsia"/>
        </w:rPr>
        <w:t xml:space="preserve"> la primera vez (bien en operaciones </w:t>
      </w:r>
      <w:proofErr w:type="spellStart"/>
      <w:r w:rsidRPr="006360E5">
        <w:rPr>
          <w:rFonts w:eastAsiaTheme="minorEastAsia"/>
        </w:rPr>
        <w:t>renove</w:t>
      </w:r>
      <w:proofErr w:type="spellEnd"/>
      <w:r w:rsidRPr="006360E5">
        <w:rPr>
          <w:rFonts w:eastAsiaTheme="minorEastAsia"/>
        </w:rPr>
        <w:t>, bien de forma puntual planificada) y traslados masivos</w:t>
      </w:r>
    </w:p>
    <w:p w14:paraId="243E7FAB" w14:textId="2445A68D" w:rsidR="007B1432" w:rsidRPr="006360E5" w:rsidRDefault="007B1432" w:rsidP="00554265">
      <w:pPr>
        <w:pStyle w:val="Pargrafdellista"/>
      </w:pPr>
      <w:r w:rsidRPr="006360E5">
        <w:rPr>
          <w:rFonts w:eastAsiaTheme="minorEastAsia"/>
        </w:rPr>
        <w:t>Logística entre Almacén Central y Almacenes Locales para los nuevos equipos</w:t>
      </w:r>
    </w:p>
    <w:p w14:paraId="0247DC7B" w14:textId="0196F223" w:rsidR="007B1432" w:rsidRPr="006360E5" w:rsidRDefault="007B1432" w:rsidP="007B1432">
      <w:pPr>
        <w:rPr>
          <w:color w:val="70AD46"/>
        </w:rPr>
      </w:pPr>
      <w:r w:rsidRPr="006360E5">
        <w:rPr>
          <w:rFonts w:eastAsiaTheme="minorEastAsia"/>
          <w:b/>
          <w:bCs/>
        </w:rPr>
        <w:t xml:space="preserve">Contrato </w:t>
      </w:r>
      <w:r w:rsidR="00DB4776">
        <w:rPr>
          <w:rFonts w:eastAsiaTheme="minorEastAsia"/>
          <w:b/>
          <w:bCs/>
          <w:color w:val="70AD46"/>
        </w:rPr>
        <w:t>ACOMP</w:t>
      </w:r>
    </w:p>
    <w:p w14:paraId="19E21B59" w14:textId="77777777" w:rsidR="007B1432" w:rsidRPr="006360E5" w:rsidRDefault="007B1432" w:rsidP="00554265">
      <w:pPr>
        <w:pStyle w:val="Pargrafdellista"/>
      </w:pPr>
      <w:r w:rsidRPr="006360E5">
        <w:rPr>
          <w:rFonts w:eastAsiaTheme="minorEastAsia"/>
        </w:rPr>
        <w:t>Soporte remoto</w:t>
      </w:r>
    </w:p>
    <w:p w14:paraId="123FF5CF" w14:textId="77777777" w:rsidR="007B1432" w:rsidRPr="006360E5" w:rsidRDefault="007B1432" w:rsidP="00554265">
      <w:pPr>
        <w:pStyle w:val="Pargrafdellista"/>
      </w:pPr>
      <w:r w:rsidRPr="006360E5">
        <w:rPr>
          <w:rFonts w:eastAsiaTheme="minorEastAsia"/>
        </w:rPr>
        <w:t xml:space="preserve">Acompañamiento en el uso del </w:t>
      </w:r>
      <w:proofErr w:type="spellStart"/>
      <w:r w:rsidRPr="006360E5">
        <w:rPr>
          <w:rFonts w:eastAsiaTheme="minorEastAsia"/>
        </w:rPr>
        <w:t>LldT</w:t>
      </w:r>
      <w:proofErr w:type="spellEnd"/>
    </w:p>
    <w:p w14:paraId="3AC5D3D3" w14:textId="625BA97B" w:rsidR="007B1432" w:rsidRPr="006360E5" w:rsidRDefault="007B1432" w:rsidP="00554265">
      <w:pPr>
        <w:pStyle w:val="Pargrafdellista"/>
      </w:pPr>
      <w:r w:rsidRPr="006360E5">
        <w:rPr>
          <w:rFonts w:eastAsiaTheme="minorEastAsia"/>
        </w:rPr>
        <w:t>Instalación de equipos de sustitución (</w:t>
      </w:r>
      <w:proofErr w:type="spellStart"/>
      <w:r w:rsidRPr="006360E5">
        <w:rPr>
          <w:rFonts w:eastAsiaTheme="minorEastAsia"/>
        </w:rPr>
        <w:t>EdT</w:t>
      </w:r>
      <w:proofErr w:type="spellEnd"/>
      <w:r w:rsidRPr="006360E5">
        <w:rPr>
          <w:rFonts w:eastAsiaTheme="minorEastAsia"/>
        </w:rPr>
        <w:t>) y/u otras altas puntuales, así como traslados.</w:t>
      </w:r>
    </w:p>
    <w:p w14:paraId="525C2662" w14:textId="77777777" w:rsidR="007B1432" w:rsidRPr="006360E5" w:rsidRDefault="007B1432" w:rsidP="00554265">
      <w:pPr>
        <w:pStyle w:val="Pargrafdellista"/>
      </w:pPr>
      <w:r w:rsidRPr="006360E5">
        <w:rPr>
          <w:rFonts w:eastAsiaTheme="minorEastAsia"/>
        </w:rPr>
        <w:t>Reparación de equipos (no en garantía)</w:t>
      </w:r>
    </w:p>
    <w:p w14:paraId="34396A8C" w14:textId="77777777" w:rsidR="007B1432" w:rsidRPr="006360E5" w:rsidRDefault="007B1432" w:rsidP="00554265">
      <w:pPr>
        <w:pStyle w:val="Pargrafdellista"/>
      </w:pPr>
      <w:r w:rsidRPr="006360E5">
        <w:rPr>
          <w:rFonts w:eastAsiaTheme="minorEastAsia"/>
        </w:rPr>
        <w:t>Reinstalación de equipos reparados (en garantía o no)</w:t>
      </w:r>
    </w:p>
    <w:p w14:paraId="19B95ABF" w14:textId="4FC34687" w:rsidR="007B1432" w:rsidRPr="006360E5" w:rsidRDefault="007B1432" w:rsidP="00554265">
      <w:pPr>
        <w:pStyle w:val="Pargrafdellista"/>
      </w:pPr>
      <w:r w:rsidRPr="006360E5">
        <w:rPr>
          <w:rFonts w:eastAsiaTheme="minorEastAsia"/>
        </w:rPr>
        <w:t>Gestión de configuraciones, inventarios y stock</w:t>
      </w:r>
    </w:p>
    <w:p w14:paraId="62BC0AF6" w14:textId="77777777" w:rsidR="00095967" w:rsidRDefault="00095967" w:rsidP="0086405A"/>
    <w:p w14:paraId="208E870A" w14:textId="1CE97F6D" w:rsidR="007768A7" w:rsidRPr="00554265" w:rsidRDefault="007768A7" w:rsidP="007768A7">
      <w:pPr>
        <w:rPr>
          <w:b/>
          <w:bCs/>
        </w:rPr>
      </w:pPr>
      <w:r w:rsidRPr="00554265">
        <w:rPr>
          <w:b/>
          <w:bCs/>
        </w:rPr>
        <w:t xml:space="preserve">Ciclo de vida de las </w:t>
      </w:r>
      <w:r>
        <w:rPr>
          <w:b/>
          <w:bCs/>
        </w:rPr>
        <w:t>impresoras (escáneres, tabletas) (IMPR)</w:t>
      </w:r>
    </w:p>
    <w:p w14:paraId="16DF3E7C" w14:textId="77777777" w:rsidR="007768A7" w:rsidRDefault="007768A7" w:rsidP="007768A7">
      <w:r>
        <w:rPr>
          <w:b/>
          <w:bCs/>
          <w:noProof/>
          <w:lang w:eastAsia="ca-ES"/>
        </w:rPr>
        <w:drawing>
          <wp:inline distT="0" distB="0" distL="0" distR="0" wp14:anchorId="14814C47" wp14:editId="3F58058D">
            <wp:extent cx="3378200" cy="3266391"/>
            <wp:effectExtent l="0" t="0" r="0" b="0"/>
            <wp:docPr id="1955629446" name="Imagen 4" descr="Una captura de pantalla de un celular con texto e image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29446" name="Imagen 4" descr="Una captura de pantalla de un celular con texto e imagen&#10;&#10;Descripción generada automáticamente con confianza media"/>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86529" cy="3274444"/>
                    </a:xfrm>
                    <a:prstGeom prst="rect">
                      <a:avLst/>
                    </a:prstGeom>
                  </pic:spPr>
                </pic:pic>
              </a:graphicData>
            </a:graphic>
          </wp:inline>
        </w:drawing>
      </w:r>
    </w:p>
    <w:p w14:paraId="0D6CE933" w14:textId="77777777" w:rsidR="007768A7" w:rsidRPr="006360E5" w:rsidRDefault="007768A7" w:rsidP="007768A7">
      <w:pPr>
        <w:rPr>
          <w:color w:val="A5A5A5"/>
        </w:rPr>
      </w:pPr>
      <w:r w:rsidRPr="006360E5">
        <w:rPr>
          <w:rFonts w:eastAsiaTheme="minorEastAsia"/>
          <w:b/>
          <w:bCs/>
        </w:rPr>
        <w:t xml:space="preserve">Contrato / Servicio </w:t>
      </w:r>
      <w:r w:rsidRPr="006360E5">
        <w:rPr>
          <w:rFonts w:eastAsiaTheme="minorEastAsia"/>
          <w:b/>
          <w:bCs/>
          <w:color w:val="A5A5A5"/>
        </w:rPr>
        <w:t>Suministro (SUBM)</w:t>
      </w:r>
    </w:p>
    <w:p w14:paraId="263B0E50" w14:textId="77777777" w:rsidR="007768A7" w:rsidRPr="007B1432" w:rsidRDefault="007768A7" w:rsidP="007768A7">
      <w:pPr>
        <w:pStyle w:val="Pargrafdellista"/>
      </w:pPr>
      <w:r>
        <w:rPr>
          <w:rFonts w:eastAsiaTheme="minorEastAsia"/>
        </w:rPr>
        <w:t>Aprovisionamiento de los Equipos</w:t>
      </w:r>
    </w:p>
    <w:p w14:paraId="42A0E329" w14:textId="77777777" w:rsidR="007768A7" w:rsidRPr="006360E5" w:rsidRDefault="007768A7" w:rsidP="007768A7">
      <w:pPr>
        <w:pStyle w:val="Pargrafdellista"/>
      </w:pPr>
      <w:r w:rsidRPr="006360E5">
        <w:rPr>
          <w:rFonts w:eastAsiaTheme="minorEastAsia"/>
        </w:rPr>
        <w:t>Maquetación de todos los equipos</w:t>
      </w:r>
    </w:p>
    <w:p w14:paraId="31377C67" w14:textId="77777777" w:rsidR="007768A7" w:rsidRPr="006360E5" w:rsidRDefault="007768A7" w:rsidP="007768A7">
      <w:pPr>
        <w:pStyle w:val="Pargrafdellista"/>
      </w:pPr>
      <w:r w:rsidRPr="006360E5">
        <w:rPr>
          <w:rFonts w:eastAsiaTheme="minorEastAsia"/>
        </w:rPr>
        <w:t>Reparación equipos en garantía</w:t>
      </w:r>
    </w:p>
    <w:p w14:paraId="38AC5376" w14:textId="77777777" w:rsidR="007768A7" w:rsidRPr="006360E5" w:rsidRDefault="007768A7" w:rsidP="007768A7">
      <w:pPr>
        <w:rPr>
          <w:color w:val="5B9BD6"/>
        </w:rPr>
      </w:pPr>
      <w:r w:rsidRPr="006360E5">
        <w:rPr>
          <w:rFonts w:eastAsiaTheme="minorEastAsia"/>
          <w:b/>
          <w:bCs/>
        </w:rPr>
        <w:t xml:space="preserve">Contrato / Servicio </w:t>
      </w:r>
      <w:r w:rsidRPr="006360E5">
        <w:rPr>
          <w:rFonts w:eastAsiaTheme="minorEastAsia"/>
          <w:b/>
          <w:bCs/>
          <w:color w:val="5B9BD6"/>
        </w:rPr>
        <w:t>Instalaciones (INST)</w:t>
      </w:r>
    </w:p>
    <w:p w14:paraId="460A99C1" w14:textId="77777777" w:rsidR="007768A7" w:rsidRPr="006360E5" w:rsidRDefault="007768A7" w:rsidP="007768A7">
      <w:pPr>
        <w:pStyle w:val="Pargrafdellista"/>
      </w:pPr>
      <w:r w:rsidRPr="006360E5">
        <w:rPr>
          <w:rFonts w:eastAsiaTheme="minorEastAsia"/>
        </w:rPr>
        <w:t>Gestión del almacén central</w:t>
      </w:r>
    </w:p>
    <w:p w14:paraId="1FB94A52" w14:textId="77777777" w:rsidR="007768A7" w:rsidRPr="006360E5" w:rsidRDefault="007768A7" w:rsidP="007768A7">
      <w:pPr>
        <w:pStyle w:val="Pargrafdellista"/>
      </w:pPr>
      <w:r w:rsidRPr="006360E5">
        <w:rPr>
          <w:rFonts w:eastAsiaTheme="minorEastAsia"/>
        </w:rPr>
        <w:t xml:space="preserve">Instalación de la IMPR la primera vez (bien en operaciones </w:t>
      </w:r>
      <w:proofErr w:type="spellStart"/>
      <w:r w:rsidRPr="006360E5">
        <w:rPr>
          <w:rFonts w:eastAsiaTheme="minorEastAsia"/>
        </w:rPr>
        <w:t>renove</w:t>
      </w:r>
      <w:proofErr w:type="spellEnd"/>
      <w:r w:rsidRPr="006360E5">
        <w:rPr>
          <w:rFonts w:eastAsiaTheme="minorEastAsia"/>
        </w:rPr>
        <w:t>, bien de forma puntual planificada) y traslados masivos</w:t>
      </w:r>
    </w:p>
    <w:p w14:paraId="2264F106" w14:textId="77777777" w:rsidR="007768A7" w:rsidRPr="006360E5" w:rsidRDefault="007768A7" w:rsidP="007768A7">
      <w:pPr>
        <w:pStyle w:val="Pargrafdellista"/>
      </w:pPr>
      <w:r w:rsidRPr="006360E5">
        <w:rPr>
          <w:rFonts w:eastAsiaTheme="minorEastAsia"/>
        </w:rPr>
        <w:t>Logística entre Almacén Central y Almacenes Locales para los nuevos equipos</w:t>
      </w:r>
    </w:p>
    <w:p w14:paraId="157F46BA" w14:textId="16D3D573" w:rsidR="007768A7" w:rsidRPr="006360E5" w:rsidRDefault="007768A7" w:rsidP="007768A7">
      <w:pPr>
        <w:rPr>
          <w:color w:val="70AD46"/>
        </w:rPr>
      </w:pPr>
      <w:r w:rsidRPr="006360E5">
        <w:rPr>
          <w:rFonts w:eastAsiaTheme="minorEastAsia"/>
          <w:b/>
          <w:bCs/>
        </w:rPr>
        <w:t xml:space="preserve">Contrato </w:t>
      </w:r>
      <w:r w:rsidR="00DB4776">
        <w:rPr>
          <w:rFonts w:eastAsiaTheme="minorEastAsia"/>
          <w:b/>
          <w:bCs/>
          <w:color w:val="70AD46"/>
        </w:rPr>
        <w:t>ACOMP</w:t>
      </w:r>
    </w:p>
    <w:p w14:paraId="4EC9155A" w14:textId="77777777" w:rsidR="007768A7" w:rsidRPr="006360E5" w:rsidRDefault="007768A7" w:rsidP="007768A7">
      <w:pPr>
        <w:pStyle w:val="Pargrafdellista"/>
      </w:pPr>
      <w:r w:rsidRPr="006360E5">
        <w:rPr>
          <w:rFonts w:eastAsiaTheme="minorEastAsia"/>
        </w:rPr>
        <w:t>Soporte remoto</w:t>
      </w:r>
    </w:p>
    <w:p w14:paraId="1344F7FD" w14:textId="77777777" w:rsidR="007768A7" w:rsidRPr="006360E5" w:rsidRDefault="007768A7" w:rsidP="007768A7">
      <w:pPr>
        <w:pStyle w:val="Pargrafdellista"/>
      </w:pPr>
      <w:r w:rsidRPr="006360E5">
        <w:rPr>
          <w:rFonts w:eastAsiaTheme="minorEastAsia"/>
        </w:rPr>
        <w:t xml:space="preserve">Acompañamiento en el uso del </w:t>
      </w:r>
      <w:proofErr w:type="spellStart"/>
      <w:r w:rsidRPr="006360E5">
        <w:rPr>
          <w:rFonts w:eastAsiaTheme="minorEastAsia"/>
        </w:rPr>
        <w:t>LldT</w:t>
      </w:r>
      <w:proofErr w:type="spellEnd"/>
    </w:p>
    <w:p w14:paraId="57EA53AA" w14:textId="77777777" w:rsidR="007768A7" w:rsidRPr="006360E5" w:rsidRDefault="007768A7" w:rsidP="007768A7">
      <w:pPr>
        <w:pStyle w:val="Pargrafdellista"/>
      </w:pPr>
      <w:r w:rsidRPr="006360E5">
        <w:rPr>
          <w:rFonts w:eastAsiaTheme="minorEastAsia"/>
        </w:rPr>
        <w:t xml:space="preserve">Instalación de la IMPR la primera vez (bien en operaciones </w:t>
      </w:r>
      <w:proofErr w:type="spellStart"/>
      <w:r w:rsidRPr="006360E5">
        <w:rPr>
          <w:rFonts w:eastAsiaTheme="minorEastAsia"/>
        </w:rPr>
        <w:t>renove</w:t>
      </w:r>
      <w:proofErr w:type="spellEnd"/>
      <w:r w:rsidRPr="006360E5">
        <w:rPr>
          <w:rFonts w:eastAsiaTheme="minorEastAsia"/>
        </w:rPr>
        <w:t>, bien de forma puntual planificada)</w:t>
      </w:r>
    </w:p>
    <w:p w14:paraId="539887C9" w14:textId="77777777" w:rsidR="007768A7" w:rsidRPr="006360E5" w:rsidRDefault="007768A7" w:rsidP="007768A7">
      <w:pPr>
        <w:pStyle w:val="Pargrafdellista"/>
      </w:pPr>
      <w:r w:rsidRPr="006360E5">
        <w:rPr>
          <w:rFonts w:eastAsiaTheme="minorEastAsia"/>
        </w:rPr>
        <w:t>Reparación de equipos (no en garantía)</w:t>
      </w:r>
    </w:p>
    <w:p w14:paraId="1D9DFA7F" w14:textId="77777777" w:rsidR="007768A7" w:rsidRPr="006360E5" w:rsidRDefault="007768A7" w:rsidP="007768A7">
      <w:pPr>
        <w:pStyle w:val="Pargrafdellista"/>
      </w:pPr>
      <w:r w:rsidRPr="006360E5">
        <w:rPr>
          <w:rFonts w:eastAsiaTheme="minorEastAsia"/>
        </w:rPr>
        <w:t>Reinstalación de equipos reparados (en garantía o no)</w:t>
      </w:r>
    </w:p>
    <w:p w14:paraId="509F90C2" w14:textId="77777777" w:rsidR="007768A7" w:rsidRPr="006360E5" w:rsidRDefault="007768A7" w:rsidP="007768A7">
      <w:pPr>
        <w:pStyle w:val="Pargrafdellista"/>
      </w:pPr>
      <w:r w:rsidRPr="006360E5">
        <w:rPr>
          <w:rFonts w:eastAsiaTheme="minorEastAsia"/>
        </w:rPr>
        <w:t>Gestión de configuraciones, inventarios y stock</w:t>
      </w:r>
    </w:p>
    <w:p w14:paraId="75146C5E" w14:textId="77777777" w:rsidR="007768A7" w:rsidRDefault="007768A7" w:rsidP="0086405A"/>
    <w:p w14:paraId="3BE57533" w14:textId="57B0611D" w:rsidR="00761938" w:rsidRDefault="00095967" w:rsidP="0086405A">
      <w:r>
        <w:lastRenderedPageBreak/>
        <w:t>De forma más detallada, las actividades del servicio técnico del ACOMP incluyen:</w:t>
      </w:r>
    </w:p>
    <w:p w14:paraId="25BEBEB7" w14:textId="07D35A17" w:rsidR="00095967" w:rsidRPr="0097336D" w:rsidRDefault="00095967" w:rsidP="00095967">
      <w:r w:rsidRPr="0097336D">
        <w:rPr>
          <w:rFonts w:eastAsiaTheme="minorEastAsia"/>
          <w:b/>
          <w:bCs/>
        </w:rPr>
        <w:t xml:space="preserve">Reparación </w:t>
      </w:r>
      <w:proofErr w:type="spellStart"/>
      <w:r w:rsidR="00B52A0D">
        <w:rPr>
          <w:rFonts w:eastAsiaTheme="minorEastAsia"/>
          <w:b/>
          <w:bCs/>
        </w:rPr>
        <w:t>EdT</w:t>
      </w:r>
      <w:proofErr w:type="spellEnd"/>
    </w:p>
    <w:p w14:paraId="21A73BD6" w14:textId="66512CE5" w:rsidR="00095967" w:rsidRPr="0097336D" w:rsidRDefault="00095967" w:rsidP="00095967">
      <w:pPr>
        <w:pStyle w:val="Pargrafdellista"/>
      </w:pPr>
      <w:r w:rsidRPr="0097336D">
        <w:rPr>
          <w:rFonts w:eastAsiaTheme="minorEastAsia"/>
        </w:rPr>
        <w:t xml:space="preserve">Reparación in situ del equipamiento averiado (sin necesidad de piezas de repuesto o con </w:t>
      </w:r>
      <w:r w:rsidRPr="0097336D">
        <w:rPr>
          <w:rFonts w:eastAsiaTheme="minorEastAsia"/>
          <w:b/>
          <w:bCs/>
        </w:rPr>
        <w:t xml:space="preserve">stock propio de repuestos y pequeño </w:t>
      </w:r>
      <w:proofErr w:type="gramStart"/>
      <w:r w:rsidRPr="0097336D">
        <w:rPr>
          <w:rFonts w:eastAsiaTheme="minorEastAsia"/>
          <w:b/>
          <w:bCs/>
        </w:rPr>
        <w:t xml:space="preserve">material </w:t>
      </w:r>
      <w:r w:rsidRPr="0097336D">
        <w:rPr>
          <w:rFonts w:eastAsiaTheme="minorEastAsia"/>
        </w:rPr>
        <w:t>)</w:t>
      </w:r>
      <w:proofErr w:type="gramEnd"/>
      <w:r w:rsidRPr="0097336D">
        <w:rPr>
          <w:rFonts w:eastAsiaTheme="minorEastAsia"/>
        </w:rPr>
        <w:t>, si no está en garantía.</w:t>
      </w:r>
    </w:p>
    <w:p w14:paraId="27AF53EA" w14:textId="398465B0" w:rsidR="00095967" w:rsidRPr="0097336D" w:rsidRDefault="00095967" w:rsidP="00095967">
      <w:pPr>
        <w:pStyle w:val="Pargrafdellista"/>
      </w:pPr>
      <w:r w:rsidRPr="0097336D">
        <w:rPr>
          <w:rFonts w:eastAsiaTheme="minorEastAsia"/>
        </w:rPr>
        <w:t>Traslado del equipo averiado al taller para su reparación: presupuesto de piezas de repuesto y mano de obra, ejecución de la reparación si se aprueba presupuesto por el área cliente, si no es reparable in situ.</w:t>
      </w:r>
    </w:p>
    <w:p w14:paraId="0C330350" w14:textId="77777777" w:rsidR="00095967" w:rsidRPr="0097336D" w:rsidRDefault="00095967" w:rsidP="00095967">
      <w:pPr>
        <w:pStyle w:val="Pargrafdellista"/>
      </w:pPr>
      <w:r w:rsidRPr="0097336D">
        <w:rPr>
          <w:rFonts w:eastAsiaTheme="minorEastAsia"/>
        </w:rPr>
        <w:t>Traslado del equipo reparado a la ubicación del usuario y reinstalación completa del equipo.</w:t>
      </w:r>
    </w:p>
    <w:p w14:paraId="1C12DC98" w14:textId="77777777" w:rsidR="00095967" w:rsidRPr="0097336D" w:rsidRDefault="00095967" w:rsidP="00095967">
      <w:pPr>
        <w:pStyle w:val="Pargrafdellista"/>
      </w:pPr>
      <w:r w:rsidRPr="0097336D">
        <w:rPr>
          <w:rFonts w:eastAsiaTheme="minorEastAsia"/>
        </w:rPr>
        <w:t>Traslado del equipo no reparable a almacén central para su destrucción/reciclaje por un tercero.</w:t>
      </w:r>
    </w:p>
    <w:p w14:paraId="1AA58677" w14:textId="751144EA" w:rsidR="00095967" w:rsidRPr="0097336D" w:rsidRDefault="00095967" w:rsidP="00095967">
      <w:pPr>
        <w:pStyle w:val="Pargrafdellista"/>
      </w:pPr>
      <w:r w:rsidRPr="0097336D">
        <w:rPr>
          <w:rFonts w:eastAsiaTheme="minorEastAsia"/>
        </w:rPr>
        <w:t>Actualización información en la CMDB y/o herramientas intermedias de IMI.</w:t>
      </w:r>
    </w:p>
    <w:p w14:paraId="5DA13256" w14:textId="77777777" w:rsidR="004C7C6D" w:rsidRDefault="004C7C6D" w:rsidP="00095967">
      <w:pPr>
        <w:rPr>
          <w:rFonts w:eastAsiaTheme="minorEastAsia"/>
          <w:b/>
          <w:bCs/>
        </w:rPr>
      </w:pPr>
    </w:p>
    <w:p w14:paraId="6FB0CA72" w14:textId="7E9CBA3A" w:rsidR="00095967" w:rsidRPr="0097336D" w:rsidRDefault="00095967" w:rsidP="00095967">
      <w:r w:rsidRPr="0097336D">
        <w:rPr>
          <w:rFonts w:eastAsiaTheme="minorEastAsia"/>
          <w:b/>
          <w:bCs/>
        </w:rPr>
        <w:t xml:space="preserve">Instalación de equipos Sustitución (sólo por </w:t>
      </w:r>
      <w:proofErr w:type="spellStart"/>
      <w:r w:rsidRPr="0097336D">
        <w:rPr>
          <w:rFonts w:eastAsiaTheme="minorEastAsia"/>
          <w:b/>
          <w:bCs/>
        </w:rPr>
        <w:t>EdT</w:t>
      </w:r>
      <w:proofErr w:type="spellEnd"/>
      <w:r w:rsidRPr="0097336D">
        <w:rPr>
          <w:rFonts w:eastAsiaTheme="minorEastAsia"/>
          <w:b/>
          <w:bCs/>
        </w:rPr>
        <w:t>)</w:t>
      </w:r>
    </w:p>
    <w:p w14:paraId="6C536F99" w14:textId="248A6DB1" w:rsidR="00095967" w:rsidRPr="0097336D" w:rsidRDefault="00095967" w:rsidP="009C2E4F">
      <w:pPr>
        <w:pStyle w:val="Pargrafdellista"/>
      </w:pPr>
      <w:r w:rsidRPr="0097336D">
        <w:rPr>
          <w:rFonts w:eastAsiaTheme="minorEastAsia"/>
        </w:rPr>
        <w:t>Traslado del equipo de sustitución (a partir del stock disponible en los vehículos del ACOMP o desde el almacén central o almacenes locales) hasta la ubicación del usuario.</w:t>
      </w:r>
    </w:p>
    <w:p w14:paraId="57ED27E8" w14:textId="049DF906" w:rsidR="00095967" w:rsidRPr="0097336D" w:rsidRDefault="00095967" w:rsidP="009C2E4F">
      <w:pPr>
        <w:pStyle w:val="Pargrafdellista"/>
      </w:pPr>
      <w:r w:rsidRPr="0097336D">
        <w:rPr>
          <w:rFonts w:eastAsiaTheme="minorEastAsia"/>
        </w:rPr>
        <w:t>Instalación completa del equipo de sustitución y/o alta puntual.</w:t>
      </w:r>
    </w:p>
    <w:p w14:paraId="4020DBB4" w14:textId="11FCC244" w:rsidR="00095967" w:rsidRPr="0097336D" w:rsidRDefault="00095967" w:rsidP="009C2E4F">
      <w:pPr>
        <w:pStyle w:val="Pargrafdellista"/>
      </w:pPr>
      <w:r w:rsidRPr="0097336D">
        <w:rPr>
          <w:rFonts w:eastAsiaTheme="minorEastAsia"/>
        </w:rPr>
        <w:t>Retirada del equipo de sustitución cuando el equipo averiado haya sido reparado o, si no ha sido posible, se ha instalado un equipo nuevo (por el contrato INST) o puntualmente por el equipo de ACOMP.</w:t>
      </w:r>
    </w:p>
    <w:p w14:paraId="47995BDC" w14:textId="77777777" w:rsidR="00095967" w:rsidRPr="0097336D" w:rsidRDefault="00095967" w:rsidP="009C2E4F">
      <w:pPr>
        <w:pStyle w:val="Pargrafdellista"/>
      </w:pPr>
      <w:r w:rsidRPr="0097336D">
        <w:rPr>
          <w:rFonts w:eastAsiaTheme="minorEastAsia"/>
        </w:rPr>
        <w:t>Actualización de la CMDB de la información del equipo de sustitución (ubicación, usuario, fechas previstas funcionamiento).</w:t>
      </w:r>
    </w:p>
    <w:p w14:paraId="6165EE19" w14:textId="77777777" w:rsidR="00095967" w:rsidRPr="0097336D" w:rsidRDefault="00095967" w:rsidP="009C2E4F">
      <w:pPr>
        <w:pStyle w:val="Pargrafdellista"/>
      </w:pPr>
      <w:r w:rsidRPr="0097336D">
        <w:rPr>
          <w:rFonts w:eastAsiaTheme="minorEastAsia"/>
        </w:rPr>
        <w:t>Actualización de la información de inventario y stocks.</w:t>
      </w:r>
    </w:p>
    <w:p w14:paraId="1E6C137E" w14:textId="77777777" w:rsidR="00095967" w:rsidRDefault="00095967" w:rsidP="00095967"/>
    <w:p w14:paraId="5079AC4C" w14:textId="77777777" w:rsidR="004C7C6D" w:rsidRDefault="004C7C6D" w:rsidP="004C7C6D">
      <w:pPr>
        <w:rPr>
          <w:b/>
          <w:bCs/>
        </w:rPr>
      </w:pPr>
      <w:r w:rsidRPr="006360E5">
        <w:rPr>
          <w:rFonts w:eastAsiaTheme="minorEastAsia"/>
          <w:b/>
          <w:bCs/>
        </w:rPr>
        <w:t>Instalación de IMPR nuevas y traslados</w:t>
      </w:r>
    </w:p>
    <w:p w14:paraId="61DA9554" w14:textId="3741D91B" w:rsidR="004C7C6D" w:rsidRPr="00405C86" w:rsidRDefault="004C7C6D" w:rsidP="004C7C6D">
      <w:pPr>
        <w:pStyle w:val="Pargrafdellista"/>
      </w:pPr>
      <w:r w:rsidRPr="006360E5">
        <w:rPr>
          <w:rFonts w:eastAsiaTheme="minorEastAsia"/>
        </w:rPr>
        <w:t>Traslado de la impresora nueva, o por cambios de ubicación, a instalar hasta la ubicación del usuario.</w:t>
      </w:r>
    </w:p>
    <w:p w14:paraId="775D9892" w14:textId="0E6F9459" w:rsidR="00D73D3C" w:rsidRPr="006360E5" w:rsidRDefault="00D73D3C" w:rsidP="004C7C6D">
      <w:pPr>
        <w:pStyle w:val="Pargrafdellista"/>
      </w:pPr>
      <w:r>
        <w:rPr>
          <w:rFonts w:eastAsiaTheme="minorEastAsia"/>
        </w:rPr>
        <w:t>Soporte remoto necesario para la instalación de impresoras.</w:t>
      </w:r>
    </w:p>
    <w:p w14:paraId="199FAB22" w14:textId="5325BDDB" w:rsidR="004C7C6D" w:rsidRPr="00405C86" w:rsidRDefault="004C7C6D" w:rsidP="004C7C6D">
      <w:pPr>
        <w:pStyle w:val="Pargrafdellista"/>
      </w:pPr>
      <w:r w:rsidRPr="00405C86">
        <w:rPr>
          <w:rFonts w:eastAsiaTheme="minorEastAsia"/>
        </w:rPr>
        <w:t xml:space="preserve">Instalación completa, por parte del servicio técnico (técnicos de campo) de la impresora nueva y reinstalaciones por traslado </w:t>
      </w:r>
      <w:r w:rsidRPr="00405C86">
        <w:rPr>
          <w:rFonts w:eastAsiaTheme="minorEastAsia"/>
          <w:b/>
          <w:bCs/>
        </w:rPr>
        <w:t>(hasta las instalaciones incluidas en la línea base anual, y hasta un máximo de 10/semana).</w:t>
      </w:r>
    </w:p>
    <w:p w14:paraId="2AF126B6" w14:textId="77777777" w:rsidR="004C7C6D" w:rsidRPr="006360E5" w:rsidRDefault="004C7C6D" w:rsidP="004C7C6D">
      <w:pPr>
        <w:pStyle w:val="Pargrafdellista"/>
      </w:pPr>
      <w:r w:rsidRPr="006360E5">
        <w:rPr>
          <w:rFonts w:eastAsiaTheme="minorEastAsia"/>
        </w:rPr>
        <w:t>Actualización de la CMDB de la información del equipo instalado (ubicación, usuarios/colas, fechas previstas funcionamiento).</w:t>
      </w:r>
    </w:p>
    <w:p w14:paraId="0066F022" w14:textId="77777777" w:rsidR="004C7C6D" w:rsidRPr="006360E5" w:rsidRDefault="004C7C6D" w:rsidP="004C7C6D">
      <w:pPr>
        <w:pStyle w:val="Pargrafdellista"/>
      </w:pPr>
      <w:r w:rsidRPr="006360E5">
        <w:rPr>
          <w:rFonts w:eastAsiaTheme="minorEastAsia"/>
        </w:rPr>
        <w:t>Actualización de la información de inventario.</w:t>
      </w:r>
    </w:p>
    <w:p w14:paraId="6599986E" w14:textId="77777777" w:rsidR="004C7C6D" w:rsidRDefault="004C7C6D" w:rsidP="00095967"/>
    <w:p w14:paraId="667BD808" w14:textId="6D9EDA7E" w:rsidR="004C7C6D" w:rsidRDefault="004C7C6D" w:rsidP="004C7C6D">
      <w:r>
        <w:lastRenderedPageBreak/>
        <w:t xml:space="preserve">Tanto por las </w:t>
      </w:r>
      <w:proofErr w:type="spellStart"/>
      <w:r>
        <w:t>EdT</w:t>
      </w:r>
      <w:proofErr w:type="spellEnd"/>
      <w:r>
        <w:t xml:space="preserve"> como por las IMPR, las responsabilidades del servicio técnico del ACOMP incluyen:</w:t>
      </w:r>
    </w:p>
    <w:p w14:paraId="1B2430FA" w14:textId="77777777" w:rsidR="00DB0292" w:rsidRDefault="00DB0292" w:rsidP="004C7C6D">
      <w:pPr>
        <w:rPr>
          <w:rFonts w:eastAsiaTheme="minorEastAsia"/>
          <w:b/>
          <w:bCs/>
        </w:rPr>
      </w:pPr>
    </w:p>
    <w:p w14:paraId="381B93A8" w14:textId="1EC232D1" w:rsidR="004C7C6D" w:rsidRPr="0097336D" w:rsidRDefault="004C7C6D" w:rsidP="004C7C6D">
      <w:r w:rsidRPr="0097336D">
        <w:rPr>
          <w:rFonts w:eastAsiaTheme="minorEastAsia"/>
          <w:b/>
          <w:bCs/>
        </w:rPr>
        <w:t>Gestión equipos en garantía</w:t>
      </w:r>
    </w:p>
    <w:p w14:paraId="14FC6B53" w14:textId="77777777" w:rsidR="004C7C6D" w:rsidRPr="00095967" w:rsidRDefault="004C7C6D" w:rsidP="004C7C6D">
      <w:pPr>
        <w:pStyle w:val="Pargrafdellista"/>
      </w:pPr>
      <w:r w:rsidRPr="00095967">
        <w:rPr>
          <w:rFonts w:eastAsiaTheme="minorEastAsia"/>
        </w:rPr>
        <w:t>Gestión de la garantía (verificación de la aplicación de la garantía, avisar al servicio de reparación en garantía, coordinar la reparación con SUBM).</w:t>
      </w:r>
    </w:p>
    <w:p w14:paraId="32AE1A15" w14:textId="77777777" w:rsidR="004C7C6D" w:rsidRPr="00095967" w:rsidRDefault="004C7C6D" w:rsidP="004C7C6D">
      <w:pPr>
        <w:pStyle w:val="Pargrafdellista"/>
      </w:pPr>
      <w:r w:rsidRPr="00095967">
        <w:rPr>
          <w:rFonts w:eastAsiaTheme="minorEastAsia"/>
        </w:rPr>
        <w:t>Traslado ay desde almacén central del equipo averiado en garantía (si ésta no incluye la recogida del equipo)</w:t>
      </w:r>
    </w:p>
    <w:p w14:paraId="5C2B63AE" w14:textId="77777777" w:rsidR="004C7C6D" w:rsidRPr="00095967" w:rsidRDefault="004C7C6D" w:rsidP="004C7C6D">
      <w:pPr>
        <w:pStyle w:val="Pargrafdellista"/>
      </w:pPr>
      <w:r w:rsidRPr="00095967">
        <w:rPr>
          <w:rFonts w:eastAsiaTheme="minorEastAsia"/>
        </w:rPr>
        <w:t>Instalación completa del equipo reparado en garantía</w:t>
      </w:r>
    </w:p>
    <w:p w14:paraId="079BF211" w14:textId="77777777" w:rsidR="004C7C6D" w:rsidRPr="00095967" w:rsidRDefault="004C7C6D" w:rsidP="004C7C6D">
      <w:pPr>
        <w:pStyle w:val="Pargrafdellista"/>
      </w:pPr>
      <w:r w:rsidRPr="00095967">
        <w:rPr>
          <w:rFonts w:eastAsiaTheme="minorEastAsia"/>
        </w:rPr>
        <w:t xml:space="preserve">Actualización de la información de la CMDB (o la herramienta intermedia que se utilice: </w:t>
      </w:r>
      <w:proofErr w:type="spellStart"/>
      <w:r w:rsidRPr="00095967">
        <w:rPr>
          <w:rFonts w:eastAsiaTheme="minorEastAsia"/>
        </w:rPr>
        <w:t>InfoUser</w:t>
      </w:r>
      <w:proofErr w:type="spellEnd"/>
      <w:r w:rsidRPr="00095967">
        <w:rPr>
          <w:rFonts w:eastAsiaTheme="minorEastAsia"/>
        </w:rPr>
        <w:t xml:space="preserve">, </w:t>
      </w:r>
      <w:proofErr w:type="spellStart"/>
      <w:r w:rsidRPr="00095967">
        <w:rPr>
          <w:rFonts w:eastAsiaTheme="minorEastAsia"/>
        </w:rPr>
        <w:t>Rosmiman</w:t>
      </w:r>
      <w:proofErr w:type="spellEnd"/>
      <w:r w:rsidRPr="00095967">
        <w:rPr>
          <w:rFonts w:eastAsiaTheme="minorEastAsia"/>
        </w:rPr>
        <w:t>...) o bien informar de los cambios en la información de configuraciones del activo en IMI</w:t>
      </w:r>
    </w:p>
    <w:p w14:paraId="04A22037" w14:textId="77777777" w:rsidR="004C7C6D" w:rsidRDefault="004C7C6D" w:rsidP="004C7C6D"/>
    <w:p w14:paraId="33349D85" w14:textId="77777777" w:rsidR="00095967" w:rsidRPr="0097336D" w:rsidRDefault="00095967" w:rsidP="00095967">
      <w:pPr>
        <w:rPr>
          <w:lang w:val="en-US"/>
        </w:rPr>
      </w:pPr>
      <w:r w:rsidRPr="0097336D">
        <w:rPr>
          <w:rFonts w:eastAsiaTheme="minorEastAsia"/>
          <w:b/>
          <w:bCs/>
        </w:rPr>
        <w:t>Gestión Inventarios y stock mínimo</w:t>
      </w:r>
    </w:p>
    <w:p w14:paraId="048BBB81" w14:textId="77777777" w:rsidR="00095967" w:rsidRPr="0097336D" w:rsidRDefault="00095967" w:rsidP="00C10ABB">
      <w:pPr>
        <w:pStyle w:val="Pargrafdellista"/>
      </w:pPr>
      <w:r w:rsidRPr="0097336D">
        <w:rPr>
          <w:rFonts w:eastAsiaTheme="minorEastAsia"/>
        </w:rPr>
        <w:t>Gestión global de inventarios y niveles de stock. Avisos preventivos por rotura de stocks.</w:t>
      </w:r>
    </w:p>
    <w:p w14:paraId="7FA50293" w14:textId="77777777" w:rsidR="00095967" w:rsidRPr="0097336D" w:rsidRDefault="00095967" w:rsidP="00C10ABB">
      <w:pPr>
        <w:pStyle w:val="Pargrafdellista"/>
      </w:pPr>
      <w:r w:rsidRPr="0097336D">
        <w:rPr>
          <w:rFonts w:eastAsiaTheme="minorEastAsia"/>
        </w:rPr>
        <w:t>Revisión y auditoría de los inventarios (ubicaciones, usuarios) en cada actuación técnica (</w:t>
      </w:r>
      <w:proofErr w:type="spellStart"/>
      <w:r w:rsidRPr="0097336D">
        <w:rPr>
          <w:rFonts w:eastAsiaTheme="minorEastAsia"/>
        </w:rPr>
        <w:t>LldT</w:t>
      </w:r>
      <w:proofErr w:type="spellEnd"/>
      <w:r w:rsidRPr="0097336D">
        <w:rPr>
          <w:rFonts w:eastAsiaTheme="minorEastAsia"/>
        </w:rPr>
        <w:t xml:space="preserve"> unitario) y de forma periódica (plantas/edificios), y antes de cada operación </w:t>
      </w:r>
      <w:proofErr w:type="spellStart"/>
      <w:r w:rsidRPr="0097336D">
        <w:rPr>
          <w:rFonts w:eastAsiaTheme="minorEastAsia"/>
        </w:rPr>
        <w:t>renove</w:t>
      </w:r>
      <w:proofErr w:type="spellEnd"/>
      <w:r w:rsidRPr="0097336D">
        <w:rPr>
          <w:rFonts w:eastAsiaTheme="minorEastAsia"/>
        </w:rPr>
        <w:t>.</w:t>
      </w:r>
    </w:p>
    <w:p w14:paraId="7860C2E0" w14:textId="77777777" w:rsidR="00095967" w:rsidRPr="0097336D" w:rsidRDefault="00095967" w:rsidP="00C10ABB">
      <w:pPr>
        <w:pStyle w:val="Pargrafdellista"/>
      </w:pPr>
      <w:r w:rsidRPr="0097336D">
        <w:rPr>
          <w:rFonts w:eastAsiaTheme="minorEastAsia"/>
        </w:rPr>
        <w:t>Mantenimiento de kits de reparación en cada vehículo (con equipos de stock sustitución y pequeño material - cables, ratones, teclados... del IMI y herramientas del proveedor...)</w:t>
      </w:r>
    </w:p>
    <w:p w14:paraId="332106C8" w14:textId="77777777" w:rsidR="00095967" w:rsidRDefault="00095967" w:rsidP="00095967">
      <w:pPr>
        <w:rPr>
          <w:b/>
          <w:bCs/>
        </w:rPr>
      </w:pPr>
    </w:p>
    <w:p w14:paraId="150E06CB" w14:textId="77777777" w:rsidR="00095967" w:rsidRPr="0097336D" w:rsidRDefault="00095967" w:rsidP="00095967">
      <w:r w:rsidRPr="0097336D">
        <w:rPr>
          <w:rFonts w:eastAsiaTheme="minorEastAsia"/>
          <w:b/>
          <w:bCs/>
        </w:rPr>
        <w:t>Traslados</w:t>
      </w:r>
    </w:p>
    <w:p w14:paraId="56274EF2" w14:textId="361859F8" w:rsidR="00095967" w:rsidRPr="0097336D" w:rsidRDefault="00095967" w:rsidP="00C10ABB">
      <w:pPr>
        <w:pStyle w:val="Pargrafdellista"/>
      </w:pPr>
      <w:r w:rsidRPr="0097336D">
        <w:rPr>
          <w:rFonts w:eastAsiaTheme="minorEastAsia"/>
        </w:rPr>
        <w:t>Transporte hasta taller de equipos a reparar y hasta ubicaciones finales de equipos de sustitución o reparados.</w:t>
      </w:r>
    </w:p>
    <w:p w14:paraId="3D0C7268" w14:textId="63F2D381" w:rsidR="00095967" w:rsidRPr="0097336D" w:rsidRDefault="00095967" w:rsidP="00C10ABB">
      <w:pPr>
        <w:pStyle w:val="Pargrafdellista"/>
      </w:pPr>
      <w:r w:rsidRPr="0097336D">
        <w:rPr>
          <w:rFonts w:eastAsiaTheme="minorEastAsia"/>
        </w:rPr>
        <w:t>Traslados a almacén central de equipos reusables no instalados (stock para reparaciones o instalaciones puntuales futuras).</w:t>
      </w:r>
    </w:p>
    <w:p w14:paraId="218DC71D" w14:textId="77777777" w:rsidR="00095967" w:rsidRPr="009214CB" w:rsidRDefault="00095967" w:rsidP="00C10ABB">
      <w:pPr>
        <w:pStyle w:val="Pargrafdellista"/>
        <w:rPr>
          <w:lang w:val="es-ES"/>
        </w:rPr>
      </w:pPr>
      <w:r w:rsidRPr="0097336D">
        <w:rPr>
          <w:rFonts w:eastAsiaTheme="minorEastAsia"/>
        </w:rPr>
        <w:t>Vehículos propios para realizar los transportes y traslados, con los kits de reparación y stock para reparaciones y sustituciones.</w:t>
      </w:r>
    </w:p>
    <w:p w14:paraId="571C7A60" w14:textId="77777777" w:rsidR="00095967" w:rsidRDefault="00095967" w:rsidP="00095967"/>
    <w:p w14:paraId="7A8FA2B7" w14:textId="77777777" w:rsidR="00095967" w:rsidRPr="006360E5" w:rsidRDefault="00095967" w:rsidP="00095967">
      <w:r w:rsidRPr="006360E5">
        <w:rPr>
          <w:rFonts w:eastAsiaTheme="minorEastAsia"/>
          <w:b/>
          <w:bCs/>
        </w:rPr>
        <w:t>NOTAS:</w:t>
      </w:r>
    </w:p>
    <w:p w14:paraId="7362519F" w14:textId="77777777" w:rsidR="00095967" w:rsidRPr="006360E5" w:rsidRDefault="00095967" w:rsidP="00C10ABB">
      <w:pPr>
        <w:pStyle w:val="Pargrafdellista"/>
      </w:pPr>
      <w:r w:rsidRPr="006360E5">
        <w:rPr>
          <w:rFonts w:eastAsiaTheme="minorEastAsia"/>
        </w:rPr>
        <w:t>El traslado de equipos averiados en garantía sólo será necesario en caso de que el servicio de garantía no incluya la recogida del equipo desde la ubicación del usuario y/o la entrega del equipo reparado o un nuevo equipo de reposición al mismo lugar.</w:t>
      </w:r>
    </w:p>
    <w:p w14:paraId="1DE22671" w14:textId="37F04FE0" w:rsidR="00095967" w:rsidRPr="00EC4611" w:rsidRDefault="00095967" w:rsidP="00C10ABB">
      <w:pPr>
        <w:pStyle w:val="Pargrafdellista"/>
      </w:pPr>
      <w:r w:rsidRPr="006360E5">
        <w:rPr>
          <w:rFonts w:eastAsiaTheme="minorEastAsia"/>
        </w:rPr>
        <w:t xml:space="preserve">Si, por el estado de las herramientas, no es posible que el proveedor del contrato ACOMP acceda a la CMDB o herramientas intermedias para introducir información </w:t>
      </w:r>
      <w:r w:rsidRPr="006360E5">
        <w:rPr>
          <w:rFonts w:eastAsiaTheme="minorEastAsia"/>
        </w:rPr>
        <w:lastRenderedPageBreak/>
        <w:t xml:space="preserve">relativa a inventarios y configuraciones, ACOMP será responsable de proporcionar esta información (ubicaciones, usuarios, configuraciones... de los equipos de </w:t>
      </w:r>
      <w:proofErr w:type="spellStart"/>
      <w:r w:rsidRPr="006360E5">
        <w:rPr>
          <w:rFonts w:eastAsiaTheme="minorEastAsia"/>
        </w:rPr>
        <w:t>LldT</w:t>
      </w:r>
      <w:proofErr w:type="spellEnd"/>
      <w:r w:rsidRPr="006360E5">
        <w:rPr>
          <w:rFonts w:eastAsiaTheme="minorEastAsia"/>
        </w:rPr>
        <w:t>) según determine el IMI en base al procedimiento establecido para realizar la introducción.</w:t>
      </w:r>
    </w:p>
    <w:p w14:paraId="2972AD76" w14:textId="70AEF63E" w:rsidR="00C10ABB" w:rsidRDefault="00EC4611" w:rsidP="00405C86">
      <w:pPr>
        <w:pStyle w:val="Pargrafdellista"/>
      </w:pPr>
      <w:r w:rsidRPr="00BF0810">
        <w:rPr>
          <w:rFonts w:eastAsiaTheme="minorEastAsia"/>
        </w:rPr>
        <w:t xml:space="preserve">En caso de que el IMI así lo requiera, podrá traspasar alguna de las actividades responsabilidad de otros contratos o servicios en el </w:t>
      </w:r>
      <w:r w:rsidR="003577CE" w:rsidRPr="00BF0810">
        <w:rPr>
          <w:rFonts w:eastAsiaTheme="minorEastAsia"/>
        </w:rPr>
        <w:t xml:space="preserve">contrato ACOMP, dentro del objeto y el perímetro </w:t>
      </w:r>
      <w:proofErr w:type="gramStart"/>
      <w:r w:rsidR="003577CE" w:rsidRPr="00BF0810">
        <w:rPr>
          <w:rFonts w:eastAsiaTheme="minorEastAsia"/>
        </w:rPr>
        <w:t>del mismo</w:t>
      </w:r>
      <w:proofErr w:type="gramEnd"/>
      <w:r w:rsidR="003577CE" w:rsidRPr="00BF0810">
        <w:rPr>
          <w:rFonts w:eastAsiaTheme="minorEastAsia"/>
        </w:rPr>
        <w:t>.</w:t>
      </w:r>
    </w:p>
    <w:p w14:paraId="387835E1" w14:textId="35AE2318" w:rsidR="00CE542F" w:rsidRDefault="009C5262" w:rsidP="009C5262">
      <w:pPr>
        <w:pStyle w:val="Ttulo3"/>
      </w:pPr>
      <w:bookmarkStart w:id="38" w:name="_Toc178928803"/>
      <w:bookmarkStart w:id="39" w:name="_Toc193268879"/>
      <w:r>
        <w:t>SERVICIOS DE APOYO FUNCIONAL</w:t>
      </w:r>
      <w:bookmarkEnd w:id="38"/>
      <w:bookmarkEnd w:id="39"/>
    </w:p>
    <w:p w14:paraId="180D5A10" w14:textId="5A9918B2" w:rsidR="004F6CF4" w:rsidRPr="004F6CF4" w:rsidRDefault="004F6CF4" w:rsidP="0040459A">
      <w:pPr>
        <w:rPr>
          <w:lang w:eastAsia="ca-ES"/>
        </w:rPr>
      </w:pPr>
      <w:r w:rsidRPr="004F6CF4">
        <w:rPr>
          <w:lang w:eastAsia="ca-ES"/>
        </w:rPr>
        <w:t xml:space="preserve">El servicio de soporte </w:t>
      </w:r>
      <w:proofErr w:type="gramStart"/>
      <w:r w:rsidRPr="004F6CF4">
        <w:rPr>
          <w:lang w:eastAsia="ca-ES"/>
        </w:rPr>
        <w:t>funcional,</w:t>
      </w:r>
      <w:proofErr w:type="gramEnd"/>
      <w:r w:rsidRPr="004F6CF4">
        <w:rPr>
          <w:lang w:eastAsia="ca-ES"/>
        </w:rPr>
        <w:t xml:space="preserve"> bien sea en remoto, residente en algunas ubicaciones del Ayuntamiento de Barcelona, o bien de forma itinerante entre ubicaciones de usuarios dentro de la ciudad de Barcelona, incluye las funciones que desarrollan los perfiles actuales del servicio de tutoría que dan cobertura a las siguientes tareas:</w:t>
      </w:r>
    </w:p>
    <w:p w14:paraId="6B3FE89D" w14:textId="5D78E62E" w:rsidR="002117ED" w:rsidRPr="003D5880" w:rsidRDefault="002117ED" w:rsidP="0040459A">
      <w:pPr>
        <w:pStyle w:val="Pargrafdellista"/>
      </w:pPr>
      <w:r w:rsidRPr="003D5880">
        <w:t xml:space="preserve">Acompañamiento y asesoramiento a los usuarios en el uso del </w:t>
      </w:r>
      <w:proofErr w:type="spellStart"/>
      <w:r w:rsidRPr="003D5880">
        <w:t>LldT</w:t>
      </w:r>
      <w:proofErr w:type="spellEnd"/>
      <w:r w:rsidRPr="003D5880">
        <w:t xml:space="preserve"> TIC (según perímetro) – consultas, soporte a la gestión de incidencias y peticiones, soporte funcional, puesta en marcha de nuevas aplicaciones o instalaciones. Ejecutar las comunicaciones necesarias con el usuario de acuerdo con el protocolo definido por IMI (intentos repetidos de comunicación, en días laborables, etc.).</w:t>
      </w:r>
    </w:p>
    <w:p w14:paraId="0DCBBDC8" w14:textId="37CB6AA9" w:rsidR="002117ED" w:rsidRPr="003D5880" w:rsidRDefault="002117ED" w:rsidP="0040459A">
      <w:pPr>
        <w:pStyle w:val="Pargrafdellista"/>
      </w:pPr>
      <w:r w:rsidRPr="003D5880">
        <w:t>Dirigir a los usuarios/peticionarios a los referentes de los Sistemas de Información adecuados para resolver las peticiones de accesos a aplicaciones.</w:t>
      </w:r>
    </w:p>
    <w:p w14:paraId="5C3C66F7" w14:textId="77777777" w:rsidR="002117ED" w:rsidRPr="003D5880" w:rsidRDefault="002117ED" w:rsidP="0040459A">
      <w:pPr>
        <w:pStyle w:val="Pargrafdellista"/>
      </w:pPr>
      <w:r w:rsidRPr="003D5880">
        <w:t>Tramitar las peticiones para introducir la demanda interna de los usuarios receptores del servicio de cortesía TIC.</w:t>
      </w:r>
    </w:p>
    <w:p w14:paraId="1446EC3F" w14:textId="77777777" w:rsidR="002117ED" w:rsidRPr="003D5880" w:rsidRDefault="002117ED" w:rsidP="0040459A">
      <w:pPr>
        <w:pStyle w:val="Pargrafdellista"/>
      </w:pPr>
      <w:r w:rsidRPr="003D5880">
        <w:t>Integrar un servicio de cortesía adicional (en el trato, confidencialidad, parametrización específica de los sistemas de información e infraestructuras TIC), dando un trato diferencial a un perfil determinado de usuarios de alto nivel representativo en la organización: el alcalde, tenientes de alcalde, concejales, grupo de gobierno y oposición y gerentes.</w:t>
      </w:r>
    </w:p>
    <w:p w14:paraId="7FE1F08B" w14:textId="4416B3FD" w:rsidR="002117ED" w:rsidRPr="00405C86" w:rsidRDefault="002117ED" w:rsidP="0040459A">
      <w:pPr>
        <w:pStyle w:val="Pargrafdellista"/>
      </w:pPr>
      <w:r w:rsidRPr="00405C86">
        <w:t>Participación en la resolución de incidencias y peticiones.</w:t>
      </w:r>
    </w:p>
    <w:p w14:paraId="19D60586" w14:textId="77777777" w:rsidR="002117ED" w:rsidRPr="003D5880" w:rsidRDefault="002117ED" w:rsidP="0040459A">
      <w:pPr>
        <w:pStyle w:val="Pargrafdellista"/>
      </w:pPr>
      <w:r w:rsidRPr="003D5880">
        <w:t>Apoyo especializado en la gestión de los sistemas de información para apoyar a los sectores, distritos y organismos autónomos.</w:t>
      </w:r>
    </w:p>
    <w:p w14:paraId="429EB747" w14:textId="080987F4" w:rsidR="002117ED" w:rsidRPr="003D5880" w:rsidRDefault="002117ED" w:rsidP="0040459A">
      <w:pPr>
        <w:pStyle w:val="Pargrafdellista"/>
      </w:pPr>
      <w:r w:rsidRPr="003D5880">
        <w:t xml:space="preserve">Apoyo en la instalación del </w:t>
      </w:r>
      <w:proofErr w:type="spellStart"/>
      <w:r w:rsidRPr="003D5880">
        <w:t>LldT</w:t>
      </w:r>
      <w:proofErr w:type="spellEnd"/>
      <w:r w:rsidRPr="003D5880">
        <w:t xml:space="preserve">, altas puntuales de </w:t>
      </w:r>
      <w:proofErr w:type="spellStart"/>
      <w:r w:rsidRPr="003D5880">
        <w:t>Edt</w:t>
      </w:r>
      <w:proofErr w:type="spellEnd"/>
      <w:r w:rsidRPr="003D5880">
        <w:t>, configuración de perfil y aplicaciones, asignación de derechos de acceso a recursos y permisos, instalación de periféricos, validación del correcto funcionamiento... en colaboración con el soporte remoto y los TC, si fuera necesario.</w:t>
      </w:r>
    </w:p>
    <w:p w14:paraId="5DE9F136" w14:textId="77777777" w:rsidR="002117ED" w:rsidRPr="00405C86" w:rsidRDefault="002117ED" w:rsidP="0040459A">
      <w:pPr>
        <w:pStyle w:val="Pargrafdellista"/>
      </w:pPr>
      <w:r w:rsidRPr="00405C86">
        <w:t>Apoyo en el uso de equipos de videoconferencia en las salas de reuniones y/o salas de cortesía VIP.</w:t>
      </w:r>
    </w:p>
    <w:p w14:paraId="72D79D53" w14:textId="224E10D5" w:rsidR="002117ED" w:rsidRPr="003D5880" w:rsidRDefault="002117ED" w:rsidP="0040459A">
      <w:pPr>
        <w:pStyle w:val="Pargrafdellista"/>
      </w:pPr>
      <w:r w:rsidRPr="003D5880">
        <w:t>Apoyo a la gestión, mantenimiento, mejora y control de los sistemas TIC, en cooperación con los Referentes de Territorio (RT) y Referentes Sectoriales (RSEC) del IMI.</w:t>
      </w:r>
    </w:p>
    <w:p w14:paraId="54BB6AE4" w14:textId="12878819" w:rsidR="002117ED" w:rsidRPr="003D5880" w:rsidRDefault="002117ED" w:rsidP="0040459A">
      <w:pPr>
        <w:pStyle w:val="Pargrafdellista"/>
      </w:pPr>
      <w:r w:rsidRPr="003D5880">
        <w:lastRenderedPageBreak/>
        <w:t>Gestionar las demandas de introducción de dispositivos BYOD (del personal directivo).</w:t>
      </w:r>
    </w:p>
    <w:p w14:paraId="3500A2B1" w14:textId="77777777" w:rsidR="002117ED" w:rsidRPr="003D5880" w:rsidRDefault="002117ED" w:rsidP="0040459A">
      <w:pPr>
        <w:pStyle w:val="Pargrafdellista"/>
      </w:pPr>
      <w:r w:rsidRPr="003D5880">
        <w:t>Tramitar demandas a los referentes IMI de las aplicaciones departamentales o personales y/o no corporativos.</w:t>
      </w:r>
    </w:p>
    <w:p w14:paraId="746E2F6C" w14:textId="5DB03F6A" w:rsidR="002117ED" w:rsidRPr="00405C86" w:rsidRDefault="00754BE4" w:rsidP="0040459A">
      <w:pPr>
        <w:pStyle w:val="Pargrafdellista"/>
      </w:pPr>
      <w:r w:rsidRPr="00405C86">
        <w:t xml:space="preserve">Soporte al usuario para tramitar las altas, bajas y modificaciones de los perfiles de los usuarios y/o </w:t>
      </w:r>
      <w:proofErr w:type="spellStart"/>
      <w:r w:rsidRPr="00405C86">
        <w:t>paquetización</w:t>
      </w:r>
      <w:proofErr w:type="spellEnd"/>
      <w:r w:rsidRPr="00405C86">
        <w:t xml:space="preserve"> de las aplicaciones dentro del </w:t>
      </w:r>
      <w:proofErr w:type="gramStart"/>
      <w:r w:rsidRPr="00405C86">
        <w:t>portfolio</w:t>
      </w:r>
      <w:proofErr w:type="gramEnd"/>
    </w:p>
    <w:p w14:paraId="421E3B3E" w14:textId="1C95BAD1" w:rsidR="002117ED" w:rsidRPr="003D5880" w:rsidRDefault="002117ED" w:rsidP="0040459A">
      <w:pPr>
        <w:pStyle w:val="Pargrafdellista"/>
      </w:pPr>
      <w:r w:rsidRPr="003D5880">
        <w:t xml:space="preserve">Interlocución con los “peticionarios de sectores/distritos/organismos”, referentes de áreas de negocio del Ayunta </w:t>
      </w:r>
      <w:r w:rsidR="00674B63">
        <w:t>que actúan como representantes de los usuarios de cara al soporte funcional y con quienes deberán gestionarse las actividades en territorio (iniciativas, proyectos con afectación multiusuario, etc.).</w:t>
      </w:r>
    </w:p>
    <w:p w14:paraId="1CD3A0DA" w14:textId="3364E2AA" w:rsidR="002117ED" w:rsidRPr="003D5880" w:rsidRDefault="002117ED" w:rsidP="0040459A">
      <w:pPr>
        <w:pStyle w:val="Pargrafdellista"/>
      </w:pPr>
      <w:r w:rsidRPr="003D5880">
        <w:t>Detectar nuevas necesidades y oportunidades de mejora relacionadas con los sistemas de información que utilizan los usuarios y el Puesto de Trabajo y transmitirlas a los responsables IMI.</w:t>
      </w:r>
    </w:p>
    <w:p w14:paraId="7DCE912D" w14:textId="3AF981A4" w:rsidR="002117ED" w:rsidRPr="003D5880" w:rsidRDefault="002117ED" w:rsidP="0040459A">
      <w:pPr>
        <w:pStyle w:val="Pargrafdellista"/>
      </w:pPr>
      <w:r w:rsidRPr="003D5880">
        <w:t xml:space="preserve">Detectar tendencias de mal funcionamiento del </w:t>
      </w:r>
      <w:proofErr w:type="spellStart"/>
      <w:r w:rsidRPr="003D5880">
        <w:t>LldT</w:t>
      </w:r>
      <w:proofErr w:type="spellEnd"/>
      <w:r w:rsidRPr="003D5880">
        <w:t xml:space="preserve"> y los sistemas de información del usuario, reportándolas a los responsables del IMI.</w:t>
      </w:r>
    </w:p>
    <w:p w14:paraId="78A45E36" w14:textId="46B0DBBA" w:rsidR="002117ED" w:rsidRPr="00405C86" w:rsidRDefault="00AF15AB" w:rsidP="0040459A">
      <w:pPr>
        <w:pStyle w:val="Pargrafdellista"/>
      </w:pPr>
      <w:r w:rsidRPr="00405C86">
        <w:t>Participación en la gestión de crisis (problemas, anomalías, plazos incumplidos, atención inadecuada...), y escalados.</w:t>
      </w:r>
    </w:p>
    <w:p w14:paraId="54BF28FD" w14:textId="77777777" w:rsidR="002117ED" w:rsidRPr="003D5880" w:rsidRDefault="002117ED" w:rsidP="0040459A">
      <w:pPr>
        <w:pStyle w:val="Pargrafdellista"/>
      </w:pPr>
      <w:r w:rsidRPr="003D5880">
        <w:t>Detectar quejas de los servicios TIC prestados por el IMI y reportarlas.</w:t>
      </w:r>
    </w:p>
    <w:p w14:paraId="449456FD" w14:textId="77777777" w:rsidR="002117ED" w:rsidRPr="003D5880" w:rsidRDefault="002117ED" w:rsidP="0040459A">
      <w:pPr>
        <w:pStyle w:val="Pargrafdellista"/>
      </w:pPr>
      <w:r w:rsidRPr="003D5880">
        <w:t>Recogida de reclamaciones y seguimiento global de las soluciones aportadas</w:t>
      </w:r>
    </w:p>
    <w:p w14:paraId="09DA0307" w14:textId="66D870B1" w:rsidR="002117ED" w:rsidRPr="003D5880" w:rsidRDefault="002117ED" w:rsidP="0040459A">
      <w:pPr>
        <w:pStyle w:val="Pargrafdellista"/>
      </w:pPr>
      <w:r w:rsidRPr="003D5880">
        <w:t xml:space="preserve">Formar y asesorar a los usuarios y peticionarios en temas relacionados con el uso del </w:t>
      </w:r>
      <w:proofErr w:type="spellStart"/>
      <w:r w:rsidRPr="003D5880">
        <w:t>LldT</w:t>
      </w:r>
      <w:proofErr w:type="spellEnd"/>
      <w:r w:rsidRPr="003D5880">
        <w:t xml:space="preserve"> corporativo IMI (estación de trabajo, aplicaciones, herramientas...).</w:t>
      </w:r>
    </w:p>
    <w:p w14:paraId="66C8ED88" w14:textId="18682B91" w:rsidR="001F3CE2" w:rsidRPr="003D5880" w:rsidRDefault="001F3CE2" w:rsidP="001F3CE2">
      <w:pPr>
        <w:pStyle w:val="Pargrafdellista"/>
      </w:pPr>
      <w:r w:rsidRPr="003D5880">
        <w:t xml:space="preserve">Elaboración de guías y manuales de usuario, dentro del alcance del soporte del servicio del </w:t>
      </w:r>
      <w:proofErr w:type="spellStart"/>
      <w:r w:rsidRPr="003D5880">
        <w:t>LLldT</w:t>
      </w:r>
      <w:proofErr w:type="spellEnd"/>
      <w:r w:rsidRPr="003D5880">
        <w:t>.</w:t>
      </w:r>
    </w:p>
    <w:p w14:paraId="0BB2D23A" w14:textId="3AB2C341" w:rsidR="002117ED" w:rsidRPr="003D5880" w:rsidRDefault="002117ED" w:rsidP="0040459A">
      <w:pPr>
        <w:pStyle w:val="Pargrafdellista"/>
      </w:pPr>
      <w:r w:rsidRPr="003D5880">
        <w:t>Tutela y formación de usuarios en las fases de puesta en marcha de nuevas aplicaciones.</w:t>
      </w:r>
    </w:p>
    <w:p w14:paraId="6637B4C3" w14:textId="77777777" w:rsidR="002117ED" w:rsidRPr="003D5880" w:rsidRDefault="002117ED" w:rsidP="0040459A">
      <w:pPr>
        <w:pStyle w:val="Pargrafdellista"/>
      </w:pPr>
      <w:r w:rsidRPr="003D5880">
        <w:t>Difundir buenas prácticas en el uso de las herramientas TIC del Ajuntament.</w:t>
      </w:r>
    </w:p>
    <w:p w14:paraId="6AB249B8" w14:textId="77777777" w:rsidR="002117ED" w:rsidRPr="003D5880" w:rsidRDefault="002117ED" w:rsidP="0040459A">
      <w:pPr>
        <w:pStyle w:val="Pargrafdellista"/>
      </w:pPr>
      <w:r w:rsidRPr="003D5880">
        <w:t>Validación de instalaciones y aplicaciones verificando que tienen un correcto funcionamiento.</w:t>
      </w:r>
    </w:p>
    <w:p w14:paraId="54C3052A" w14:textId="469F58C7" w:rsidR="002117ED" w:rsidRPr="003D5880" w:rsidRDefault="002117ED" w:rsidP="0040459A">
      <w:pPr>
        <w:pStyle w:val="Pargrafdellista"/>
      </w:pPr>
      <w:r w:rsidRPr="003D5880">
        <w:t>Coordinación, planificación y seguimiento de proyectos transversales con enfoque territorial.</w:t>
      </w:r>
    </w:p>
    <w:p w14:paraId="58AA0DA0" w14:textId="6A1DA2A2" w:rsidR="002117ED" w:rsidRPr="003D5880" w:rsidRDefault="002117ED" w:rsidP="0040459A">
      <w:pPr>
        <w:pStyle w:val="Pargrafdellista"/>
      </w:pPr>
      <w:r w:rsidRPr="003D5880">
        <w:t>Colaborar con el IMI en el desarrollo y puesta en marcha de los proyectos TIC.</w:t>
      </w:r>
    </w:p>
    <w:p w14:paraId="0ED98626" w14:textId="0DF5009D" w:rsidR="002117ED" w:rsidRPr="003D5880" w:rsidRDefault="002117ED" w:rsidP="0040459A">
      <w:pPr>
        <w:pStyle w:val="Pargrafdellista"/>
      </w:pPr>
      <w:r w:rsidRPr="003D5880">
        <w:t>Participar en la gestión del cambio de proyectos de servicios TIC.</w:t>
      </w:r>
    </w:p>
    <w:p w14:paraId="49FC1D2C" w14:textId="3DC80202" w:rsidR="002117ED" w:rsidRPr="003D5880" w:rsidRDefault="002117ED" w:rsidP="0040459A">
      <w:pPr>
        <w:pStyle w:val="Pargrafdellista"/>
      </w:pPr>
      <w:r w:rsidRPr="003D5880">
        <w:t>Supervisión y soporte de nuevos proyectos de remodelación o de nueva creación de equipamientos del territorio.</w:t>
      </w:r>
    </w:p>
    <w:p w14:paraId="67F7F1C1" w14:textId="5A3A3828" w:rsidR="002117ED" w:rsidRPr="003D5880" w:rsidRDefault="002117ED" w:rsidP="0040459A">
      <w:pPr>
        <w:pStyle w:val="Pargrafdellista"/>
      </w:pPr>
      <w:r w:rsidRPr="003D5880">
        <w:t>Proponer, tramitar y apoyar la gestión del presupuesto relativo a los proyectos relacionados con las TIC de los ámbitos del Ayuntamiento a los que prestan servicio.</w:t>
      </w:r>
    </w:p>
    <w:p w14:paraId="2E0271F9" w14:textId="6CF87DCF" w:rsidR="002117ED" w:rsidRPr="003D5880" w:rsidRDefault="002117ED" w:rsidP="0040459A">
      <w:pPr>
        <w:pStyle w:val="Pargrafdellista"/>
      </w:pPr>
      <w:r w:rsidRPr="003D5880">
        <w:lastRenderedPageBreak/>
        <w:t>Operaciones de control (inventario) de elementos o grupos de usuarios en colaboración con el soporte técnico y el soporte a usuarios.</w:t>
      </w:r>
    </w:p>
    <w:p w14:paraId="2EDB36C6" w14:textId="6985ED14" w:rsidR="002117ED" w:rsidRPr="003D5880" w:rsidRDefault="002117ED" w:rsidP="0040459A">
      <w:pPr>
        <w:pStyle w:val="Pargrafdellista"/>
      </w:pPr>
      <w:r w:rsidRPr="003D5880">
        <w:t>Organizar la presencialidad del servicio asignando recursos de forma permanente a algunas localizaciones (en función del volumen de usuarios y necesidades), de forma itinerante planificada y de forma remota con desplazamientos puntuales si son requeridos (principalmente para atender a los organismos de la Corona Terciaria del Ayuntamiento).</w:t>
      </w:r>
    </w:p>
    <w:p w14:paraId="3F9112DE" w14:textId="4C07F3EC" w:rsidR="002117ED" w:rsidRDefault="00450C30" w:rsidP="00EC088F">
      <w:r>
        <w:t>Las funciones anteriores implican la realización de tareas planificadas que se detallan a continuación según su periodicidad:</w:t>
      </w:r>
    </w:p>
    <w:p w14:paraId="2925A9E2" w14:textId="59452F2A" w:rsidR="00D73CBA" w:rsidRPr="008B4E25" w:rsidRDefault="00450C30" w:rsidP="000B2131">
      <w:pPr>
        <w:pStyle w:val="Ttol4"/>
      </w:pPr>
      <w:r w:rsidRPr="008B4E25">
        <w:t>TAREAS FRECUENTES O CONTINUADAS (DIARIAS):</w:t>
      </w:r>
    </w:p>
    <w:p w14:paraId="24F3074A" w14:textId="6F5C176A" w:rsidR="00D73CBA" w:rsidRPr="003D5880" w:rsidRDefault="00D73CBA" w:rsidP="0040459A">
      <w:pPr>
        <w:pStyle w:val="Pargrafdellista"/>
      </w:pPr>
      <w:r w:rsidRPr="003D5880">
        <w:t>Mantener el contacto presencial con el usuario para tutelarlo y apoyarle en el uso de su infraestructura de puesto de trabajo TIC básica (infraestructura, ofimática, correo, herramientas de colaboración y de comunicaciones unificadas) y también manteniendo el contacto cotidiano con el Referente de Territorio del IMI, de Gerencia del IMI, y las áreas actuaciones concretas y aportar toda la información relevante que permita el análisis de la situación en cada momento.</w:t>
      </w:r>
    </w:p>
    <w:p w14:paraId="1A6B609A" w14:textId="03299C11" w:rsidR="00D73CBA" w:rsidRPr="003D5880" w:rsidRDefault="002D688E" w:rsidP="0040459A">
      <w:pPr>
        <w:pStyle w:val="Pargrafdellista"/>
      </w:pPr>
      <w:r>
        <w:t>Apoyo a la gestión de incidencias y reclamaciones y seguimiento global de las soluciones, en colaboración con el resto del servicio ACOMP.</w:t>
      </w:r>
    </w:p>
    <w:p w14:paraId="2465A8B2" w14:textId="6E54EF3F" w:rsidR="00D73CBA" w:rsidRPr="003D5880" w:rsidRDefault="00D73CBA" w:rsidP="0040459A">
      <w:pPr>
        <w:pStyle w:val="Pargrafdellista"/>
      </w:pPr>
      <w:r w:rsidRPr="003D5880">
        <w:t xml:space="preserve">Gestión de crisis (problemas, anomalías, plazos incumplidos, atención inadecuada, entre otros), escalando la problemática, según procedimientos definidos por la Oficina Técnica de Explotación y en colaboración y con la supervisión de la OGACOMP, y seguimiento de la resolución de </w:t>
      </w:r>
      <w:proofErr w:type="gramStart"/>
      <w:r w:rsidRPr="003D5880">
        <w:t>la misma</w:t>
      </w:r>
      <w:proofErr w:type="gramEnd"/>
      <w:r w:rsidRPr="003D5880">
        <w:t>, para garantizar la disponibilidad de los sistemas de información del cliente detectando los procedimientos definidos por IMI, implementar soluciones provisionales.</w:t>
      </w:r>
    </w:p>
    <w:p w14:paraId="6B0589B5" w14:textId="71BBAB47" w:rsidR="00D73CBA" w:rsidRPr="003D5880" w:rsidRDefault="00D73CBA" w:rsidP="0040459A">
      <w:pPr>
        <w:pStyle w:val="Pargrafdellista"/>
      </w:pPr>
      <w:r w:rsidRPr="003D5880">
        <w:t xml:space="preserve">Detectar nuevas necesidades y transmitirlas al equipo operativo y/o al </w:t>
      </w:r>
      <w:proofErr w:type="gramStart"/>
      <w:r w:rsidRPr="003D5880">
        <w:t>Responsable</w:t>
      </w:r>
      <w:proofErr w:type="gramEnd"/>
      <w:r w:rsidRPr="003D5880">
        <w:t xml:space="preserve"> de territorio, vía el mecanismo de </w:t>
      </w:r>
      <w:proofErr w:type="spellStart"/>
      <w:r w:rsidRPr="003D5880">
        <w:t>Reporting</w:t>
      </w:r>
      <w:proofErr w:type="spellEnd"/>
      <w:r w:rsidRPr="003D5880">
        <w:t xml:space="preserve"> establecido.</w:t>
      </w:r>
    </w:p>
    <w:p w14:paraId="4E80C4D0" w14:textId="6993B576" w:rsidR="00D73CBA" w:rsidRPr="003D5880" w:rsidRDefault="00D73CBA" w:rsidP="0040459A">
      <w:pPr>
        <w:pStyle w:val="Pargrafdellista"/>
      </w:pPr>
      <w:r w:rsidRPr="003D5880">
        <w:t xml:space="preserve">Detectar tendencias de mal funcionamiento, y reportarlas, mediante el mecanismo de </w:t>
      </w:r>
      <w:proofErr w:type="spellStart"/>
      <w:r w:rsidRPr="003D5880">
        <w:t>Reporting</w:t>
      </w:r>
      <w:proofErr w:type="spellEnd"/>
      <w:r w:rsidRPr="003D5880">
        <w:t xml:space="preserve"> establecido.</w:t>
      </w:r>
    </w:p>
    <w:p w14:paraId="3D0B3428" w14:textId="1CEFAF39" w:rsidR="00D73CBA" w:rsidRPr="003D5880" w:rsidRDefault="00D73CBA" w:rsidP="0040459A">
      <w:pPr>
        <w:pStyle w:val="Pargrafdellista"/>
      </w:pPr>
      <w:r w:rsidRPr="003D5880">
        <w:t>Detectado quejas de los servicios TIC prestados por el IMI y reportarlos según procedimientos establecidos.</w:t>
      </w:r>
    </w:p>
    <w:p w14:paraId="71DCBF24" w14:textId="2C81A5D6" w:rsidR="00D73CBA" w:rsidRPr="003D5880" w:rsidRDefault="00D73CBA" w:rsidP="0040459A">
      <w:pPr>
        <w:pStyle w:val="Pargrafdellista"/>
      </w:pPr>
      <w:r w:rsidRPr="003D5880">
        <w:t xml:space="preserve">Interlocución con los “peticionarios de sectores/distritos/organismos”, que son los referentes de las áreas de negocio del Ayuntamiento de Barcelona, con capacidad de decisión </w:t>
      </w:r>
      <w:proofErr w:type="gramStart"/>
      <w:r w:rsidRPr="003D5880">
        <w:t>y</w:t>
      </w:r>
      <w:proofErr w:type="gramEnd"/>
      <w:r w:rsidRPr="003D5880">
        <w:t xml:space="preserve"> por tanto, de asignar presupuesto a sus peticiones/demandas, informándoles de los procedimientos para realizar peticiones de configuración de perfiles de usuario, como altas, modificaciones y traslados de perfil.</w:t>
      </w:r>
    </w:p>
    <w:p w14:paraId="3C9DB566" w14:textId="4E7D02C6" w:rsidR="00D73CBA" w:rsidRPr="00405C86" w:rsidRDefault="00D73CBA" w:rsidP="0040459A">
      <w:pPr>
        <w:pStyle w:val="Pargrafdellista"/>
      </w:pPr>
      <w:r w:rsidRPr="00405C86">
        <w:t>Informar a los “peticionarios de sectores/distritos/organismos” de quiénes son los referentes de los Sistemas de Información a quienes deben dirigir las peticiones de accesos a aplicaciones.</w:t>
      </w:r>
    </w:p>
    <w:p w14:paraId="0944E47F" w14:textId="358E7CF6" w:rsidR="00D73CBA" w:rsidRPr="003D5880" w:rsidRDefault="00D73CBA" w:rsidP="0040459A">
      <w:pPr>
        <w:pStyle w:val="Pargrafdellista"/>
      </w:pPr>
      <w:r w:rsidRPr="003D5880">
        <w:t xml:space="preserve">Formar a los “peticionarios de sectores/distritos/organismos”, en temas concretos (de pequeña envergadura) para realizar una primera línea de soporte a los usuarios, </w:t>
      </w:r>
      <w:r w:rsidRPr="003D5880">
        <w:lastRenderedPageBreak/>
        <w:t xml:space="preserve">como puede ser la gestión del correo, la firma electrónica, el uso de herramientas de colaboración o de comunicaciones unificadas, o herramientas más de tipo personal </w:t>
      </w:r>
      <w:proofErr w:type="gramStart"/>
      <w:r w:rsidRPr="003D5880">
        <w:t>como</w:t>
      </w:r>
      <w:proofErr w:type="gramEnd"/>
      <w:r w:rsidRPr="003D5880">
        <w:t xml:space="preserve"> por ejemplo: OneDrive, OneNote, Drive de ofimática, entre otros.</w:t>
      </w:r>
    </w:p>
    <w:p w14:paraId="0DEAC63D" w14:textId="77777777" w:rsidR="00372C0A" w:rsidRDefault="00D73CBA" w:rsidP="0040459A">
      <w:pPr>
        <w:pStyle w:val="Pargrafdellista"/>
      </w:pPr>
      <w:r w:rsidRPr="003D5880">
        <w:t>Apoyar a los “peticionarios de sectores/distritos/organismos”, sobre el uso de determinadas herramientas corporativas, como puede ser el uso del Portal de Autoservicio TIC (gestión de peticiones/incidencias</w:t>
      </w:r>
      <w:proofErr w:type="gramStart"/>
      <w:r w:rsidRPr="003D5880">
        <w:t>) ,</w:t>
      </w:r>
      <w:proofErr w:type="gramEnd"/>
      <w:r w:rsidRPr="003D5880">
        <w:t xml:space="preserve"> el uso de la </w:t>
      </w:r>
      <w:proofErr w:type="spellStart"/>
      <w:r w:rsidRPr="003D5880">
        <w:t>CrtlUsr</w:t>
      </w:r>
      <w:proofErr w:type="spellEnd"/>
      <w:r w:rsidRPr="003D5880">
        <w:t xml:space="preserve"> (gestión de perfiles de usuario en la red corporativa), el GID-GID digitales o la herramienta de </w:t>
      </w:r>
      <w:proofErr w:type="spellStart"/>
      <w:r w:rsidRPr="003D5880">
        <w:t>ticketing</w:t>
      </w:r>
      <w:proofErr w:type="spellEnd"/>
      <w:r w:rsidRPr="003D5880">
        <w:t xml:space="preserve">, actualmente el Portal de autoservicio desarrollado sobre la herramienta </w:t>
      </w:r>
      <w:proofErr w:type="spellStart"/>
      <w:r w:rsidRPr="003D5880">
        <w:t>Easyvista</w:t>
      </w:r>
      <w:proofErr w:type="spellEnd"/>
      <w:r w:rsidRPr="003D5880">
        <w:t>, (gestión de incidentes, consultas, problemas).</w:t>
      </w:r>
    </w:p>
    <w:p w14:paraId="32FE98D4" w14:textId="4B6B3122" w:rsidR="00D73CBA" w:rsidRPr="003D5880" w:rsidRDefault="007C6AF9" w:rsidP="0040459A">
      <w:pPr>
        <w:pStyle w:val="Pargrafdellista"/>
      </w:pPr>
      <w:r>
        <w:t xml:space="preserve">Soporte de </w:t>
      </w:r>
      <w:r w:rsidR="002473EB">
        <w:t>tipo funcional en el uso de aplicaciones instaladas en los dispositivos móviles corporativos.</w:t>
      </w:r>
    </w:p>
    <w:p w14:paraId="6C39DBCC" w14:textId="5FDA1648" w:rsidR="00D73CBA" w:rsidRPr="003D5880" w:rsidRDefault="00D73CBA" w:rsidP="0040459A">
      <w:pPr>
        <w:pStyle w:val="Pargrafdellista"/>
      </w:pPr>
      <w:r w:rsidRPr="003D5880">
        <w:t xml:space="preserve">Tareas de soporte (configuración, derechos de acceso y permisos, instalación, uso y funcionamiento) relacionadas con periféricos informáticos de instalación local, </w:t>
      </w:r>
      <w:proofErr w:type="gramStart"/>
      <w:r w:rsidRPr="003D5880">
        <w:t>como</w:t>
      </w:r>
      <w:proofErr w:type="gramEnd"/>
      <w:r w:rsidRPr="003D5880">
        <w:t xml:space="preserve"> por ejemplo, impresoras, </w:t>
      </w:r>
      <w:proofErr w:type="spellStart"/>
      <w:r w:rsidRPr="003D5880">
        <w:t>dockstations</w:t>
      </w:r>
      <w:proofErr w:type="spellEnd"/>
      <w:r w:rsidRPr="003D5880">
        <w:t xml:space="preserve"> o aparatos USB, entre otros.</w:t>
      </w:r>
    </w:p>
    <w:p w14:paraId="02B218B3" w14:textId="0C2AC03A" w:rsidR="00D73CBA" w:rsidRPr="008B4E25" w:rsidRDefault="009C5262" w:rsidP="000B2131">
      <w:pPr>
        <w:pStyle w:val="Ttol4"/>
      </w:pPr>
      <w:r w:rsidRPr="008B4E25">
        <w:t>TAREAS OCASIONALES (MENSUALES):</w:t>
      </w:r>
    </w:p>
    <w:p w14:paraId="056A3A9C" w14:textId="34BABA2C" w:rsidR="00D73CBA" w:rsidRPr="00D73CBA" w:rsidRDefault="00D73CBA" w:rsidP="0040459A">
      <w:pPr>
        <w:pStyle w:val="Pargrafdellista"/>
      </w:pPr>
      <w:r w:rsidRPr="00D73CBA">
        <w:t>Validar aplicaciones e instalaciones, verificando que la instalación de la aplicación es funcional, y tiene un correcto funcionamiento a la hora de arrancarla.</w:t>
      </w:r>
    </w:p>
    <w:p w14:paraId="57573343" w14:textId="7E8745FA" w:rsidR="00D73CBA" w:rsidRPr="00D73CBA" w:rsidRDefault="00D73CBA" w:rsidP="0040459A">
      <w:pPr>
        <w:pStyle w:val="Pargrafdellista"/>
      </w:pPr>
      <w:r w:rsidRPr="00D73CBA">
        <w:t>Tutelar y formar a los usuarios en las fases de puesta en marcha de nuevas aplicaciones o instalaciones.</w:t>
      </w:r>
    </w:p>
    <w:p w14:paraId="475671D8" w14:textId="51B266CB" w:rsidR="00D73CBA" w:rsidRPr="00D73CBA" w:rsidRDefault="00D73CBA" w:rsidP="0040459A">
      <w:pPr>
        <w:pStyle w:val="Pargrafdellista"/>
      </w:pPr>
      <w:r w:rsidRPr="00D73CBA">
        <w:t>Realizar operaciones de control (inventarios) de elementos o grupos de usuarios.</w:t>
      </w:r>
    </w:p>
    <w:p w14:paraId="5A5A3BDE" w14:textId="79E5197D" w:rsidR="00D73CBA" w:rsidRPr="008B4E25" w:rsidRDefault="009C5262" w:rsidP="000B2131">
      <w:pPr>
        <w:pStyle w:val="Ttol4"/>
      </w:pPr>
      <w:r w:rsidRPr="008B4E25">
        <w:t>TAREAS ESPORADICAS (SEMESTRALES):</w:t>
      </w:r>
    </w:p>
    <w:p w14:paraId="696050E3" w14:textId="635D0AAF" w:rsidR="00A363DE" w:rsidRPr="00D73CBA" w:rsidRDefault="00D73CBA" w:rsidP="0040459A">
      <w:pPr>
        <w:pStyle w:val="Pargrafdellista"/>
      </w:pPr>
      <w:r w:rsidRPr="00D73CBA">
        <w:t xml:space="preserve">Elaboración de guías y manuales de usuario/formación, sobre el alcance del soporte del servicio: Estación de Trabajo (PC/Portátil, pantallas, </w:t>
      </w:r>
      <w:proofErr w:type="spellStart"/>
      <w:r w:rsidRPr="00D73CBA">
        <w:t>dockstations</w:t>
      </w:r>
      <w:proofErr w:type="spellEnd"/>
      <w:r w:rsidRPr="00D73CBA">
        <w:t>), Impresoras, Telefonía (fija, móvil), Escáneres...; servicios de Seguridad (Acceso/</w:t>
      </w:r>
      <w:proofErr w:type="spellStart"/>
      <w:r w:rsidRPr="00D73CBA">
        <w:t>Login</w:t>
      </w:r>
      <w:proofErr w:type="spellEnd"/>
      <w:r w:rsidRPr="00D73CBA">
        <w:t xml:space="preserve">, permisos de archivos, </w:t>
      </w:r>
      <w:proofErr w:type="spellStart"/>
      <w:r w:rsidRPr="00D73CBA">
        <w:t>VPNs</w:t>
      </w:r>
      <w:proofErr w:type="spellEnd"/>
      <w:r w:rsidRPr="00D73CBA">
        <w:t>, certificados, firma digital...; aplicaciones (correo, aplicaciones ofimáticas, aplicaciones de colaboración, otras aplicaciones corporativas); Intranet, Red, Videoconferencia.</w:t>
      </w:r>
    </w:p>
    <w:p w14:paraId="516837D8" w14:textId="77777777" w:rsidR="00595EF9" w:rsidRDefault="00595EF9" w:rsidP="00595EF9">
      <w:pPr>
        <w:pStyle w:val="Pargrafdellista"/>
      </w:pPr>
      <w:r>
        <w:t xml:space="preserve">Instalaciones puntuales de ordenadores (por </w:t>
      </w:r>
      <w:proofErr w:type="gramStart"/>
      <w:r>
        <w:t>ejemplo</w:t>
      </w:r>
      <w:proofErr w:type="gramEnd"/>
      <w:r>
        <w:t xml:space="preserve"> cuando deben trasladarse a otras dependencias para realizar presentaciones, plenarios fuera de las salas habituales, etc.)</w:t>
      </w:r>
    </w:p>
    <w:p w14:paraId="26332838" w14:textId="77777777" w:rsidR="00595EF9" w:rsidRDefault="00595EF9" w:rsidP="00595EF9">
      <w:pPr>
        <w:pStyle w:val="Pargrafdellista"/>
      </w:pPr>
      <w:r>
        <w:t>Tareas de coordinación con terceros prestadores de servicios contratados por el ámbito del Ayuntamiento y ayuda a los responsables del ámbito:</w:t>
      </w:r>
    </w:p>
    <w:p w14:paraId="139AC284" w14:textId="77777777" w:rsidR="00595EF9" w:rsidRDefault="00595EF9" w:rsidP="00595EF9">
      <w:pPr>
        <w:pStyle w:val="Pargrafdellista"/>
        <w:numPr>
          <w:ilvl w:val="1"/>
          <w:numId w:val="31"/>
        </w:numPr>
      </w:pPr>
      <w:r>
        <w:t>Audiovisuales:</w:t>
      </w:r>
    </w:p>
    <w:p w14:paraId="3324F116" w14:textId="77777777" w:rsidR="00595EF9" w:rsidRDefault="00595EF9" w:rsidP="00595EF9">
      <w:pPr>
        <w:pStyle w:val="Pargrafdellista"/>
        <w:numPr>
          <w:ilvl w:val="2"/>
          <w:numId w:val="31"/>
        </w:numPr>
      </w:pPr>
      <w:r>
        <w:t>Compra de material audiovisual (racks de audio y voz, proyectores).</w:t>
      </w:r>
    </w:p>
    <w:p w14:paraId="2B419623" w14:textId="77777777" w:rsidR="00595EF9" w:rsidRDefault="00595EF9" w:rsidP="00595EF9">
      <w:pPr>
        <w:pStyle w:val="Pargrafdellista"/>
        <w:numPr>
          <w:ilvl w:val="2"/>
          <w:numId w:val="31"/>
        </w:numPr>
      </w:pPr>
      <w:r>
        <w:t>Instalaciones de cableado.</w:t>
      </w:r>
    </w:p>
    <w:p w14:paraId="0E297896" w14:textId="77777777" w:rsidR="00595EF9" w:rsidRDefault="00595EF9" w:rsidP="00595EF9">
      <w:pPr>
        <w:pStyle w:val="Pargrafdellista"/>
        <w:numPr>
          <w:ilvl w:val="2"/>
          <w:numId w:val="31"/>
        </w:numPr>
      </w:pPr>
      <w:r>
        <w:t>Estudio de requerimientos de compras de audiovisuales.</w:t>
      </w:r>
    </w:p>
    <w:p w14:paraId="6803CAFC" w14:textId="77777777" w:rsidR="00595EF9" w:rsidRDefault="00595EF9" w:rsidP="00595EF9">
      <w:pPr>
        <w:pStyle w:val="Pargrafdellista"/>
        <w:numPr>
          <w:ilvl w:val="2"/>
          <w:numId w:val="31"/>
        </w:numPr>
      </w:pPr>
      <w:r>
        <w:t>Asesoramientos a los técnicos que vienen a grabar los plenarios.</w:t>
      </w:r>
    </w:p>
    <w:p w14:paraId="748F2419" w14:textId="77777777" w:rsidR="00595EF9" w:rsidRDefault="00595EF9" w:rsidP="00595EF9">
      <w:pPr>
        <w:pStyle w:val="Pargrafdellista"/>
        <w:numPr>
          <w:ilvl w:val="1"/>
          <w:numId w:val="31"/>
        </w:numPr>
      </w:pPr>
      <w:r>
        <w:t xml:space="preserve">Gestión de los </w:t>
      </w:r>
      <w:proofErr w:type="spellStart"/>
      <w:r>
        <w:t>SAIs</w:t>
      </w:r>
      <w:proofErr w:type="spellEnd"/>
      <w:r>
        <w:t>:</w:t>
      </w:r>
    </w:p>
    <w:p w14:paraId="3268CB45" w14:textId="77777777" w:rsidR="00595EF9" w:rsidRDefault="00595EF9" w:rsidP="00595EF9">
      <w:pPr>
        <w:pStyle w:val="Pargrafdellista"/>
        <w:numPr>
          <w:ilvl w:val="2"/>
          <w:numId w:val="31"/>
        </w:numPr>
      </w:pPr>
      <w:r>
        <w:lastRenderedPageBreak/>
        <w:t>Tareas derivadas de los cortes de electricidad.</w:t>
      </w:r>
    </w:p>
    <w:p w14:paraId="794AD707" w14:textId="77777777" w:rsidR="00595EF9" w:rsidRDefault="00595EF9" w:rsidP="00595EF9">
      <w:pPr>
        <w:pStyle w:val="Pargrafdellista"/>
        <w:numPr>
          <w:ilvl w:val="2"/>
          <w:numId w:val="31"/>
        </w:numPr>
      </w:pPr>
      <w:r>
        <w:t>Petición de presupuesto a proveedor para la renovación del contrato de mantenimiento.</w:t>
      </w:r>
    </w:p>
    <w:p w14:paraId="472813E4" w14:textId="77777777" w:rsidR="00595EF9" w:rsidRDefault="00595EF9" w:rsidP="00595EF9">
      <w:pPr>
        <w:pStyle w:val="Pargrafdellista"/>
        <w:numPr>
          <w:ilvl w:val="1"/>
          <w:numId w:val="31"/>
        </w:numPr>
      </w:pPr>
      <w:r>
        <w:t>Apoyo en la contratación:</w:t>
      </w:r>
    </w:p>
    <w:p w14:paraId="678FDE7A" w14:textId="77777777" w:rsidR="00595EF9" w:rsidRDefault="00595EF9" w:rsidP="00595EF9">
      <w:pPr>
        <w:pStyle w:val="Pargrafdellista"/>
        <w:numPr>
          <w:ilvl w:val="2"/>
          <w:numId w:val="31"/>
        </w:numPr>
      </w:pPr>
      <w:r>
        <w:t>Redacción pliegos técnicos</w:t>
      </w:r>
    </w:p>
    <w:p w14:paraId="1556E78F" w14:textId="77777777" w:rsidR="00595EF9" w:rsidRDefault="00595EF9" w:rsidP="00595EF9">
      <w:pPr>
        <w:pStyle w:val="Pargrafdellista"/>
        <w:numPr>
          <w:ilvl w:val="2"/>
          <w:numId w:val="31"/>
        </w:numPr>
      </w:pPr>
      <w:r>
        <w:t>Compras de material</w:t>
      </w:r>
    </w:p>
    <w:p w14:paraId="41FE0861" w14:textId="77777777" w:rsidR="00595EF9" w:rsidRDefault="00595EF9" w:rsidP="00595EF9">
      <w:pPr>
        <w:pStyle w:val="Pargrafdellista"/>
        <w:numPr>
          <w:ilvl w:val="2"/>
          <w:numId w:val="31"/>
        </w:numPr>
      </w:pPr>
      <w:r>
        <w:t>Montajes o cambios de cableado de red.</w:t>
      </w:r>
    </w:p>
    <w:p w14:paraId="49944A41" w14:textId="77777777" w:rsidR="00595EF9" w:rsidRDefault="00595EF9" w:rsidP="00595EF9">
      <w:pPr>
        <w:pStyle w:val="Pargrafdellista"/>
        <w:numPr>
          <w:ilvl w:val="2"/>
          <w:numId w:val="31"/>
        </w:numPr>
      </w:pPr>
      <w:r>
        <w:t>Movimiento de material entre centros.</w:t>
      </w:r>
    </w:p>
    <w:p w14:paraId="58F1715C" w14:textId="77777777" w:rsidR="00595EF9" w:rsidRDefault="00595EF9" w:rsidP="00595EF9">
      <w:pPr>
        <w:pStyle w:val="Pargrafdellista"/>
        <w:numPr>
          <w:ilvl w:val="1"/>
          <w:numId w:val="31"/>
        </w:numPr>
      </w:pPr>
      <w:r>
        <w:t>Estaciones e impresoras no corporativas</w:t>
      </w:r>
    </w:p>
    <w:p w14:paraId="4196B6C8" w14:textId="77777777" w:rsidR="00595EF9" w:rsidRPr="00D73CBA" w:rsidRDefault="00595EF9" w:rsidP="00595EF9">
      <w:pPr>
        <w:pStyle w:val="Pargrafdellista"/>
        <w:numPr>
          <w:ilvl w:val="2"/>
          <w:numId w:val="31"/>
        </w:numPr>
      </w:pPr>
      <w:r>
        <w:t>Traslados equipamientos</w:t>
      </w:r>
    </w:p>
    <w:p w14:paraId="3B90D073" w14:textId="77777777" w:rsidR="002117ED" w:rsidRDefault="002117ED" w:rsidP="0040459A">
      <w:pPr>
        <w:pStyle w:val="Estndar"/>
        <w:rPr>
          <w14:shadow w14:blurRad="0" w14:dist="0" w14:dir="0" w14:sx="0" w14:sy="0" w14:kx="0" w14:ky="0" w14:algn="none">
            <w14:srgbClr w14:val="000000"/>
          </w14:shadow>
        </w:rPr>
      </w:pPr>
    </w:p>
    <w:p w14:paraId="5570903F" w14:textId="4952E971" w:rsidR="00151F76" w:rsidRDefault="009C5262" w:rsidP="009C5262">
      <w:pPr>
        <w:pStyle w:val="Ttulo3"/>
      </w:pPr>
      <w:bookmarkStart w:id="40" w:name="_Toc178928804"/>
      <w:bookmarkStart w:id="41" w:name="_Toc193268880"/>
      <w:r>
        <w:t>SERVICIOS TRANSVERSALES</w:t>
      </w:r>
      <w:bookmarkEnd w:id="40"/>
      <w:bookmarkEnd w:id="41"/>
      <w:r>
        <w:t xml:space="preserve"> </w:t>
      </w:r>
    </w:p>
    <w:p w14:paraId="6080BE21" w14:textId="6A48CFD3" w:rsidR="00E95379" w:rsidRPr="00F22D54" w:rsidRDefault="00E95379" w:rsidP="0040459A">
      <w:r w:rsidRPr="00F22D54">
        <w:t>Este nuevo modelo de acompañamiento, para garantizar la correcta ejecución del servicio, exigirá las siguientes funciones mínimas a ser ejecutadas por los perfiles que correspondan del servicio ACOMP:</w:t>
      </w:r>
    </w:p>
    <w:p w14:paraId="6330A8D6" w14:textId="77777777" w:rsidR="00F52C30" w:rsidRPr="00461D7B" w:rsidRDefault="00F52C30" w:rsidP="00F52C30">
      <w:pPr>
        <w:pStyle w:val="Ttol4"/>
      </w:pPr>
      <w:r w:rsidRPr="00461D7B">
        <w:t>GESTIÓN DE INVENTARIO Y STOCK</w:t>
      </w:r>
    </w:p>
    <w:p w14:paraId="5CCA0BEE" w14:textId="77777777" w:rsidR="00F52C30" w:rsidRPr="00BB1B9F" w:rsidRDefault="00F52C30" w:rsidP="00F52C30">
      <w:r w:rsidRPr="00BB1B9F">
        <w:t>Utilizando la herramienta de gestión de almacenes del IMI (</w:t>
      </w:r>
      <w:proofErr w:type="spellStart"/>
      <w:r w:rsidRPr="00BB1B9F">
        <w:t>Rosmiman</w:t>
      </w:r>
      <w:proofErr w:type="spellEnd"/>
      <w:r w:rsidRPr="00BB1B9F">
        <w:t>) o la que éste determine:</w:t>
      </w:r>
    </w:p>
    <w:p w14:paraId="4E38A2C5" w14:textId="77777777" w:rsidR="00F52C30" w:rsidRPr="003D5880" w:rsidRDefault="00F52C30" w:rsidP="00F52C30">
      <w:pPr>
        <w:pStyle w:val="Pargrafdellista"/>
      </w:pPr>
      <w:r w:rsidRPr="003D5880">
        <w:t>Mantener actualizada y correcta la información de inventario de los almacenes locales y armarios de material (niveles de stock, equipamientos existentes) y vehículos.</w:t>
      </w:r>
    </w:p>
    <w:p w14:paraId="6DC93C53" w14:textId="77777777" w:rsidR="00F52C30" w:rsidRPr="003D5880" w:rsidRDefault="00F52C30" w:rsidP="00F52C30">
      <w:pPr>
        <w:pStyle w:val="Pargrafdellista"/>
      </w:pPr>
      <w:r w:rsidRPr="003D5880">
        <w:t>Gestionar los datos de equipos en garantía. Incluye la gestión de las garantías de todos aquellos equipos que estén en período de garantía del fabricante.</w:t>
      </w:r>
    </w:p>
    <w:p w14:paraId="5C1C3768" w14:textId="77777777" w:rsidR="00F52C30" w:rsidRPr="003D5880" w:rsidRDefault="00F52C30" w:rsidP="00F52C30">
      <w:pPr>
        <w:pStyle w:val="Pargrafdellista"/>
      </w:pPr>
      <w:r w:rsidRPr="003D5880">
        <w:t xml:space="preserve">Generar las solicitudes de reposición de equipamiento al responsable del servicio de </w:t>
      </w:r>
      <w:proofErr w:type="spellStart"/>
      <w:r w:rsidRPr="003D5880">
        <w:t>LldT</w:t>
      </w:r>
      <w:proofErr w:type="spellEnd"/>
      <w:r w:rsidRPr="003D5880">
        <w:t xml:space="preserve"> del IMI para mantener el nivel mínimo de stock en los almacenes locales y armarios de material.</w:t>
      </w:r>
    </w:p>
    <w:p w14:paraId="1E0C15B8" w14:textId="0659AFC4" w:rsidR="0072509E" w:rsidRDefault="00F52C30" w:rsidP="00D148AA">
      <w:pPr>
        <w:pStyle w:val="Pargrafdellista"/>
      </w:pPr>
      <w:r w:rsidRPr="003D5880">
        <w:t xml:space="preserve">Gestionar el stock preventivo de equipos de sustitución y piezas de repuesto, de forma que puedan repararse las averías más habituales y garantizar la operativa del </w:t>
      </w:r>
      <w:proofErr w:type="spellStart"/>
      <w:r w:rsidRPr="003D5880">
        <w:t>LldT</w:t>
      </w:r>
      <w:proofErr w:type="spellEnd"/>
      <w:r w:rsidRPr="003D5880">
        <w:t xml:space="preserve"> sin necesidad de aprovisionar el material cada vez. Es responsabilidad del IMI que existan equipos de sustitución disponibles y responsabilidad de la empresa adjudicataria del ACOMP gestionar y mantener informada su ubicación, trasladarlos a donde sea necesario, emplearlos de forma adecuada para los fines establecidos y mantener en todo momento un control del inventario avisando con tiempo al IMI para que aprovisione equipos adicionales de forma que siempre aprovisione equipos adicionales de forma que siempre aprovisione equipos adicionales. En la oferta económica el licitador informará de los precios comprometidos para una lista de tipologías de reparaciones definida por el IMI y aplicará estas tarifas a las </w:t>
      </w:r>
      <w:r w:rsidRPr="003D5880">
        <w:lastRenderedPageBreak/>
        <w:t>reparaciones que sean de ese tipo o que, de común acuerdo con el IMI, sean equiparables.</w:t>
      </w:r>
    </w:p>
    <w:p w14:paraId="0EB6D69E" w14:textId="77777777" w:rsidR="007F1983" w:rsidRDefault="00D148AA" w:rsidP="00F52C30">
      <w:pPr>
        <w:pStyle w:val="Pargrafdellista"/>
      </w:pPr>
      <w:r>
        <w:t>Gestionar el stock de piezas de repuesto habitual, accesorios y pequeño material (cables USB, alimentadores, de portátiles, cables HDMI, ratones y teclados) para garantizar la operativa de los puestos de trabajo.</w:t>
      </w:r>
    </w:p>
    <w:p w14:paraId="13E32A03" w14:textId="77777777" w:rsidR="007F1983" w:rsidRDefault="008D1CD3" w:rsidP="007F1983">
      <w:pPr>
        <w:pStyle w:val="Pargrafdellista"/>
        <w:numPr>
          <w:ilvl w:val="0"/>
          <w:numId w:val="0"/>
        </w:numPr>
        <w:ind w:left="1429"/>
      </w:pPr>
      <w:r w:rsidRPr="007F1983">
        <w:rPr>
          <w:b/>
          <w:bCs/>
        </w:rPr>
        <w:t xml:space="preserve">La empresa adjudicataria debe contemplar dentro de la ejecución del contrato aprovisionar y entregar las unidades de este pequeño material hasta el importe indicado en esta licitación por el </w:t>
      </w:r>
      <w:proofErr w:type="gramStart"/>
      <w:r w:rsidRPr="007F1983">
        <w:rPr>
          <w:b/>
          <w:bCs/>
        </w:rPr>
        <w:t xml:space="preserve">IMI </w:t>
      </w:r>
      <w:r w:rsidR="00B67DFC">
        <w:t>.</w:t>
      </w:r>
      <w:proofErr w:type="gramEnd"/>
    </w:p>
    <w:p w14:paraId="41868957" w14:textId="515539DB" w:rsidR="00F52C30" w:rsidRPr="003D5880" w:rsidRDefault="00B67DFC" w:rsidP="007F1983">
      <w:pPr>
        <w:pStyle w:val="Pargrafdellista"/>
        <w:numPr>
          <w:ilvl w:val="0"/>
          <w:numId w:val="0"/>
        </w:numPr>
        <w:ind w:left="1429"/>
      </w:pPr>
      <w:r>
        <w:t xml:space="preserve">Periódicamente informará a la Dirección del ACOMP del IMI y al OGACOMP del uso que hace de este stock de accesorios y pequeño material, así como del precio correspondiente (sólo del material, los servicios necesarios para aprovisionar, trasladar, recoger o, en general, gestionar el pequeño material, deben estar incluidos dentro del precio del ACOMP). OGACOMP revisará esta información y determinará, o elevará a la Dirección del ACOMP del IMI </w:t>
      </w:r>
      <w:r w:rsidR="00E11117">
        <w:t xml:space="preserve">para su decisión, si el stock, el uso y </w:t>
      </w:r>
      <w:r w:rsidR="004D7F20">
        <w:t>los importes informados por la empresa adjudicataria del ACOMP son adecuados – por ejemplo, comparando los precios con un muestreo de proveedores alternativos. En caso contrario, se exigirá al ACOMP que regularice cualquiera de estos aspectos. En caso de que se agote el presupuesto incluido en el contrato para el pequeño material la Dirección del ACOMP del IMI decidirá si ampliar o no la partida económica destinada a tal efecto.</w:t>
      </w:r>
    </w:p>
    <w:p w14:paraId="614FB269" w14:textId="317CBFEE" w:rsidR="00F52C30" w:rsidRPr="00405C86" w:rsidRDefault="00C23BEB" w:rsidP="00F52C30">
      <w:pPr>
        <w:pStyle w:val="Pargrafdellista"/>
      </w:pPr>
      <w:r w:rsidRPr="00405C86">
        <w:t>Se valorarán de forma subjetiva las ofertas de los licitadores que incluyan soluciones inteligentes para la distribución, recogida y entrega desatendidas de pequeño material y accesorios y, si se considera apropiado, de material de sustitución por los Técnicos de Campo (pantallas, ordenadores, impresoras...), basadas en la instalación y uso de armarios inteligentes (</w:t>
      </w:r>
      <w:proofErr w:type="spellStart"/>
      <w:r w:rsidRPr="00405C86">
        <w:t>smart</w:t>
      </w:r>
      <w:proofErr w:type="spellEnd"/>
      <w:r w:rsidRPr="00405C86">
        <w:t>). El aprovisionamiento, instalación, conexión y mantenimiento de estas soluciones se considerarán responsabilidad de la empresa adjudicataria e incluidos en el importe del contrato, a excepción de los suministros eléctricos.</w:t>
      </w:r>
    </w:p>
    <w:p w14:paraId="497C3DE3" w14:textId="77777777" w:rsidR="00F52C30" w:rsidRDefault="00F52C30" w:rsidP="00F52C30">
      <w:pPr>
        <w:pStyle w:val="Pargrafdellista"/>
      </w:pPr>
      <w:r w:rsidRPr="003D5880">
        <w:t>Gestión de generación y distribución de etiquetas de inventario.</w:t>
      </w:r>
    </w:p>
    <w:p w14:paraId="3E5EFBD7" w14:textId="77777777" w:rsidR="00F52C30" w:rsidRPr="003D5880" w:rsidRDefault="00F52C30" w:rsidP="00F52C30">
      <w:pPr>
        <w:pStyle w:val="Pargrafdellista"/>
      </w:pPr>
      <w:r w:rsidRPr="003D5880">
        <w:t xml:space="preserve">Apoyar la gestión de inventario documentando y proporcionando la información que se requiera en las herramientas de inventario que IMI determine. Por hardware nuevo incluye el etiquetado del equipo con número de inventario. Por hardware retirado incluye la baja del equipo o componente en el inventario. Por cambios de ubicación de hardware incluye la actualización de la información relacionada con la nueva ubicación del usuario. atención a cualquier </w:t>
      </w:r>
      <w:proofErr w:type="gramStart"/>
      <w:r w:rsidRPr="003D5880">
        <w:t>ticket</w:t>
      </w:r>
      <w:proofErr w:type="gramEnd"/>
      <w:r w:rsidRPr="003D5880">
        <w:t xml:space="preserve"> que implique cambios en este inventario.</w:t>
      </w:r>
    </w:p>
    <w:p w14:paraId="5CF040CB" w14:textId="77777777" w:rsidR="00F52C30" w:rsidRPr="003D5880" w:rsidRDefault="00F52C30" w:rsidP="00F52C30">
      <w:pPr>
        <w:pStyle w:val="Pargrafdellista"/>
      </w:pPr>
      <w:r w:rsidRPr="003D5880">
        <w:t>Apoyo a la Central de Compras IMI</w:t>
      </w:r>
    </w:p>
    <w:p w14:paraId="07F295D9" w14:textId="77777777" w:rsidR="00F52C30" w:rsidRPr="00FE505C" w:rsidRDefault="00F52C30" w:rsidP="00B65533">
      <w:pPr>
        <w:pStyle w:val="Pargrafdellista"/>
        <w:numPr>
          <w:ilvl w:val="1"/>
          <w:numId w:val="30"/>
        </w:numPr>
      </w:pPr>
      <w:r w:rsidRPr="00FE505C">
        <w:t>Apoyo administrativo en la Central de Compras del IMI.</w:t>
      </w:r>
    </w:p>
    <w:p w14:paraId="006B611B" w14:textId="19DBDC5D" w:rsidR="00F52C30" w:rsidRPr="00FE505C" w:rsidRDefault="00416812" w:rsidP="00B65533">
      <w:pPr>
        <w:pStyle w:val="Pargrafdellista"/>
        <w:numPr>
          <w:ilvl w:val="1"/>
          <w:numId w:val="30"/>
        </w:numPr>
      </w:pPr>
      <w:r>
        <w:t>Apoyo a la recepción, control y seguimiento de las peticiones de compra.</w:t>
      </w:r>
    </w:p>
    <w:p w14:paraId="3278EFEC" w14:textId="77777777" w:rsidR="00F52C30" w:rsidRPr="003D5880" w:rsidRDefault="00F52C30" w:rsidP="00B65533">
      <w:pPr>
        <w:pStyle w:val="Pargrafdellista"/>
        <w:numPr>
          <w:ilvl w:val="1"/>
          <w:numId w:val="30"/>
        </w:numPr>
      </w:pPr>
      <w:r w:rsidRPr="00FE505C">
        <w:t>Generación de informes técnicos.</w:t>
      </w:r>
    </w:p>
    <w:p w14:paraId="64990388" w14:textId="77777777" w:rsidR="00F52C30" w:rsidRPr="00461D7B" w:rsidRDefault="00F52C30" w:rsidP="00F52C30">
      <w:pPr>
        <w:pStyle w:val="Ttol4"/>
      </w:pPr>
      <w:r w:rsidRPr="00461D7B">
        <w:lastRenderedPageBreak/>
        <w:t>LOGÍSTICA Y TRANSPORTE</w:t>
      </w:r>
    </w:p>
    <w:p w14:paraId="5D2952BB" w14:textId="77777777" w:rsidR="00F52C30" w:rsidRPr="00B15DE8" w:rsidRDefault="00F52C30" w:rsidP="00F52C30">
      <w:pPr>
        <w:rPr>
          <w:lang w:eastAsia="ca-ES"/>
        </w:rPr>
      </w:pPr>
      <w:r w:rsidRPr="00B15DE8">
        <w:rPr>
          <w:lang w:eastAsia="ca-ES"/>
        </w:rPr>
        <w:t>La actividad de esta parte del servicio incluye las tareas relacionadas con los medios necesarios para la reparación, gestión de garantía, control de repuestos, preparación y destrucción de los equipos y periféricos hardware. Este servicio deberá:</w:t>
      </w:r>
    </w:p>
    <w:p w14:paraId="1557BBAF" w14:textId="77777777" w:rsidR="00F52C30" w:rsidRPr="003D5880" w:rsidRDefault="00F52C30" w:rsidP="00F52C30">
      <w:pPr>
        <w:pStyle w:val="Pargrafdellista"/>
      </w:pPr>
      <w:r w:rsidRPr="003D5880">
        <w:t xml:space="preserve">Disponer de almacén y laboratorio de reparaciones propio con capacidad de reparación de cualquier dispositivo que forme parte del puesto de trabajo y de </w:t>
      </w:r>
      <w:r w:rsidRPr="003D5880">
        <w:tab/>
        <w:t>sus periféricos correspondientes, por averías conflictivas que excedan de los tiempos de respuesta establecidos.</w:t>
      </w:r>
    </w:p>
    <w:p w14:paraId="61C7E3B1" w14:textId="77777777" w:rsidR="00F52C30" w:rsidRPr="003D5880" w:rsidRDefault="00F52C30" w:rsidP="00F52C30">
      <w:pPr>
        <w:pStyle w:val="Pargrafdellista"/>
      </w:pPr>
      <w:r w:rsidRPr="003D5880">
        <w:t>Disponer de vehículos para desplazamientos de los técnicos y del hardware necesario para las actuaciones presenciales tanto por soporte ordinario.</w:t>
      </w:r>
    </w:p>
    <w:p w14:paraId="4C76E334" w14:textId="77777777" w:rsidR="00F52C30" w:rsidRDefault="00F52C30" w:rsidP="00F52C30">
      <w:pPr>
        <w:pStyle w:val="Pargrafdellista"/>
      </w:pPr>
      <w:r w:rsidRPr="003D5880">
        <w:t xml:space="preserve">Traslado del equipamiento del </w:t>
      </w:r>
      <w:proofErr w:type="spellStart"/>
      <w:r w:rsidRPr="003D5880">
        <w:t>LldT</w:t>
      </w:r>
      <w:proofErr w:type="spellEnd"/>
      <w:r w:rsidRPr="003D5880">
        <w:t xml:space="preserve"> que no pueda repararse in situ: si se puede reparar, desde su ubicación en el laboratorio/taller y, una vez reparado, del laboratorio/taller a su ubicación.</w:t>
      </w:r>
    </w:p>
    <w:p w14:paraId="06BB6ADB" w14:textId="6C29741A" w:rsidR="006619F0" w:rsidRPr="006619F0" w:rsidRDefault="006619F0" w:rsidP="006619F0">
      <w:pPr>
        <w:pStyle w:val="Pargrafdellista"/>
      </w:pPr>
      <w:r>
        <w:t xml:space="preserve">T </w:t>
      </w:r>
      <w:proofErr w:type="spellStart"/>
      <w:r w:rsidRPr="006619F0">
        <w:t>raslado</w:t>
      </w:r>
      <w:proofErr w:type="spellEnd"/>
      <w:r w:rsidRPr="006619F0">
        <w:t xml:space="preserve"> de equipos averiados en garantía hasta el almacén central sólo en caso de que el servicio de garantía no incluya la recogida del equipo en la ubicación del usuario y/o la entrega del equipo reparado o un nuevo equipo de reposición en el mismo lugar.</w:t>
      </w:r>
    </w:p>
    <w:p w14:paraId="07F71CEF" w14:textId="77777777" w:rsidR="00F52C30" w:rsidRPr="003D5880" w:rsidRDefault="00F52C30" w:rsidP="00F52C30">
      <w:pPr>
        <w:pStyle w:val="Pargrafdellista"/>
      </w:pPr>
      <w:r w:rsidRPr="003D5880">
        <w:t>Traslado del equipamiento que no pueda repararse, desde su ubicación en el almacén central para su reciclaje/destrucción (por un tercero).</w:t>
      </w:r>
    </w:p>
    <w:p w14:paraId="2E1DA48A" w14:textId="77777777" w:rsidR="00F52C30" w:rsidRPr="00461D7B" w:rsidRDefault="00F52C30" w:rsidP="00F52C30">
      <w:pPr>
        <w:pStyle w:val="Ttol4"/>
      </w:pPr>
      <w:r w:rsidRPr="00461D7B">
        <w:t>GESTIÓN DE LA CONFIGURACIÓN</w:t>
      </w:r>
    </w:p>
    <w:p w14:paraId="423DFFF3" w14:textId="22A19987" w:rsidR="00F52C30" w:rsidRPr="00BB1B9F" w:rsidRDefault="00F52C30" w:rsidP="00F52C30">
      <w:r w:rsidRPr="00BB1B9F">
        <w:t xml:space="preserve">Usando la herramienta de gestión de configuraciones de IMI (CMDB </w:t>
      </w:r>
      <w:proofErr w:type="spellStart"/>
      <w:r w:rsidRPr="00BB1B9F">
        <w:t>Easyvista</w:t>
      </w:r>
      <w:proofErr w:type="spellEnd"/>
      <w:r w:rsidRPr="00BB1B9F">
        <w:t>) o la que el IMI determine, el licitador deberá alcanzar las siguientes funciones.</w:t>
      </w:r>
    </w:p>
    <w:p w14:paraId="5F90E17F" w14:textId="77777777" w:rsidR="00F52C30" w:rsidRPr="003D5880" w:rsidRDefault="00F52C30" w:rsidP="00F52C30">
      <w:pPr>
        <w:pStyle w:val="Pargrafdellista"/>
      </w:pPr>
      <w:r w:rsidRPr="003D5880">
        <w:t xml:space="preserve">Mantener actualizada y correcta la información técnica de los elementos del </w:t>
      </w:r>
      <w:proofErr w:type="spellStart"/>
      <w:r w:rsidRPr="003D5880">
        <w:t>LldT</w:t>
      </w:r>
      <w:proofErr w:type="spellEnd"/>
      <w:r w:rsidRPr="003D5880">
        <w:t xml:space="preserve"> (configuración, direccionamiento, aplicaciones, perfiles...)</w:t>
      </w:r>
    </w:p>
    <w:p w14:paraId="5427A545" w14:textId="77777777" w:rsidR="00F52C30" w:rsidRPr="003D5880" w:rsidRDefault="00F52C30" w:rsidP="00F52C30">
      <w:pPr>
        <w:pStyle w:val="Pargrafdellista"/>
      </w:pPr>
      <w:r w:rsidRPr="003D5880">
        <w:t xml:space="preserve">Mantener actualizada y correcta la información administrativa del </w:t>
      </w:r>
      <w:proofErr w:type="spellStart"/>
      <w:r w:rsidRPr="003D5880">
        <w:t>LldT</w:t>
      </w:r>
      <w:proofErr w:type="spellEnd"/>
      <w:r w:rsidRPr="003D5880">
        <w:t xml:space="preserve"> (número de contrato de compra/renting, proveedor del servicio de reparación en garantía, período de garantía, datos de contacto para la gestión de la garantía...)</w:t>
      </w:r>
    </w:p>
    <w:p w14:paraId="0FFC23A2" w14:textId="77777777" w:rsidR="00F52C30" w:rsidRDefault="00F52C30" w:rsidP="00F52C30">
      <w:pPr>
        <w:pStyle w:val="Pargrafdellista"/>
      </w:pPr>
      <w:r w:rsidRPr="003D5880">
        <w:t xml:space="preserve">Mantener actualizada y correcta la información del usuario de </w:t>
      </w:r>
      <w:proofErr w:type="spellStart"/>
      <w:r w:rsidRPr="003D5880">
        <w:t>LldT</w:t>
      </w:r>
      <w:proofErr w:type="spellEnd"/>
      <w:r w:rsidRPr="003D5880">
        <w:t xml:space="preserve"> (ubicación física, nombre/código del usuario, grupo de usuarios por </w:t>
      </w:r>
      <w:proofErr w:type="spellStart"/>
      <w:r w:rsidRPr="003D5880">
        <w:t>LldT</w:t>
      </w:r>
      <w:proofErr w:type="spellEnd"/>
      <w:r w:rsidRPr="003D5880">
        <w:t xml:space="preserve"> compartidos...)</w:t>
      </w:r>
    </w:p>
    <w:p w14:paraId="53AEC1DB" w14:textId="68574516" w:rsidR="00CE542F" w:rsidRDefault="009C5262" w:rsidP="009C5262">
      <w:pPr>
        <w:pStyle w:val="Ttulo3"/>
      </w:pPr>
      <w:bookmarkStart w:id="42" w:name="_Toc186714700"/>
      <w:bookmarkStart w:id="43" w:name="_Toc178928805"/>
      <w:bookmarkStart w:id="44" w:name="_Toc193268881"/>
      <w:bookmarkEnd w:id="42"/>
      <w:r>
        <w:t>SERVICIOS DE GESTIÓN</w:t>
      </w:r>
      <w:bookmarkEnd w:id="43"/>
      <w:bookmarkEnd w:id="44"/>
      <w:r>
        <w:t xml:space="preserve"> </w:t>
      </w:r>
    </w:p>
    <w:p w14:paraId="4B9B092E" w14:textId="13EDEE5F" w:rsidR="00890548" w:rsidRPr="00667A06" w:rsidRDefault="00B07711" w:rsidP="0040459A">
      <w:pPr>
        <w:rPr>
          <w:lang w:eastAsia="ca-ES"/>
        </w:rPr>
      </w:pPr>
      <w:r>
        <w:rPr>
          <w:lang w:eastAsia="ca-ES"/>
        </w:rPr>
        <w:t>La empresa adjudicataria del ACOMP debe asumir funciones relacionadas con la gestión de los servicios que presta, de forma coordinada y supervisada por la OGACOMP, de acuerdo con las directrices del IMI y de forma que asegure el cumplimiento de los requisitos de la licitación. Entre otros:</w:t>
      </w:r>
    </w:p>
    <w:p w14:paraId="6AE392BE" w14:textId="2C152E82" w:rsidR="00890548" w:rsidRPr="000B2131" w:rsidRDefault="009C5262" w:rsidP="000B2131">
      <w:pPr>
        <w:pStyle w:val="Ttol4"/>
      </w:pPr>
      <w:r w:rsidRPr="000B2131">
        <w:t>ASEGURAMIENTO DE LA CALIDAD</w:t>
      </w:r>
    </w:p>
    <w:p w14:paraId="79CB37BF" w14:textId="34C4FD27" w:rsidR="00AF7EBF" w:rsidRPr="008E4CD5" w:rsidRDefault="00AF7EBF" w:rsidP="005D3461">
      <w:pPr>
        <w:pStyle w:val="Pargrafdellista"/>
      </w:pPr>
      <w:r>
        <w:t>Análisis de incumplimientos de los ANS, causas y factores concurrentes que afectan a la calidad del servicio, tendencias...</w:t>
      </w:r>
    </w:p>
    <w:p w14:paraId="6F338034" w14:textId="3A77D5F3" w:rsidR="00F50AFA" w:rsidRPr="008E4CD5" w:rsidRDefault="00F50AFA" w:rsidP="0040459A">
      <w:pPr>
        <w:pStyle w:val="Pargrafdellista"/>
      </w:pPr>
      <w:r w:rsidRPr="008E4CD5">
        <w:lastRenderedPageBreak/>
        <w:t>Gestión de las acciones correctivas asociadas a garantizar el cumplimiento de los ANS.</w:t>
      </w:r>
    </w:p>
    <w:p w14:paraId="25CA3837" w14:textId="77777777" w:rsidR="00F50AFA" w:rsidRPr="008E4CD5" w:rsidRDefault="00F50AFA" w:rsidP="0040459A">
      <w:pPr>
        <w:pStyle w:val="Pargrafdellista"/>
      </w:pPr>
      <w:r w:rsidRPr="008E4CD5">
        <w:t>Mejora y propuestas de optimización de procesos</w:t>
      </w:r>
    </w:p>
    <w:p w14:paraId="59DB4A0E" w14:textId="77777777" w:rsidR="00F50AFA" w:rsidRPr="008E4CD5" w:rsidRDefault="00F50AFA" w:rsidP="0040459A">
      <w:pPr>
        <w:pStyle w:val="Pargrafdellista"/>
      </w:pPr>
      <w:r w:rsidRPr="008E4CD5">
        <w:t>Mejora y propuestas de automatización de procedimientos</w:t>
      </w:r>
    </w:p>
    <w:p w14:paraId="4CB4DE24" w14:textId="77777777" w:rsidR="00F50AFA" w:rsidRPr="008E4CD5" w:rsidRDefault="00F50AFA" w:rsidP="0040459A">
      <w:pPr>
        <w:pStyle w:val="Pargrafdellista"/>
      </w:pPr>
      <w:r w:rsidRPr="008E4CD5">
        <w:t>Elaborar y ejecutar encuestas para evaluar la satisfacción de sus usuarios.</w:t>
      </w:r>
    </w:p>
    <w:p w14:paraId="51BAE9DD" w14:textId="77777777" w:rsidR="00F50AFA" w:rsidRPr="008E4CD5" w:rsidRDefault="00F50AFA" w:rsidP="0040459A">
      <w:pPr>
        <w:pStyle w:val="Pargrafdellista"/>
      </w:pPr>
      <w:r w:rsidRPr="008E4CD5">
        <w:t>Velar por la formación continua del personal vinculado al servicio de acompañamiento.</w:t>
      </w:r>
    </w:p>
    <w:p w14:paraId="0AAA9483" w14:textId="77777777" w:rsidR="00F50AFA" w:rsidRPr="008E4CD5" w:rsidRDefault="00F50AFA" w:rsidP="0040459A">
      <w:pPr>
        <w:pStyle w:val="Pargrafdellista"/>
      </w:pPr>
      <w:r w:rsidRPr="008E4CD5">
        <w:t>Garantizar la gestión de la calidad y continuidad del servicio.</w:t>
      </w:r>
    </w:p>
    <w:p w14:paraId="4D10152B" w14:textId="77777777" w:rsidR="00F50AFA" w:rsidRPr="008E4CD5" w:rsidRDefault="00F50AFA" w:rsidP="0040459A">
      <w:pPr>
        <w:pStyle w:val="Pargrafdellista"/>
      </w:pPr>
      <w:r w:rsidRPr="008E4CD5">
        <w:t>Garantizar la correcta gestión de los incidentes de seguridad.</w:t>
      </w:r>
    </w:p>
    <w:p w14:paraId="7D08F992" w14:textId="77777777" w:rsidR="00F50AFA" w:rsidRPr="008E4CD5" w:rsidRDefault="00F50AFA" w:rsidP="0040459A">
      <w:pPr>
        <w:pStyle w:val="Pargrafdellista"/>
      </w:pPr>
      <w:r w:rsidRPr="008E4CD5">
        <w:t>Validar el cumplimiento del proceso de Gestión de las incidencias y la Gestión de las Peticiones</w:t>
      </w:r>
    </w:p>
    <w:p w14:paraId="5C5B45E8" w14:textId="77777777" w:rsidR="00F50AFA" w:rsidRPr="008E4CD5" w:rsidRDefault="00F50AFA" w:rsidP="0040459A">
      <w:pPr>
        <w:pStyle w:val="Pargrafdellista"/>
      </w:pPr>
      <w:r w:rsidRPr="008E4CD5">
        <w:t>Seguimiento de todas las métricas asociadas a la resolución de comunicaciones en primera iteración ya nivel transversal</w:t>
      </w:r>
    </w:p>
    <w:p w14:paraId="3495B677" w14:textId="77777777" w:rsidR="00F50AFA" w:rsidRPr="008E4CD5" w:rsidRDefault="00F50AFA" w:rsidP="0040459A">
      <w:pPr>
        <w:pStyle w:val="Pargrafdellista"/>
      </w:pPr>
      <w:r w:rsidRPr="008E4CD5">
        <w:t xml:space="preserve">Seguimiento de los servicios y proveedores con </w:t>
      </w:r>
      <w:proofErr w:type="gramStart"/>
      <w:r w:rsidRPr="008E4CD5">
        <w:t>participación activa</w:t>
      </w:r>
      <w:proofErr w:type="gramEnd"/>
      <w:r w:rsidRPr="008E4CD5">
        <w:t xml:space="preserve"> en comités de seguimiento del servicio.</w:t>
      </w:r>
    </w:p>
    <w:p w14:paraId="6E85BD42" w14:textId="60968775" w:rsidR="00F50AFA" w:rsidRDefault="00F50AFA" w:rsidP="0040459A">
      <w:pPr>
        <w:pStyle w:val="Pargrafdellista"/>
      </w:pPr>
      <w:r w:rsidRPr="008E4CD5">
        <w:t xml:space="preserve">Escalar a los responsables de servicio de forma proactiva cualquier </w:t>
      </w:r>
      <w:r w:rsidR="00B36294" w:rsidRPr="008E4CD5">
        <w:t>circunstancia significativa que potencialmente pueda afectar a la calidad de los servicios entregados por todos los lotes.</w:t>
      </w:r>
    </w:p>
    <w:p w14:paraId="063ED7A1" w14:textId="77777777" w:rsidR="00421EC6" w:rsidRPr="004B7F59" w:rsidRDefault="00421EC6" w:rsidP="00421EC6">
      <w:pPr>
        <w:pStyle w:val="Pargrafdellista"/>
      </w:pPr>
      <w:r w:rsidRPr="004B7F59">
        <w:t>Mejora continua y detección de nuevas necesidades.</w:t>
      </w:r>
    </w:p>
    <w:p w14:paraId="777569DC" w14:textId="77777777" w:rsidR="00EA36FB" w:rsidRPr="00BB1B9F" w:rsidRDefault="00EA36FB" w:rsidP="00EA36FB">
      <w:pPr>
        <w:pStyle w:val="Pargrafdellista"/>
      </w:pPr>
      <w:r w:rsidRPr="004B7F59">
        <w:t>Apoyo en el establecimiento de metodologías de gestión del servicio.</w:t>
      </w:r>
    </w:p>
    <w:p w14:paraId="63C22C63" w14:textId="518AF94C" w:rsidR="006F0905" w:rsidRPr="001E5ECC" w:rsidRDefault="009C5262" w:rsidP="000B2131">
      <w:pPr>
        <w:pStyle w:val="Ttol4"/>
      </w:pPr>
      <w:r w:rsidRPr="001E5ECC">
        <w:t>SERVICIOS DE MANTENIMIENTO DE LA INFORMACIÓN DE GESTIÓN</w:t>
      </w:r>
    </w:p>
    <w:p w14:paraId="5CECB124" w14:textId="269400D7" w:rsidR="004B7F59" w:rsidRPr="004B7F59" w:rsidRDefault="004B7F59" w:rsidP="0040459A">
      <w:pPr>
        <w:pStyle w:val="Pargrafdellista"/>
      </w:pPr>
      <w:r w:rsidRPr="004B7F59">
        <w:t>Mantenimiento de la información de inventarios, stocks, ubicaciones, garantías, etc.</w:t>
      </w:r>
    </w:p>
    <w:p w14:paraId="7F54A491" w14:textId="29DE6B75" w:rsidR="004B7F59" w:rsidRDefault="004B7F59" w:rsidP="0040459A">
      <w:pPr>
        <w:pStyle w:val="Pargrafdellista"/>
      </w:pPr>
      <w:r w:rsidRPr="004B7F59">
        <w:t>Mantener y gestionar los datos y la documentación de configuración de los elementos físicos del ACOMP, servicios y procedimientos.</w:t>
      </w:r>
    </w:p>
    <w:p w14:paraId="3D6815C4" w14:textId="06723519" w:rsidR="00E226E6" w:rsidRPr="004B7F59" w:rsidRDefault="00E226E6" w:rsidP="0040459A">
      <w:pPr>
        <w:pStyle w:val="Pargrafdellista"/>
      </w:pPr>
      <w:r>
        <w:t xml:space="preserve">Mantener y evolucionar los mecanismos de comunicación con los usuarios mediante, entre otros, la implementación de </w:t>
      </w:r>
      <w:proofErr w:type="spellStart"/>
      <w:r>
        <w:t>IVRs</w:t>
      </w:r>
      <w:proofErr w:type="spellEnd"/>
      <w:r>
        <w:t xml:space="preserve"> y árboles de decisión para el direccionamiento de las comunicaciones de los usuarios.</w:t>
      </w:r>
    </w:p>
    <w:p w14:paraId="6D3A3D7E" w14:textId="2C8B9D4C" w:rsidR="004B7F59" w:rsidRPr="004B7F59" w:rsidRDefault="00F206FC" w:rsidP="0040459A">
      <w:pPr>
        <w:pStyle w:val="Pargrafdellista"/>
      </w:pPr>
      <w:r>
        <w:t>Colaboración con la OTE para el mantenimiento de la matriz de escalado.</w:t>
      </w:r>
    </w:p>
    <w:p w14:paraId="6E55FD7C" w14:textId="77777777" w:rsidR="004B7F59" w:rsidRPr="004B7F59" w:rsidRDefault="004B7F59" w:rsidP="0040459A">
      <w:pPr>
        <w:pStyle w:val="Pargrafdellista"/>
      </w:pPr>
      <w:r w:rsidRPr="004B7F59">
        <w:t>Documentación y mantenimiento de procedimientos en la herramienta de gestión del conocimiento.</w:t>
      </w:r>
    </w:p>
    <w:p w14:paraId="12F3C633" w14:textId="767ECE52" w:rsidR="006F0905" w:rsidRPr="00DF28E9" w:rsidRDefault="009C5262" w:rsidP="000B2131">
      <w:pPr>
        <w:pStyle w:val="Ttol4"/>
      </w:pPr>
      <w:r w:rsidRPr="00DF28E9">
        <w:t>GESTIÓN DE CRISIS</w:t>
      </w:r>
    </w:p>
    <w:p w14:paraId="171DA7D3" w14:textId="7C75BE69" w:rsidR="004B7F59" w:rsidRPr="004B7F59" w:rsidRDefault="004B7F59" w:rsidP="0040459A">
      <w:pPr>
        <w:pStyle w:val="Pargrafdellista"/>
      </w:pPr>
      <w:r w:rsidRPr="004B7F59">
        <w:t>Participación en los comités de gestión de crisis y cortes de servicio. Realización de las comunicaciones a los usuarios respecto de los cortes de servicio, siguiendo las directrices, protocolos de comunicación y requisitos de calidad para la comunicación, determinados por el IMI.</w:t>
      </w:r>
    </w:p>
    <w:p w14:paraId="67BC0658" w14:textId="37514BB0" w:rsidR="004B7F59" w:rsidRDefault="006A6EF0" w:rsidP="0040459A">
      <w:pPr>
        <w:pStyle w:val="Pargrafdellista"/>
      </w:pPr>
      <w:r>
        <w:lastRenderedPageBreak/>
        <w:t>Colaboración con la OTE para la elaboración de los informes post mortem de las incidencias.</w:t>
      </w:r>
    </w:p>
    <w:p w14:paraId="0C8B153A" w14:textId="0CE13068" w:rsidR="006F0905" w:rsidRPr="004B7F59" w:rsidRDefault="009C5262" w:rsidP="000B2131">
      <w:pPr>
        <w:pStyle w:val="Ttol4"/>
      </w:pPr>
      <w:r w:rsidRPr="00383D79">
        <w:t>GESTIÓN DEL CONOCIMIENTO</w:t>
      </w:r>
    </w:p>
    <w:p w14:paraId="0EC38957" w14:textId="248AF8BC" w:rsidR="004B7F59" w:rsidRPr="00BE7602" w:rsidRDefault="004B7F59" w:rsidP="0040459A">
      <w:pPr>
        <w:pStyle w:val="Pargrafdellista"/>
        <w:rPr>
          <w:lang w:val="es-ES"/>
        </w:rPr>
      </w:pPr>
      <w:r w:rsidRPr="004B7F59">
        <w:t>Generar y mantener el conocimiento y la base de datos de conocimiento a partir de las incidencias y peticiones, documentos de conocimiento técnico y funcional del equipo de servicio, y otras fuentes.</w:t>
      </w:r>
    </w:p>
    <w:p w14:paraId="4BC6C40F" w14:textId="70BB132D" w:rsidR="004B7F59" w:rsidRPr="00BB1B9F" w:rsidRDefault="004B7F59" w:rsidP="0040459A">
      <w:pPr>
        <w:pStyle w:val="Pargrafdellista"/>
      </w:pPr>
      <w:r w:rsidRPr="004B7F59">
        <w:t>Apoyo en la estructuración del conocimiento para facilitar su consumo y maximizar el valor aportado por éste.</w:t>
      </w:r>
    </w:p>
    <w:p w14:paraId="6F8DB806" w14:textId="612DEBE2" w:rsidR="004B7F59" w:rsidRPr="00121037" w:rsidRDefault="009C5262" w:rsidP="000B2131">
      <w:pPr>
        <w:pStyle w:val="Ttol4"/>
      </w:pPr>
      <w:r w:rsidRPr="00121037">
        <w:t>COORDINACIÓN CON OTROS ACTORES</w:t>
      </w:r>
    </w:p>
    <w:p w14:paraId="2AD9AE0D" w14:textId="77777777" w:rsidR="004B7F59" w:rsidRPr="004B7F59" w:rsidRDefault="004B7F59" w:rsidP="0040459A">
      <w:pPr>
        <w:pStyle w:val="Pargrafdellista"/>
      </w:pPr>
      <w:r w:rsidRPr="004B7F59">
        <w:t>Participación con los órganos de gobierno del IMI y los comités de seguimiento.</w:t>
      </w:r>
    </w:p>
    <w:p w14:paraId="7BF6E38A" w14:textId="44D17AF4" w:rsidR="004B7F59" w:rsidRPr="004B7F59" w:rsidRDefault="004B7F59" w:rsidP="0040459A">
      <w:pPr>
        <w:pStyle w:val="Pargrafdellista"/>
      </w:pPr>
      <w:r w:rsidRPr="004B7F59">
        <w:t xml:space="preserve">Gestión de casuísticas excepcionales no </w:t>
      </w:r>
      <w:proofErr w:type="spellStart"/>
      <w:r w:rsidRPr="004B7F59">
        <w:t>procedimentadas</w:t>
      </w:r>
      <w:proofErr w:type="spellEnd"/>
      <w:r w:rsidRPr="004B7F59">
        <w:t>.</w:t>
      </w:r>
    </w:p>
    <w:p w14:paraId="6B3AA133" w14:textId="2E241F09" w:rsidR="004B7F59" w:rsidRPr="004B7F59" w:rsidRDefault="004B7F59" w:rsidP="0040459A">
      <w:pPr>
        <w:pStyle w:val="Pargrafdellista"/>
      </w:pPr>
      <w:r w:rsidRPr="004B7F59">
        <w:t>Participar en la mejora de la implicación y comunicación de todos los actores involucrados en los flujos de gestión del servicio.</w:t>
      </w:r>
    </w:p>
    <w:p w14:paraId="1AE87409" w14:textId="6150F48D" w:rsidR="002533D6" w:rsidRDefault="004B7F59" w:rsidP="0040459A">
      <w:pPr>
        <w:pStyle w:val="Pargrafdellista"/>
      </w:pPr>
      <w:r w:rsidRPr="004B7F59">
        <w:t>Coordinación de todos los servicios operativos del contrato.</w:t>
      </w:r>
    </w:p>
    <w:p w14:paraId="18E90B80" w14:textId="154842F6" w:rsidR="004B7F59" w:rsidRPr="002E3DD3" w:rsidRDefault="009C5262" w:rsidP="000B2131">
      <w:pPr>
        <w:pStyle w:val="Ttol4"/>
      </w:pPr>
      <w:r w:rsidRPr="002E3DD3">
        <w:t>ADAPTACIÓN DEL SERVICIO</w:t>
      </w:r>
    </w:p>
    <w:p w14:paraId="3F6AE10D" w14:textId="682DAA81" w:rsidR="004B7F59" w:rsidRPr="004B7F59" w:rsidRDefault="004B7F59" w:rsidP="0040459A">
      <w:pPr>
        <w:pStyle w:val="Pargrafdellista"/>
      </w:pPr>
      <w:r w:rsidRPr="004B7F59">
        <w:t>Participación en iniciativas de mejora y automatización de procesos, procedimientos y servicios.</w:t>
      </w:r>
    </w:p>
    <w:p w14:paraId="2D6BE0F8" w14:textId="27C19F5D" w:rsidR="004B7F59" w:rsidRDefault="004B7F59" w:rsidP="0040459A">
      <w:pPr>
        <w:pStyle w:val="Pargrafdellista"/>
      </w:pPr>
      <w:r w:rsidRPr="004B7F59">
        <w:t xml:space="preserve">Participación en proyectos de perfilado de usuarios, estandarización del </w:t>
      </w:r>
      <w:proofErr w:type="spellStart"/>
      <w:r w:rsidRPr="004B7F59">
        <w:t>LldT</w:t>
      </w:r>
      <w:proofErr w:type="spellEnd"/>
      <w:r w:rsidRPr="004B7F59">
        <w:t>, homologación de equipamientos y otras iniciativas de industrialización y automatización del servicio.</w:t>
      </w:r>
    </w:p>
    <w:p w14:paraId="625A22A1" w14:textId="323C521F" w:rsidR="00775558" w:rsidRDefault="00775558" w:rsidP="0040459A">
      <w:pPr>
        <w:pStyle w:val="Pargrafdellista"/>
      </w:pPr>
      <w:r>
        <w:t>Gestión continuada de los recursos necesarios, su distribución, ubicación y asignaciones, para garantizar las necesidades del servicio según éstas evolucionen durante el contrato.</w:t>
      </w:r>
    </w:p>
    <w:p w14:paraId="33A42D0E" w14:textId="11171A87" w:rsidR="004B7F59" w:rsidRPr="002E3DD3" w:rsidRDefault="00DA5E0C" w:rsidP="000B2131">
      <w:pPr>
        <w:pStyle w:val="Ttol4"/>
      </w:pPr>
      <w:r>
        <w:t>INFORMES</w:t>
      </w:r>
    </w:p>
    <w:p w14:paraId="5475897A" w14:textId="77777777" w:rsidR="008114AF" w:rsidRDefault="008114AF" w:rsidP="008114AF">
      <w:pPr>
        <w:pStyle w:val="Pargrafdellista"/>
      </w:pPr>
      <w:r w:rsidRPr="008E4CD5">
        <w:t>Medida de los ANS del servicio y seguimiento del cumplimiento</w:t>
      </w:r>
    </w:p>
    <w:p w14:paraId="3C6140B0" w14:textId="57424E7A" w:rsidR="004B7F59" w:rsidRDefault="00D94BF0" w:rsidP="0040459A">
      <w:pPr>
        <w:pStyle w:val="Pargrafdellista"/>
      </w:pPr>
      <w:r>
        <w:t>Generación de informes de seguimiento</w:t>
      </w:r>
    </w:p>
    <w:p w14:paraId="62CAD93F" w14:textId="77777777" w:rsidR="00DA5E0C" w:rsidRPr="00610BED" w:rsidRDefault="00DA5E0C" w:rsidP="006545BC">
      <w:pPr>
        <w:ind w:left="1418"/>
      </w:pPr>
      <w:r w:rsidRPr="00610BED">
        <w:t>En el transcurso de la prestación de los servicios, se establecerán los mecanismos adecuados para controlar su buen funcionamiento. Algunos de los mecanismos consistirán en informes de gestión, entre los que estarán los siguientes:</w:t>
      </w:r>
    </w:p>
    <w:p w14:paraId="1AFD389B" w14:textId="77777777" w:rsidR="00DA5E0C" w:rsidRPr="00610BED" w:rsidRDefault="00DA5E0C" w:rsidP="00B65533">
      <w:pPr>
        <w:pStyle w:val="Pargrafdellista"/>
        <w:numPr>
          <w:ilvl w:val="1"/>
          <w:numId w:val="31"/>
        </w:numPr>
      </w:pPr>
      <w:r w:rsidRPr="00610BED">
        <w:t>Informes diarios, semanales, mensuales y anuales con la cuantificación de la actividad de cada uno de los servicios solicitados.</w:t>
      </w:r>
    </w:p>
    <w:p w14:paraId="59699190" w14:textId="77777777" w:rsidR="00BB09FB" w:rsidRDefault="00BB09FB" w:rsidP="00BB09FB">
      <w:pPr>
        <w:ind w:left="2127"/>
      </w:pPr>
      <w:r w:rsidRPr="00610BED">
        <w:t>El informe mensual y anual tendrá dos versiones, la detallada y la ejecutiva. La versión ejecutiva será un resumen del informe detallado que se describe a continuación.</w:t>
      </w:r>
    </w:p>
    <w:p w14:paraId="420235AD" w14:textId="77777777" w:rsidR="00BB09FB" w:rsidRPr="00610BED" w:rsidRDefault="00BB09FB" w:rsidP="00BB09FB">
      <w:pPr>
        <w:ind w:left="2127"/>
      </w:pPr>
      <w:r w:rsidRPr="00610BED">
        <w:t>A nivel orientativo el informe detallado contendrá:</w:t>
      </w:r>
    </w:p>
    <w:p w14:paraId="69D20B0E" w14:textId="77777777" w:rsidR="00BB09FB" w:rsidRPr="00610BED" w:rsidRDefault="00BB09FB" w:rsidP="00B65533">
      <w:pPr>
        <w:pStyle w:val="Pargrafdellista"/>
        <w:numPr>
          <w:ilvl w:val="1"/>
          <w:numId w:val="31"/>
        </w:numPr>
        <w:ind w:left="2487"/>
      </w:pPr>
      <w:r w:rsidRPr="00610BED">
        <w:lastRenderedPageBreak/>
        <w:t>Seguimiento de los Niveles de Servicio</w:t>
      </w:r>
    </w:p>
    <w:p w14:paraId="39FF16CA" w14:textId="77777777" w:rsidR="00BB09FB" w:rsidRPr="00610BED" w:rsidRDefault="00BB09FB" w:rsidP="00B65533">
      <w:pPr>
        <w:pStyle w:val="Pargrafdellista"/>
        <w:numPr>
          <w:ilvl w:val="1"/>
          <w:numId w:val="31"/>
        </w:numPr>
        <w:ind w:left="2487"/>
      </w:pPr>
      <w:r w:rsidRPr="00610BED">
        <w:t>Hitos y condicionantes</w:t>
      </w:r>
    </w:p>
    <w:p w14:paraId="0A1A2325" w14:textId="77777777" w:rsidR="00BB09FB" w:rsidRPr="00610BED" w:rsidRDefault="00BB09FB" w:rsidP="00B65533">
      <w:pPr>
        <w:pStyle w:val="Pargrafdellista"/>
        <w:numPr>
          <w:ilvl w:val="1"/>
          <w:numId w:val="31"/>
        </w:numPr>
        <w:ind w:left="2487"/>
      </w:pPr>
      <w:r w:rsidRPr="00610BED">
        <w:t>Registro de actividad (llamadas, correo, web)</w:t>
      </w:r>
    </w:p>
    <w:p w14:paraId="27C2FB2A" w14:textId="77777777" w:rsidR="00BB09FB" w:rsidRPr="00610BED" w:rsidRDefault="00BB09FB" w:rsidP="00B65533">
      <w:pPr>
        <w:pStyle w:val="Pargrafdellista"/>
        <w:numPr>
          <w:ilvl w:val="1"/>
          <w:numId w:val="31"/>
        </w:numPr>
        <w:ind w:left="2487"/>
      </w:pPr>
      <w:r w:rsidRPr="00610BED">
        <w:t>Actividad de las llamadas recibidas en la centralita Llamadas por día, Histórico</w:t>
      </w:r>
    </w:p>
    <w:p w14:paraId="7E2A40FD" w14:textId="77777777" w:rsidR="00BB09FB" w:rsidRPr="00610BED" w:rsidRDefault="00BB09FB" w:rsidP="00B65533">
      <w:pPr>
        <w:pStyle w:val="Pargrafdellista"/>
        <w:numPr>
          <w:ilvl w:val="1"/>
          <w:numId w:val="31"/>
        </w:numPr>
        <w:ind w:left="2487"/>
      </w:pPr>
      <w:r w:rsidRPr="00610BED">
        <w:t>Volumen de llamadas entrantes, abandonadas y atendidas por día</w:t>
      </w:r>
    </w:p>
    <w:p w14:paraId="360C15BC" w14:textId="77777777" w:rsidR="00BB09FB" w:rsidRPr="00610BED" w:rsidRDefault="00BB09FB" w:rsidP="00B65533">
      <w:pPr>
        <w:pStyle w:val="Pargrafdellista"/>
        <w:numPr>
          <w:ilvl w:val="1"/>
          <w:numId w:val="31"/>
        </w:numPr>
        <w:ind w:left="2487"/>
      </w:pPr>
      <w:r w:rsidRPr="00610BED">
        <w:t>Llamadas atendidas en &lt;20” por días</w:t>
      </w:r>
    </w:p>
    <w:p w14:paraId="08AA8F76" w14:textId="77777777" w:rsidR="00BB09FB" w:rsidRPr="00610BED" w:rsidRDefault="00BB09FB" w:rsidP="00B65533">
      <w:pPr>
        <w:pStyle w:val="Pargrafdellista"/>
        <w:numPr>
          <w:ilvl w:val="1"/>
          <w:numId w:val="31"/>
        </w:numPr>
        <w:ind w:left="2487"/>
      </w:pPr>
      <w:r w:rsidRPr="00610BED">
        <w:t>Tiempo de respuesta, de conversación y de espera por día</w:t>
      </w:r>
    </w:p>
    <w:p w14:paraId="124E6442" w14:textId="77777777" w:rsidR="00BB09FB" w:rsidRPr="00610BED" w:rsidRDefault="00BB09FB" w:rsidP="00BB09FB">
      <w:pPr>
        <w:pStyle w:val="Pargrafdellista"/>
        <w:numPr>
          <w:ilvl w:val="1"/>
          <w:numId w:val="16"/>
        </w:numPr>
        <w:ind w:left="2487"/>
      </w:pPr>
      <w:r w:rsidRPr="00610BED">
        <w:t>Registro de actividad (Incidencias, Peticiones, Consultas, Problemas, Reclamaciones): Histórico, Comparativa, Departamento resolutorio, tipología, tiempo medio de resolución, tramos horarios, Por área presupuestaria, por dependencias, por dependencias con mayor actividad,</w:t>
      </w:r>
    </w:p>
    <w:p w14:paraId="50A565A2" w14:textId="77777777" w:rsidR="000C6463" w:rsidRPr="009A757F" w:rsidRDefault="000C6463" w:rsidP="00B65533">
      <w:pPr>
        <w:pStyle w:val="Pargrafdellista"/>
        <w:numPr>
          <w:ilvl w:val="1"/>
          <w:numId w:val="31"/>
        </w:numPr>
      </w:pPr>
      <w:r w:rsidRPr="00610BED">
        <w:t>Informes diarios y semanales de actividad telefónica y técnica.</w:t>
      </w:r>
    </w:p>
    <w:p w14:paraId="38161B9D" w14:textId="22A4FD21" w:rsidR="00DA5E0C" w:rsidRPr="00610BED" w:rsidRDefault="00DA5E0C" w:rsidP="00B65533">
      <w:pPr>
        <w:pStyle w:val="Pargrafdellista"/>
        <w:numPr>
          <w:ilvl w:val="1"/>
          <w:numId w:val="31"/>
        </w:numPr>
      </w:pPr>
      <w:r w:rsidRPr="00610BED">
        <w:t>Informes semanales de incidencias y peticiones pendientes de resolver por técnicos ajenos al adjudicatario.</w:t>
      </w:r>
    </w:p>
    <w:p w14:paraId="09EEB131" w14:textId="558F9151" w:rsidR="00DA5E0C" w:rsidRPr="00610BED" w:rsidRDefault="00DA5E0C" w:rsidP="00DA5E0C">
      <w:pPr>
        <w:pStyle w:val="Pargrafdellista"/>
        <w:numPr>
          <w:ilvl w:val="1"/>
          <w:numId w:val="16"/>
        </w:numPr>
      </w:pPr>
      <w:r w:rsidRPr="00610BED">
        <w:t>Relación de incidencias y peticiones que sobrepasan los límites establecidos en los ANS</w:t>
      </w:r>
    </w:p>
    <w:p w14:paraId="01BDCEF3" w14:textId="436ECD70" w:rsidR="00DA5E0C" w:rsidRDefault="00DA5E0C" w:rsidP="000C6463">
      <w:pPr>
        <w:ind w:left="2127"/>
      </w:pPr>
      <w:r w:rsidRPr="00610BED">
        <w:t xml:space="preserve">Las incidencias </w:t>
      </w:r>
      <w:r w:rsidR="0082104D">
        <w:t>y peticiones que sobrepasan los límites establecidos en los ANS serán objeto de seguimiento específico por parte del comité correspondiente que determinará la clasificación de la incidencia como problema a escalar, tratar como proyecto dada su complejidad, o incluso percibir al adjudicatario como incumplimiento de ANS.</w:t>
      </w:r>
    </w:p>
    <w:p w14:paraId="29F6E862" w14:textId="34FA55A6" w:rsidR="000C6463" w:rsidRPr="00610BED" w:rsidRDefault="000C6463" w:rsidP="000C6463">
      <w:pPr>
        <w:pStyle w:val="Pargrafdellista"/>
        <w:numPr>
          <w:ilvl w:val="1"/>
          <w:numId w:val="16"/>
        </w:numPr>
      </w:pPr>
      <w:r w:rsidRPr="00610BED">
        <w:t>Relación diaria de incidencias y peticiones muy críticas</w:t>
      </w:r>
    </w:p>
    <w:p w14:paraId="69B8E5D0" w14:textId="77777777" w:rsidR="00DA5E0C" w:rsidRPr="00610BED" w:rsidRDefault="00DA5E0C" w:rsidP="000C6463">
      <w:pPr>
        <w:ind w:left="2127"/>
      </w:pPr>
      <w:r w:rsidRPr="00610BED">
        <w:t>El adjudicatario presentará a diario (al finalizar la jornada laboral) un informe de incidencias críticas al responsable del Servicio del IMI en el que se reflejen las nuevas incidencias, así como la situación de las pendientes de solucionar y las solucionadas en el día.</w:t>
      </w:r>
    </w:p>
    <w:p w14:paraId="75555CD7" w14:textId="77777777" w:rsidR="00DA5E0C" w:rsidRDefault="00DA5E0C" w:rsidP="000C6463">
      <w:pPr>
        <w:ind w:left="1418"/>
      </w:pPr>
      <w:r w:rsidRPr="00610BED">
        <w:t>Es obligación del adjudicatario la presentación de todos los informes mensuales antes del día 5 del mes inmediatamente posterior, o el primer día laborable siguiente, en caso de que el día 5 fuera no laborable.</w:t>
      </w:r>
    </w:p>
    <w:p w14:paraId="06B2E721" w14:textId="77777777" w:rsidR="002740F1" w:rsidRPr="00610BED" w:rsidRDefault="002740F1" w:rsidP="002740F1">
      <w:pPr>
        <w:ind w:left="1418"/>
      </w:pPr>
      <w:r w:rsidRPr="00610BED">
        <w:t>Los modelos de informes se definirán conjuntamente en el período de implantación y se entregarán en formato digital para su tratamiento.</w:t>
      </w:r>
    </w:p>
    <w:p w14:paraId="18598FB8" w14:textId="77777777" w:rsidR="002740F1" w:rsidRDefault="002740F1" w:rsidP="002740F1">
      <w:pPr>
        <w:ind w:left="1418"/>
      </w:pPr>
      <w:r w:rsidRPr="00610BED">
        <w:t>Independientemente de que el adjudicatario presente sus modelos de informes de gestión tipo o estándar, el IMI se reserva el derecho de definir en cada momento el tipo de informe que requiera y la forma de presentación.</w:t>
      </w:r>
    </w:p>
    <w:p w14:paraId="3DD9E5A5" w14:textId="4AD6A74D" w:rsidR="00D94BF0" w:rsidRPr="004B7F59" w:rsidRDefault="00D94BF0" w:rsidP="0040459A">
      <w:pPr>
        <w:pStyle w:val="Pargrafdellista"/>
      </w:pPr>
      <w:r>
        <w:t>Apoyo al IMI para la estructuración y tratamiento de la información necesaria para la generación de los informes</w:t>
      </w:r>
    </w:p>
    <w:p w14:paraId="79FB7F2B" w14:textId="12952212" w:rsidR="004B7F59" w:rsidRPr="004B7F59" w:rsidRDefault="00F26F20" w:rsidP="0040459A">
      <w:pPr>
        <w:pStyle w:val="Pargrafdellista"/>
      </w:pPr>
      <w:r>
        <w:lastRenderedPageBreak/>
        <w:t>Elaboración de la memoria anual del servicio</w:t>
      </w:r>
    </w:p>
    <w:p w14:paraId="7F1E00FC" w14:textId="51D61F9A" w:rsidR="004B7F59" w:rsidRDefault="00F26F20" w:rsidP="0040459A">
      <w:pPr>
        <w:pStyle w:val="Pargrafdellista"/>
      </w:pPr>
      <w:r>
        <w:t>Generación del informe trimestral de mejoras y semestral de tendencias tecnológicas</w:t>
      </w:r>
    </w:p>
    <w:p w14:paraId="0775DD40" w14:textId="7F3B0C95" w:rsidR="004B7F59" w:rsidRPr="002E3DD3" w:rsidRDefault="009C5262" w:rsidP="000B2131">
      <w:pPr>
        <w:pStyle w:val="Ttol4"/>
      </w:pPr>
      <w:r w:rsidRPr="002E3DD3">
        <w:t>PLANIFICACIÓN, SEGUIMIENTO Y CONTROL DEL SERVICIO</w:t>
      </w:r>
    </w:p>
    <w:p w14:paraId="4FB5A316" w14:textId="0B1425F9" w:rsidR="004B7F59" w:rsidRDefault="004B7F59" w:rsidP="0040459A">
      <w:pPr>
        <w:pStyle w:val="Pargrafdellista"/>
      </w:pPr>
      <w:r w:rsidRPr="004B7F59">
        <w:t>Interlocución única con el responsable del contrato por parte del IMI.</w:t>
      </w:r>
    </w:p>
    <w:p w14:paraId="24631E13" w14:textId="54CD4324" w:rsidR="00990397" w:rsidRPr="004B7F59" w:rsidRDefault="00990397" w:rsidP="0040459A">
      <w:pPr>
        <w:pStyle w:val="Pargrafdellista"/>
      </w:pPr>
      <w:r>
        <w:t>Interlocución con el OGACOMP.</w:t>
      </w:r>
    </w:p>
    <w:p w14:paraId="063E5DBC" w14:textId="61959B89" w:rsidR="004B7F59" w:rsidRPr="004B7F59" w:rsidRDefault="004B7F59" w:rsidP="0040459A">
      <w:pPr>
        <w:pStyle w:val="Pargrafdellista"/>
      </w:pPr>
      <w:r w:rsidRPr="004B7F59">
        <w:t>Planificación en base a una priorización acordada previamente con el IMI y el OGACOMP.</w:t>
      </w:r>
    </w:p>
    <w:p w14:paraId="219EA780" w14:textId="0D383A4A" w:rsidR="004B7F59" w:rsidRPr="004B7F59" w:rsidRDefault="004B7F59" w:rsidP="0040459A">
      <w:pPr>
        <w:pStyle w:val="Pargrafdellista"/>
      </w:pPr>
      <w:r w:rsidRPr="004B7F59">
        <w:t>Gestión y asignación de recursos en el servicio para garantizar la correcta ejecución del contrato.</w:t>
      </w:r>
    </w:p>
    <w:p w14:paraId="5E8CA7CC" w14:textId="18228D8B" w:rsidR="004B7F59" w:rsidRPr="004B7F59" w:rsidRDefault="004B7F59" w:rsidP="0040459A">
      <w:pPr>
        <w:pStyle w:val="Pargrafdellista"/>
      </w:pPr>
      <w:r w:rsidRPr="004B7F59">
        <w:t>Resolución de problemas, discrepancias y conflictos.</w:t>
      </w:r>
    </w:p>
    <w:p w14:paraId="550E3631" w14:textId="4A89130E" w:rsidR="004B7F59" w:rsidRPr="004B7F59" w:rsidRDefault="004B7F59" w:rsidP="0040459A">
      <w:pPr>
        <w:pStyle w:val="Pargrafdellista"/>
      </w:pPr>
      <w:r w:rsidRPr="004B7F59">
        <w:t>Evaluación de la calidad del servicio en base al cumplimiento de los acuerdos de nivel de servicio.</w:t>
      </w:r>
    </w:p>
    <w:p w14:paraId="1D41E406" w14:textId="77777777" w:rsidR="004B7F59" w:rsidRPr="004B7F59" w:rsidRDefault="004B7F59" w:rsidP="0040459A">
      <w:pPr>
        <w:pStyle w:val="Pargrafdellista"/>
      </w:pPr>
      <w:r w:rsidRPr="004B7F59">
        <w:t>Auditoría interna</w:t>
      </w:r>
    </w:p>
    <w:p w14:paraId="36DCADCC" w14:textId="00AF8B91" w:rsidR="00623DA7" w:rsidRPr="00D97B72" w:rsidRDefault="009C5262" w:rsidP="000B2131">
      <w:pPr>
        <w:pStyle w:val="Ttol4"/>
      </w:pPr>
      <w:bookmarkStart w:id="45" w:name="_Toc448919328"/>
      <w:bookmarkStart w:id="46" w:name="_Toc448923571"/>
      <w:bookmarkStart w:id="47" w:name="_Toc448919329"/>
      <w:bookmarkStart w:id="48" w:name="_Toc448923572"/>
      <w:bookmarkStart w:id="49" w:name="_Toc448919330"/>
      <w:bookmarkStart w:id="50" w:name="_Toc448923573"/>
      <w:bookmarkStart w:id="51" w:name="_Toc448919331"/>
      <w:bookmarkStart w:id="52" w:name="_Toc448923574"/>
      <w:bookmarkStart w:id="53" w:name="_Toc448919332"/>
      <w:bookmarkStart w:id="54" w:name="_Toc448923575"/>
      <w:bookmarkStart w:id="55" w:name="_Toc448919333"/>
      <w:bookmarkStart w:id="56" w:name="_Toc448923576"/>
      <w:bookmarkStart w:id="57" w:name="_Toc448919334"/>
      <w:bookmarkStart w:id="58" w:name="_Toc448923577"/>
      <w:bookmarkStart w:id="59" w:name="_Toc448919335"/>
      <w:bookmarkStart w:id="60" w:name="_Toc448923578"/>
      <w:bookmarkStart w:id="61" w:name="_Toc448919336"/>
      <w:bookmarkStart w:id="62" w:name="_Toc448923579"/>
      <w:bookmarkStart w:id="63" w:name="_Toc448919337"/>
      <w:bookmarkStart w:id="64" w:name="_Toc448923580"/>
      <w:bookmarkStart w:id="65" w:name="_Toc448919338"/>
      <w:bookmarkStart w:id="66" w:name="_Toc448923581"/>
      <w:bookmarkStart w:id="67" w:name="_Toc448919339"/>
      <w:bookmarkStart w:id="68" w:name="_Toc448923582"/>
      <w:bookmarkStart w:id="69" w:name="_Toc43145113"/>
      <w:bookmarkStart w:id="70" w:name="_Toc17892880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t xml:space="preserve">MEJORA </w:t>
      </w:r>
      <w:r w:rsidR="00A60AE0">
        <w:t>PROACTIVA Y CONTINUA DE LOS SERVICIOS</w:t>
      </w:r>
      <w:bookmarkEnd w:id="69"/>
      <w:bookmarkEnd w:id="70"/>
    </w:p>
    <w:p w14:paraId="4B044DA4" w14:textId="5BDC8623" w:rsidR="00623DA7" w:rsidRPr="0046458B" w:rsidRDefault="009C5262" w:rsidP="000B2131">
      <w:pPr>
        <w:pStyle w:val="Ttol5"/>
      </w:pPr>
      <w:bookmarkStart w:id="71" w:name="_Toc43145114"/>
      <w:r w:rsidRPr="0046458B">
        <w:t>AUDITORÍA INTERNA</w:t>
      </w:r>
      <w:bookmarkEnd w:id="71"/>
    </w:p>
    <w:p w14:paraId="7F2360F2" w14:textId="77777777" w:rsidR="00623DA7" w:rsidRPr="00610BED" w:rsidRDefault="00623DA7" w:rsidP="0040459A">
      <w:r w:rsidRPr="00610BED">
        <w:t xml:space="preserve">Mensualmente se realizarán acciones de análisis de la calidad del registro de casos y de la conversación telefónica de los operadores del servicio para implantar medidas que mejoren la prestación del servicio. Estas son las características mínimas que </w:t>
      </w:r>
      <w:proofErr w:type="gramStart"/>
      <w:r w:rsidRPr="00610BED">
        <w:t>tendrán que tener</w:t>
      </w:r>
      <w:proofErr w:type="gramEnd"/>
      <w:r w:rsidRPr="00610BED">
        <w:t xml:space="preserve"> estas auditorías:</w:t>
      </w:r>
    </w:p>
    <w:p w14:paraId="0B4B11FD" w14:textId="77777777" w:rsidR="00623DA7" w:rsidRPr="00610BED" w:rsidRDefault="00623DA7" w:rsidP="0040459A">
      <w:pPr>
        <w:pStyle w:val="Pargrafdellista"/>
      </w:pPr>
      <w:r w:rsidRPr="00610BED">
        <w:t>El canal de recogida de información será presencial.</w:t>
      </w:r>
    </w:p>
    <w:p w14:paraId="59FDC3F1" w14:textId="77777777" w:rsidR="00623DA7" w:rsidRPr="00610BED" w:rsidRDefault="00623DA7" w:rsidP="0040459A">
      <w:pPr>
        <w:pStyle w:val="Pargrafdellista"/>
      </w:pPr>
      <w:r w:rsidRPr="00610BED">
        <w:t>La muestra mínima para cada auditoría será de 5 casos.</w:t>
      </w:r>
    </w:p>
    <w:p w14:paraId="7752D4C1" w14:textId="77777777" w:rsidR="00623DA7" w:rsidRPr="00610BED" w:rsidRDefault="00623DA7" w:rsidP="0040459A">
      <w:pPr>
        <w:pStyle w:val="Pargrafdellista"/>
      </w:pPr>
      <w:r w:rsidRPr="00610BED">
        <w:t>El modelo de auditoría será validado por el responsable del servicio de IMI o en quien él delegue.</w:t>
      </w:r>
    </w:p>
    <w:p w14:paraId="3FB8F902" w14:textId="77777777" w:rsidR="00623DA7" w:rsidRPr="00610BED" w:rsidRDefault="00623DA7" w:rsidP="0040459A">
      <w:pPr>
        <w:pStyle w:val="Pargrafdellista"/>
      </w:pPr>
      <w:r w:rsidRPr="00610BED">
        <w:t>El adjudicatario entregará informe detallado y resumen de los resultados obtenidos.</w:t>
      </w:r>
    </w:p>
    <w:p w14:paraId="3635962C" w14:textId="77777777" w:rsidR="00623DA7" w:rsidRPr="00610BED" w:rsidRDefault="00623DA7" w:rsidP="0040459A">
      <w:pPr>
        <w:pStyle w:val="Pargrafdellista"/>
      </w:pPr>
      <w:r w:rsidRPr="00610BED">
        <w:t>El adjudicatario acordará con el IMI, las mejoras en relación con el número de conceptos analizados de la calidad del registro de casos y la conversación telefónica, así como la periodicidad.</w:t>
      </w:r>
    </w:p>
    <w:p w14:paraId="40CEE4A9" w14:textId="77777777" w:rsidR="00623DA7" w:rsidRPr="00D97B72" w:rsidRDefault="00623DA7" w:rsidP="000B2131">
      <w:pPr>
        <w:pStyle w:val="Ttol5"/>
      </w:pPr>
      <w:bookmarkStart w:id="72" w:name="_Toc43145115"/>
      <w:r>
        <w:t>ENCUESTAS DE SATISFACIÓN DE LOS USUARIOS</w:t>
      </w:r>
      <w:bookmarkEnd w:id="72"/>
    </w:p>
    <w:p w14:paraId="5C26F698" w14:textId="77777777" w:rsidR="00623DA7" w:rsidRPr="002B1CDA" w:rsidRDefault="00623DA7" w:rsidP="0040459A">
      <w:r w:rsidRPr="002B1CDA">
        <w:t>Mensualmente se realizarán encuestas entre los usuarios con el objetivo de conocer su grado de satisfacción y/o detectar problemas en la gestión.</w:t>
      </w:r>
    </w:p>
    <w:p w14:paraId="5DCEFED5" w14:textId="77777777" w:rsidR="00623DA7" w:rsidRPr="00610BED" w:rsidRDefault="00623DA7" w:rsidP="0040459A">
      <w:pPr>
        <w:pStyle w:val="Pargrafdellista"/>
      </w:pPr>
      <w:r w:rsidRPr="00610BED">
        <w:t>La muestra mínima para cada encuesta la necesaria para que el resultado sea significativo.</w:t>
      </w:r>
    </w:p>
    <w:p w14:paraId="69131482" w14:textId="77777777" w:rsidR="00623DA7" w:rsidRPr="00610BED" w:rsidRDefault="00623DA7" w:rsidP="0040459A">
      <w:pPr>
        <w:pStyle w:val="Pargrafdellista"/>
      </w:pPr>
      <w:r w:rsidRPr="00610BED">
        <w:t>El modelo de encuesta será validado por el responsable del servicio de IMI o en quien él delegue.</w:t>
      </w:r>
    </w:p>
    <w:p w14:paraId="1C06A4FB" w14:textId="77777777" w:rsidR="00623DA7" w:rsidRPr="00610BED" w:rsidRDefault="00623DA7" w:rsidP="0040459A">
      <w:pPr>
        <w:pStyle w:val="Pargrafdellista"/>
      </w:pPr>
      <w:r w:rsidRPr="00610BED">
        <w:lastRenderedPageBreak/>
        <w:t>El adjudicatario entregará informe detallado y resumen de los resultados obtenidos.</w:t>
      </w:r>
    </w:p>
    <w:p w14:paraId="573EF77E" w14:textId="29A15402" w:rsidR="002740F1" w:rsidRPr="00610BED" w:rsidRDefault="00623DA7" w:rsidP="002740F1">
      <w:pPr>
        <w:pStyle w:val="Pargrafdellista"/>
      </w:pPr>
      <w:r w:rsidRPr="00610BED">
        <w:t xml:space="preserve">El adjudicatario acordará con el IMI, las mejoras </w:t>
      </w:r>
      <w:proofErr w:type="gramStart"/>
      <w:r w:rsidRPr="00610BED">
        <w:t>en relación al</w:t>
      </w:r>
      <w:proofErr w:type="gramEnd"/>
      <w:r w:rsidRPr="00610BED">
        <w:t xml:space="preserve"> número de conceptos analizados, periodicidad y canal empleado de las encuestas de satisfacción.</w:t>
      </w:r>
    </w:p>
    <w:p w14:paraId="25A97F9B" w14:textId="77777777" w:rsidR="002740F1" w:rsidRPr="00610BED" w:rsidRDefault="002740F1" w:rsidP="002740F1">
      <w:r w:rsidRPr="00610BED">
        <w:t>Periódicamente se podrá realizar, por parte del IMI, una encuesta global de satisfacción de los usuarios, paralela a la realizada de forma habitual por el proveedor del servicio, que se incorporará a la memoria anual del servicio.</w:t>
      </w:r>
    </w:p>
    <w:p w14:paraId="681B70A5" w14:textId="77777777" w:rsidR="002740F1" w:rsidRPr="00610BED" w:rsidRDefault="002740F1" w:rsidP="002740F1"/>
    <w:p w14:paraId="4AB08997" w14:textId="64F09504" w:rsidR="0005640F" w:rsidRDefault="007F76CD" w:rsidP="00AD134B">
      <w:pPr>
        <w:pStyle w:val="Ttol3"/>
      </w:pPr>
      <w:r>
        <w:t>MEJORAS AL SERVICIO</w:t>
      </w:r>
    </w:p>
    <w:p w14:paraId="3AFC0CF4" w14:textId="1B288B85" w:rsidR="00782ED3" w:rsidRDefault="007F76CD" w:rsidP="0040459A">
      <w:r>
        <w:t>Se valorará subjetivamente las propuestas de los licitadores que incorporen mejoras sobre los requisitos del pliego dirigidas a mejorar la calidad en la prestación de los servicios y que fomenten la transformación del modelo de acompañamiento en cuanto a: homogeneización, desterritorialización, automatización, innovación, agilidad y facilidad para el usuario de la resolución de sus solicitudes, y fomento del auto.</w:t>
      </w:r>
    </w:p>
    <w:p w14:paraId="03B4E339" w14:textId="1B76EC34" w:rsidR="006C5409" w:rsidRDefault="006C5409" w:rsidP="00612F73">
      <w:r>
        <w:t>Estas mejoras podrán ser o incluir herramientas, metodologías, personal específico u otros elementos, tales como (a modo de ejemplo no limitativo ni con carácter prioritario):</w:t>
      </w:r>
    </w:p>
    <w:p w14:paraId="3343CB56" w14:textId="625AF123" w:rsidR="00782ED3" w:rsidRPr="00BB1B9F" w:rsidRDefault="00782ED3" w:rsidP="00B65533">
      <w:pPr>
        <w:pStyle w:val="Pargrafdellista"/>
        <w:numPr>
          <w:ilvl w:val="1"/>
          <w:numId w:val="29"/>
        </w:numPr>
      </w:pPr>
      <w:r w:rsidRPr="00BB1B9F">
        <w:t>Armarios Inteligentes para la gestión de pequeño material</w:t>
      </w:r>
    </w:p>
    <w:p w14:paraId="4ADC6C1F" w14:textId="29133EBF" w:rsidR="00782ED3" w:rsidRPr="00BB1B9F" w:rsidRDefault="00612F73" w:rsidP="00B65533">
      <w:pPr>
        <w:pStyle w:val="Pargrafdellista"/>
        <w:numPr>
          <w:ilvl w:val="1"/>
          <w:numId w:val="29"/>
        </w:numPr>
      </w:pPr>
      <w:r>
        <w:t>Soluciones de mejora del conocimiento</w:t>
      </w:r>
    </w:p>
    <w:p w14:paraId="052CBEDA" w14:textId="437CC058" w:rsidR="00782ED3" w:rsidRPr="00BB1B9F" w:rsidRDefault="00612F73" w:rsidP="00B65533">
      <w:pPr>
        <w:pStyle w:val="Pargrafdellista"/>
        <w:numPr>
          <w:ilvl w:val="1"/>
          <w:numId w:val="29"/>
        </w:numPr>
      </w:pPr>
      <w:r>
        <w:t>Mecanismos de colaboración entre los actores (IMI, ACOMP, otros contratos…)</w:t>
      </w:r>
    </w:p>
    <w:p w14:paraId="20A25FA7" w14:textId="74374CD4" w:rsidR="00782ED3" w:rsidRDefault="00782ED3" w:rsidP="00B65533">
      <w:pPr>
        <w:pStyle w:val="Pargrafdellista"/>
        <w:numPr>
          <w:ilvl w:val="1"/>
          <w:numId w:val="29"/>
        </w:numPr>
      </w:pPr>
      <w:r w:rsidRPr="00BB1B9F">
        <w:t>Mecanismos para automatizar y mejorar la operativa del servicio: la categorización de los tiques, la resolución de incidencias recurrentes, la calidad y agilidad de los procedimientos operativos…</w:t>
      </w:r>
    </w:p>
    <w:p w14:paraId="5B6BE468" w14:textId="77777777" w:rsidR="00DA5E0C" w:rsidRDefault="00DA5E0C" w:rsidP="00DA5E0C"/>
    <w:p w14:paraId="09E96AD4" w14:textId="6AE6BE98" w:rsidR="00623DA7" w:rsidRPr="00D97B72" w:rsidRDefault="00623DA7" w:rsidP="009C5262">
      <w:pPr>
        <w:pStyle w:val="Ttulo3"/>
      </w:pPr>
      <w:bookmarkStart w:id="73" w:name="_Toc178928808"/>
      <w:bookmarkStart w:id="74" w:name="_Toc43145117"/>
      <w:bookmarkStart w:id="75" w:name="_Toc193268882"/>
      <w:r>
        <w:t>PLAN DE COMUNICACIÓN</w:t>
      </w:r>
      <w:bookmarkEnd w:id="73"/>
      <w:r>
        <w:t xml:space="preserve"> </w:t>
      </w:r>
      <w:bookmarkEnd w:id="74"/>
      <w:r w:rsidR="00773D33">
        <w:t>Y GESTIÓN DEL CAMBIO</w:t>
      </w:r>
      <w:bookmarkEnd w:id="75"/>
    </w:p>
    <w:p w14:paraId="5AB4074E" w14:textId="60B9EB07" w:rsidR="00623DA7" w:rsidRPr="00610BED" w:rsidRDefault="00623DA7" w:rsidP="0040459A">
      <w:r w:rsidRPr="00610BED">
        <w:t>El adjudicatario deberá preparar un plan de comunicación y gestión del cambio dirigido a los usuarios del servicio para darlo a conocer antes de su puesta en marcha y en cada fase del servicio (transición, transformación y ejecución), con énfasis en la formación, gestión del cambio, explicación de las iniciativas de transformación y mejora continua, y de gestión de conocimiento. El plan tratará entre otros los canales de acceso al servicio, los servicios ofrecidos y su alcance y objetivos y será accesible a través de la intranet municipal.</w:t>
      </w:r>
    </w:p>
    <w:p w14:paraId="47890F55" w14:textId="77777777" w:rsidR="00623DA7" w:rsidRPr="00610BED" w:rsidRDefault="00623DA7" w:rsidP="0040459A">
      <w:r w:rsidRPr="00610BED">
        <w:t>De la misma forma y con periodicidad mensual se publicarán los niveles de servicio alcanzados (de día 5 del mes inmediatamente posterior, o el primer día laborable siguiente, caso de que el día 5 fuera no laborable) o se entregarán al órgano que el IMI determine para que realice su publicación.</w:t>
      </w:r>
    </w:p>
    <w:p w14:paraId="493722BC" w14:textId="27454066" w:rsidR="00623DA7" w:rsidRPr="00610BED" w:rsidRDefault="00623DA7" w:rsidP="0040459A">
      <w:r w:rsidRPr="00610BED">
        <w:t>Aparte de la actualización periódica de los niveles de servicio, iniciativas de mejora, hechos relevantes, proyectos de transformación y otros contenidos consensuados con el IMI y coordinados con el OGACOMP, el plan deberá incluir actividades de difusión y promoción de los servicios ACOMP con una frecuencia no superior a los dos meses.</w:t>
      </w:r>
    </w:p>
    <w:p w14:paraId="016E3B16" w14:textId="77777777" w:rsidR="003E2D77" w:rsidRDefault="003E2D77" w:rsidP="003E2D77">
      <w:bookmarkStart w:id="76" w:name="_Toc178928809"/>
      <w:bookmarkStart w:id="77" w:name="_Toc43145118"/>
    </w:p>
    <w:p w14:paraId="1DE4F487" w14:textId="5041A545" w:rsidR="00623DA7" w:rsidRPr="00D97B72" w:rsidRDefault="00623DA7" w:rsidP="009C5262">
      <w:pPr>
        <w:pStyle w:val="Ttulo3"/>
      </w:pPr>
      <w:bookmarkStart w:id="78" w:name="_Toc193268883"/>
      <w:r w:rsidRPr="009C1425">
        <w:lastRenderedPageBreak/>
        <w:t>PLAN DE CONTIGENCIA Y CONTINUIDAD</w:t>
      </w:r>
      <w:bookmarkEnd w:id="76"/>
      <w:bookmarkEnd w:id="78"/>
      <w:r>
        <w:t xml:space="preserve"> </w:t>
      </w:r>
      <w:bookmarkEnd w:id="77"/>
    </w:p>
    <w:p w14:paraId="7385A2DA" w14:textId="77777777" w:rsidR="00623DA7" w:rsidRPr="00610BED" w:rsidRDefault="00623DA7" w:rsidP="0040459A">
      <w:r w:rsidRPr="00610BED">
        <w:t>Los licitadores deben presentar de forma separada y concreta, dentro de la propuesta técnica, el Plan de Contingencia que tenga previsto en caso de desastre o cualquier causa que imposibilite la prestación total o parcial de los servicios, garantizando el servicio de la forma descrita anteriormente.</w:t>
      </w:r>
    </w:p>
    <w:p w14:paraId="68C56DCB" w14:textId="77777777" w:rsidR="00623DA7" w:rsidRPr="00610BED" w:rsidRDefault="00623DA7" w:rsidP="0040459A">
      <w:r w:rsidRPr="00610BED">
        <w:t>Este Plan de Contingencia debe especificar los mecanismos y sistemas a aplicar, así como definir los distintos grados de emergencias y los momentos en los que se ponen en marcha estos mecanismos. Entendemos que se pueden diferenciar las contingencias que afectan a cada uno de los Servicios Operativos.</w:t>
      </w:r>
    </w:p>
    <w:p w14:paraId="7911F476" w14:textId="2CB4C3CE" w:rsidR="00623DA7" w:rsidRDefault="00623DA7" w:rsidP="0040459A">
      <w:r w:rsidRPr="00610BED">
        <w:t>El Centro de Servicios y el servicio de atención a usuarios de 1er Nivel no deben ver en ningún caso interrumpido su funcionamiento. Se entiende y es obligado que la empresa adjudicataria haya previsto en su Plan de Contingencias la disposición de un centro de Back-up en el que derivar automáticamente las tareas afectadas manteniendo los niveles de servicio acordados, aparte de otras alternativas donde también este servicio se pueda dar sin que sea desde un centro.</w:t>
      </w:r>
    </w:p>
    <w:p w14:paraId="65D4FF83" w14:textId="72772250" w:rsidR="00586447" w:rsidRDefault="00586447" w:rsidP="0040459A">
      <w:r w:rsidRPr="00D52409">
        <w:t>Del mismo modo, la empresa adjudicataria debe disponer de soluciones (</w:t>
      </w:r>
      <w:proofErr w:type="spellStart"/>
      <w:r w:rsidRPr="00D52409">
        <w:t>centraletas</w:t>
      </w:r>
      <w:proofErr w:type="spellEnd"/>
      <w:r w:rsidRPr="00D52409">
        <w:t xml:space="preserve"> virtuales) para recibir las llamadas de los usuarios en caso de indisponibilidad de la centralita del IMI, debidamente dimensionadas según se indica en el capítulo 7.8 Entorno de trabajo y conectividad.</w:t>
      </w:r>
    </w:p>
    <w:p w14:paraId="6980CC81" w14:textId="77777777" w:rsidR="00013DF6" w:rsidRPr="00013DF6" w:rsidRDefault="00013DF6" w:rsidP="0040459A"/>
    <w:p w14:paraId="03A2ABFF" w14:textId="5F6C39E4" w:rsidR="00D12AB1" w:rsidRDefault="00D12AB1" w:rsidP="00D12AB1">
      <w:pPr>
        <w:pStyle w:val="Ttol2"/>
      </w:pPr>
      <w:bookmarkStart w:id="79" w:name="_Toc193268884"/>
      <w:bookmarkStart w:id="80" w:name="_Toc43145101"/>
      <w:r>
        <w:t>DESCRIPCIÓN DE LOS SERVICIOS OGACOMP (Lote 2)</w:t>
      </w:r>
      <w:bookmarkEnd w:id="79"/>
    </w:p>
    <w:p w14:paraId="56116D6B" w14:textId="666670C5" w:rsidR="00E73BDD" w:rsidRDefault="00E73BDD" w:rsidP="00E73BDD">
      <w:r>
        <w:t>OGACOMP es la responsable del gobierno de las etapas de transición, transformación y ejecución del servicio ACOMP, así como desarrollar iniciativas previas al inicio del contrato ACOMP y que están relacionadas.</w:t>
      </w:r>
    </w:p>
    <w:p w14:paraId="050E87A0" w14:textId="2DD54849" w:rsidR="00E73BDD" w:rsidRDefault="00E73BDD" w:rsidP="00E73BDD">
      <w:r>
        <w:t>Es responsable final del logro de los objetivos (fechas, metas, entregas...) de todas las tareas de gestión y operación relacionadas en cada una de las fases del proceso de despliegue del ACOMP, y corresponsable con el proveedor ACOMP de asegurar el cumplimiento de los indicadores propios del ACOMP.</w:t>
      </w:r>
    </w:p>
    <w:p w14:paraId="12AD13FB" w14:textId="23FF949D" w:rsidR="00D12AB1" w:rsidRDefault="00E73BDD" w:rsidP="00E73BDD">
      <w:r>
        <w:t>Así, deberá gobernar las actividades de y relacionarse con el proveedor ACOMP, reportar y relacionarse con el equipo del MI encargado de la dirección de la ACOMP, así como con las áreas internas del IMI y/o el Ayuntamiento, por el correcto despliegue de cada una de las fases.</w:t>
      </w:r>
    </w:p>
    <w:p w14:paraId="1B1EB77F" w14:textId="3CE23F11" w:rsidR="00EC79FF" w:rsidRDefault="000967E5" w:rsidP="00E73BDD">
      <w:r>
        <w:t>Los servicios que prestará la empresa adjudicataria de la OGACOMP serán distintos para cada fase del contrato ACOMP.</w:t>
      </w:r>
    </w:p>
    <w:p w14:paraId="4C520A4E" w14:textId="0DEA8768" w:rsidR="00EC79FF" w:rsidRDefault="000967E5" w:rsidP="00EC79FF">
      <w:pPr>
        <w:pStyle w:val="Ttulo3"/>
      </w:pPr>
      <w:bookmarkStart w:id="81" w:name="_Toc193268885"/>
      <w:r>
        <w:t>SERVICIOS DEL OGACOMP ANTES DEL INICIO DEL ACOMP</w:t>
      </w:r>
      <w:bookmarkEnd w:id="81"/>
    </w:p>
    <w:p w14:paraId="00879FDB" w14:textId="3913188C" w:rsidR="000622F2" w:rsidRDefault="00EC79FF" w:rsidP="00E624E5">
      <w:r>
        <w:t>OGACOMP iniciará su actividad antes del comienzo del servicio ACOMP. Durante este tiempo, la empresa adjudicataria del servicio será la encargada de gestionar todas las tareas necesarias para preparar con éxito la fase de transición y transformación de ACOMP:</w:t>
      </w:r>
    </w:p>
    <w:p w14:paraId="6A9E5723" w14:textId="2CA172A0" w:rsidR="000622F2" w:rsidRDefault="005C6293" w:rsidP="005C6293">
      <w:pPr>
        <w:pStyle w:val="Pargrafdellista"/>
      </w:pPr>
      <w:r>
        <w:lastRenderedPageBreak/>
        <w:t>Definición y revisión de herramientas, procesos y procedimientos que dirigirán la OGACOMP, proponiendo mejoras en los elementos técnicos y realizando directamente adaptaciones de los elementos documentales.</w:t>
      </w:r>
    </w:p>
    <w:p w14:paraId="690DAB31" w14:textId="77777777" w:rsidR="000B0E47" w:rsidRDefault="000622F2" w:rsidP="005C6293">
      <w:pPr>
        <w:pStyle w:val="Pargrafdellista"/>
      </w:pPr>
      <w:r>
        <w:t>Inventario de procedimientos, procesos y árboles de decisión asociados al conjunto de servicios asociados al perímetro de puesto de trabajo.</w:t>
      </w:r>
    </w:p>
    <w:p w14:paraId="53FAF043" w14:textId="48B72DB4" w:rsidR="005718CB" w:rsidRDefault="000622F2" w:rsidP="005C6293">
      <w:pPr>
        <w:pStyle w:val="Pargrafdellista"/>
      </w:pPr>
      <w:r>
        <w:t>Revisión de las herramientas de gestión del conocimiento del ACOMP y propuestas detalladas de mejora y diseño.</w:t>
      </w:r>
    </w:p>
    <w:p w14:paraId="19EC278B" w14:textId="30A94799" w:rsidR="000B0E47" w:rsidRDefault="000B0E47" w:rsidP="005C6293">
      <w:pPr>
        <w:pStyle w:val="Pargrafdellista"/>
      </w:pPr>
      <w:r>
        <w:t xml:space="preserve">Conversión de procedimientos para hacerlos más transversales desde el punto de vista del usuario de </w:t>
      </w:r>
      <w:proofErr w:type="spellStart"/>
      <w:r>
        <w:t>LldT</w:t>
      </w:r>
      <w:proofErr w:type="spellEnd"/>
      <w:r>
        <w:t>.</w:t>
      </w:r>
    </w:p>
    <w:p w14:paraId="26F19354" w14:textId="4B0CCC88" w:rsidR="000622F2" w:rsidRDefault="000622F2" w:rsidP="005C6293">
      <w:pPr>
        <w:pStyle w:val="Pargrafdellista"/>
      </w:pPr>
      <w:r>
        <w:t>Inventario de datos de gobierno del servicio ACOMP y OGACOMP.</w:t>
      </w:r>
    </w:p>
    <w:p w14:paraId="1CADBA6F" w14:textId="450F6D6D" w:rsidR="000622F2" w:rsidRDefault="000622F2" w:rsidP="005C6293">
      <w:pPr>
        <w:pStyle w:val="Pargrafdellista"/>
      </w:pPr>
      <w:r>
        <w:t>Planificación de cuál es el modelo de relación a nivel de ACOMP con las áreas internas del IMI y con el Ayuntamiento.</w:t>
      </w:r>
    </w:p>
    <w:p w14:paraId="4FD601A6" w14:textId="7BE5B746" w:rsidR="000622F2" w:rsidRDefault="000622F2" w:rsidP="005C6293">
      <w:pPr>
        <w:pStyle w:val="Pargrafdellista"/>
      </w:pPr>
      <w:r>
        <w:t xml:space="preserve">Planificación de metodología a implementar por el seguimiento indicadores y ANS asociados al ACOMP. Preparación de las herramientas, informes y mecanismos de </w:t>
      </w:r>
      <w:proofErr w:type="spellStart"/>
      <w:r>
        <w:t>reporting</w:t>
      </w:r>
      <w:proofErr w:type="spellEnd"/>
      <w:r>
        <w:t xml:space="preserve"> de ANS.</w:t>
      </w:r>
    </w:p>
    <w:p w14:paraId="600A2887" w14:textId="7983C89A" w:rsidR="000622F2" w:rsidRDefault="000622F2" w:rsidP="005C6293">
      <w:pPr>
        <w:pStyle w:val="Pargrafdellista"/>
      </w:pPr>
      <w:r>
        <w:t>Planificación de metodología a implementar por el seguimiento de facturación y penalizaciones. Preparación de las herramientas, informes y mecanismo de seguimiento de la facturación.</w:t>
      </w:r>
    </w:p>
    <w:p w14:paraId="00C19A1D" w14:textId="3A93EE97" w:rsidR="000622F2" w:rsidRDefault="000622F2" w:rsidP="005C6293">
      <w:pPr>
        <w:pStyle w:val="Pargrafdellista"/>
      </w:pPr>
      <w:r>
        <w:t>Planificación del modelo de gestión y coordinación por la relación con las áreas de gobierno IMI:</w:t>
      </w:r>
    </w:p>
    <w:p w14:paraId="1E420090" w14:textId="1694ABBF" w:rsidR="000622F2" w:rsidRDefault="000622F2" w:rsidP="00B65533">
      <w:pPr>
        <w:pStyle w:val="Pargrafdellista"/>
        <w:numPr>
          <w:ilvl w:val="1"/>
          <w:numId w:val="31"/>
        </w:numPr>
      </w:pPr>
      <w:proofErr w:type="gramStart"/>
      <w:r>
        <w:t xml:space="preserve">OTE </w:t>
      </w:r>
      <w:r w:rsidR="00872E47">
        <w:t>:</w:t>
      </w:r>
      <w:proofErr w:type="gramEnd"/>
      <w:r w:rsidR="00872E47">
        <w:t xml:space="preserve"> Oficina Técnica de Explotación</w:t>
      </w:r>
    </w:p>
    <w:p w14:paraId="651C465D" w14:textId="53832A02" w:rsidR="000622F2" w:rsidRDefault="000622F2" w:rsidP="00B65533">
      <w:pPr>
        <w:pStyle w:val="Pargrafdellista"/>
        <w:numPr>
          <w:ilvl w:val="1"/>
          <w:numId w:val="31"/>
        </w:numPr>
      </w:pPr>
      <w:r>
        <w:t>SMO: Mesa de servicios - Comité de servicios</w:t>
      </w:r>
    </w:p>
    <w:p w14:paraId="08C45004" w14:textId="44BC9229" w:rsidR="000622F2" w:rsidRDefault="000622F2" w:rsidP="00B65533">
      <w:pPr>
        <w:pStyle w:val="Pargrafdellista"/>
        <w:numPr>
          <w:ilvl w:val="1"/>
          <w:numId w:val="31"/>
        </w:numPr>
      </w:pPr>
      <w:r>
        <w:t xml:space="preserve">Mesa </w:t>
      </w:r>
      <w:proofErr w:type="spellStart"/>
      <w:r>
        <w:t>LldT</w:t>
      </w:r>
      <w:proofErr w:type="spellEnd"/>
      <w:r>
        <w:t xml:space="preserve">, Mesa </w:t>
      </w:r>
      <w:proofErr w:type="spellStart"/>
      <w:r>
        <w:t>Telco</w:t>
      </w:r>
      <w:proofErr w:type="spellEnd"/>
      <w:r>
        <w:t>, Mesa Seguridad (y otros órganos implementados por el IMI)</w:t>
      </w:r>
    </w:p>
    <w:p w14:paraId="6E3E6CBC" w14:textId="160F0B02" w:rsidR="000622F2" w:rsidRDefault="000622F2" w:rsidP="00872E47">
      <w:pPr>
        <w:pStyle w:val="Pargrafdellista"/>
      </w:pPr>
      <w:r>
        <w:t xml:space="preserve">Planificación de la metodología de </w:t>
      </w:r>
      <w:proofErr w:type="spellStart"/>
      <w:r>
        <w:t>reporting</w:t>
      </w:r>
      <w:proofErr w:type="spellEnd"/>
      <w:r>
        <w:t xml:space="preserve"> (Comité Dirección, Comité Operativo)</w:t>
      </w:r>
    </w:p>
    <w:p w14:paraId="6BDE6CD8" w14:textId="58CCE3EC" w:rsidR="000622F2" w:rsidRDefault="000622F2" w:rsidP="005C6293">
      <w:pPr>
        <w:pStyle w:val="Pargrafdellista"/>
      </w:pPr>
      <w:r>
        <w:t>Planificación de puesta a punto de las herramientas y procesos necesarios para que el servicio ACOMP pueda desarrollarse según los requisitos y con calidad, tanto con las herramientas provistas por IMI como, si fuera necesario, las herramientas proporcionadas por la empresa adjudicataria del ACOMP.</w:t>
      </w:r>
    </w:p>
    <w:p w14:paraId="4F0280BF" w14:textId="3C3B3B52" w:rsidR="000622F2" w:rsidRDefault="000622F2" w:rsidP="005C6293">
      <w:pPr>
        <w:pStyle w:val="Pargrafdellista"/>
      </w:pPr>
      <w:r>
        <w:t>Análisis y puesta en marcha de los requerimientos base asociados a la propuesta de transformación del ACOMP realizada por la empresa adjudicataria del ACOMP, y de otras propuestas del propio servicio OGACOMP y del IMI.</w:t>
      </w:r>
    </w:p>
    <w:p w14:paraId="7A84E431" w14:textId="475F8F2F" w:rsidR="00331006" w:rsidRDefault="000622F2" w:rsidP="005C6293">
      <w:pPr>
        <w:pStyle w:val="Pargrafdellista"/>
      </w:pPr>
      <w:r>
        <w:t>Planificación de la gestión del conocimiento, la mejora continua del servicio y la gestión del cambio del ACOMP.</w:t>
      </w:r>
    </w:p>
    <w:p w14:paraId="4182535D" w14:textId="20783A14" w:rsidR="70644DCA" w:rsidRDefault="00C175EE" w:rsidP="70644DCA">
      <w:pPr>
        <w:pStyle w:val="Pargrafdellista"/>
      </w:pPr>
      <w:r>
        <w:t xml:space="preserve">Análisis y planificación de la gestión y mejora del Cuadro TIC (informe </w:t>
      </w:r>
      <w:proofErr w:type="spellStart"/>
      <w:r>
        <w:t>PowerBI</w:t>
      </w:r>
      <w:proofErr w:type="spellEnd"/>
      <w:r>
        <w:t>) y metodología de territorialización de la información del servicio.</w:t>
      </w:r>
    </w:p>
    <w:p w14:paraId="73538741" w14:textId="77777777" w:rsidR="000622F2" w:rsidRDefault="000622F2" w:rsidP="000622F2"/>
    <w:p w14:paraId="5DAA6F02" w14:textId="2B4F4F87" w:rsidR="00A567BB" w:rsidRDefault="00A567BB" w:rsidP="00A567BB">
      <w:pPr>
        <w:pStyle w:val="Ttulo3"/>
      </w:pPr>
      <w:bookmarkStart w:id="82" w:name="_Toc193268886"/>
      <w:r>
        <w:lastRenderedPageBreak/>
        <w:t>SERVICIOS DEL OGACOMP DURANTE LA TRANSICIÓN DEL ACOMP</w:t>
      </w:r>
      <w:bookmarkEnd w:id="82"/>
    </w:p>
    <w:p w14:paraId="6E717A63" w14:textId="1CAAC0B1" w:rsidR="00A567BB" w:rsidRDefault="00BC73AB" w:rsidP="00A567BB">
      <w:r>
        <w:t>Durante la fase de transición del ACOMP, la empresa adjudicataria del servicio será la encargada de:</w:t>
      </w:r>
    </w:p>
    <w:p w14:paraId="09F16717" w14:textId="5DAF0730" w:rsidR="00BC73AB" w:rsidRDefault="00BC73AB" w:rsidP="00BC73AB">
      <w:pPr>
        <w:pStyle w:val="Pargrafdellista"/>
      </w:pPr>
      <w:r>
        <w:t>Gestión y gobierno de la ejecución del plan de devolución entre operador saliente y el plan de recepción por parte del operador entrante según cada grupo, de forma que el traspaso de conocimiento se estructure para disponer de todo el conocimiento de la operación y gestión del servicio por parte del equipo de ACOMP.</w:t>
      </w:r>
    </w:p>
    <w:p w14:paraId="0D0C9255" w14:textId="1EB3A1D1" w:rsidR="00BC73AB" w:rsidRDefault="00BC73AB" w:rsidP="00BC73AB">
      <w:pPr>
        <w:pStyle w:val="Pargrafdellista"/>
      </w:pPr>
      <w:r>
        <w:t>Gobierno del proceso de integración a nivel de ACOMP con las áreas internas del IMI y el Ayuntamiento.</w:t>
      </w:r>
    </w:p>
    <w:p w14:paraId="36568A77" w14:textId="6C539F8C" w:rsidR="00BC73AB" w:rsidRDefault="00BC73AB" w:rsidP="00BC73AB">
      <w:pPr>
        <w:pStyle w:val="Pargrafdellista"/>
      </w:pPr>
      <w:r>
        <w:t xml:space="preserve">Gobierno y revisión de metodología a implementar por el seguimiento indicadores y </w:t>
      </w:r>
      <w:proofErr w:type="spellStart"/>
      <w:r>
        <w:t>SLA's</w:t>
      </w:r>
      <w:proofErr w:type="spellEnd"/>
      <w:r>
        <w:t xml:space="preserve"> asociados a ACOMP.</w:t>
      </w:r>
    </w:p>
    <w:p w14:paraId="310ACAED" w14:textId="63F3ED75" w:rsidR="00BC73AB" w:rsidRDefault="00BC73AB" w:rsidP="00BC73AB">
      <w:pPr>
        <w:pStyle w:val="Pargrafdellista"/>
      </w:pPr>
      <w:r>
        <w:t>Gobierno y revisión de metodología a implementar por el seguimiento de facturación y penalizaciones.</w:t>
      </w:r>
    </w:p>
    <w:p w14:paraId="0617BBD2" w14:textId="5BC8E9A8" w:rsidR="00BC73AB" w:rsidRDefault="00BC73AB" w:rsidP="00BC73AB">
      <w:pPr>
        <w:pStyle w:val="Pargrafdellista"/>
      </w:pPr>
      <w:r>
        <w:t>Gobierno y revisión del modelo de gestión y coordinación por la relación con las áreas de gobierno IMI:</w:t>
      </w:r>
    </w:p>
    <w:p w14:paraId="578D12F9" w14:textId="43C65D08" w:rsidR="00BC73AB" w:rsidRDefault="00BC73AB" w:rsidP="00B65533">
      <w:pPr>
        <w:pStyle w:val="Pargrafdellista"/>
        <w:numPr>
          <w:ilvl w:val="1"/>
          <w:numId w:val="31"/>
        </w:numPr>
      </w:pPr>
      <w:r>
        <w:t>OTE: Oficina Técnica de Explotación</w:t>
      </w:r>
    </w:p>
    <w:p w14:paraId="5A1DB053" w14:textId="564CB142" w:rsidR="00BC73AB" w:rsidRDefault="00BC73AB" w:rsidP="00B65533">
      <w:pPr>
        <w:pStyle w:val="Pargrafdellista"/>
        <w:numPr>
          <w:ilvl w:val="1"/>
          <w:numId w:val="31"/>
        </w:numPr>
      </w:pPr>
      <w:r>
        <w:t>SMO: Mesa de servicios - Comité de servicios</w:t>
      </w:r>
    </w:p>
    <w:p w14:paraId="40024023" w14:textId="606B082A" w:rsidR="00BC73AB" w:rsidRDefault="00BC73AB" w:rsidP="00B65533">
      <w:pPr>
        <w:pStyle w:val="Pargrafdellista"/>
        <w:numPr>
          <w:ilvl w:val="1"/>
          <w:numId w:val="31"/>
        </w:numPr>
      </w:pPr>
      <w:r>
        <w:t xml:space="preserve">Mesa Puesto de Trabajo, Mesa </w:t>
      </w:r>
      <w:proofErr w:type="spellStart"/>
      <w:r>
        <w:t>Telco</w:t>
      </w:r>
      <w:proofErr w:type="spellEnd"/>
      <w:r>
        <w:t>, Mesa Seguridad, otros órganos de gobierno</w:t>
      </w:r>
    </w:p>
    <w:p w14:paraId="31634C57" w14:textId="75D11DB8" w:rsidR="00BC73AB" w:rsidRDefault="00BC73AB" w:rsidP="00BC73AB">
      <w:pPr>
        <w:pStyle w:val="Pargrafdellista"/>
      </w:pPr>
      <w:r>
        <w:t>Gobierno y revisión de la metodología de generación y entrega de informes (Comité Dirección, Comité Operativo)</w:t>
      </w:r>
    </w:p>
    <w:p w14:paraId="49748656" w14:textId="5F1CA8C8" w:rsidR="00BC73AB" w:rsidRDefault="00BC73AB" w:rsidP="00BC73AB">
      <w:pPr>
        <w:pStyle w:val="Pargrafdellista"/>
      </w:pPr>
      <w:r>
        <w:t xml:space="preserve">Gobierno y gestión de las herramientas y procesos necesarios por </w:t>
      </w:r>
      <w:r w:rsidR="00DB4776">
        <w:t>ACOMP pueda desarrollar el servicio, tanto con las herramientas provistas por IMI</w:t>
      </w:r>
    </w:p>
    <w:p w14:paraId="16527E31" w14:textId="038CFE5D" w:rsidR="00BC73AB" w:rsidRDefault="00BC73AB" w:rsidP="00BC73AB">
      <w:pPr>
        <w:pStyle w:val="Pargrafdellista"/>
      </w:pPr>
      <w:r>
        <w:t>Gobierno y gestión de la propuesta por la transformación propuesta por ACOMP y otras propuestas del propio OGACOMP.</w:t>
      </w:r>
    </w:p>
    <w:p w14:paraId="604A51A6" w14:textId="599DFB71" w:rsidR="00A567BB" w:rsidRDefault="00BC73AB" w:rsidP="00BC73AB">
      <w:pPr>
        <w:pStyle w:val="Pargrafdellista"/>
      </w:pPr>
      <w:r>
        <w:t>Gobierno y gestión de la propuesta de gestión del conocimiento</w:t>
      </w:r>
    </w:p>
    <w:p w14:paraId="6E416C7B" w14:textId="4A214D2B" w:rsidR="00A567BB" w:rsidRDefault="00A567BB" w:rsidP="007C3A44">
      <w:pPr>
        <w:pStyle w:val="Ttulo3"/>
      </w:pPr>
      <w:bookmarkStart w:id="83" w:name="_Toc193268887"/>
      <w:r>
        <w:t>SERVICIOS DEL OGACOMP DURANTE LA TRANSFORMACIÓN DEL ACOMP</w:t>
      </w:r>
      <w:bookmarkEnd w:id="83"/>
    </w:p>
    <w:p w14:paraId="7B5B07A6" w14:textId="7A9A47C1" w:rsidR="00A567BB" w:rsidRDefault="00A8404B" w:rsidP="00D12AB1">
      <w:r w:rsidRPr="00A8404B">
        <w:t xml:space="preserve">Durante la fase de transformación del ACOMP (sea </w:t>
      </w:r>
      <w:proofErr w:type="gramStart"/>
      <w:r w:rsidRPr="00A8404B">
        <w:t>ésta</w:t>
      </w:r>
      <w:proofErr w:type="gramEnd"/>
      <w:r w:rsidRPr="00A8404B">
        <w:t xml:space="preserve"> acotada en el tiempo o distribuida durante la duración del contrato), la empresa adjudicataria del servicio será la encargada de:</w:t>
      </w:r>
    </w:p>
    <w:p w14:paraId="70959DDA" w14:textId="5EA5CA3F" w:rsidR="00615B3C" w:rsidRDefault="00615B3C" w:rsidP="00615B3C">
      <w:pPr>
        <w:pStyle w:val="Pargrafdellista"/>
      </w:pPr>
      <w:r>
        <w:t>Gestión de la planificación por cada grupo del proceso de transformación. Actuará como una PMO (oficina de gestión de proyectos), gestionando los proyectos/iniciativas resultantes de las propuestas de transformación y/o mejora que el servicio ACOMP haya propuesto durante tanto la etapa de transformación como toda su fase de ejecución. Esta función puede ser asumida mediante el perfil de Gestión del Cambio o ejecutada de forma diferente según planificación organizativa del equipo. Los licitadores tendrán que detallar a su propuesta cómo proponen desarrollar esta función de PMO y qué recursos específicos dedicarán.</w:t>
      </w:r>
    </w:p>
    <w:p w14:paraId="30B342DA" w14:textId="77777777" w:rsidR="00B83A3E" w:rsidRDefault="00B83A3E" w:rsidP="00B83A3E">
      <w:pPr>
        <w:pStyle w:val="Pargrafdellista"/>
        <w:numPr>
          <w:ilvl w:val="0"/>
          <w:numId w:val="0"/>
        </w:numPr>
        <w:ind w:left="1429"/>
      </w:pPr>
    </w:p>
    <w:p w14:paraId="36D59A8C" w14:textId="05252C59" w:rsidR="00615B3C" w:rsidRDefault="00615B3C" w:rsidP="00615B3C">
      <w:pPr>
        <w:pStyle w:val="Pargrafdellista"/>
      </w:pPr>
      <w:r>
        <w:lastRenderedPageBreak/>
        <w:t>Despliegue de los procesos definidos durante la fase de transformación:</w:t>
      </w:r>
    </w:p>
    <w:p w14:paraId="3B96CB7F" w14:textId="1C97B83B" w:rsidR="00615B3C" w:rsidRDefault="00615B3C" w:rsidP="00B65533">
      <w:pPr>
        <w:pStyle w:val="Pargrafdellista"/>
        <w:numPr>
          <w:ilvl w:val="1"/>
          <w:numId w:val="31"/>
        </w:numPr>
      </w:pPr>
      <w:r>
        <w:t>Gestión interna con el IMI</w:t>
      </w:r>
    </w:p>
    <w:p w14:paraId="4EF5715D" w14:textId="7E22F3D2" w:rsidR="00A8404B" w:rsidRDefault="00615B3C" w:rsidP="00B65533">
      <w:pPr>
        <w:pStyle w:val="Pargrafdellista"/>
        <w:numPr>
          <w:ilvl w:val="1"/>
          <w:numId w:val="31"/>
        </w:numPr>
      </w:pPr>
      <w:r>
        <w:t>Gestión con el Ayuntamiento</w:t>
      </w:r>
    </w:p>
    <w:p w14:paraId="2993F763" w14:textId="47124A91" w:rsidR="00F062AC" w:rsidRDefault="00D56776" w:rsidP="00B65533">
      <w:pPr>
        <w:pStyle w:val="Pargrafdellista"/>
        <w:numPr>
          <w:ilvl w:val="1"/>
          <w:numId w:val="31"/>
        </w:numPr>
      </w:pPr>
      <w:r>
        <w:t>Mantener la relación y ejecución de funciones entre ACOMP y OGACOMP</w:t>
      </w:r>
    </w:p>
    <w:p w14:paraId="5CAA3B58" w14:textId="77777777" w:rsidR="006B4875" w:rsidRDefault="006B4875" w:rsidP="006B4875"/>
    <w:p w14:paraId="0684B081" w14:textId="1ED41E8A" w:rsidR="00A567BB" w:rsidRDefault="00A567BB" w:rsidP="007C3A44">
      <w:pPr>
        <w:pStyle w:val="Ttulo3"/>
      </w:pPr>
      <w:bookmarkStart w:id="84" w:name="_Toc193268888"/>
      <w:r>
        <w:t>SERVICIOS DEL OGACOMP DURANTE LA EJECUCIÓN DEL ACOMP</w:t>
      </w:r>
      <w:bookmarkEnd w:id="84"/>
    </w:p>
    <w:p w14:paraId="7F396E8C" w14:textId="4AA44D4E" w:rsidR="003C1102" w:rsidRDefault="003C1102" w:rsidP="003C1102">
      <w:r w:rsidRPr="003C1102">
        <w:t>Durante la fase de ejecución del ACOMP, la empresa adjudicataria del servicio será la encargada de:</w:t>
      </w:r>
    </w:p>
    <w:p w14:paraId="2812B826" w14:textId="7E44B217" w:rsidR="003C1102" w:rsidRDefault="003C1102" w:rsidP="003C1102">
      <w:pPr>
        <w:pStyle w:val="Pargrafdellista"/>
      </w:pPr>
      <w:r>
        <w:t>Gobierno de la correcta ejecución del ACOMP, velando por el correcto control y la calidad de los indicadores, siendo corresponsable que el ACOMP alcance los ANS de su contrato. Es responsabilidad del OGACOMP detectar situaciones anómalas o causas que directa o indirectamente afecten a la correcta prestación del ACOMP, levantar riesgos, comunicándolos a la Dirección del ACOMP del IMI, colaborar con la empresa adjudicataria del ACOMP para reconducir las situaciones no deseadas y, en general, actuar como un factor de aseguramiento.</w:t>
      </w:r>
    </w:p>
    <w:p w14:paraId="566FB4D7" w14:textId="2C710841" w:rsidR="002A135F" w:rsidRDefault="002A135F" w:rsidP="002A135F">
      <w:pPr>
        <w:pStyle w:val="Pargrafdellista"/>
        <w:numPr>
          <w:ilvl w:val="0"/>
          <w:numId w:val="0"/>
        </w:numPr>
        <w:ind w:left="1429"/>
      </w:pPr>
      <w:r>
        <w:t>Esto deberá hacerse por el servicio en su globalidad y, de forma específica para cada uno de los bloques principales de servicio del ACOMP (soporte remoto de atención al usuario, soporte técnico y soporte funcional).</w:t>
      </w:r>
    </w:p>
    <w:p w14:paraId="4BA787A7" w14:textId="07566EAC" w:rsidR="002B5462" w:rsidRDefault="002B5462" w:rsidP="003C1102">
      <w:pPr>
        <w:pStyle w:val="Pargrafdellista"/>
      </w:pPr>
      <w:r>
        <w:t xml:space="preserve">Supervisión, control y análisis de ANS del ACOMP y de los </w:t>
      </w:r>
      <w:proofErr w:type="spellStart"/>
      <w:r>
        <w:t>OKRs</w:t>
      </w:r>
      <w:proofErr w:type="spellEnd"/>
      <w:r>
        <w:t xml:space="preserve"> y </w:t>
      </w:r>
      <w:proofErr w:type="spellStart"/>
      <w:r>
        <w:t>KPIs</w:t>
      </w:r>
      <w:proofErr w:type="spellEnd"/>
      <w:r>
        <w:t xml:space="preserve"> definidos por el contrato (anexo 13.2 </w:t>
      </w:r>
      <w:proofErr w:type="spellStart"/>
      <w:r>
        <w:t>OKRs</w:t>
      </w:r>
      <w:proofErr w:type="spellEnd"/>
      <w:r>
        <w:t xml:space="preserve"> y </w:t>
      </w:r>
      <w:proofErr w:type="spellStart"/>
      <w:r>
        <w:t>KPIs</w:t>
      </w:r>
      <w:proofErr w:type="spellEnd"/>
      <w:r>
        <w:t xml:space="preserve"> del contrato), asegurando la capacidad de medida de los ANS, la calidad de la información, la verosimilitud de los datos y la relevancia de </w:t>
      </w:r>
      <w:proofErr w:type="gramStart"/>
      <w:r>
        <w:t>los mismos</w:t>
      </w:r>
      <w:proofErr w:type="gramEnd"/>
      <w:r>
        <w:t xml:space="preserve"> durante toda la duración del contrato.</w:t>
      </w:r>
    </w:p>
    <w:p w14:paraId="52F7A2D9" w14:textId="77777777" w:rsidR="00110DA6" w:rsidRDefault="00110DA6" w:rsidP="00110DA6">
      <w:pPr>
        <w:pStyle w:val="Pargrafdellista"/>
      </w:pPr>
      <w:r>
        <w:t xml:space="preserve">Gestión del cuadro TIC y Gestión Integración de cuadros de mando del servicio de </w:t>
      </w:r>
      <w:proofErr w:type="spellStart"/>
      <w:r>
        <w:t>LldT</w:t>
      </w:r>
      <w:proofErr w:type="spellEnd"/>
      <w:r>
        <w:t>.</w:t>
      </w:r>
    </w:p>
    <w:p w14:paraId="5BA9EBA1" w14:textId="26FD95BF" w:rsidR="00A14F13" w:rsidRDefault="00A14F13" w:rsidP="003C1102">
      <w:pPr>
        <w:pStyle w:val="Pargrafdellista"/>
      </w:pPr>
      <w:r>
        <w:t>Supervisión, control y análisis de la facturación del servicio ACOMP. Presentación de la información revisada en la Dirección del ACOMP del IMI para su aprobación. Detección de discrepancias, errores, desviaciones y hechos relevantes y tratamiento con la Dirección del ACOMP del IMI para la toma de decisiones. Gestión de la aplicación de penalizaciones relacionadas con la ACOMP.</w:t>
      </w:r>
    </w:p>
    <w:p w14:paraId="44623137" w14:textId="6966985A" w:rsidR="00976A0E" w:rsidRDefault="00976A0E" w:rsidP="005D3461">
      <w:pPr>
        <w:pStyle w:val="Pargrafdellista"/>
      </w:pPr>
      <w:r>
        <w:t>Asegurar la estructura, calidad y mantenimiento del conocimiento del ACOMP, velando por el correcto uso y evolución de la base de datos de gestión de conocimiento. Apoyo en la estructuración del conocimiento para facilitar su consumo y maximizar el valor aportado por éste.</w:t>
      </w:r>
    </w:p>
    <w:p w14:paraId="0F18BBEF" w14:textId="1FEF97FA" w:rsidR="005E36E7" w:rsidRDefault="005E36E7" w:rsidP="005D3461">
      <w:pPr>
        <w:pStyle w:val="Pargrafdellista"/>
      </w:pPr>
      <w:r>
        <w:t>Colaborar con la ACOMP en las actuaciones de ámbito global, tales como proyectos, auditorías y otros.</w:t>
      </w:r>
    </w:p>
    <w:p w14:paraId="5B355A97" w14:textId="11F7551D" w:rsidR="00AB1DFB" w:rsidRPr="00BB1B9F" w:rsidRDefault="00AB1DFB" w:rsidP="005D3461">
      <w:pPr>
        <w:pStyle w:val="Pargrafdellista"/>
      </w:pPr>
      <w:r>
        <w:t>Colaborar en la operativa diaria de la cobertura territorial donde la dirección del IMI requiera un soporte de forma puntual.</w:t>
      </w:r>
    </w:p>
    <w:p w14:paraId="6F67CA7A" w14:textId="1105B9AB" w:rsidR="004C6AA1" w:rsidRPr="004C6AA1" w:rsidRDefault="004C6AA1" w:rsidP="004C6AA1">
      <w:pPr>
        <w:pStyle w:val="Pargrafdellista"/>
      </w:pPr>
      <w:r w:rsidRPr="004C6AA1">
        <w:t>Relación bilateral con áreas IMI para la coordinación del despliegue y ejecución del ACOMP y coordinación de todos los actores implicados en el ACOMP:</w:t>
      </w:r>
    </w:p>
    <w:p w14:paraId="35823AE4" w14:textId="23B085D4" w:rsidR="00FF7468" w:rsidRDefault="00FF7468" w:rsidP="00B65533">
      <w:pPr>
        <w:pStyle w:val="Pargrafdellista"/>
        <w:numPr>
          <w:ilvl w:val="1"/>
          <w:numId w:val="31"/>
        </w:numPr>
      </w:pPr>
      <w:r>
        <w:lastRenderedPageBreak/>
        <w:t>OTE - Coordinación para la resolución de conflictos en las coordinaciones entre equipo ACOMP y otros, velando por que todos los grupos resolutores se impliquen en el apoyo, la mejora continua y la automatización de tareas.</w:t>
      </w:r>
    </w:p>
    <w:p w14:paraId="601A2008" w14:textId="460ACC0A" w:rsidR="00FF7468" w:rsidRDefault="00FF7468" w:rsidP="00B65533">
      <w:pPr>
        <w:pStyle w:val="Pargrafdellista"/>
        <w:numPr>
          <w:ilvl w:val="1"/>
          <w:numId w:val="31"/>
        </w:numPr>
      </w:pPr>
      <w:r>
        <w:t>SMO - Alineamiento, evolución y mantenimiento de las herramientas de gestión de acuerdo con las necesidades del servicio trasladadas por la OGACOMP, soporte a la generación de información de gestión del contrato.</w:t>
      </w:r>
    </w:p>
    <w:p w14:paraId="654BBFA0" w14:textId="3B6AD716" w:rsidR="00FF7468" w:rsidRDefault="00D92908" w:rsidP="00B65533">
      <w:pPr>
        <w:pStyle w:val="Pargrafdellista"/>
        <w:numPr>
          <w:ilvl w:val="1"/>
          <w:numId w:val="31"/>
        </w:numPr>
      </w:pPr>
      <w:r>
        <w:t>Dirección del Puesto de Trabajo - Planificación, Compras, Distribución: recabar de la OGACOMP información para la planificación de suministros, renovaciones e instalaciones. Aportar a la información de todas estas iniciativas en marcha para que se pueda preparar el servicio ACOMP y gobernar las actuaciones.</w:t>
      </w:r>
    </w:p>
    <w:p w14:paraId="26034C78" w14:textId="77777777" w:rsidR="00FF7468" w:rsidRDefault="00FF7468" w:rsidP="00B65533">
      <w:pPr>
        <w:pStyle w:val="Pargrafdellista"/>
        <w:numPr>
          <w:ilvl w:val="1"/>
          <w:numId w:val="31"/>
        </w:numPr>
      </w:pPr>
      <w:r>
        <w:t xml:space="preserve">Aceptación de Servicios - coordinación para validar que los servicios relacionados con el </w:t>
      </w:r>
      <w:proofErr w:type="spellStart"/>
      <w:r>
        <w:t>LldT</w:t>
      </w:r>
      <w:proofErr w:type="spellEnd"/>
      <w:r>
        <w:t xml:space="preserve"> han sido aceptados a producción de forma completa y que están estabilizados (según los criterios que se definan a tal efecto), para asegurar que no generan impacto negativo en el servicio por necesitar apoyo en exceso</w:t>
      </w:r>
    </w:p>
    <w:p w14:paraId="67996E49" w14:textId="0CCA41F5" w:rsidR="00FF7468" w:rsidRDefault="00FF7468" w:rsidP="00B65533">
      <w:pPr>
        <w:pStyle w:val="Pargrafdellista"/>
        <w:numPr>
          <w:ilvl w:val="1"/>
          <w:numId w:val="31"/>
        </w:numPr>
      </w:pPr>
      <w:r>
        <w:t>Propietarios procesos (Incidencias, Peticiones, Configuraciones CMDB, Aceptación Servicios...) – Velar por el correcto seguimiento de los procesos por parte de todos los actores involucrados (ACOMP, Instalaciones, N3, Referentes de Sector y afines, Referentes de Servicio, Responsables de Cliente, Referentes de Territorio...), haciendo una supervisión.</w:t>
      </w:r>
    </w:p>
    <w:p w14:paraId="35AAF2B7" w14:textId="3089E979" w:rsidR="00C13B89" w:rsidRDefault="00DB4776" w:rsidP="00B65533">
      <w:pPr>
        <w:pStyle w:val="Pargrafdellista"/>
        <w:numPr>
          <w:ilvl w:val="1"/>
          <w:numId w:val="31"/>
        </w:numPr>
      </w:pPr>
      <w:r>
        <w:t>ACOMP: gobierno del servicio prestado por la empresa adjudicataria, con la autoridad delegada por la Dirección del ACOMP del IMI.</w:t>
      </w:r>
    </w:p>
    <w:p w14:paraId="51635469" w14:textId="35CE9ACE" w:rsidR="004C6AA1" w:rsidRDefault="00D92908" w:rsidP="00B65533">
      <w:pPr>
        <w:pStyle w:val="Pargrafdellista"/>
        <w:numPr>
          <w:ilvl w:val="1"/>
          <w:numId w:val="31"/>
        </w:numPr>
      </w:pPr>
      <w:r>
        <w:t xml:space="preserve">Direcciones de </w:t>
      </w:r>
      <w:proofErr w:type="spellStart"/>
      <w:r w:rsidR="004C6AA1">
        <w:t>Telco</w:t>
      </w:r>
      <w:proofErr w:type="spellEnd"/>
      <w:r w:rsidR="004C6AA1">
        <w:t>, Seguridad y otros IMI: colaboración y apoyo para recoger requisitos, gestionar actividades conjuntas de estos equipos y el ACOMP, coordinación y liderazgo de iniciativas de mejora conjuntas...</w:t>
      </w:r>
    </w:p>
    <w:p w14:paraId="1C46181E" w14:textId="34B5BC59" w:rsidR="004C6AA1" w:rsidRDefault="004C6AA1" w:rsidP="00B65533">
      <w:pPr>
        <w:pStyle w:val="Pargrafdellista"/>
        <w:numPr>
          <w:ilvl w:val="1"/>
          <w:numId w:val="31"/>
        </w:numPr>
      </w:pPr>
      <w:r>
        <w:t xml:space="preserve">Gobernanza (Lot1) del </w:t>
      </w:r>
      <w:proofErr w:type="spellStart"/>
      <w:r>
        <w:t>LldT</w:t>
      </w:r>
      <w:proofErr w:type="spellEnd"/>
      <w:r>
        <w:t xml:space="preserve">: coordinación de las funciones de gobernanza de los diferentes contratos y servicios en el entorno del </w:t>
      </w:r>
      <w:proofErr w:type="spellStart"/>
      <w:r>
        <w:t>LldT</w:t>
      </w:r>
      <w:proofErr w:type="spellEnd"/>
    </w:p>
    <w:p w14:paraId="583C79E8" w14:textId="52158E20" w:rsidR="004C6AA1" w:rsidRDefault="004C6AA1" w:rsidP="00B65533">
      <w:pPr>
        <w:pStyle w:val="Pargrafdellista"/>
        <w:numPr>
          <w:ilvl w:val="1"/>
          <w:numId w:val="31"/>
        </w:numPr>
      </w:pPr>
      <w:r>
        <w:t>Tablas de servicios: participación, apoyo a la Dirección del ACOMP del IMI ya la Dirección de Tecnología en las distintas mesas de servicios del IMI.</w:t>
      </w:r>
    </w:p>
    <w:p w14:paraId="156E2FB1" w14:textId="2B480651" w:rsidR="0038333E" w:rsidRDefault="00C13B89" w:rsidP="00B65533">
      <w:pPr>
        <w:pStyle w:val="Pargrafdellista"/>
        <w:numPr>
          <w:ilvl w:val="1"/>
          <w:numId w:val="31"/>
        </w:numPr>
      </w:pPr>
      <w:r>
        <w:t xml:space="preserve">Otros proveedores (contratos de suministro de equipamiento </w:t>
      </w:r>
      <w:proofErr w:type="spellStart"/>
      <w:r>
        <w:t>LldT</w:t>
      </w:r>
      <w:proofErr w:type="spellEnd"/>
      <w:r>
        <w:t xml:space="preserve">, instalación de equipamiento </w:t>
      </w:r>
      <w:proofErr w:type="spellStart"/>
      <w:r>
        <w:t>LldT</w:t>
      </w:r>
      <w:proofErr w:type="spellEnd"/>
      <w:r>
        <w:t xml:space="preserve">, mantenimiento de aplicaciones, otros Lotes contrato </w:t>
      </w:r>
      <w:proofErr w:type="spellStart"/>
      <w:r>
        <w:t>LldT</w:t>
      </w:r>
      <w:proofErr w:type="spellEnd"/>
      <w:r>
        <w:t>, etc.)</w:t>
      </w:r>
    </w:p>
    <w:p w14:paraId="3C5510F4" w14:textId="6120AF5D" w:rsidR="00A35393" w:rsidRPr="004B7F59" w:rsidRDefault="00A35393" w:rsidP="00A35393">
      <w:pPr>
        <w:pStyle w:val="Pargrafdellista"/>
      </w:pPr>
      <w:r>
        <w:t>Apoyo a la Dirección del ACOMP del IMI en las reuniones del ACOMP, con el resto del IMI y el Ayuntamiento, redacción de actas e informes de las reuniones y apoyo a la toma de decisiones, etc.</w:t>
      </w:r>
    </w:p>
    <w:p w14:paraId="5D2A5A0A" w14:textId="3DF45BBA" w:rsidR="0074659E" w:rsidRDefault="0074659E" w:rsidP="0074659E">
      <w:pPr>
        <w:pStyle w:val="Pargrafdellista"/>
      </w:pPr>
      <w:r w:rsidRPr="004B7F59">
        <w:t>Participación en los comités de gestión de crisis del ACOMP a petición del IMI.</w:t>
      </w:r>
    </w:p>
    <w:p w14:paraId="51FFDAC5" w14:textId="626FB959" w:rsidR="00506587" w:rsidRDefault="006026D9" w:rsidP="003C1102">
      <w:pPr>
        <w:pStyle w:val="Pargrafdellista"/>
      </w:pPr>
      <w:r>
        <w:t>Aseguramiento de la calidad y mejora del servicio ACOMP:</w:t>
      </w:r>
    </w:p>
    <w:p w14:paraId="4B41E0BD" w14:textId="249C484B" w:rsidR="003642EC" w:rsidRDefault="00B52E28" w:rsidP="00B65533">
      <w:pPr>
        <w:pStyle w:val="Pargrafdellista"/>
        <w:numPr>
          <w:ilvl w:val="1"/>
          <w:numId w:val="31"/>
        </w:numPr>
      </w:pPr>
      <w:r>
        <w:lastRenderedPageBreak/>
        <w:t>Propuestas de mejora, ejecución de actividades propias y dirección de actuaciones realizadas por la empresa adjudicataria del ACOMP para el aseguramiento y mejora de la calidad del servicio ACOMP</w:t>
      </w:r>
    </w:p>
    <w:p w14:paraId="101D465F" w14:textId="391360A9" w:rsidR="003642EC" w:rsidRDefault="00B52E28" w:rsidP="00B65533">
      <w:pPr>
        <w:pStyle w:val="Pargrafdellista"/>
        <w:numPr>
          <w:ilvl w:val="1"/>
          <w:numId w:val="31"/>
        </w:numPr>
      </w:pPr>
      <w:r>
        <w:t>Propuestas de mejora y ejecución de actividades para la evolución y perfeccionamiento de los informes y memorias</w:t>
      </w:r>
    </w:p>
    <w:p w14:paraId="1AF87062" w14:textId="1A8E34E6" w:rsidR="00732F82" w:rsidRDefault="00732F82" w:rsidP="00B65533">
      <w:pPr>
        <w:pStyle w:val="Pargrafdellista"/>
        <w:numPr>
          <w:ilvl w:val="1"/>
          <w:numId w:val="31"/>
        </w:numPr>
      </w:pPr>
      <w:r>
        <w:t>Propuestas de mejora y ejecución de actividades para la evolución y perfeccionamiento del modelo de control y aseguramiento de la calidad del ACOMP</w:t>
      </w:r>
    </w:p>
    <w:p w14:paraId="528EADF9" w14:textId="5C901240" w:rsidR="001D111B" w:rsidRDefault="00B52E28" w:rsidP="00B65533">
      <w:pPr>
        <w:pStyle w:val="Pargrafdellista"/>
        <w:numPr>
          <w:ilvl w:val="1"/>
          <w:numId w:val="31"/>
        </w:numPr>
      </w:pPr>
      <w:r>
        <w:t>Propuestas para la evolución y optimización de la prestación del servicio ACOMP (estructura organizativa, organización de funciones, procesos de gestión, relaciones con otros contratos y actores…).</w:t>
      </w:r>
    </w:p>
    <w:p w14:paraId="2B33277F" w14:textId="1E191205" w:rsidR="001E6792" w:rsidRDefault="001E6792" w:rsidP="00B65533">
      <w:pPr>
        <w:pStyle w:val="Pargrafdellista"/>
        <w:numPr>
          <w:ilvl w:val="1"/>
          <w:numId w:val="31"/>
        </w:numPr>
      </w:pPr>
      <w:r>
        <w:t>Dirección, supervisión y soporte de las iniciativas de mejora continua del servicio propuestas y ejecutadas por el ACOMP.</w:t>
      </w:r>
    </w:p>
    <w:p w14:paraId="333A54B5" w14:textId="42D50B74" w:rsidR="00110DA6" w:rsidRDefault="00110DA6" w:rsidP="00B65533">
      <w:pPr>
        <w:pStyle w:val="Pargrafdellista"/>
        <w:numPr>
          <w:ilvl w:val="1"/>
          <w:numId w:val="31"/>
        </w:numPr>
      </w:pPr>
      <w:r>
        <w:t xml:space="preserve">Propuestas de evolución y mejora de las herramientas de gestión del servicio ACOMP y, por lo general, de la gestión del </w:t>
      </w:r>
      <w:proofErr w:type="spellStart"/>
      <w:r>
        <w:t>LldT</w:t>
      </w:r>
      <w:proofErr w:type="spellEnd"/>
      <w:r>
        <w:t>. Apoyo a la dirección de los proyectos de evolución y transformación asociados.</w:t>
      </w:r>
    </w:p>
    <w:p w14:paraId="590DE00B" w14:textId="254B2405" w:rsidR="00B20A8B" w:rsidRDefault="00F129E3" w:rsidP="00B20A8B">
      <w:pPr>
        <w:pStyle w:val="Pargrafdellista"/>
      </w:pPr>
      <w:r>
        <w:t>Analítica de datos</w:t>
      </w:r>
    </w:p>
    <w:p w14:paraId="734FE09C" w14:textId="02253F7B" w:rsidR="009D3ED1" w:rsidRDefault="00F129E3" w:rsidP="00B65533">
      <w:pPr>
        <w:pStyle w:val="Pargrafdellista"/>
        <w:numPr>
          <w:ilvl w:val="1"/>
          <w:numId w:val="31"/>
        </w:numPr>
      </w:pPr>
      <w:r>
        <w:t>Análisis exhaustivo de la información del ACOMP (operativa, volumetrías, tendencias, incidencias y actividades recurrentes, problemas repetitivos, etc.) para detectar:</w:t>
      </w:r>
    </w:p>
    <w:p w14:paraId="607327B5" w14:textId="6A00F918" w:rsidR="00B20A8B" w:rsidRDefault="00CD4001" w:rsidP="00B65533">
      <w:pPr>
        <w:pStyle w:val="Pargrafdellista"/>
        <w:numPr>
          <w:ilvl w:val="2"/>
          <w:numId w:val="31"/>
        </w:numPr>
      </w:pPr>
      <w:r>
        <w:t>Aspectos de mejora del servicio ACOMP</w:t>
      </w:r>
    </w:p>
    <w:p w14:paraId="4A422C56" w14:textId="4260FC64" w:rsidR="009D3ED1" w:rsidRDefault="00CD4001" w:rsidP="00B65533">
      <w:pPr>
        <w:pStyle w:val="Pargrafdellista"/>
        <w:numPr>
          <w:ilvl w:val="2"/>
          <w:numId w:val="31"/>
        </w:numPr>
      </w:pPr>
      <w:r>
        <w:t>Posibilidades de generar eficiencias en el ACOMP</w:t>
      </w:r>
    </w:p>
    <w:p w14:paraId="241E8741" w14:textId="1DBF5DAD" w:rsidR="002345D4" w:rsidRDefault="00CD4001" w:rsidP="00B65533">
      <w:pPr>
        <w:pStyle w:val="Pargrafdellista"/>
        <w:numPr>
          <w:ilvl w:val="2"/>
          <w:numId w:val="31"/>
        </w:numPr>
      </w:pPr>
      <w:r>
        <w:t xml:space="preserve">Ámbitos donde aplicar automatización en los servicios del ACOMP y, en general, en el ámbito del </w:t>
      </w:r>
      <w:proofErr w:type="spellStart"/>
      <w:r>
        <w:t>LldT</w:t>
      </w:r>
      <w:proofErr w:type="spellEnd"/>
    </w:p>
    <w:p w14:paraId="263629BB" w14:textId="5179650D" w:rsidR="002345D4" w:rsidRDefault="00CD4001" w:rsidP="00B65533">
      <w:pPr>
        <w:pStyle w:val="Pargrafdellista"/>
        <w:numPr>
          <w:ilvl w:val="2"/>
          <w:numId w:val="31"/>
        </w:numPr>
      </w:pPr>
      <w:r>
        <w:t xml:space="preserve">C </w:t>
      </w:r>
      <w:proofErr w:type="spellStart"/>
      <w:r w:rsidR="002345D4">
        <w:t>omportamientos</w:t>
      </w:r>
      <w:proofErr w:type="spellEnd"/>
      <w:r w:rsidR="002345D4">
        <w:t xml:space="preserve"> no deseados del equipo ACOMP</w:t>
      </w:r>
    </w:p>
    <w:p w14:paraId="6E7852C8" w14:textId="39268E32" w:rsidR="00A1146C" w:rsidRDefault="00CD4001" w:rsidP="00B65533">
      <w:pPr>
        <w:pStyle w:val="Pargrafdellista"/>
        <w:numPr>
          <w:ilvl w:val="2"/>
          <w:numId w:val="31"/>
        </w:numPr>
      </w:pPr>
      <w:proofErr w:type="gramStart"/>
      <w:r>
        <w:t>Comportamientos a resolver</w:t>
      </w:r>
      <w:proofErr w:type="gramEnd"/>
      <w:r>
        <w:t xml:space="preserve"> del resto de actores del ACOMP</w:t>
      </w:r>
    </w:p>
    <w:p w14:paraId="10DCBB63" w14:textId="1729F247" w:rsidR="00F903C6" w:rsidRDefault="00F903C6" w:rsidP="00B65533">
      <w:pPr>
        <w:pStyle w:val="Pargrafdellista"/>
        <w:numPr>
          <w:ilvl w:val="2"/>
          <w:numId w:val="31"/>
        </w:numPr>
      </w:pPr>
      <w:r>
        <w:t>Discrepancias, errores o comportamientos e impactos no deseados en la facturación del servicio ACOMP</w:t>
      </w:r>
    </w:p>
    <w:p w14:paraId="3288A696" w14:textId="1FE3BC6E" w:rsidR="00A1146C" w:rsidRDefault="00A1146C" w:rsidP="00B65533">
      <w:pPr>
        <w:pStyle w:val="Pargrafdellista"/>
        <w:numPr>
          <w:ilvl w:val="1"/>
          <w:numId w:val="31"/>
        </w:numPr>
      </w:pPr>
      <w:r>
        <w:t>Aplicación de técnicas analíticas para generar detalles y conclusiones que permitan la toma de decisiones a la Dirección del ACOMP del IMI y demás responsables del IMI para la evolución del ACOMP en cuanto a:</w:t>
      </w:r>
    </w:p>
    <w:p w14:paraId="40E07B70" w14:textId="20621AFA" w:rsidR="0054503A" w:rsidRDefault="0054503A" w:rsidP="00B65533">
      <w:pPr>
        <w:pStyle w:val="Pargrafdellista"/>
        <w:numPr>
          <w:ilvl w:val="2"/>
          <w:numId w:val="31"/>
        </w:numPr>
      </w:pPr>
      <w:r>
        <w:t>Modelo de gestión</w:t>
      </w:r>
    </w:p>
    <w:p w14:paraId="315DE368" w14:textId="2C224A25" w:rsidR="0054503A" w:rsidRDefault="0054503A" w:rsidP="00B65533">
      <w:pPr>
        <w:pStyle w:val="Pargrafdellista"/>
        <w:numPr>
          <w:ilvl w:val="2"/>
          <w:numId w:val="31"/>
        </w:numPr>
      </w:pPr>
      <w:r>
        <w:t>Modelo organizativo</w:t>
      </w:r>
    </w:p>
    <w:p w14:paraId="7BC8BFAF" w14:textId="5A32DE13" w:rsidR="00CD4001" w:rsidRDefault="00CD4001" w:rsidP="00B65533">
      <w:pPr>
        <w:pStyle w:val="Pargrafdellista"/>
        <w:numPr>
          <w:ilvl w:val="2"/>
          <w:numId w:val="31"/>
        </w:numPr>
      </w:pPr>
      <w:r>
        <w:t>Modelo de facturación</w:t>
      </w:r>
    </w:p>
    <w:p w14:paraId="587230EA" w14:textId="0AF295D8" w:rsidR="0054503A" w:rsidRDefault="0054503A" w:rsidP="00B65533">
      <w:pPr>
        <w:pStyle w:val="Pargrafdellista"/>
        <w:numPr>
          <w:ilvl w:val="2"/>
          <w:numId w:val="31"/>
        </w:numPr>
      </w:pPr>
      <w:r>
        <w:t>Relación con otras áreas IMI</w:t>
      </w:r>
    </w:p>
    <w:p w14:paraId="045AD8F0" w14:textId="5C71E5A1" w:rsidR="0054503A" w:rsidRDefault="0054503A" w:rsidP="00B65533">
      <w:pPr>
        <w:pStyle w:val="Pargrafdellista"/>
        <w:numPr>
          <w:ilvl w:val="2"/>
          <w:numId w:val="31"/>
        </w:numPr>
      </w:pPr>
      <w:r>
        <w:t>Relación con Ayuntamiento (usuarios, organismos)</w:t>
      </w:r>
    </w:p>
    <w:p w14:paraId="0ED9CD6D" w14:textId="77777777" w:rsidR="00B83A3E" w:rsidRDefault="00B83A3E" w:rsidP="00B83A3E">
      <w:pPr>
        <w:pStyle w:val="Pargrafdellista"/>
        <w:numPr>
          <w:ilvl w:val="0"/>
          <w:numId w:val="0"/>
        </w:numPr>
        <w:ind w:left="2869"/>
      </w:pPr>
    </w:p>
    <w:p w14:paraId="64B0D2BA" w14:textId="32E45D22" w:rsidR="00B20A8B" w:rsidRDefault="003C6B6B" w:rsidP="00B20A8B">
      <w:pPr>
        <w:pStyle w:val="Pargrafdellista"/>
      </w:pPr>
      <w:r>
        <w:lastRenderedPageBreak/>
        <w:t>Gestión del cambio:</w:t>
      </w:r>
    </w:p>
    <w:p w14:paraId="5086B36A" w14:textId="3AC1F88C" w:rsidR="00B20A8B" w:rsidRDefault="00A442E9" w:rsidP="00B65533">
      <w:pPr>
        <w:pStyle w:val="Pargrafdellista"/>
        <w:numPr>
          <w:ilvl w:val="1"/>
          <w:numId w:val="31"/>
        </w:numPr>
      </w:pPr>
      <w:r>
        <w:t>Planificación, gestión y ejecución de actividades propias de comunicación, concienciación y apoyo a los actores implicados en el despliegue del ACOMP (usuarios, responsables de organismos del Ayuntamiento, dirección y responsables de áreas IMI, otros proveedores...) orientadas a facilitar la adopción del nuevo modelo de acompañamiento y resolver impedimentos, y gobierno y supervisión del ACOMP.</w:t>
      </w:r>
    </w:p>
    <w:p w14:paraId="1930226C" w14:textId="5A6FDF25" w:rsidR="00626BD5" w:rsidRDefault="00626BD5" w:rsidP="00B65533">
      <w:pPr>
        <w:pStyle w:val="Pargrafdellista"/>
        <w:numPr>
          <w:ilvl w:val="1"/>
          <w:numId w:val="31"/>
        </w:numPr>
      </w:pPr>
      <w:r>
        <w:t>Apoyo a la Dirección del ACOMP del IMI y al resto de la dirección del IMI en la generación de material (documentos ejecutivos, presentaciones, informes...) necesario para la explicación del ACOMP en el Ayuntamiento (características, beneficios, impacto, costes, implicaciones, etc.).</w:t>
      </w:r>
    </w:p>
    <w:p w14:paraId="55BF2137" w14:textId="2A427588" w:rsidR="006A6780" w:rsidRDefault="006A6780" w:rsidP="00B65533">
      <w:pPr>
        <w:pStyle w:val="Pargrafdellista"/>
        <w:numPr>
          <w:ilvl w:val="1"/>
          <w:numId w:val="31"/>
        </w:numPr>
      </w:pPr>
      <w:r>
        <w:t>Recoger inquietudes y retroalimentación de personal clave del Ayuntamiento y del IMI relacionadas con el despliegue del ACOMP para establecer o mejorar las estrategias de comunicación del ACOMP.</w:t>
      </w:r>
    </w:p>
    <w:p w14:paraId="62085421" w14:textId="58803449" w:rsidR="00276588" w:rsidRDefault="00276588" w:rsidP="00B65533">
      <w:pPr>
        <w:pStyle w:val="Pargrafdellista"/>
        <w:numPr>
          <w:ilvl w:val="1"/>
          <w:numId w:val="31"/>
        </w:numPr>
      </w:pPr>
      <w:r>
        <w:t xml:space="preserve">Coordinación territorial </w:t>
      </w:r>
      <w:proofErr w:type="spellStart"/>
      <w:r>
        <w:t>in-situ</w:t>
      </w:r>
      <w:proofErr w:type="spellEnd"/>
      <w:r>
        <w:t xml:space="preserve"> de problemáticas del ámbito ACOMP y con terceros involucrados.</w:t>
      </w:r>
    </w:p>
    <w:p w14:paraId="5C8F7ADF" w14:textId="65118CAC" w:rsidR="00B20A8B" w:rsidRDefault="00486D5D" w:rsidP="00061882">
      <w:pPr>
        <w:pStyle w:val="Pargrafdellista"/>
        <w:numPr>
          <w:ilvl w:val="1"/>
          <w:numId w:val="31"/>
        </w:numPr>
      </w:pPr>
      <w:r>
        <w:t>Apoyo y coordinación territorial de las actividades de soporte funcional que realiza la figura del referente territorial en el Ayuntamiento de Barcelona.</w:t>
      </w:r>
    </w:p>
    <w:p w14:paraId="55480458" w14:textId="77777777" w:rsidR="00486D5D" w:rsidRDefault="00486D5D" w:rsidP="00486D5D">
      <w:pPr>
        <w:pStyle w:val="Pargrafdellista"/>
        <w:numPr>
          <w:ilvl w:val="0"/>
          <w:numId w:val="0"/>
        </w:numPr>
        <w:ind w:left="2149"/>
      </w:pPr>
    </w:p>
    <w:p w14:paraId="33FD4294" w14:textId="6BC7AD98" w:rsidR="00B20A8B" w:rsidRPr="008E79FF" w:rsidRDefault="00B20A8B" w:rsidP="00F9795E">
      <w:pPr>
        <w:pStyle w:val="Ttulo3"/>
      </w:pPr>
      <w:bookmarkStart w:id="85" w:name="_Toc193268889"/>
      <w:r w:rsidRPr="008E79FF">
        <w:t>SERVICIOS DE GESTIÓN DEL OGACOMP</w:t>
      </w:r>
      <w:bookmarkEnd w:id="85"/>
    </w:p>
    <w:p w14:paraId="17A70BFD" w14:textId="665B9794" w:rsidR="00974851" w:rsidRPr="00667A06" w:rsidRDefault="00974851" w:rsidP="00974851">
      <w:pPr>
        <w:rPr>
          <w:lang w:eastAsia="ca-ES"/>
        </w:rPr>
      </w:pPr>
      <w:r>
        <w:rPr>
          <w:lang w:eastAsia="ca-ES"/>
        </w:rPr>
        <w:t>La empresa adjudicataria de la OGACOMP debe asumir funciones relacionadas con la gestión de los servicios que presta, de acuerdo con las directrices del IMI y de forma que asegure el cumplimiento de los requisitos de la licitación. Entre otros:</w:t>
      </w:r>
    </w:p>
    <w:p w14:paraId="7E83A214" w14:textId="77777777" w:rsidR="00974851" w:rsidRPr="000B2131" w:rsidRDefault="00974851" w:rsidP="00974851">
      <w:pPr>
        <w:pStyle w:val="Ttol4"/>
      </w:pPr>
      <w:r w:rsidRPr="000B2131">
        <w:t>ASEGURAMIENTO DE LA CALIDAD</w:t>
      </w:r>
    </w:p>
    <w:p w14:paraId="1AEDC9CF" w14:textId="77777777" w:rsidR="00974851" w:rsidRPr="008E4CD5" w:rsidRDefault="00974851" w:rsidP="00974851">
      <w:pPr>
        <w:pStyle w:val="Pargrafdellista"/>
      </w:pPr>
      <w:r>
        <w:t>Análisis de incumplimientos de los ANS, causas y factores concurrentes que afectan a la calidad del servicio, tendencias...</w:t>
      </w:r>
    </w:p>
    <w:p w14:paraId="2F63DD72" w14:textId="77777777" w:rsidR="00974851" w:rsidRPr="008E4CD5" w:rsidRDefault="00974851" w:rsidP="00974851">
      <w:pPr>
        <w:pStyle w:val="Pargrafdellista"/>
      </w:pPr>
      <w:r w:rsidRPr="008E4CD5">
        <w:t>Gestión de las acciones correctivas asociadas a garantizar el cumplimiento de los ANS.</w:t>
      </w:r>
    </w:p>
    <w:p w14:paraId="253330B0" w14:textId="62D2F03D" w:rsidR="00974851" w:rsidRPr="008E4CD5" w:rsidRDefault="00974851" w:rsidP="00974851">
      <w:pPr>
        <w:pStyle w:val="Pargrafdellista"/>
      </w:pPr>
      <w:r w:rsidRPr="008E4CD5">
        <w:t>Mejora y propuestas de optimización de la actividad, la organización del servicio y la relación con el IMI y el servicio ACOMP</w:t>
      </w:r>
    </w:p>
    <w:p w14:paraId="174AEDF4" w14:textId="51574E71" w:rsidR="00974851" w:rsidRPr="008E4CD5" w:rsidRDefault="00974851" w:rsidP="00974851">
      <w:pPr>
        <w:pStyle w:val="Pargrafdellista"/>
      </w:pPr>
      <w:r w:rsidRPr="008E4CD5">
        <w:t>Elaborar y ejecutar encuestas para evaluar la satisfacción del IMI respecto al servicio OGACOMP.</w:t>
      </w:r>
    </w:p>
    <w:p w14:paraId="3DF26A7F" w14:textId="77777777" w:rsidR="00974851" w:rsidRPr="008E4CD5" w:rsidRDefault="00974851" w:rsidP="00974851">
      <w:pPr>
        <w:pStyle w:val="Pargrafdellista"/>
      </w:pPr>
      <w:r w:rsidRPr="008E4CD5">
        <w:t>Garantizar la gestión de la calidad y continuidad del servicio.</w:t>
      </w:r>
    </w:p>
    <w:p w14:paraId="305AB866" w14:textId="1D692FAD" w:rsidR="00974851" w:rsidRDefault="00974851" w:rsidP="00974851">
      <w:pPr>
        <w:pStyle w:val="Pargrafdellista"/>
      </w:pPr>
      <w:r w:rsidRPr="008E4CD5">
        <w:t>Escalar a los responsables de servicio de forma proactiva cualquier circunstancia significativa que potencialmente pueda afectar a la calidad de los servicios entregados por el OGACOMP.</w:t>
      </w:r>
    </w:p>
    <w:p w14:paraId="2360F2E1" w14:textId="77777777" w:rsidR="00974851" w:rsidRPr="004B7F59" w:rsidRDefault="00974851" w:rsidP="00974851">
      <w:pPr>
        <w:pStyle w:val="Pargrafdellista"/>
      </w:pPr>
      <w:r w:rsidRPr="004B7F59">
        <w:t>Mejora continua y detección de nuevas necesidades.</w:t>
      </w:r>
    </w:p>
    <w:p w14:paraId="595262B3" w14:textId="77777777" w:rsidR="00974851" w:rsidRPr="00BB1B9F" w:rsidRDefault="00974851" w:rsidP="00974851">
      <w:pPr>
        <w:pStyle w:val="Pargrafdellista"/>
      </w:pPr>
      <w:r w:rsidRPr="004B7F59">
        <w:lastRenderedPageBreak/>
        <w:t>Apoyo en el establecimiento de metodologías de gestión del servicio.</w:t>
      </w:r>
    </w:p>
    <w:p w14:paraId="48A15960" w14:textId="77777777" w:rsidR="00974851" w:rsidRPr="001E5ECC" w:rsidRDefault="00974851" w:rsidP="00974851">
      <w:pPr>
        <w:pStyle w:val="Ttol4"/>
      </w:pPr>
      <w:r w:rsidRPr="001E5ECC">
        <w:t>SERVICIOS DE MANTENIMIENTO DE LA INFORMACIÓN DE GESTIÓN</w:t>
      </w:r>
    </w:p>
    <w:p w14:paraId="70EE8460" w14:textId="6756C587" w:rsidR="00974851" w:rsidRPr="004B7F59" w:rsidRDefault="00974851" w:rsidP="00974851">
      <w:pPr>
        <w:pStyle w:val="Pargrafdellista"/>
      </w:pPr>
      <w:r w:rsidRPr="004B7F59">
        <w:t>Mantenimiento de la información de gestión del OGACOMP.</w:t>
      </w:r>
    </w:p>
    <w:p w14:paraId="134EB496" w14:textId="77777777" w:rsidR="00974851" w:rsidRPr="00121037" w:rsidRDefault="00974851" w:rsidP="00974851">
      <w:pPr>
        <w:pStyle w:val="Ttol4"/>
      </w:pPr>
      <w:r w:rsidRPr="00121037">
        <w:t>COORDINACIÓN CON OTROS ACTORES</w:t>
      </w:r>
    </w:p>
    <w:p w14:paraId="4D729DBB" w14:textId="77777777" w:rsidR="00974851" w:rsidRPr="004B7F59" w:rsidRDefault="00974851" w:rsidP="00974851">
      <w:pPr>
        <w:pStyle w:val="Pargrafdellista"/>
      </w:pPr>
      <w:r w:rsidRPr="004B7F59">
        <w:t>Participación con los órganos de gobierno del IMI y los comités de seguimiento.</w:t>
      </w:r>
    </w:p>
    <w:p w14:paraId="4119F476" w14:textId="04012471" w:rsidR="00974851" w:rsidRPr="004B7F59" w:rsidRDefault="00974851" w:rsidP="00974851">
      <w:pPr>
        <w:pStyle w:val="Pargrafdellista"/>
      </w:pPr>
      <w:r w:rsidRPr="004B7F59">
        <w:t xml:space="preserve">Gestión de casuísticas excepcionales no </w:t>
      </w:r>
      <w:proofErr w:type="spellStart"/>
      <w:r w:rsidRPr="004B7F59">
        <w:t>procedimentadas</w:t>
      </w:r>
      <w:proofErr w:type="spellEnd"/>
      <w:r w:rsidRPr="004B7F59">
        <w:t>.</w:t>
      </w:r>
    </w:p>
    <w:p w14:paraId="1BC4316E" w14:textId="77777777" w:rsidR="00974851" w:rsidRPr="004B7F59" w:rsidRDefault="00974851" w:rsidP="00974851">
      <w:pPr>
        <w:pStyle w:val="Pargrafdellista"/>
      </w:pPr>
      <w:r w:rsidRPr="004B7F59">
        <w:t>Participar en la mejora de la implicación y comunicación de todos los actores involucrados en los flujos de gestión del servicio.</w:t>
      </w:r>
    </w:p>
    <w:p w14:paraId="7F3C5718" w14:textId="77777777" w:rsidR="00974851" w:rsidRPr="002E3DD3" w:rsidRDefault="00974851" w:rsidP="00974851">
      <w:pPr>
        <w:pStyle w:val="Ttol4"/>
      </w:pPr>
      <w:r w:rsidRPr="002E3DD3">
        <w:t>ADAPTACIÓN DEL SERVICIO</w:t>
      </w:r>
    </w:p>
    <w:p w14:paraId="48E63FE9" w14:textId="06E4C967" w:rsidR="00974851" w:rsidRPr="004B7F59" w:rsidRDefault="00974851" w:rsidP="00974851">
      <w:pPr>
        <w:pStyle w:val="Pargrafdellista"/>
      </w:pPr>
      <w:r w:rsidRPr="004B7F59">
        <w:t>Participación en iniciativas de mejora y automatización de procesos, procedimientos y servicios de la OGACOMP.</w:t>
      </w:r>
    </w:p>
    <w:p w14:paraId="4C019B8C" w14:textId="77777777" w:rsidR="00974851" w:rsidRDefault="00974851" w:rsidP="00974851">
      <w:pPr>
        <w:pStyle w:val="Pargrafdellista"/>
      </w:pPr>
      <w:r>
        <w:t>Gestión continuada de los recursos necesarios, su distribución, ubicación y asignaciones, para garantizar las necesidades del servicio según éstas evolucionen durante el contrato.</w:t>
      </w:r>
    </w:p>
    <w:p w14:paraId="74B9298A" w14:textId="77777777" w:rsidR="00974851" w:rsidRPr="002E3DD3" w:rsidRDefault="00974851" w:rsidP="00974851">
      <w:pPr>
        <w:pStyle w:val="Ttol4"/>
      </w:pPr>
      <w:r>
        <w:t>INFORMES</w:t>
      </w:r>
    </w:p>
    <w:p w14:paraId="7E7B919C" w14:textId="120F237A" w:rsidR="00974851" w:rsidRDefault="00974851" w:rsidP="00974851">
      <w:pPr>
        <w:pStyle w:val="Pargrafdellista"/>
      </w:pPr>
      <w:r w:rsidRPr="008E4CD5">
        <w:t>Medida de los ANS del servicio OGACOMP y seguimiento del cumplimiento</w:t>
      </w:r>
    </w:p>
    <w:p w14:paraId="658DFEE3" w14:textId="77777777" w:rsidR="00974851" w:rsidRDefault="00974851" w:rsidP="00974851">
      <w:pPr>
        <w:pStyle w:val="Pargrafdellista"/>
      </w:pPr>
      <w:r>
        <w:t>Generación de informes de seguimiento</w:t>
      </w:r>
    </w:p>
    <w:p w14:paraId="05BBF77E" w14:textId="69D0B57E" w:rsidR="00974851" w:rsidRPr="00610BED" w:rsidRDefault="00974851" w:rsidP="00B65533">
      <w:pPr>
        <w:pStyle w:val="Pargrafdellista"/>
        <w:numPr>
          <w:ilvl w:val="1"/>
          <w:numId w:val="31"/>
        </w:numPr>
      </w:pPr>
      <w:r w:rsidRPr="00610BED">
        <w:t>Informes semanales, mensuales y anuales con la cuantificación de la actividad del OGACOMP.</w:t>
      </w:r>
    </w:p>
    <w:p w14:paraId="17124251" w14:textId="77777777" w:rsidR="00974851" w:rsidRDefault="00974851" w:rsidP="00974851">
      <w:pPr>
        <w:ind w:left="2127"/>
      </w:pPr>
      <w:r w:rsidRPr="00610BED">
        <w:t>El informe mensual y anual tendrá dos versiones, la detallada y la ejecutiva. La versión ejecutiva será un resumen del informe detallado que se describe a continuación.</w:t>
      </w:r>
    </w:p>
    <w:p w14:paraId="2E9A0135" w14:textId="77777777" w:rsidR="00A44802" w:rsidRDefault="00A44802" w:rsidP="00B65533">
      <w:pPr>
        <w:pStyle w:val="Pargrafdellista"/>
        <w:numPr>
          <w:ilvl w:val="1"/>
          <w:numId w:val="31"/>
        </w:numPr>
      </w:pPr>
      <w:r>
        <w:t>Elaboración del boletín periódico de proyectos y hechos relevantes</w:t>
      </w:r>
    </w:p>
    <w:p w14:paraId="7E7E6E9B" w14:textId="77777777" w:rsidR="00974851" w:rsidRDefault="00974851" w:rsidP="00974851">
      <w:pPr>
        <w:ind w:left="1418"/>
      </w:pPr>
      <w:r w:rsidRPr="00610BED">
        <w:t>Es obligación del adjudicatario la presentación de todos los informes mensuales antes del día 5 del mes inmediatamente posterior, o el primer día laborable siguiente, en caso de que el día 5 fuera no laborable.</w:t>
      </w:r>
    </w:p>
    <w:p w14:paraId="53662B6A" w14:textId="77777777" w:rsidR="00974851" w:rsidRPr="00610BED" w:rsidRDefault="00974851" w:rsidP="00974851">
      <w:pPr>
        <w:ind w:left="1418"/>
      </w:pPr>
      <w:r w:rsidRPr="00610BED">
        <w:t>Los modelos de informes se definirán conjuntamente en el período de implantación y se entregarán en formato digital para su tratamiento.</w:t>
      </w:r>
    </w:p>
    <w:p w14:paraId="119C6C22" w14:textId="77777777" w:rsidR="00974851" w:rsidRDefault="00974851" w:rsidP="00974851">
      <w:pPr>
        <w:ind w:left="1418"/>
      </w:pPr>
      <w:r w:rsidRPr="00610BED">
        <w:t>Independientemente de que el adjudicatario presente sus modelos de informes de gestión tipo o estándar, el IMI se reserva el derecho de definir en cada momento el tipo de informe que requiera y la forma de presentación.</w:t>
      </w:r>
    </w:p>
    <w:p w14:paraId="38ED1A09" w14:textId="77777777" w:rsidR="00974851" w:rsidRPr="004B7F59" w:rsidRDefault="00974851" w:rsidP="00974851">
      <w:pPr>
        <w:pStyle w:val="Pargrafdellista"/>
      </w:pPr>
      <w:r>
        <w:t>Apoyo al IMI para la estructuración y tratamiento de la información necesaria para la generación de los informes</w:t>
      </w:r>
    </w:p>
    <w:p w14:paraId="7B0CA242" w14:textId="77777777" w:rsidR="00974851" w:rsidRPr="004B7F59" w:rsidRDefault="00974851" w:rsidP="00974851">
      <w:pPr>
        <w:pStyle w:val="Pargrafdellista"/>
      </w:pPr>
      <w:r>
        <w:t>Elaboración de la memoria anual del servicio</w:t>
      </w:r>
    </w:p>
    <w:p w14:paraId="26182404" w14:textId="77777777" w:rsidR="00974851" w:rsidRPr="002E3DD3" w:rsidRDefault="00974851" w:rsidP="00974851">
      <w:pPr>
        <w:pStyle w:val="Ttol4"/>
      </w:pPr>
      <w:r w:rsidRPr="002E3DD3">
        <w:lastRenderedPageBreak/>
        <w:t>PLANIFICACIÓN, SEGUIMIENTO Y CONTROL DEL SERVICIO</w:t>
      </w:r>
    </w:p>
    <w:p w14:paraId="072A6D72" w14:textId="77777777" w:rsidR="00974851" w:rsidRDefault="00974851" w:rsidP="00974851">
      <w:pPr>
        <w:pStyle w:val="Pargrafdellista"/>
      </w:pPr>
      <w:r w:rsidRPr="004B7F59">
        <w:t>Interlocución única con el responsable del contrato por parte del IMI.</w:t>
      </w:r>
    </w:p>
    <w:p w14:paraId="272B717C" w14:textId="7FDC7CFD" w:rsidR="00974851" w:rsidRPr="004B7F59" w:rsidRDefault="00974851" w:rsidP="00974851">
      <w:pPr>
        <w:pStyle w:val="Pargrafdellista"/>
      </w:pPr>
      <w:r w:rsidRPr="004B7F59">
        <w:t>Planificación en base a una priorización acordada previamente con el IMI.</w:t>
      </w:r>
    </w:p>
    <w:p w14:paraId="48AD621D" w14:textId="77777777" w:rsidR="00974851" w:rsidRPr="004B7F59" w:rsidRDefault="00974851" w:rsidP="00974851">
      <w:pPr>
        <w:pStyle w:val="Pargrafdellista"/>
      </w:pPr>
      <w:r w:rsidRPr="004B7F59">
        <w:t>Gestión y asignación de recursos en el servicio para garantizar la correcta ejecución del contrato.</w:t>
      </w:r>
    </w:p>
    <w:p w14:paraId="3E99C8A1" w14:textId="77777777" w:rsidR="00974851" w:rsidRPr="004B7F59" w:rsidRDefault="00974851" w:rsidP="00974851">
      <w:pPr>
        <w:pStyle w:val="Pargrafdellista"/>
      </w:pPr>
      <w:r w:rsidRPr="004B7F59">
        <w:t>Resolución de problemas, discrepancias y conflictos.</w:t>
      </w:r>
    </w:p>
    <w:p w14:paraId="2CB29704" w14:textId="77777777" w:rsidR="00974851" w:rsidRPr="004B7F59" w:rsidRDefault="00974851" w:rsidP="00974851">
      <w:pPr>
        <w:pStyle w:val="Pargrafdellista"/>
      </w:pPr>
      <w:r w:rsidRPr="004B7F59">
        <w:t>Evaluación de la calidad del servicio en base al cumplimiento de los acuerdos de nivel de servicio.</w:t>
      </w:r>
    </w:p>
    <w:p w14:paraId="5A5835B7" w14:textId="77777777" w:rsidR="00974851" w:rsidRPr="004B7F59" w:rsidRDefault="00974851" w:rsidP="00974851">
      <w:pPr>
        <w:pStyle w:val="Pargrafdellista"/>
      </w:pPr>
      <w:r w:rsidRPr="004B7F59">
        <w:t>Auditoría interna</w:t>
      </w:r>
    </w:p>
    <w:p w14:paraId="44110819" w14:textId="77777777" w:rsidR="00974851" w:rsidRPr="00610BED" w:rsidRDefault="00974851" w:rsidP="00974851"/>
    <w:p w14:paraId="5C7074A2" w14:textId="77777777" w:rsidR="00974851" w:rsidRDefault="00974851" w:rsidP="00974851">
      <w:pPr>
        <w:pStyle w:val="Ttol3"/>
      </w:pPr>
      <w:r>
        <w:t>MEJORAS AL SERVICIO</w:t>
      </w:r>
    </w:p>
    <w:p w14:paraId="6137449D" w14:textId="57CF60E2" w:rsidR="00974851" w:rsidRDefault="00974851" w:rsidP="00974851">
      <w:r>
        <w:t>Se valorará subjetivamente las propuestas de los licitadores que incorporen mejoras sobre los requisitos del pliego dirigidas a mejorar la calidad en la prestación de los servicios y que fomenten la buena gobernanza del ACOMP en lo que se refiere a: consecución de objetivos y beneficios esperados del ACOMP, mejora de la madurez del IMI y del ACOMP, reducción del impacto asociado al cambio provocado.</w:t>
      </w:r>
    </w:p>
    <w:p w14:paraId="20502C1B" w14:textId="77777777" w:rsidR="00974851" w:rsidRDefault="00974851" w:rsidP="00974851">
      <w:r>
        <w:t>Estas mejoras podrán ser o incluir herramientas, metodologías, personal específico u otros elementos, tales como (a modo de ejemplo no limitativo ni con carácter prioritario):</w:t>
      </w:r>
    </w:p>
    <w:p w14:paraId="3EB8BEF5" w14:textId="49C4A487" w:rsidR="00974851" w:rsidRPr="00BB1B9F" w:rsidRDefault="00F54909" w:rsidP="00B65533">
      <w:pPr>
        <w:pStyle w:val="Pargrafdellista"/>
        <w:numPr>
          <w:ilvl w:val="1"/>
          <w:numId w:val="29"/>
        </w:numPr>
      </w:pPr>
      <w:r>
        <w:t>Mecanismos de gobierno, control y supervisión del ACOMP</w:t>
      </w:r>
    </w:p>
    <w:p w14:paraId="50828ADB" w14:textId="77777777" w:rsidR="00974851" w:rsidRPr="00BB1B9F" w:rsidRDefault="00974851" w:rsidP="00B65533">
      <w:pPr>
        <w:pStyle w:val="Pargrafdellista"/>
        <w:numPr>
          <w:ilvl w:val="1"/>
          <w:numId w:val="29"/>
        </w:numPr>
      </w:pPr>
      <w:r>
        <w:t>Soluciones de mejora del conocimiento</w:t>
      </w:r>
    </w:p>
    <w:p w14:paraId="3B15C2D5" w14:textId="17E8B480" w:rsidR="00974851" w:rsidRPr="00BB1B9F" w:rsidRDefault="00974851" w:rsidP="00B65533">
      <w:pPr>
        <w:pStyle w:val="Pargrafdellista"/>
        <w:numPr>
          <w:ilvl w:val="1"/>
          <w:numId w:val="29"/>
        </w:numPr>
      </w:pPr>
      <w:r>
        <w:t>Mecanismos de colaboración entre los actores (IMI, ACOMP, otros contratos…)</w:t>
      </w:r>
    </w:p>
    <w:p w14:paraId="4CE045F6" w14:textId="556143BA" w:rsidR="00974851" w:rsidRDefault="00974851" w:rsidP="00B65533">
      <w:pPr>
        <w:pStyle w:val="Pargrafdellista"/>
        <w:numPr>
          <w:ilvl w:val="1"/>
          <w:numId w:val="29"/>
        </w:numPr>
      </w:pPr>
      <w:r w:rsidRPr="00BB1B9F">
        <w:t>Mecanismos para automatizar y mejorar la operativa del servicio OGACOMP</w:t>
      </w:r>
    </w:p>
    <w:p w14:paraId="7F34C3F6" w14:textId="77777777" w:rsidR="00B65533" w:rsidRDefault="00B65533">
      <w:pPr>
        <w:spacing w:after="0"/>
        <w:ind w:left="0"/>
        <w:jc w:val="left"/>
        <w:rPr>
          <w:b/>
          <w:sz w:val="28"/>
        </w:rPr>
      </w:pPr>
      <w:bookmarkStart w:id="86" w:name="_Toc178928810"/>
      <w:r>
        <w:br w:type="page"/>
      </w:r>
    </w:p>
    <w:p w14:paraId="73ABE4CB" w14:textId="79B0658D" w:rsidR="00403C74" w:rsidRPr="00142E67" w:rsidRDefault="00B96F53" w:rsidP="0040459A">
      <w:pPr>
        <w:pStyle w:val="Ttol1"/>
      </w:pPr>
      <w:bookmarkStart w:id="87" w:name="_Toc193268890"/>
      <w:r w:rsidRPr="00142E67">
        <w:lastRenderedPageBreak/>
        <w:t xml:space="preserve">MODELO ORGANIZATIVO, </w:t>
      </w:r>
      <w:r w:rsidR="00403C74" w:rsidRPr="00142E67">
        <w:t>DE RELACIÓN Y DE GOBIERNO</w:t>
      </w:r>
      <w:bookmarkEnd w:id="86"/>
      <w:bookmarkEnd w:id="87"/>
    </w:p>
    <w:p w14:paraId="3C09E8F6" w14:textId="01DB8367" w:rsidR="00153F78" w:rsidRPr="00190E53" w:rsidRDefault="00191A17" w:rsidP="0040459A">
      <w:pPr>
        <w:pStyle w:val="Ttol2"/>
      </w:pPr>
      <w:bookmarkStart w:id="88" w:name="_Toc178928811"/>
      <w:bookmarkStart w:id="89" w:name="_Toc193268891"/>
      <w:r w:rsidRPr="00190E53">
        <w:t xml:space="preserve">RECURSOS </w:t>
      </w:r>
      <w:bookmarkEnd w:id="80"/>
      <w:r w:rsidR="00403C74" w:rsidRPr="00190E53">
        <w:t xml:space="preserve">DEL CONTRATO </w:t>
      </w:r>
      <w:bookmarkEnd w:id="88"/>
      <w:r w:rsidR="009B3BF9" w:rsidRPr="00190E53">
        <w:t>- ACOMP (Lote 1)</w:t>
      </w:r>
      <w:bookmarkEnd w:id="89"/>
    </w:p>
    <w:p w14:paraId="633AED12" w14:textId="082A27BD" w:rsidR="00153F78" w:rsidRPr="009D26FD" w:rsidRDefault="00153F78" w:rsidP="0040459A">
      <w:r w:rsidRPr="002C1D7D">
        <w:t>La prestación del servicio debe ser proporcionada con la estructura y recursos humanos necesarios para poder dar el servicio con garantías de éxito durante todas las fases del contrato, dando respuesta a las funciones del servicio ya los diferentes procesos a realizar descritos en el capítulo 3.2. Descripción de los Servicios ACOMP (Lote 1).</w:t>
      </w:r>
    </w:p>
    <w:p w14:paraId="66A5C538" w14:textId="77777777" w:rsidR="00153F78" w:rsidRPr="009D26FD" w:rsidRDefault="00153F78" w:rsidP="0040459A">
      <w:r w:rsidRPr="009D26FD">
        <w:t>Por esta razón se prevé la necesidad de distintos perfiles multidisciplinares en el equipo de servicio y una organización suficientemente flexible que permita cubrir, de forma óptima, la totalidad de las funciones del servicio.</w:t>
      </w:r>
    </w:p>
    <w:p w14:paraId="1DD57D0A" w14:textId="1C3D797F" w:rsidR="00153F78" w:rsidRPr="00405C86" w:rsidRDefault="00153F78" w:rsidP="42CDB729">
      <w:r w:rsidRPr="00405C86">
        <w:t xml:space="preserve">El adjudicatario dimensionará al equipo de la forma que considere más adecuada para el desempeño de todas las tareas previstas con la calidad y plazos exigidos. Sin embargo, el IMI exige que el equipo de trabajo de los servicios operativos (según el detalle de perfiles del apartado 4.1.2. Perfiles del equipo de trabajo de los servicios operativos) esté compuesto por un mínimo de 68 </w:t>
      </w:r>
      <w:proofErr w:type="spellStart"/>
      <w:r w:rsidRPr="00405C86">
        <w:t>FTEs</w:t>
      </w:r>
      <w:proofErr w:type="spellEnd"/>
      <w:r w:rsidRPr="00405C86">
        <w:t xml:space="preserve"> (</w:t>
      </w:r>
      <w:proofErr w:type="gramStart"/>
      <w:r w:rsidRPr="00405C86">
        <w:t>Full Time</w:t>
      </w:r>
      <w:proofErr w:type="gramEnd"/>
      <w:r w:rsidRPr="00405C86">
        <w:t xml:space="preserve"> Equivalente), que equivale al 85% de los </w:t>
      </w:r>
      <w:proofErr w:type="spellStart"/>
      <w:r w:rsidRPr="00405C86">
        <w:t>FTEs</w:t>
      </w:r>
      <w:proofErr w:type="spellEnd"/>
      <w:r w:rsidRPr="00405C86">
        <w:t xml:space="preserve"> que en la actualidad prestan.</w:t>
      </w:r>
    </w:p>
    <w:p w14:paraId="222ABDD4" w14:textId="77777777" w:rsidR="00153F78" w:rsidRPr="002C1D7D" w:rsidRDefault="00153F78" w:rsidP="0040459A">
      <w:r w:rsidRPr="002C1D7D">
        <w:t>El adjudicatario, para asegurar la calidad del soporte en la puesta en producción de nuevos servicios y aplicaciones de gran impacto, dimensionará sus recursos a disposición del IMI para que una vez formados por el IMI en los aspectos específicos de las nuevas aplicaciones y servicios, proporcionen este soporte.</w:t>
      </w:r>
    </w:p>
    <w:p w14:paraId="5CC135A5" w14:textId="2B1A180B" w:rsidR="00153F78" w:rsidRDefault="00153F78" w:rsidP="0040459A">
      <w:r w:rsidRPr="002C1D7D">
        <w:t>A pesar de todo lo anterior, el IMI considera necesario y exigirá que se cumplan las especificaciones por cada uno de los roles detallados a continuación.</w:t>
      </w:r>
    </w:p>
    <w:p w14:paraId="7000C42B" w14:textId="77777777" w:rsidR="002F655A" w:rsidRPr="002C1D7D" w:rsidRDefault="002F655A" w:rsidP="0040459A"/>
    <w:p w14:paraId="7B33EDA7" w14:textId="54432479" w:rsidR="00153F78" w:rsidRPr="00740CEF" w:rsidRDefault="009F65DA" w:rsidP="009C5262">
      <w:pPr>
        <w:pStyle w:val="Ttulo3"/>
      </w:pPr>
      <w:bookmarkStart w:id="90" w:name="_Toc43145102"/>
      <w:bookmarkStart w:id="91" w:name="_Toc178928812"/>
      <w:bookmarkStart w:id="92" w:name="_Toc193268892"/>
      <w:r w:rsidRPr="00740CEF">
        <w:t xml:space="preserve">PERFILES DEL EQUIPOS DE TRABAJO DE GESTIÓN DEL SERVICIO </w:t>
      </w:r>
      <w:bookmarkEnd w:id="90"/>
      <w:bookmarkEnd w:id="91"/>
      <w:r w:rsidR="002F655A">
        <w:t>ACOMP</w:t>
      </w:r>
      <w:bookmarkEnd w:id="92"/>
    </w:p>
    <w:p w14:paraId="12312365" w14:textId="77777777" w:rsidR="00153F78" w:rsidRDefault="00153F78" w:rsidP="0040459A">
      <w:r w:rsidRPr="000469B5">
        <w:t>La descripción de los perfiles principales imprescindibles es la siguiente:</w:t>
      </w:r>
    </w:p>
    <w:p w14:paraId="617D56CA" w14:textId="1E9B862B" w:rsidR="00ED5611" w:rsidRDefault="001351C1" w:rsidP="000B2131">
      <w:pPr>
        <w:pStyle w:val="Ttol4"/>
      </w:pPr>
      <w:r>
        <w:t>Director del CONTRATO</w:t>
      </w:r>
    </w:p>
    <w:p w14:paraId="58EB0018" w14:textId="77777777" w:rsidR="00852EA8" w:rsidRPr="00B15DE8" w:rsidRDefault="00852EA8" w:rsidP="0040459A">
      <w:r w:rsidRPr="00B15DE8">
        <w:t>Ejerce la responsabilidad máxima de la correcta ejecución del contrato por parte del adjudicatario. Su perfil será el de la gestión y dirección de contratos en el ámbito de servicios de acompañamiento al usuario, disponiendo de titulación de Ingeniero superior o técnico en Informática de Sistemas o Gestión o ingeniero superior o técnico en Telecomunicaciones o cualquier titulación universitaria de ingeniero o ingeniero técnico que se considere equivalente.</w:t>
      </w:r>
    </w:p>
    <w:p w14:paraId="4A6F6CDD" w14:textId="77777777" w:rsidR="00852EA8" w:rsidRPr="00B15DE8" w:rsidRDefault="00852EA8" w:rsidP="0040459A">
      <w:pPr>
        <w:pStyle w:val="Pargrafdellista"/>
      </w:pPr>
      <w:r w:rsidRPr="00B15DE8">
        <w:t>Experiencia mínima de cuatro años realizando las funciones requeridas del perfil.</w:t>
      </w:r>
    </w:p>
    <w:p w14:paraId="70DEB532" w14:textId="28D12A4E" w:rsidR="00ED5611" w:rsidRDefault="001351C1" w:rsidP="000B2131">
      <w:pPr>
        <w:pStyle w:val="Ttol4"/>
      </w:pPr>
      <w:r>
        <w:t>Responsable GLOBAL DE LOS SERVICIOS DEL ACOMP (SERVICE MANAGER):</w:t>
      </w:r>
    </w:p>
    <w:p w14:paraId="0A49225D" w14:textId="32B0B82D" w:rsidR="008C31A7" w:rsidRDefault="00394E96" w:rsidP="0040459A">
      <w:r w:rsidRPr="008C31A7">
        <w:t>Tiene la responsabilidad de garantizar el correcto funcionamiento de los servicios del contrato y gestionar a todo el equipo del servicio. Tendrá dedicación exclusiva al contrato.</w:t>
      </w:r>
    </w:p>
    <w:p w14:paraId="01289CCC" w14:textId="0128837E" w:rsidR="008C31A7" w:rsidRPr="00B15DE8" w:rsidRDefault="008C31A7" w:rsidP="0040459A">
      <w:pPr>
        <w:pStyle w:val="Pargrafdellista"/>
      </w:pPr>
      <w:r w:rsidRPr="00B15DE8">
        <w:t>Experiencia mínima de ocho años en este rol en servicios similares al objeto del contrato.</w:t>
      </w:r>
    </w:p>
    <w:p w14:paraId="3EEDC5A3" w14:textId="77777777" w:rsidR="00F96F4B" w:rsidRPr="00E13218" w:rsidRDefault="00F96F4B" w:rsidP="00F96F4B">
      <w:pPr>
        <w:pStyle w:val="Pargrafdellista"/>
      </w:pPr>
      <w:r w:rsidRPr="00E13218">
        <w:lastRenderedPageBreak/>
        <w:t>Ingeniero superior o técnico en Informática de Sistemas o Gestión o ingeniero superior o técnico en Telecomunicaciones o cualquier titulación universitaria en el ámbito de las ciencias (matemáticas, física, biología…) y la economía que se considere equivalente (en el mismo nivel MECE).</w:t>
      </w:r>
    </w:p>
    <w:p w14:paraId="0E13F4F6" w14:textId="7FF04F33" w:rsidR="008C31A7" w:rsidRPr="00E13218" w:rsidRDefault="008C31A7" w:rsidP="0040459A">
      <w:pPr>
        <w:pStyle w:val="Pargrafdellista"/>
      </w:pPr>
      <w:r w:rsidRPr="00E13218">
        <w:t xml:space="preserve">Certificación mínima ITIL v4 </w:t>
      </w:r>
      <w:proofErr w:type="spellStart"/>
      <w:r w:rsidRPr="00E13218">
        <w:t>Specialist</w:t>
      </w:r>
      <w:proofErr w:type="spellEnd"/>
      <w:r w:rsidRPr="00E13218">
        <w:t xml:space="preserve"> </w:t>
      </w:r>
      <w:proofErr w:type="spellStart"/>
      <w:r w:rsidRPr="00E13218">
        <w:t>Create</w:t>
      </w:r>
      <w:proofErr w:type="spellEnd"/>
      <w:r w:rsidRPr="00E13218">
        <w:t xml:space="preserve">, </w:t>
      </w:r>
      <w:proofErr w:type="spellStart"/>
      <w:r w:rsidRPr="00E13218">
        <w:t>Deliver</w:t>
      </w:r>
      <w:proofErr w:type="spellEnd"/>
      <w:r w:rsidRPr="00E13218">
        <w:t xml:space="preserve"> and </w:t>
      </w:r>
      <w:proofErr w:type="spellStart"/>
      <w:r w:rsidRPr="00E13218">
        <w:t>Support</w:t>
      </w:r>
      <w:proofErr w:type="spellEnd"/>
      <w:r w:rsidRPr="00E13218">
        <w:t xml:space="preserve">; o ITIL v4 </w:t>
      </w:r>
      <w:proofErr w:type="spellStart"/>
      <w:r w:rsidRPr="00E13218">
        <w:t>Practitioner</w:t>
      </w:r>
      <w:proofErr w:type="spellEnd"/>
      <w:r w:rsidRPr="00E13218">
        <w:t xml:space="preserve"> </w:t>
      </w:r>
      <w:proofErr w:type="spellStart"/>
      <w:r w:rsidRPr="00E13218">
        <w:t>Incident</w:t>
      </w:r>
      <w:proofErr w:type="spellEnd"/>
      <w:r w:rsidRPr="00E13218">
        <w:t xml:space="preserve"> Management; o ITIL v4 </w:t>
      </w:r>
      <w:proofErr w:type="spellStart"/>
      <w:r w:rsidRPr="00E13218">
        <w:t>Practitioner</w:t>
      </w:r>
      <w:proofErr w:type="spellEnd"/>
      <w:r w:rsidRPr="00E13218">
        <w:t xml:space="preserve"> </w:t>
      </w:r>
      <w:proofErr w:type="spellStart"/>
      <w:r w:rsidRPr="00E13218">
        <w:t>Service</w:t>
      </w:r>
      <w:proofErr w:type="spellEnd"/>
      <w:r w:rsidRPr="00E13218">
        <w:t xml:space="preserve"> </w:t>
      </w:r>
      <w:proofErr w:type="spellStart"/>
      <w:r w:rsidRPr="00E13218">
        <w:t>Desk</w:t>
      </w:r>
      <w:proofErr w:type="spellEnd"/>
      <w:r w:rsidRPr="00E13218">
        <w:t xml:space="preserve">; o ITIL v3 </w:t>
      </w:r>
      <w:proofErr w:type="spellStart"/>
      <w:r w:rsidRPr="00E13218">
        <w:t>Operational</w:t>
      </w:r>
      <w:proofErr w:type="spellEnd"/>
      <w:r w:rsidRPr="00E13218">
        <w:t xml:space="preserve"> </w:t>
      </w:r>
      <w:proofErr w:type="spellStart"/>
      <w:r w:rsidRPr="00E13218">
        <w:t>Support</w:t>
      </w:r>
      <w:proofErr w:type="spellEnd"/>
      <w:r w:rsidRPr="00E13218">
        <w:t xml:space="preserve"> and </w:t>
      </w:r>
      <w:proofErr w:type="spellStart"/>
      <w:r w:rsidRPr="00E13218">
        <w:t>Analysis</w:t>
      </w:r>
      <w:proofErr w:type="spellEnd"/>
      <w:r w:rsidRPr="00E13218">
        <w:t xml:space="preserve">, u otro de nivel </w:t>
      </w:r>
      <w:proofErr w:type="spellStart"/>
      <w:r w:rsidRPr="00E13218">
        <w:t>Specialist</w:t>
      </w:r>
      <w:proofErr w:type="spellEnd"/>
      <w:r w:rsidRPr="00E13218">
        <w:t xml:space="preserve"> o </w:t>
      </w:r>
      <w:proofErr w:type="spellStart"/>
      <w:r w:rsidRPr="00E13218">
        <w:t>Practitioner</w:t>
      </w:r>
      <w:proofErr w:type="spellEnd"/>
      <w:r w:rsidRPr="00E13218">
        <w:t xml:space="preserve"> de ITIL.</w:t>
      </w:r>
    </w:p>
    <w:p w14:paraId="2CB69DED" w14:textId="12C312F2" w:rsidR="00ED5611" w:rsidRPr="00E13218" w:rsidRDefault="00153F78" w:rsidP="000B2131">
      <w:pPr>
        <w:pStyle w:val="Ttol4"/>
      </w:pPr>
      <w:r w:rsidRPr="00E13218">
        <w:t>Responsable de CALIDAD</w:t>
      </w:r>
    </w:p>
    <w:p w14:paraId="534B6E73" w14:textId="3A2B93E5" w:rsidR="00153F78" w:rsidRPr="00E13218" w:rsidRDefault="008E58A2" w:rsidP="0040459A">
      <w:r w:rsidRPr="00E13218">
        <w:t xml:space="preserve">Tiene la responsabilidad de garantizar la medida de forma continua hacia el estado del servicio y el grado de satisfacción del usuario final en relación con el servicio prestado. Alta capacidad de identificación de situaciones anómalas a través de la lectura de valores de parámetros de servicio e indicadores, gran rigor y seguridad en el </w:t>
      </w:r>
      <w:proofErr w:type="spellStart"/>
      <w:r w:rsidRPr="00E13218">
        <w:t>reporting</w:t>
      </w:r>
      <w:proofErr w:type="spellEnd"/>
      <w:r w:rsidRPr="00E13218">
        <w:t>, dado que sus informes son la base para el análisis del servicio y la aplicación de la mejora continua. Su perfil debe ser el de un consultor senior en monitorización y control del servicio, y excelente gestión de la satisfacción del usuario final en la gestión de las quejas, encuestas de satisfacción, y gestión de la expectativa del usuario final.</w:t>
      </w:r>
    </w:p>
    <w:p w14:paraId="6C2CDBF2" w14:textId="7EB283B4" w:rsidR="008E58A2" w:rsidRPr="00E13218" w:rsidRDefault="008E58A2" w:rsidP="0040459A">
      <w:pPr>
        <w:pStyle w:val="Pargrafdellista"/>
      </w:pPr>
      <w:r w:rsidRPr="00E13218">
        <w:t>Ingeniero superior o técnico en Informática de Sistemas o Gestión o ingeniero superior o técnico en Telecomunicaciones o cualquier titulación universitaria en el ámbito de las ciencias (matemáticas, física, biología…) y la economía que se considere equivalente (en el mismo nivel MECE).</w:t>
      </w:r>
    </w:p>
    <w:p w14:paraId="0FFEB885" w14:textId="77777777" w:rsidR="008E58A2" w:rsidRPr="00E13218" w:rsidRDefault="008E58A2" w:rsidP="0040459A">
      <w:pPr>
        <w:pStyle w:val="Pargrafdellista"/>
      </w:pPr>
      <w:r w:rsidRPr="00E13218">
        <w:t>Experiencia mínima de cuatro años (en los últimos cinco) en este rol.</w:t>
      </w:r>
    </w:p>
    <w:p w14:paraId="39F9857B" w14:textId="77777777" w:rsidR="008E58A2" w:rsidRPr="00E13218" w:rsidRDefault="008E58A2" w:rsidP="0040459A">
      <w:pPr>
        <w:pStyle w:val="Pargrafdellista"/>
      </w:pPr>
      <w:r w:rsidRPr="00E13218">
        <w:t xml:space="preserve">Certificación mínima ITIL </w:t>
      </w:r>
      <w:proofErr w:type="spellStart"/>
      <w:r w:rsidRPr="00E13218">
        <w:t>Foundations</w:t>
      </w:r>
      <w:proofErr w:type="spellEnd"/>
      <w:r w:rsidRPr="00E13218">
        <w:t>.</w:t>
      </w:r>
    </w:p>
    <w:p w14:paraId="60D10C36" w14:textId="56518598" w:rsidR="001B0AD7" w:rsidRPr="00E13218" w:rsidRDefault="001B0AD7" w:rsidP="000B2131">
      <w:pPr>
        <w:pStyle w:val="Ttol4"/>
      </w:pPr>
      <w:r w:rsidRPr="00E13218">
        <w:t>Responsable de GESTIÓN DEL CAMBIO</w:t>
      </w:r>
    </w:p>
    <w:p w14:paraId="59C16DC7" w14:textId="7B50AE0D" w:rsidR="009A5346" w:rsidRPr="00E13218" w:rsidRDefault="001B0AD7" w:rsidP="0040459A">
      <w:r w:rsidRPr="00E13218">
        <w:t>Tiene la responsabilidad de liderar, gestionar y velar por el éxito de la transformación que implica el ACOMP, proponiendo, planificando y ejecutando las acciones de gestión del cambio necesarias y con todos los actores involucrados</w:t>
      </w:r>
    </w:p>
    <w:p w14:paraId="5E3B7DE3" w14:textId="61322002" w:rsidR="00EB16E2" w:rsidRPr="00E13218" w:rsidRDefault="009A5346" w:rsidP="0040459A">
      <w:r w:rsidRPr="00E13218">
        <w:t>Es necesario que tenga una alta capacidad de identificación de necesidades y preocupaciones de los colectivos en el alcance del ACOMP, así como alta empatía, capacidad de resolución de conflictos, espíritu de servicio y conocimiento de metodologías y herramientas de gestión del cambio.</w:t>
      </w:r>
    </w:p>
    <w:p w14:paraId="3C532CEB" w14:textId="77777777" w:rsidR="00E13218" w:rsidRPr="00E13218" w:rsidRDefault="00E13218" w:rsidP="00E13218">
      <w:pPr>
        <w:pStyle w:val="Pargrafdellista"/>
      </w:pPr>
      <w:r w:rsidRPr="00E13218">
        <w:t>El perfil, como mínimo, es de un Técnico medio y/o Ciclo Formativo Grado Superior/Medio en ingeniería de sistemas, informática, y/o telecomunicaciones.</w:t>
      </w:r>
    </w:p>
    <w:p w14:paraId="77B06F24" w14:textId="77777777" w:rsidR="001B0AD7" w:rsidRPr="00E13218" w:rsidRDefault="001B0AD7" w:rsidP="0040459A">
      <w:pPr>
        <w:pStyle w:val="Pargrafdellista"/>
      </w:pPr>
      <w:r w:rsidRPr="00E13218">
        <w:t>Experiencia mínima de cuatro años (en los últimos cinco) en este rol.</w:t>
      </w:r>
    </w:p>
    <w:p w14:paraId="46A4B8CE" w14:textId="77777777" w:rsidR="001B0AD7" w:rsidRPr="00E13218" w:rsidRDefault="001B0AD7" w:rsidP="0040459A">
      <w:pPr>
        <w:pStyle w:val="Pargrafdellista"/>
      </w:pPr>
      <w:r w:rsidRPr="00E13218">
        <w:t xml:space="preserve">Certificación mínima ITIL </w:t>
      </w:r>
      <w:proofErr w:type="spellStart"/>
      <w:r w:rsidRPr="00E13218">
        <w:t>Foundations</w:t>
      </w:r>
      <w:proofErr w:type="spellEnd"/>
      <w:r w:rsidRPr="00E13218">
        <w:t>.</w:t>
      </w:r>
    </w:p>
    <w:p w14:paraId="7C333190" w14:textId="77777777" w:rsidR="001B0AD7" w:rsidRPr="00E13218" w:rsidRDefault="001B0AD7" w:rsidP="0040459A">
      <w:pPr>
        <w:pStyle w:val="Estndar"/>
        <w:rPr>
          <w14:shadow w14:blurRad="0" w14:dist="0" w14:dir="0" w14:sx="0" w14:sy="0" w14:kx="0" w14:ky="0" w14:algn="none">
            <w14:srgbClr w14:val="000000"/>
          </w14:shadow>
        </w:rPr>
      </w:pPr>
    </w:p>
    <w:p w14:paraId="0BDE46B1" w14:textId="63F46241" w:rsidR="00FB2100" w:rsidRPr="00E13218" w:rsidRDefault="00FB2100" w:rsidP="000748D8">
      <w:pPr>
        <w:pStyle w:val="Ttol4"/>
      </w:pPr>
      <w:r w:rsidRPr="00E13218">
        <w:lastRenderedPageBreak/>
        <w:t>Responsable de MEJORA CONTINUA</w:t>
      </w:r>
    </w:p>
    <w:p w14:paraId="3EFD060F" w14:textId="651A3A11" w:rsidR="00FB2100" w:rsidRPr="00E13218" w:rsidRDefault="00FB2100" w:rsidP="0040459A">
      <w:r w:rsidRPr="00E13218">
        <w:t>Asumirá las funciones necesarias para la optimización del servicio, procesos y procedimientos de gestión del servicio, así como otros elementos que contribuyan a alcanzar los objetivos del contrato.</w:t>
      </w:r>
    </w:p>
    <w:p w14:paraId="54782415" w14:textId="77777777" w:rsidR="009A28A5" w:rsidRPr="00E13218" w:rsidRDefault="009A28A5" w:rsidP="009A28A5">
      <w:pPr>
        <w:pStyle w:val="Pargrafdellista"/>
      </w:pPr>
      <w:r w:rsidRPr="00E13218">
        <w:t>El perfil, como mínimo, es de un Técnico medio y/o Ciclo Formativo Grado Superior/Medio en ingeniería de sistemas, informática, y/o telecomunicaciones.</w:t>
      </w:r>
    </w:p>
    <w:p w14:paraId="629FA584" w14:textId="77777777" w:rsidR="00FB2100" w:rsidRPr="00E13218" w:rsidRDefault="00FB2100" w:rsidP="0040459A">
      <w:pPr>
        <w:pStyle w:val="Pargrafdellista"/>
      </w:pPr>
      <w:r w:rsidRPr="00E13218">
        <w:t>Experiencia mínima de cuatro años (en los últimos cinco) en este rol.</w:t>
      </w:r>
    </w:p>
    <w:p w14:paraId="219DAC0C" w14:textId="77777777" w:rsidR="00FB2100" w:rsidRPr="009214CB" w:rsidRDefault="00FB2100" w:rsidP="0040459A">
      <w:pPr>
        <w:pStyle w:val="Pargrafdellista"/>
        <w:rPr>
          <w:lang w:val="en-US"/>
        </w:rPr>
      </w:pPr>
      <w:proofErr w:type="spellStart"/>
      <w:r w:rsidRPr="009214CB">
        <w:rPr>
          <w:lang w:val="en-US"/>
        </w:rPr>
        <w:t>Certificación</w:t>
      </w:r>
      <w:proofErr w:type="spellEnd"/>
      <w:r w:rsidRPr="009214CB">
        <w:rPr>
          <w:lang w:val="en-US"/>
        </w:rPr>
        <w:t xml:space="preserve"> </w:t>
      </w:r>
      <w:proofErr w:type="spellStart"/>
      <w:r w:rsidRPr="009214CB">
        <w:rPr>
          <w:lang w:val="en-US"/>
        </w:rPr>
        <w:t>mínima</w:t>
      </w:r>
      <w:proofErr w:type="spellEnd"/>
      <w:r w:rsidRPr="009214CB">
        <w:rPr>
          <w:lang w:val="en-US"/>
        </w:rPr>
        <w:t xml:space="preserve"> Lean IT Foundations.</w:t>
      </w:r>
    </w:p>
    <w:p w14:paraId="38DDFBD6" w14:textId="77777777" w:rsidR="00FB2100" w:rsidRPr="009214CB" w:rsidRDefault="00FB2100" w:rsidP="0040459A">
      <w:pPr>
        <w:pStyle w:val="Estndar"/>
        <w:rPr>
          <w:lang w:val="en-US"/>
        </w:rPr>
      </w:pPr>
    </w:p>
    <w:p w14:paraId="3713126A" w14:textId="23394B14" w:rsidR="00FB2100" w:rsidRPr="00E13218" w:rsidRDefault="00FB2100" w:rsidP="000748D8">
      <w:pPr>
        <w:pStyle w:val="Ttol4"/>
      </w:pPr>
      <w:r w:rsidRPr="00E13218">
        <w:t>Responsable de GESTIÓN DEL CONOCIMIENTO</w:t>
      </w:r>
    </w:p>
    <w:p w14:paraId="71B645E5" w14:textId="77777777" w:rsidR="00FB2100" w:rsidRPr="00E13218" w:rsidRDefault="00FB2100" w:rsidP="0040459A">
      <w:r w:rsidRPr="00E13218">
        <w:t>Asumirá las funciones necesarias para la optimización del servicio, procesos y procedimientos de gestión del servicio, así como otros elementos que contribuyan a alcanzar los objetivos del contrato.</w:t>
      </w:r>
    </w:p>
    <w:p w14:paraId="1F3D66DA" w14:textId="77777777" w:rsidR="009A28A5" w:rsidRPr="00E13218" w:rsidRDefault="009A28A5" w:rsidP="009A28A5">
      <w:pPr>
        <w:pStyle w:val="Pargrafdellista"/>
      </w:pPr>
      <w:r w:rsidRPr="00E13218">
        <w:t>El perfil, como mínimo, es de un Técnico medio y/o Ciclo Formativo Grado Superior/Medio en ingeniería de sistemas, informática, y/o telecomunicaciones.</w:t>
      </w:r>
    </w:p>
    <w:p w14:paraId="53A20268" w14:textId="77777777" w:rsidR="00FB2100" w:rsidRPr="00E13218" w:rsidRDefault="00FB2100" w:rsidP="0040459A">
      <w:pPr>
        <w:pStyle w:val="Pargrafdellista"/>
      </w:pPr>
      <w:r w:rsidRPr="00E13218">
        <w:t>Experiencia mínima de cuatro años (en los últimos cinco) en este rol.</w:t>
      </w:r>
    </w:p>
    <w:p w14:paraId="09434233" w14:textId="77777777" w:rsidR="00FB2100" w:rsidRPr="00E13218" w:rsidRDefault="00FB2100" w:rsidP="0040459A">
      <w:pPr>
        <w:pStyle w:val="Pargrafdellista"/>
      </w:pPr>
      <w:r w:rsidRPr="00E13218">
        <w:t xml:space="preserve">Certificación mínima ITIL </w:t>
      </w:r>
      <w:proofErr w:type="spellStart"/>
      <w:r w:rsidRPr="00E13218">
        <w:t>Foundations</w:t>
      </w:r>
      <w:proofErr w:type="spellEnd"/>
      <w:r w:rsidRPr="00E13218">
        <w:t>.</w:t>
      </w:r>
    </w:p>
    <w:p w14:paraId="58323D1B" w14:textId="77777777" w:rsidR="00FB2100" w:rsidRPr="002C1D7D" w:rsidRDefault="00FB2100" w:rsidP="0040459A"/>
    <w:p w14:paraId="7ED38A29" w14:textId="750E1039" w:rsidR="00153F78" w:rsidRPr="009C5262" w:rsidRDefault="009C5262" w:rsidP="009C5262">
      <w:pPr>
        <w:pStyle w:val="Ttulo3"/>
      </w:pPr>
      <w:bookmarkStart w:id="93" w:name="_Toc43145103"/>
      <w:bookmarkStart w:id="94" w:name="_Toc178928813"/>
      <w:bookmarkStart w:id="95" w:name="_Toc193268893"/>
      <w:r w:rsidRPr="009C5262">
        <w:t>PERFILES DEL EQUIPO DE TRABAJO DE LOS SERVICIOS OPERATIVOS</w:t>
      </w:r>
      <w:bookmarkEnd w:id="93"/>
      <w:bookmarkEnd w:id="94"/>
      <w:bookmarkEnd w:id="95"/>
    </w:p>
    <w:p w14:paraId="5A8B6C34" w14:textId="743A69DE" w:rsidR="00336150" w:rsidRDefault="00104352" w:rsidP="000B2131">
      <w:pPr>
        <w:pStyle w:val="Ttol4"/>
      </w:pPr>
      <w:r>
        <w:t>Coordinador del servicio de APOYO DE ATENCIÓN AL USUARIO</w:t>
      </w:r>
    </w:p>
    <w:p w14:paraId="5AFD9320" w14:textId="5B02CD28" w:rsidR="00C357FB" w:rsidRPr="00B15DE8" w:rsidRDefault="000F56E7" w:rsidP="0040459A">
      <w:r>
        <w:t xml:space="preserve">Es el responsable inmediato del servicio remoto de atención </w:t>
      </w:r>
      <w:proofErr w:type="spellStart"/>
      <w:r>
        <w:t>a</w:t>
      </w:r>
      <w:proofErr w:type="spellEnd"/>
      <w:r>
        <w:t xml:space="preserve"> usuario que velará y supervisará para que el equipo de trabajo del servicio de soporte remoto del ACOMP lleve a cabo las funciones y tareas que recaen bajo su responsabilidad. Estará dedicado en exclusiva al contrato.</w:t>
      </w:r>
    </w:p>
    <w:p w14:paraId="4D022BB5" w14:textId="77777777" w:rsidR="00C357FB" w:rsidRPr="00B15DE8" w:rsidRDefault="00C357FB" w:rsidP="0040459A">
      <w:pPr>
        <w:pStyle w:val="Pargrafdellista"/>
      </w:pPr>
      <w:r w:rsidRPr="00B15DE8">
        <w:t xml:space="preserve">Supervisar las labores de gestión de incidencias y peticiones transversales, garantizando la ejecución de los procedimientos </w:t>
      </w:r>
      <w:proofErr w:type="spellStart"/>
      <w:r w:rsidRPr="00B15DE8">
        <w:t>multiproveedores</w:t>
      </w:r>
      <w:proofErr w:type="spellEnd"/>
      <w:r w:rsidRPr="00B15DE8">
        <w:t xml:space="preserve"> definidos. Dado que el SAU dispondrá de gran visibilidad sobre otras actividades que se llevarán a cabo en las infraestructuras del IMI, tendrá la responsabilidad de detectar cualquier situación fuera de lo común en el servicio prestado por el resto de </w:t>
      </w:r>
      <w:proofErr w:type="gramStart"/>
      <w:r w:rsidRPr="00B15DE8">
        <w:t>proveedores</w:t>
      </w:r>
      <w:proofErr w:type="gramEnd"/>
      <w:r w:rsidRPr="00B15DE8">
        <w:t xml:space="preserve"> desvelando de esta forma necesidades, carencias y oportunidades de mejora que puedan existir.</w:t>
      </w:r>
    </w:p>
    <w:p w14:paraId="6753ACF9" w14:textId="77777777" w:rsidR="00C357FB" w:rsidRPr="00B15DE8" w:rsidRDefault="00C357FB" w:rsidP="0040459A">
      <w:pPr>
        <w:pStyle w:val="Pargrafdellista"/>
      </w:pPr>
      <w:r w:rsidRPr="00B15DE8">
        <w:t>Coordinar las funciones de Atención a Usuarios (Nivel 1): tiene la responsabilidad de realizar la coordinación de la función de Atención al Usuario de primer nivel.</w:t>
      </w:r>
    </w:p>
    <w:p w14:paraId="101FADB8" w14:textId="6C5909DC" w:rsidR="00C357FB" w:rsidRPr="00B15DE8" w:rsidRDefault="00C357FB" w:rsidP="0040459A">
      <w:pPr>
        <w:pStyle w:val="Pargrafdellista"/>
      </w:pPr>
      <w:r>
        <w:t xml:space="preserve">Coordinar las funciones de Apoyo Experto a Usuarios (Nivel 2): tiene la responsabilidad de realizar la coordinación de la participación de todo el equipo del SAU en las siguientes funciones: gestión de las incidencias, gestión de las peticiones, </w:t>
      </w:r>
      <w:r>
        <w:lastRenderedPageBreak/>
        <w:t xml:space="preserve">gestión de las consultas, gestión de las quejas, gestión de eventos de carácter excepcional, crisis y cortes de servicio, soporte a la gestión de </w:t>
      </w:r>
      <w:proofErr w:type="gramStart"/>
      <w:r>
        <w:t>cambios,.</w:t>
      </w:r>
      <w:proofErr w:type="gramEnd"/>
    </w:p>
    <w:p w14:paraId="2A58167B" w14:textId="63481811" w:rsidR="00C357FB" w:rsidRPr="00B15DE8" w:rsidRDefault="00C357FB" w:rsidP="0040459A">
      <w:pPr>
        <w:pStyle w:val="Pargrafdellista"/>
      </w:pPr>
      <w:r w:rsidRPr="00B15DE8">
        <w:t xml:space="preserve">Responsable para que el servicio de atención al usuario lleve a cabo la </w:t>
      </w:r>
      <w:proofErr w:type="gramStart"/>
      <w:r w:rsidRPr="00B15DE8">
        <w:t>gestión extremo</w:t>
      </w:r>
      <w:proofErr w:type="gramEnd"/>
      <w:r w:rsidRPr="00B15DE8">
        <w:t xml:space="preserve"> a extremo de los procesos de gestión de incidencias, peticiones y consultas, y procedimientos </w:t>
      </w:r>
      <w:proofErr w:type="spellStart"/>
      <w:r w:rsidRPr="00B15DE8">
        <w:t>multiproveedor</w:t>
      </w:r>
      <w:proofErr w:type="spellEnd"/>
      <w:r w:rsidRPr="00B15DE8">
        <w:t xml:space="preserve"> definidos, por </w:t>
      </w:r>
      <w:proofErr w:type="gramStart"/>
      <w:r w:rsidRPr="00B15DE8">
        <w:t>tanto</w:t>
      </w:r>
      <w:proofErr w:type="gramEnd"/>
      <w:r w:rsidRPr="00B15DE8">
        <w:t xml:space="preserve"> deberá responsabilizarse de la correcta gestión de los grupos de escalado de 3er nivel o de los proveedores que puedan intervenir.</w:t>
      </w:r>
    </w:p>
    <w:p w14:paraId="31D36E1B" w14:textId="77777777" w:rsidR="00336150" w:rsidRPr="00B15DE8" w:rsidRDefault="00336150" w:rsidP="0040459A">
      <w:r w:rsidRPr="00B15DE8">
        <w:t xml:space="preserve">Este perfil corresponde al de un jefe/coordinador de servicio con experiencia en la gestión y operación de servicios de atención a usuarios con alta capacidad resolutoria, en ámbitos de </w:t>
      </w:r>
      <w:proofErr w:type="gramStart"/>
      <w:r w:rsidRPr="00B15DE8">
        <w:t>alta volumetría y alta diversificación</w:t>
      </w:r>
      <w:proofErr w:type="gramEnd"/>
      <w:r w:rsidRPr="00B15DE8">
        <w:t xml:space="preserve"> de servicios, en la gestión de equipos de trabajo multidisciplinares, y en el trato con el cliente y con los usuarios de alto nivel de negocio. También debe disponer de amplia experiencia en la gestión de procesos y en la gestión de equipos de trabajo multidisciplinares, así como en la relación con proveedores, en el trato con el cliente y con los usuarios de alto nivel de negocio, así como tener conocimientos del mercado y las tecnologías necesarias para poder realizar una correcta prestación del servicio.</w:t>
      </w:r>
    </w:p>
    <w:p w14:paraId="140F4337" w14:textId="77777777" w:rsidR="009A28A5" w:rsidRPr="00E13218" w:rsidRDefault="009A28A5" w:rsidP="009A28A5">
      <w:pPr>
        <w:pStyle w:val="Pargrafdellista"/>
      </w:pPr>
      <w:r w:rsidRPr="00E13218">
        <w:t>El perfil, como mínimo, es de un Técnico medio y/o Ciclo Formativo Grado Superior/Medio en ingeniería de sistemas, informática, y/o telecomunicaciones.</w:t>
      </w:r>
    </w:p>
    <w:p w14:paraId="3C1C59DD" w14:textId="77777777" w:rsidR="00336150" w:rsidRPr="00B15DE8" w:rsidRDefault="00336150" w:rsidP="0040459A">
      <w:pPr>
        <w:pStyle w:val="Pargrafdellista"/>
      </w:pPr>
      <w:r w:rsidRPr="00B15DE8">
        <w:t>Experiencia mínima de 4 años (en los últimos cinco) en este rol y en las funciones definidas para el perfil</w:t>
      </w:r>
    </w:p>
    <w:p w14:paraId="26B05033" w14:textId="77777777" w:rsidR="00336150" w:rsidRPr="00B15DE8" w:rsidRDefault="00336150" w:rsidP="0040459A">
      <w:pPr>
        <w:pStyle w:val="Pargrafdellista"/>
      </w:pPr>
      <w:r w:rsidRPr="00B15DE8">
        <w:t xml:space="preserve">Al menos debe disponer de certificación ITIL </w:t>
      </w:r>
      <w:proofErr w:type="spellStart"/>
      <w:r w:rsidRPr="00B15DE8">
        <w:t>Foundations</w:t>
      </w:r>
      <w:proofErr w:type="spellEnd"/>
      <w:r w:rsidRPr="00B15DE8">
        <w:t>.</w:t>
      </w:r>
    </w:p>
    <w:p w14:paraId="1CACF22D" w14:textId="77777777" w:rsidR="00336150" w:rsidRDefault="00336150" w:rsidP="0040459A"/>
    <w:p w14:paraId="561C5CE5" w14:textId="7EB5C125" w:rsidR="00370B2A" w:rsidRDefault="00E6517C" w:rsidP="000B2131">
      <w:pPr>
        <w:pStyle w:val="Ttol4"/>
      </w:pPr>
      <w:r>
        <w:t>Agentes de APOYO DE ATENCIÓN AL USUARIO (NIVEL 1):</w:t>
      </w:r>
    </w:p>
    <w:p w14:paraId="20AF0F07" w14:textId="77777777" w:rsidR="005F3311" w:rsidRDefault="00785C39" w:rsidP="0040459A">
      <w:r>
        <w:t>Son el primer nivel de contacto con el usuario y tienen las siguientes funciones:</w:t>
      </w:r>
    </w:p>
    <w:p w14:paraId="637063C1" w14:textId="3BB4C324" w:rsidR="00607C1C" w:rsidRPr="00B15DE8" w:rsidRDefault="00607C1C" w:rsidP="0040459A">
      <w:pPr>
        <w:pStyle w:val="Pargrafdellista"/>
      </w:pPr>
      <w:r w:rsidRPr="00B15DE8">
        <w:t>Registro, seguimiento y cierre de las incidencias, y consultas sobre la herramienta de gestión de procesos designada para soportar el servicio.</w:t>
      </w:r>
    </w:p>
    <w:p w14:paraId="69AFBDC6" w14:textId="77777777" w:rsidR="00607C1C" w:rsidRPr="00B15DE8" w:rsidRDefault="00607C1C" w:rsidP="0040459A">
      <w:pPr>
        <w:pStyle w:val="Pargrafdellista"/>
      </w:pPr>
      <w:r w:rsidRPr="00B15DE8">
        <w:t xml:space="preserve">Resolución de consultas, peticiones de servicio e incidencias que corresponden a su ámbito de actuación en 1er nivel, escalado a 2º nivel del servicio del SAU </w:t>
      </w:r>
      <w:proofErr w:type="spellStart"/>
      <w:r w:rsidRPr="00B15DE8">
        <w:t>oa</w:t>
      </w:r>
      <w:proofErr w:type="spellEnd"/>
      <w:r w:rsidRPr="00B15DE8">
        <w:t xml:space="preserve"> otros proveedores involucrados, de todo aquello que no pueda resolverse en primer nivel porque no se disponen de procedimientos a aplicar o porque la solución aplicada no ha funcionado.</w:t>
      </w:r>
    </w:p>
    <w:p w14:paraId="16104CE5" w14:textId="77777777" w:rsidR="00607C1C" w:rsidRPr="00B15DE8" w:rsidRDefault="00607C1C" w:rsidP="0040459A">
      <w:pPr>
        <w:pStyle w:val="Pargrafdellista"/>
      </w:pPr>
      <w:r w:rsidRPr="00B15DE8">
        <w:t xml:space="preserve">Seguimiento de las peticiones, consultas e incidencias que no hayan sido resueltas en el primer contacto </w:t>
      </w:r>
      <w:proofErr w:type="spellStart"/>
      <w:r w:rsidRPr="00B15DE8">
        <w:t>oa</w:t>
      </w:r>
      <w:proofErr w:type="spellEnd"/>
      <w:r w:rsidRPr="00B15DE8">
        <w:t xml:space="preserve"> través del Portal de Autoservicio para mantener informado al usuario final de su evolución y previsión de fin.</w:t>
      </w:r>
    </w:p>
    <w:p w14:paraId="039DFE9A" w14:textId="77777777" w:rsidR="00607C1C" w:rsidRPr="00B15DE8" w:rsidRDefault="00607C1C" w:rsidP="0040459A">
      <w:pPr>
        <w:pStyle w:val="Pargrafdellista"/>
      </w:pPr>
      <w:r w:rsidRPr="00B15DE8">
        <w:t>Inventariado o escalado de la gestión del inventario de los elementos de la CMDB en función de las responsabilidades definidas.</w:t>
      </w:r>
    </w:p>
    <w:p w14:paraId="5F3CFEF5" w14:textId="77777777" w:rsidR="00607C1C" w:rsidRPr="00B15DE8" w:rsidRDefault="00607C1C" w:rsidP="0040459A">
      <w:pPr>
        <w:pStyle w:val="Pargrafdellista"/>
      </w:pPr>
      <w:r w:rsidRPr="00B15DE8">
        <w:t>Registro y escalado en la coordinación del servicio del SAU de las quejas reportadas por el usuario final relacionadas con el servicio prestado de cualquiera de los proveedores involucrados.</w:t>
      </w:r>
    </w:p>
    <w:p w14:paraId="420DF2DE" w14:textId="77777777" w:rsidR="00607C1C" w:rsidRPr="00B15DE8" w:rsidRDefault="00607C1C" w:rsidP="0040459A">
      <w:pPr>
        <w:pStyle w:val="Pargrafdellista"/>
      </w:pPr>
      <w:r w:rsidRPr="00B15DE8">
        <w:t>Responsables de la comunicación con el usuario.</w:t>
      </w:r>
    </w:p>
    <w:p w14:paraId="19B725E5" w14:textId="77777777" w:rsidR="005F3311" w:rsidRDefault="005F3311" w:rsidP="0040459A"/>
    <w:p w14:paraId="4A64AABE" w14:textId="16D108BD" w:rsidR="00173FBB" w:rsidRPr="00B15DE8" w:rsidRDefault="00173FBB" w:rsidP="0040459A">
      <w:r>
        <w:t>Su perfil corresponde a un técnico de nivel medio o superior (Ciclo Formativo de Grado Medio o Superior) que dispone de experiencia y formación en los procesos de atención al cliente (</w:t>
      </w:r>
      <w:proofErr w:type="spellStart"/>
      <w:r>
        <w:t>Service</w:t>
      </w:r>
      <w:proofErr w:type="spellEnd"/>
      <w:r>
        <w:t xml:space="preserve"> </w:t>
      </w:r>
      <w:proofErr w:type="spellStart"/>
      <w:r>
        <w:t>Desk</w:t>
      </w:r>
      <w:proofErr w:type="spellEnd"/>
      <w:r>
        <w:t xml:space="preserve">), atendiendo a colectivos de usuarios de servicios TIC relacionados con el </w:t>
      </w:r>
      <w:proofErr w:type="spellStart"/>
      <w:r>
        <w:t>LldT</w:t>
      </w:r>
      <w:proofErr w:type="spellEnd"/>
    </w:p>
    <w:p w14:paraId="12F71158" w14:textId="77777777" w:rsidR="00173FBB" w:rsidRDefault="00173FBB" w:rsidP="0040459A">
      <w:pPr>
        <w:pStyle w:val="Pargrafdellista"/>
      </w:pPr>
      <w:r w:rsidRPr="00B15DE8">
        <w:t>Experiencia mínima de un año en las funciones propias de este rol</w:t>
      </w:r>
    </w:p>
    <w:p w14:paraId="1E15159D" w14:textId="25CF9D2D" w:rsidR="002B0E09" w:rsidRPr="00B15DE8" w:rsidRDefault="002B0E09" w:rsidP="0040459A">
      <w:pPr>
        <w:pStyle w:val="Pargrafdellista"/>
      </w:pPr>
      <w:r>
        <w:t xml:space="preserve">Recomendable certificación ITIL </w:t>
      </w:r>
      <w:proofErr w:type="spellStart"/>
      <w:r>
        <w:t>Foundations</w:t>
      </w:r>
      <w:proofErr w:type="spellEnd"/>
    </w:p>
    <w:p w14:paraId="2C7DB72C" w14:textId="362BA429" w:rsidR="00370B2A" w:rsidRDefault="00153F78" w:rsidP="000B2131">
      <w:pPr>
        <w:pStyle w:val="Ttol4"/>
      </w:pPr>
      <w:r w:rsidRPr="0035514F">
        <w:t xml:space="preserve">Perfil de agentes expertos de </w:t>
      </w:r>
      <w:r w:rsidR="00104352" w:rsidRPr="0035514F">
        <w:t>APOYO DE ATENCIÓN AL USUARIO (NIVEL 2):</w:t>
      </w:r>
    </w:p>
    <w:p w14:paraId="1DA47FFB" w14:textId="30862B16" w:rsidR="00811606" w:rsidRPr="00B15DE8" w:rsidRDefault="00DF0AF3" w:rsidP="0040459A">
      <w:r>
        <w:t>Es el segundo nivel de expertos en la atención al usuario y tienen las siguientes funciones:</w:t>
      </w:r>
    </w:p>
    <w:p w14:paraId="4ACE789B" w14:textId="77777777" w:rsidR="00811606" w:rsidRPr="00B15DE8" w:rsidRDefault="00811606" w:rsidP="0040459A">
      <w:pPr>
        <w:pStyle w:val="Pargrafdellista"/>
      </w:pPr>
      <w:r w:rsidRPr="00B15DE8">
        <w:t>Resolución de las incidencias o ejecución de las peticiones, que por carencia de conocimiento o de instrucciones no ha sido posible resolver en un primer nivel o que no disponen de procedimiento operativo proporcionado por un grupo resolutor en el ámbito de servicios a cubrir en el entorno del puesto de trabajo. Debe tener capacidad de resolución técnica y funcional compleja con las herramientas de gestión remota necesarias. También debe tener capacidad de análisis e investigación para estandarizar determinados procedimientos y poder trasladarlos a primer nivel.</w:t>
      </w:r>
    </w:p>
    <w:p w14:paraId="6DF5A387" w14:textId="77777777" w:rsidR="00811606" w:rsidRPr="00B15DE8" w:rsidRDefault="00811606" w:rsidP="0040459A">
      <w:pPr>
        <w:pStyle w:val="Pargrafdellista"/>
      </w:pPr>
      <w:r w:rsidRPr="00B15DE8">
        <w:t>Detección proactiva/reactiva de problemas en base al análisis de las incidencias tratadas por parte del SAU tanto en el ámbito en el que tiene responsabilidades de resolución como en el de otros proveedores. También incluye el seguimiento de su evolución y la comunicación hacia primer nivel de su existencia confirmada y comunicación en la oficina técnica de explotación del IMI.</w:t>
      </w:r>
    </w:p>
    <w:p w14:paraId="038F6E5A" w14:textId="77777777" w:rsidR="00811606" w:rsidRPr="00B15DE8" w:rsidRDefault="00811606" w:rsidP="0040459A">
      <w:pPr>
        <w:pStyle w:val="Pargrafdellista"/>
      </w:pPr>
      <w:r w:rsidRPr="00B15DE8">
        <w:t>Inventariado o escalado del inventario de los elementos de la CMDB de los que sean responsables dentro del servicio en el que están situados.</w:t>
      </w:r>
    </w:p>
    <w:p w14:paraId="3089335C" w14:textId="77777777" w:rsidR="00811606" w:rsidRPr="00B15DE8" w:rsidRDefault="00811606" w:rsidP="0040459A">
      <w:pPr>
        <w:pStyle w:val="Pargrafdellista"/>
      </w:pPr>
      <w:r w:rsidRPr="00B15DE8">
        <w:t>Apoyo a la gestión de cambios: la Atención a usuarios de 1er nivel, debe estar informado de la realización y del impacto en el servicio de los diferentes cambios aplicados a las diferentes estructuras del Ayuntamiento de Barcelona. detección de posibles incidencias relacionadas con su ejecución.</w:t>
      </w:r>
    </w:p>
    <w:p w14:paraId="223A2FB0" w14:textId="77777777" w:rsidR="00424DB6" w:rsidRPr="00B15DE8" w:rsidRDefault="00424DB6" w:rsidP="0040459A">
      <w:r w:rsidRPr="00B15DE8">
        <w:t xml:space="preserve">Su perfil corresponde a un técnico de nivel medio/alto (Ciclo Formativo Grado Medio o Superior) con capacidad de análisis riguroso, redacción de documentación, capacidad tecnológica elevada en los elementos y servicios que componen el </w:t>
      </w:r>
      <w:proofErr w:type="spellStart"/>
      <w:r w:rsidRPr="00B15DE8">
        <w:t>LldT</w:t>
      </w:r>
      <w:proofErr w:type="spellEnd"/>
      <w:r w:rsidRPr="00B15DE8">
        <w:t>, flexibilidad y adaptación a nuevas situaciones y cambios en las prioridades, conocimiento detallado de los procesos y la gestión operativa del servicio para poder ser riguroso en su</w:t>
      </w:r>
    </w:p>
    <w:p w14:paraId="2D442CC9" w14:textId="77777777" w:rsidR="00424DB6" w:rsidRPr="00B15DE8" w:rsidRDefault="00424DB6" w:rsidP="0040459A">
      <w:pPr>
        <w:pStyle w:val="Pargrafdellista"/>
      </w:pPr>
      <w:r w:rsidRPr="00B15DE8">
        <w:t>Debe acreditar al menos 2 años de experiencia en las funciones de este perfil</w:t>
      </w:r>
    </w:p>
    <w:p w14:paraId="11FCDA64" w14:textId="77777777" w:rsidR="00153F78" w:rsidRDefault="00153F78" w:rsidP="0040459A">
      <w:pPr>
        <w:pStyle w:val="Pargrafdellista"/>
      </w:pPr>
      <w:r w:rsidRPr="002C1D7D">
        <w:t xml:space="preserve">Recomendable certificación ITIL </w:t>
      </w:r>
      <w:proofErr w:type="spellStart"/>
      <w:r w:rsidRPr="002C1D7D">
        <w:t>Foundations</w:t>
      </w:r>
      <w:proofErr w:type="spellEnd"/>
      <w:r w:rsidRPr="002C1D7D">
        <w:t>.</w:t>
      </w:r>
    </w:p>
    <w:p w14:paraId="5F555B60" w14:textId="77777777" w:rsidR="009062DA" w:rsidRDefault="009062DA" w:rsidP="0040459A"/>
    <w:p w14:paraId="31ADFE8F" w14:textId="43F6B3B7" w:rsidR="002B653D" w:rsidRDefault="004B26A4" w:rsidP="000B2131">
      <w:pPr>
        <w:pStyle w:val="Ttol4"/>
      </w:pPr>
      <w:r w:rsidRPr="00B15DE8">
        <w:lastRenderedPageBreak/>
        <w:t>Coordinador del servicio de APOYO TÉCNICO</w:t>
      </w:r>
    </w:p>
    <w:p w14:paraId="299A3B98" w14:textId="53754502" w:rsidR="0014498E" w:rsidRPr="00B15DE8" w:rsidRDefault="0014498E" w:rsidP="0040459A">
      <w:r>
        <w:t>Es el responsable inmediato del servicio de soporte de campo que velará y supervisará para que el equipo de trabajo del servicio de soporte técnico de campo del ACOMP lleve a cabo las funciones y las tareas que recaen bajo su responsabilidad.</w:t>
      </w:r>
    </w:p>
    <w:p w14:paraId="1A84836B" w14:textId="77777777" w:rsidR="00D2349E" w:rsidRDefault="0014498E" w:rsidP="007C3A44">
      <w:pPr>
        <w:pStyle w:val="Pargrafdellista"/>
        <w:numPr>
          <w:ilvl w:val="0"/>
          <w:numId w:val="17"/>
        </w:numPr>
      </w:pPr>
      <w:r w:rsidRPr="00B15DE8">
        <w:t>Supervisar las tareas de gestión de incidencias y peticiones que deban resolverse presencialmente, garantizando la ejecución de los procedimientos definidos.</w:t>
      </w:r>
    </w:p>
    <w:p w14:paraId="1597FA36" w14:textId="6FE3FCD0" w:rsidR="00CD4023" w:rsidRDefault="00CD4023" w:rsidP="007C3A44">
      <w:pPr>
        <w:pStyle w:val="Pargrafdellista"/>
        <w:numPr>
          <w:ilvl w:val="0"/>
          <w:numId w:val="17"/>
        </w:numPr>
      </w:pPr>
      <w:r>
        <w:t>Coordinar las funciones de apoyo presencial y los técnicos que las realizan, velando por la calidad, el cumplimiento de compromisos, fechas, comunicación entre las partes involucradas, etc.</w:t>
      </w:r>
    </w:p>
    <w:p w14:paraId="3364ACF0" w14:textId="2E70A236" w:rsidR="00610533" w:rsidRDefault="00610533" w:rsidP="007C3A44">
      <w:pPr>
        <w:pStyle w:val="Pargrafdellista"/>
        <w:numPr>
          <w:ilvl w:val="0"/>
          <w:numId w:val="17"/>
        </w:numPr>
      </w:pPr>
      <w:r>
        <w:t xml:space="preserve">Responsable </w:t>
      </w:r>
      <w:r w:rsidR="00CE7D7C">
        <w:t xml:space="preserve">del servicio de soporte técnico presencial extremo a extremo, incluyendo la coordinación con terceros para las actuaciones </w:t>
      </w:r>
      <w:proofErr w:type="spellStart"/>
      <w:r w:rsidR="00CE7D7C">
        <w:t>multiproveedor</w:t>
      </w:r>
      <w:proofErr w:type="spellEnd"/>
      <w:r w:rsidR="00CE7D7C">
        <w:t>, con las áreas del IMI y con los usuarios y sus responsables cuando sea adecuado para la ejecución de los trabajos.</w:t>
      </w:r>
    </w:p>
    <w:p w14:paraId="32BA4EB5" w14:textId="77777777" w:rsidR="00C148F8" w:rsidRDefault="00C148F8" w:rsidP="0040459A"/>
    <w:p w14:paraId="00A56968" w14:textId="1DB48E0D" w:rsidR="005D63AA" w:rsidRDefault="004B26A4" w:rsidP="0040459A">
      <w:r w:rsidRPr="00B15DE8">
        <w:t xml:space="preserve">Este perfil, con dedicación exclusiva al servicio, corresponde al de un jefe/coordinador de servicio con experiencia en la gestión y operación de servicios de soporte técnico de campo con alta capacidad resolutoria, en ámbitos de </w:t>
      </w:r>
      <w:proofErr w:type="gramStart"/>
      <w:r w:rsidRPr="00B15DE8">
        <w:t>alta volumetría y alta diversificación</w:t>
      </w:r>
      <w:proofErr w:type="gramEnd"/>
      <w:r w:rsidRPr="00B15DE8">
        <w:t xml:space="preserve"> de servicios, en la gestión de equipos de trabajo técnicos con itinerancia, y en el trato con el cliente y con los usuarios.</w:t>
      </w:r>
    </w:p>
    <w:p w14:paraId="1789110B" w14:textId="4F1F58FB" w:rsidR="004B26A4" w:rsidRPr="00B15DE8" w:rsidRDefault="004B26A4" w:rsidP="0040459A">
      <w:r w:rsidRPr="00B15DE8">
        <w:t>También debe disponer de amplia experiencia en la gestión de procesos y en la gestión de equipos de trabajo multidisciplinares, así como en la relación con proveedores, en el trato con el cliente y con los usuarios de alto nivel de negocio, así como tener conocimientos del mercado y las tecnologías necesarias para poder realizar una correcta prestación del servicio.</w:t>
      </w:r>
    </w:p>
    <w:p w14:paraId="3EC7305C" w14:textId="60B51FF8" w:rsidR="00BA1C04" w:rsidRPr="00E13218" w:rsidRDefault="00BA1C04" w:rsidP="00BA1C04">
      <w:pPr>
        <w:pStyle w:val="Pargrafdellista"/>
      </w:pPr>
      <w:r w:rsidRPr="00E13218">
        <w:t>El perfil, como mínimo, es de un Técnico medio y/o Ciclo Formativo Grado Superior/Medio en ingeniería de sistemas, informática, y/o telecomunicaciones.</w:t>
      </w:r>
    </w:p>
    <w:p w14:paraId="6F685714" w14:textId="77777777" w:rsidR="004B26A4" w:rsidRPr="00B15DE8" w:rsidRDefault="004B26A4" w:rsidP="0040459A">
      <w:pPr>
        <w:pStyle w:val="Pargrafdellista"/>
      </w:pPr>
      <w:r w:rsidRPr="00B15DE8">
        <w:t>Experiencia mínima de 4 años (en los últimos cinco) en este rol y en las funciones definidas para el perfil</w:t>
      </w:r>
    </w:p>
    <w:p w14:paraId="10E18CE9" w14:textId="77777777" w:rsidR="004B26A4" w:rsidRPr="00B15DE8" w:rsidRDefault="004B26A4" w:rsidP="0040459A">
      <w:pPr>
        <w:pStyle w:val="Pargrafdellista"/>
      </w:pPr>
      <w:r w:rsidRPr="00B15DE8">
        <w:t xml:space="preserve">Al menos debe disponer de certificación ITIL </w:t>
      </w:r>
      <w:proofErr w:type="spellStart"/>
      <w:r w:rsidRPr="00B15DE8">
        <w:t>Foundation</w:t>
      </w:r>
      <w:proofErr w:type="spellEnd"/>
      <w:r w:rsidRPr="00B15DE8">
        <w:t>.</w:t>
      </w:r>
    </w:p>
    <w:p w14:paraId="216DC6AD" w14:textId="77777777" w:rsidR="00E84DDA" w:rsidRDefault="00E84DDA" w:rsidP="0040459A"/>
    <w:p w14:paraId="3AEBF90C" w14:textId="1FCE94D9" w:rsidR="00E84DDA" w:rsidRDefault="00E84DDA" w:rsidP="000B2131">
      <w:pPr>
        <w:pStyle w:val="Ttol4"/>
      </w:pPr>
      <w:r w:rsidRPr="00B15DE8">
        <w:t>Técnicos de APOYO TÉCNICO</w:t>
      </w:r>
    </w:p>
    <w:p w14:paraId="12D8D29F" w14:textId="6C5454B5" w:rsidR="002714FF" w:rsidRDefault="0008007E" w:rsidP="0040459A">
      <w:r>
        <w:t>Son los técnicos especializados en soporte de campo del Puesto de Trabajo, presencial residente o itinerante, con las siguientes funciones:</w:t>
      </w:r>
    </w:p>
    <w:p w14:paraId="0443E2FC" w14:textId="110436A9" w:rsidR="0008007E" w:rsidRPr="009A757F" w:rsidRDefault="000936B1" w:rsidP="0040459A">
      <w:pPr>
        <w:pStyle w:val="Pargrafdellista"/>
      </w:pPr>
      <w:r w:rsidRPr="009A757F">
        <w:t>Apoyo presencial, mantenimiento, sustitución y reparación del equipamiento de puesto de trabajo homologado y periféricos asociados</w:t>
      </w:r>
    </w:p>
    <w:p w14:paraId="022B597B" w14:textId="21275C59" w:rsidR="0008007E" w:rsidRPr="009A757F" w:rsidRDefault="0008007E" w:rsidP="0040459A">
      <w:pPr>
        <w:pStyle w:val="Pargrafdellista"/>
      </w:pPr>
      <w:r>
        <w:t>Instalación de equipamiento (estaciones de trabajo de sustitución e impresoras) tanto de elementos de hardware como de software de la estación de trabajo, impresora y perfil de usuario, incluyendo ofimática y aplicaciones, desde el principio hasta que el equipamiento esté operativo y el usuario pueda utilizarlo de forma completa.</w:t>
      </w:r>
    </w:p>
    <w:p w14:paraId="32A4951E" w14:textId="5C7B8021" w:rsidR="0008007E" w:rsidRPr="009A757F" w:rsidRDefault="0008007E" w:rsidP="0040459A">
      <w:pPr>
        <w:pStyle w:val="Pargrafdellista"/>
      </w:pPr>
      <w:r>
        <w:lastRenderedPageBreak/>
        <w:t xml:space="preserve">Restauración de los datos de usuario como consecuencia de la reinstalación del equipo (el usuario es responsable de proveerlos), de forma que la </w:t>
      </w:r>
      <w:proofErr w:type="spellStart"/>
      <w:r>
        <w:t>EdT</w:t>
      </w:r>
      <w:proofErr w:type="spellEnd"/>
      <w:r>
        <w:t xml:space="preserve"> quede completamente configurada para su uso (maqueta, aplicaciones, datos), si es necesario con soporte del soporte funcional.</w:t>
      </w:r>
    </w:p>
    <w:p w14:paraId="737DFC4E" w14:textId="63C0D5A9" w:rsidR="0008007E" w:rsidRPr="009A757F" w:rsidRDefault="0008007E" w:rsidP="0040459A">
      <w:pPr>
        <w:pStyle w:val="Pargrafdellista"/>
      </w:pPr>
      <w:r w:rsidRPr="009A757F">
        <w:t>Resolución de peticiones e incidencias del usuario cuando sea necesaria presencialidad.</w:t>
      </w:r>
    </w:p>
    <w:p w14:paraId="51886B40" w14:textId="55A798ED" w:rsidR="0008007E" w:rsidRPr="009A757F" w:rsidRDefault="0008007E" w:rsidP="0040459A">
      <w:pPr>
        <w:pStyle w:val="Pargrafdellista"/>
      </w:pPr>
      <w:r w:rsidRPr="009A757F">
        <w:t>Apoyo en pequeños proyectos, participando, junto con los grupos de soporte remoto y otros equipos del IMI o terceros, en pequeños proyectos de instalación o traslado de elementos del puesto de trabajo (por ejemplo, instalación de estaciones de trabajo, traslado de impresoras entre edificios por cambios de ubicación de áreas del Ayuntamiento).</w:t>
      </w:r>
    </w:p>
    <w:p w14:paraId="5B204634" w14:textId="654E73E1" w:rsidR="0008007E" w:rsidRPr="009A757F" w:rsidRDefault="0008007E" w:rsidP="0040459A">
      <w:pPr>
        <w:pStyle w:val="Pargrafdellista"/>
      </w:pPr>
      <w:r w:rsidRPr="009A757F">
        <w:t xml:space="preserve">Logística </w:t>
      </w:r>
      <w:r w:rsidR="00884309" w:rsidRPr="009A757F">
        <w:t>de traslado de equipamientos, repuestos y otro material, gestión de la garantía de los equipos de Puesto de Trabajo, control de repuestos, preparación y destrucción de los equipos y periféricos hardware.</w:t>
      </w:r>
    </w:p>
    <w:p w14:paraId="3A55B223" w14:textId="2B66690D" w:rsidR="00E84DDA" w:rsidRPr="00B15DE8" w:rsidRDefault="00E84DDA" w:rsidP="0040459A">
      <w:r w:rsidRPr="00E13218">
        <w:t>El perfil es el de un Técnico medio y/o Ciclo Formativo Grado Superior/Medio en ingeniería de sistemas, informática, y/o telecomunicaciones.</w:t>
      </w:r>
    </w:p>
    <w:p w14:paraId="049FB12D" w14:textId="77777777" w:rsidR="00E84DDA" w:rsidRPr="00B15DE8" w:rsidRDefault="00E84DDA" w:rsidP="0040459A">
      <w:pPr>
        <w:pStyle w:val="Pargrafdellista"/>
      </w:pPr>
      <w:r w:rsidRPr="00B15DE8">
        <w:t>Experiencia mínima de tres años (en los últimos cinco) las funciones requeridas por el perfil.</w:t>
      </w:r>
    </w:p>
    <w:p w14:paraId="7D5CB142" w14:textId="77777777" w:rsidR="00E84DDA" w:rsidRPr="00B15DE8" w:rsidRDefault="00E84DDA" w:rsidP="0040459A">
      <w:pPr>
        <w:pStyle w:val="Pargrafdellista"/>
      </w:pPr>
      <w:r w:rsidRPr="00B15DE8">
        <w:t>Conocimientos y experiencia en las tecnologías propias de los servicios y plataformas asociadas al puesto de trabajo.</w:t>
      </w:r>
    </w:p>
    <w:p w14:paraId="268383A5" w14:textId="77777777" w:rsidR="009062DA" w:rsidRDefault="009062DA" w:rsidP="0040459A"/>
    <w:p w14:paraId="46477E2B" w14:textId="1685A68A" w:rsidR="003E3EFE" w:rsidRDefault="003E3EFE" w:rsidP="000B2131">
      <w:pPr>
        <w:pStyle w:val="Ttol4"/>
      </w:pPr>
      <w:r w:rsidRPr="00B15DE8">
        <w:t>Coordinador del servicio de APOYO FUNCIONAL</w:t>
      </w:r>
    </w:p>
    <w:p w14:paraId="1D910234" w14:textId="2209BFEE" w:rsidR="003E3EFE" w:rsidRPr="00B15DE8" w:rsidRDefault="003E3EFE" w:rsidP="0040459A">
      <w:r w:rsidRPr="00B15DE8">
        <w:t xml:space="preserve">Este perfil, con dedicación exclusiva al contrato, corresponde al de un jefe/coordinador de servicio con experiencia en la gestión y operación de servicios de soporte funcional de campo con alta capacidad resolutoria, en ámbitos de </w:t>
      </w:r>
      <w:proofErr w:type="gramStart"/>
      <w:r w:rsidRPr="00B15DE8">
        <w:t>alta volumetría y alta diversificación</w:t>
      </w:r>
      <w:proofErr w:type="gramEnd"/>
      <w:r w:rsidRPr="00B15DE8">
        <w:t xml:space="preserve"> de servicios, en la gestión de equipos de trabajo de soporte funcional, y en el trato con el cliente y con los usuarios de alto nivel. También debe disponer de amplia experiencia en la gestión de procesos y en la gestión de equipos de trabajo multidisciplinares, así como en la relación con proveedores, en el trato con el cliente y con los usuarios de alto nivel de negocio, así como tener conocimientos del mercado y las tecnologías necesarias para poder realizar una correcta prestación del servicio.</w:t>
      </w:r>
    </w:p>
    <w:p w14:paraId="5E2B93C3" w14:textId="77777777" w:rsidR="007A4E26" w:rsidRPr="007A4E26" w:rsidRDefault="007A4E26" w:rsidP="007A4E26">
      <w:pPr>
        <w:pStyle w:val="Pargrafdellista"/>
      </w:pPr>
      <w:r w:rsidRPr="007A4E26">
        <w:t>El perfil, como mínimo, es de un Técnico medio y/o Ciclo Formativo Grado Superior/Medio en ingeniería de sistemas, informática, y/o telecomunicaciones.</w:t>
      </w:r>
    </w:p>
    <w:p w14:paraId="4358347F" w14:textId="77777777" w:rsidR="003E3EFE" w:rsidRPr="00B15DE8" w:rsidRDefault="003E3EFE" w:rsidP="0040459A">
      <w:pPr>
        <w:pStyle w:val="Pargrafdellista"/>
      </w:pPr>
      <w:r w:rsidRPr="00B15DE8">
        <w:t>Experiencia mínima de cuatro años (en los últimos cinco) en este rol y en las funciones definidas para el perfil</w:t>
      </w:r>
    </w:p>
    <w:p w14:paraId="29E2C60D" w14:textId="77777777" w:rsidR="003E3EFE" w:rsidRPr="00B15DE8" w:rsidRDefault="003E3EFE" w:rsidP="0040459A">
      <w:pPr>
        <w:pStyle w:val="Pargrafdellista"/>
      </w:pPr>
      <w:r w:rsidRPr="00B15DE8">
        <w:t xml:space="preserve">Al menos debe disponer de certificación ITIL </w:t>
      </w:r>
      <w:proofErr w:type="spellStart"/>
      <w:r w:rsidRPr="00B15DE8">
        <w:t>Foundation</w:t>
      </w:r>
      <w:proofErr w:type="spellEnd"/>
      <w:r w:rsidRPr="00B15DE8">
        <w:t>.</w:t>
      </w:r>
    </w:p>
    <w:p w14:paraId="7BD4B95C" w14:textId="77777777" w:rsidR="003E3EFE" w:rsidRPr="00B15DE8" w:rsidRDefault="003E3EFE" w:rsidP="0040459A">
      <w:pPr>
        <w:pStyle w:val="Estndar"/>
        <w:rPr>
          <w:highlight w:val="green"/>
        </w:rPr>
      </w:pPr>
    </w:p>
    <w:p w14:paraId="07C5A070" w14:textId="1C5BA042" w:rsidR="003E3EFE" w:rsidRDefault="003E3EFE" w:rsidP="000B2131">
      <w:pPr>
        <w:pStyle w:val="Ttol4"/>
      </w:pPr>
      <w:r w:rsidRPr="00B15DE8">
        <w:lastRenderedPageBreak/>
        <w:t>Técnicos de APOYO FUNCIONAL</w:t>
      </w:r>
    </w:p>
    <w:p w14:paraId="7ABCDB1A" w14:textId="26613562" w:rsidR="007D2EF0" w:rsidRDefault="009E3034" w:rsidP="0040459A">
      <w:r>
        <w:t>Son los responsables de acompañar a los usuarios del Ayuntamiento para resolver problemas de carácter funcional en el uso de su Puesto de Trabajo TIC. Esto incluye:</w:t>
      </w:r>
    </w:p>
    <w:p w14:paraId="7E978579" w14:textId="6EABA839" w:rsidR="007D2EF0" w:rsidRPr="009A757F" w:rsidRDefault="007D2EF0" w:rsidP="0040459A">
      <w:pPr>
        <w:pStyle w:val="Pargrafdellista"/>
      </w:pPr>
      <w:r>
        <w:t xml:space="preserve">Soporte funcional presencial a los usuarios para la utilización del entorno de trabajo TIC (PC, portátil, </w:t>
      </w:r>
      <w:proofErr w:type="spellStart"/>
      <w:r>
        <w:t>dockstation</w:t>
      </w:r>
      <w:proofErr w:type="spellEnd"/>
      <w:r>
        <w:t xml:space="preserve">, aparatos de videoconferencias impresora, teléfono fijo/móvil, smartphone, tabletas), tanto en modo presencial (residente o itinerante) como en modo de trabajo a distancia empleando las diferentes tecnologías existentes y/o futuras de acceso </w:t>
      </w:r>
      <w:proofErr w:type="spellStart"/>
      <w:r>
        <w:t>Workplace</w:t>
      </w:r>
      <w:proofErr w:type="spellEnd"/>
      <w:r>
        <w:t>) basada en software licenciado, y/o POVI/</w:t>
      </w:r>
      <w:proofErr w:type="spellStart"/>
      <w:r>
        <w:t>RemoteAPP</w:t>
      </w:r>
      <w:proofErr w:type="spellEnd"/>
      <w:r>
        <w:t xml:space="preserve"> (virtualización de alguna plataforma de las anteriores), haciendo especial énfasis en el sistema operativo, aplicaciones, herramientas colaborativas y las herramientas ofimáticas habituales más utilizadas en la estación de trabajo (cliente correo, aplicaciones edición documentos y herramientas videoconferencia y/o colaboración. La ayuda puede estar motivada por distintas razones: implantación de nuevas herramientas o versiones de las herramientas existentes, falta de conocimiento de la herramienta, etcétera.</w:t>
      </w:r>
    </w:p>
    <w:p w14:paraId="15E87E1A" w14:textId="77777777" w:rsidR="007D2EF0" w:rsidRPr="009A757F" w:rsidRDefault="007D2EF0" w:rsidP="0040459A">
      <w:pPr>
        <w:pStyle w:val="Pargrafdellista"/>
      </w:pPr>
      <w:r w:rsidRPr="009A757F">
        <w:t xml:space="preserve">Soporte de proximidad y cortesía a los usuarios considerados VIP dentro del Ayuntamiento (alcalde, tenientes de alcalde, concejales y gerentes), haciendo especial énfasis en el entorno específico de puesto de trabajo TIC (PC, portátil, </w:t>
      </w:r>
      <w:proofErr w:type="spellStart"/>
      <w:r w:rsidRPr="009A757F">
        <w:t>dockstation</w:t>
      </w:r>
      <w:proofErr w:type="spellEnd"/>
      <w:r w:rsidRPr="009A757F">
        <w:t>, equipos de videoconferencia, tableta, impresora, teléfono fijo/</w:t>
      </w:r>
      <w:proofErr w:type="gramStart"/>
      <w:r w:rsidRPr="009A757F">
        <w:t>smartphone)/</w:t>
      </w:r>
      <w:proofErr w:type="gramEnd"/>
      <w:r w:rsidRPr="009A757F">
        <w:t xml:space="preserve"> BYOD (propi teniendo en cuenta la tipología de accesibilidad y disponibilidad de estos usuarios.</w:t>
      </w:r>
    </w:p>
    <w:p w14:paraId="133A6AC3" w14:textId="20ABF74D" w:rsidR="007D2EF0" w:rsidRDefault="007D2EF0" w:rsidP="0040459A">
      <w:pPr>
        <w:pStyle w:val="Pargrafdellista"/>
      </w:pPr>
      <w:r w:rsidRPr="009A757F">
        <w:t>Apoyo y acompañamiento en la implantación y planificación de los proyectos TIC en el territorio, así como la interlocución por el buen funcionamiento de los servicios entre IMI-Ayuntamiento, y la planificación territorial TIC.</w:t>
      </w:r>
    </w:p>
    <w:p w14:paraId="1594B657" w14:textId="77777777" w:rsidR="002F760D" w:rsidRPr="009A757F" w:rsidRDefault="002F760D" w:rsidP="002F760D">
      <w:pPr>
        <w:pStyle w:val="Pargrafdellista"/>
      </w:pPr>
      <w:r w:rsidRPr="009A757F">
        <w:t>Apoyo en pequeños proyectos, participando, junto con los grupos de soporte remoto y otros equipos del IMI o terceros, en pequeños proyectos de instalación o traslado de elementos del puesto de trabajo (por ejemplo, instalación de estaciones de trabajo, traslado de impresoras entre edificios por cambios de ubicación de áreas del Ayuntamiento).</w:t>
      </w:r>
    </w:p>
    <w:p w14:paraId="431E80F9" w14:textId="77777777" w:rsidR="007D2EF0" w:rsidRPr="009A757F" w:rsidRDefault="007D2EF0" w:rsidP="0040459A">
      <w:pPr>
        <w:pStyle w:val="Pargrafdellista"/>
      </w:pPr>
      <w:r w:rsidRPr="009A757F">
        <w:t>Participar en generar ecosistemas de conocimiento para los diferentes componentes del servicio, que redunda en generación de materiales de autoaprendizaje o ayuda al usuario final, para enfocar cómo solucionar un problema que haya podido ocurrir, y/u obtener procedimientos de buen uso en las herramientas corporativas asociadas al Puesto de Trabajo.</w:t>
      </w:r>
    </w:p>
    <w:p w14:paraId="43061CE9" w14:textId="4B0EEE6B" w:rsidR="003E3EFE" w:rsidRPr="00B15DE8" w:rsidRDefault="001F36E6" w:rsidP="0040459A">
      <w:r w:rsidRPr="007A4E26">
        <w:t>Este perfil, con dedicación exclusiva al contrato, es el de un Técnico medio y/o Ciclo Formativo Grado Superior/Medio, Diplomatura o ingeniería en informática o telecomunicaciones.</w:t>
      </w:r>
    </w:p>
    <w:p w14:paraId="5C8FEC23" w14:textId="77777777" w:rsidR="003E3EFE" w:rsidRPr="00B15DE8" w:rsidRDefault="003E3EFE" w:rsidP="0040459A">
      <w:pPr>
        <w:pStyle w:val="Pargrafdellista"/>
      </w:pPr>
      <w:r w:rsidRPr="00B15DE8">
        <w:t>Experiencia mínima, durante los últimos 8 años, de 5 años en actividades de apoyo a usuarios en el entorno del puesto de trabajo, incluyendo acciones formativas, en presencial (100%) en las oficinas del cliente.</w:t>
      </w:r>
    </w:p>
    <w:p w14:paraId="1862DE39" w14:textId="77777777" w:rsidR="003E3EFE" w:rsidRPr="009B024D" w:rsidRDefault="003E3EFE" w:rsidP="0040459A">
      <w:pPr>
        <w:pStyle w:val="Pargrafdellista"/>
        <w:rPr>
          <w:color w:val="000000" w:themeColor="text1"/>
        </w:rPr>
      </w:pPr>
      <w:r w:rsidRPr="009B024D">
        <w:rPr>
          <w:color w:val="000000" w:themeColor="text1"/>
        </w:rPr>
        <w:t>Apoyo en el despliegue de al menos un proyecto de gestión del cambio asociados al Puesto de Trabajo</w:t>
      </w:r>
    </w:p>
    <w:p w14:paraId="23F3EC94" w14:textId="77777777" w:rsidR="003E3EFE" w:rsidRPr="00B15DE8" w:rsidRDefault="003E3EFE" w:rsidP="0040459A">
      <w:pPr>
        <w:pStyle w:val="Pargrafdellista"/>
      </w:pPr>
      <w:r w:rsidRPr="00B15DE8">
        <w:lastRenderedPageBreak/>
        <w:t>Conocimientos y experiencia en las tecnologías propias de los servicios y plataformas asociadas al puesto de trabajo.</w:t>
      </w:r>
    </w:p>
    <w:p w14:paraId="0C3472EA" w14:textId="77777777" w:rsidR="00E93685" w:rsidRPr="002C1D7D" w:rsidRDefault="00E93685" w:rsidP="0040459A"/>
    <w:p w14:paraId="2C52F86F" w14:textId="2F4BD845" w:rsidR="00153F78" w:rsidRPr="0035514F" w:rsidRDefault="009C5262" w:rsidP="009C5262">
      <w:pPr>
        <w:pStyle w:val="Ttulo3"/>
      </w:pPr>
      <w:bookmarkStart w:id="96" w:name="_Toc448923590"/>
      <w:bookmarkStart w:id="97" w:name="_Toc43145104"/>
      <w:bookmarkStart w:id="98" w:name="_Toc178928814"/>
      <w:bookmarkStart w:id="99" w:name="_Toc193268894"/>
      <w:bookmarkEnd w:id="96"/>
      <w:r w:rsidRPr="0035514F">
        <w:t>REQUISITOS GENERALES DE LOS PERFILES ASIGNADOS AL CONTRATO</w:t>
      </w:r>
      <w:bookmarkEnd w:id="97"/>
      <w:bookmarkEnd w:id="98"/>
      <w:bookmarkEnd w:id="99"/>
    </w:p>
    <w:p w14:paraId="06118675" w14:textId="77777777" w:rsidR="00153F78" w:rsidRPr="002C1D7D" w:rsidRDefault="00153F78" w:rsidP="0040459A">
      <w:r w:rsidRPr="002C1D7D">
        <w:t>Todo el equipo involucrado en este servicio debe utilizar el catalán como idioma para la documentación, construcción de los sistemas de información, presentación de información, soporte al usuario final y atención telefónica.</w:t>
      </w:r>
    </w:p>
    <w:p w14:paraId="695FD898" w14:textId="77777777" w:rsidR="00153F78" w:rsidRPr="002C1D7D" w:rsidRDefault="00153F78" w:rsidP="0040459A">
      <w:r w:rsidRPr="002C1D7D">
        <w:t>IMI se reserva el derecho de verificar las capacidades del personal que participa en el contrato en cualquier momento.</w:t>
      </w:r>
    </w:p>
    <w:p w14:paraId="1D0531DD" w14:textId="5489A639" w:rsidR="00153F78" w:rsidRPr="002C1D7D" w:rsidRDefault="00153F78" w:rsidP="0040459A">
      <w:r>
        <w:t>Todos los técnicos tendrán que haber seguido un curso de atención telefónica y comunicación con el usuario final. IMI podrá pedir pruebas sobre su conocimiento de los servicios y la organización TI del IMI y de los procesos y procedimientos de atención a usuarios.</w:t>
      </w:r>
    </w:p>
    <w:p w14:paraId="74913675" w14:textId="77777777" w:rsidR="00153F78" w:rsidRPr="002C1D7D" w:rsidRDefault="00153F78" w:rsidP="0040459A">
      <w:r w:rsidRPr="002C1D7D">
        <w:t xml:space="preserve">El </w:t>
      </w:r>
      <w:r w:rsidRPr="009B024D">
        <w:rPr>
          <w:color w:val="000000" w:themeColor="text1"/>
        </w:rPr>
        <w:t xml:space="preserve">75% </w:t>
      </w:r>
      <w:r w:rsidRPr="002C1D7D">
        <w:t>de los técnicos del Centro de Servicios, Atención al usuario de 1er y 2º nivel tendrán que disponer del nivel C de Catalán.</w:t>
      </w:r>
    </w:p>
    <w:p w14:paraId="59C9A038" w14:textId="27AA560A" w:rsidR="00F848E2" w:rsidRDefault="00153F78" w:rsidP="0040459A">
      <w:r w:rsidRPr="002C1D7D">
        <w:t xml:space="preserve">Todo el personal designado por parte del adjudicatario a prestar el servicio, a excepción del gestor del contrato, </w:t>
      </w:r>
      <w:proofErr w:type="gramStart"/>
      <w:r w:rsidRPr="002C1D7D">
        <w:t>tendrán que tener</w:t>
      </w:r>
      <w:proofErr w:type="gramEnd"/>
      <w:r w:rsidRPr="002C1D7D">
        <w:t xml:space="preserve"> dedicación exclusiva por el IMI.</w:t>
      </w:r>
    </w:p>
    <w:p w14:paraId="55BEC7B2" w14:textId="414CB22C" w:rsidR="00F848E2" w:rsidRPr="00740CEF" w:rsidRDefault="00F848E2" w:rsidP="009C5262">
      <w:pPr>
        <w:pStyle w:val="Ttulo3"/>
      </w:pPr>
      <w:bookmarkStart w:id="100" w:name="_Toc182990890"/>
      <w:bookmarkStart w:id="101" w:name="_Toc182991035"/>
      <w:bookmarkStart w:id="102" w:name="_Toc182991179"/>
      <w:bookmarkStart w:id="103" w:name="_Toc182990891"/>
      <w:bookmarkStart w:id="104" w:name="_Toc182991036"/>
      <w:bookmarkStart w:id="105" w:name="_Toc182991180"/>
      <w:bookmarkStart w:id="106" w:name="_Toc182990892"/>
      <w:bookmarkStart w:id="107" w:name="_Toc182991037"/>
      <w:bookmarkStart w:id="108" w:name="_Toc182991181"/>
      <w:bookmarkStart w:id="109" w:name="_Toc182990893"/>
      <w:bookmarkStart w:id="110" w:name="_Toc182991038"/>
      <w:bookmarkStart w:id="111" w:name="_Toc182991182"/>
      <w:bookmarkStart w:id="112" w:name="_Toc182990894"/>
      <w:bookmarkStart w:id="113" w:name="_Toc182991039"/>
      <w:bookmarkStart w:id="114" w:name="_Toc182991183"/>
      <w:bookmarkStart w:id="115" w:name="_Toc182990895"/>
      <w:bookmarkStart w:id="116" w:name="_Toc182991040"/>
      <w:bookmarkStart w:id="117" w:name="_Toc182991184"/>
      <w:bookmarkStart w:id="118" w:name="_Toc182990896"/>
      <w:bookmarkStart w:id="119" w:name="_Toc182991041"/>
      <w:bookmarkStart w:id="120" w:name="_Toc182991185"/>
      <w:bookmarkStart w:id="121" w:name="_Toc178928815"/>
      <w:bookmarkStart w:id="122" w:name="_Toc193268895"/>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t>DIMENSIONAMIENTO MÍNIMO DEL EQUIPO DE SERVICIO</w:t>
      </w:r>
      <w:bookmarkEnd w:id="121"/>
      <w:bookmarkEnd w:id="122"/>
    </w:p>
    <w:p w14:paraId="11BB002A" w14:textId="23574EB4" w:rsidR="00F848E2" w:rsidRDefault="00F848E2" w:rsidP="0040459A">
      <w:r>
        <w:t>El licitador será responsable de dimensionar al equipo de servicio bajo su responsabilidad para cumplir con todos los requisitos y condiciones de ejecución del contrato, con la máxima calidad exigida y la flexibilidad necesaria para prestar el servicio objeto del contrato.</w:t>
      </w:r>
    </w:p>
    <w:p w14:paraId="46F63A22" w14:textId="2131EF56" w:rsidR="009E7032" w:rsidRDefault="009E7032" w:rsidP="0040459A">
      <w:r>
        <w:t xml:space="preserve">Sin embargo, se establece un mínimo de recursos dedicados al servicio para asegurar la calidad </w:t>
      </w:r>
      <w:proofErr w:type="gramStart"/>
      <w:r>
        <w:t>del mismo</w:t>
      </w:r>
      <w:proofErr w:type="gramEnd"/>
      <w:r>
        <w:t>. Este dimensionamiento mínimo que se muestra en la siguiente tabla, es del 85% del equipo actual (excepto por la parte de servicio soporte presencial funcional que es el 100% del dimensionamiento actual):</w:t>
      </w:r>
    </w:p>
    <w:tbl>
      <w:tblPr>
        <w:tblStyle w:val="Tablaconcuadrcula4-nfasis21"/>
        <w:tblW w:w="8779" w:type="dxa"/>
        <w:tblInd w:w="704" w:type="dxa"/>
        <w:tblLook w:val="0620" w:firstRow="1" w:lastRow="0" w:firstColumn="0" w:lastColumn="0" w:noHBand="1" w:noVBand="1"/>
      </w:tblPr>
      <w:tblGrid>
        <w:gridCol w:w="3366"/>
        <w:gridCol w:w="5413"/>
      </w:tblGrid>
      <w:tr w:rsidR="00D17CDE" w:rsidRPr="00BF25D9" w14:paraId="496A7711" w14:textId="77777777" w:rsidTr="00405C86">
        <w:trPr>
          <w:cnfStyle w:val="100000000000" w:firstRow="1" w:lastRow="0" w:firstColumn="0" w:lastColumn="0" w:oddVBand="0" w:evenVBand="0" w:oddHBand="0" w:evenHBand="0" w:firstRowFirstColumn="0" w:firstRowLastColumn="0" w:lastRowFirstColumn="0" w:lastRowLastColumn="0"/>
          <w:trHeight w:val="20"/>
        </w:trPr>
        <w:tc>
          <w:tcPr>
            <w:tcW w:w="0" w:type="dxa"/>
            <w:hideMark/>
          </w:tcPr>
          <w:p w14:paraId="49029DFE" w14:textId="77777777" w:rsidR="00D17CDE" w:rsidRPr="0040459A" w:rsidRDefault="00D17CDE" w:rsidP="00742160">
            <w:pPr>
              <w:spacing w:after="0"/>
              <w:ind w:left="0"/>
              <w:jc w:val="center"/>
            </w:pPr>
            <w:r w:rsidRPr="0040459A">
              <w:t>ELEMENTOS DE SERVICIO</w:t>
            </w:r>
          </w:p>
        </w:tc>
        <w:tc>
          <w:tcPr>
            <w:tcW w:w="0" w:type="dxa"/>
            <w:hideMark/>
          </w:tcPr>
          <w:p w14:paraId="0473F224" w14:textId="78E2E25C" w:rsidR="00D17CDE" w:rsidRPr="0040459A" w:rsidRDefault="00D17CDE" w:rsidP="00742160">
            <w:pPr>
              <w:spacing w:after="0"/>
              <w:ind w:left="0"/>
              <w:jc w:val="center"/>
            </w:pPr>
            <w:r w:rsidRPr="0040459A">
              <w:t>DIMENSIONAMIENTO MÍNIMO ACOMP (FTE)</w:t>
            </w:r>
          </w:p>
        </w:tc>
      </w:tr>
      <w:tr w:rsidR="00D17CDE" w:rsidRPr="00BF25D9" w14:paraId="632D49C8" w14:textId="77777777" w:rsidTr="00E77B4B">
        <w:trPr>
          <w:trHeight w:val="20"/>
        </w:trPr>
        <w:tc>
          <w:tcPr>
            <w:tcW w:w="0" w:type="dxa"/>
            <w:vAlign w:val="center"/>
            <w:hideMark/>
          </w:tcPr>
          <w:p w14:paraId="3DC38494" w14:textId="77777777" w:rsidR="00D17CDE" w:rsidRPr="00BF25D9" w:rsidRDefault="00D17CDE" w:rsidP="00E77B4B">
            <w:pPr>
              <w:spacing w:after="0"/>
              <w:ind w:left="0"/>
              <w:jc w:val="center"/>
            </w:pPr>
            <w:r w:rsidRPr="00BF25D9">
              <w:t>Gestión global y coordinación del servicio</w:t>
            </w:r>
          </w:p>
        </w:tc>
        <w:tc>
          <w:tcPr>
            <w:tcW w:w="0" w:type="dxa"/>
            <w:vAlign w:val="center"/>
            <w:hideMark/>
          </w:tcPr>
          <w:p w14:paraId="10C1ED12" w14:textId="2AB350A7" w:rsidR="00D17CDE" w:rsidRPr="00BF25D9" w:rsidRDefault="00D17CDE" w:rsidP="00E77B4B">
            <w:pPr>
              <w:spacing w:after="0"/>
              <w:ind w:left="0"/>
              <w:jc w:val="center"/>
            </w:pPr>
            <w:r w:rsidRPr="00BF25D9">
              <w:t>1 SM, 3 COOR, 4 RESP (calidad, cambio, mejora continua, conocimiento)</w:t>
            </w:r>
          </w:p>
        </w:tc>
      </w:tr>
      <w:tr w:rsidR="00D17CDE" w:rsidRPr="00BF25D9" w14:paraId="5BBE7268" w14:textId="77777777" w:rsidTr="00E77B4B">
        <w:trPr>
          <w:trHeight w:val="293"/>
        </w:trPr>
        <w:tc>
          <w:tcPr>
            <w:tcW w:w="0" w:type="dxa"/>
            <w:vAlign w:val="center"/>
            <w:hideMark/>
          </w:tcPr>
          <w:p w14:paraId="1DEDBF87" w14:textId="77777777" w:rsidR="00D17CDE" w:rsidRPr="00BF25D9" w:rsidRDefault="00D17CDE" w:rsidP="00E77B4B">
            <w:pPr>
              <w:spacing w:after="0"/>
              <w:ind w:left="0"/>
              <w:jc w:val="center"/>
            </w:pPr>
            <w:r w:rsidRPr="00BF25D9">
              <w:t>Servicio Soporte Remoto</w:t>
            </w:r>
          </w:p>
        </w:tc>
        <w:tc>
          <w:tcPr>
            <w:tcW w:w="0" w:type="dxa"/>
            <w:vAlign w:val="center"/>
            <w:hideMark/>
          </w:tcPr>
          <w:p w14:paraId="44D96D8B" w14:textId="1DFC783D" w:rsidR="00D17CDE" w:rsidRPr="00BF25D9" w:rsidRDefault="00D17CDE" w:rsidP="00E77B4B">
            <w:pPr>
              <w:spacing w:after="0"/>
              <w:ind w:left="0"/>
              <w:jc w:val="center"/>
            </w:pPr>
            <w:r w:rsidRPr="00BF25D9">
              <w:t>12 N1 + 13 N2</w:t>
            </w:r>
          </w:p>
        </w:tc>
      </w:tr>
      <w:tr w:rsidR="00D17CDE" w:rsidRPr="00BF25D9" w14:paraId="6161D848" w14:textId="77777777" w:rsidTr="00E77B4B">
        <w:trPr>
          <w:trHeight w:val="20"/>
        </w:trPr>
        <w:tc>
          <w:tcPr>
            <w:tcW w:w="0" w:type="dxa"/>
            <w:vAlign w:val="center"/>
            <w:hideMark/>
          </w:tcPr>
          <w:p w14:paraId="7935D46B" w14:textId="77777777" w:rsidR="00D17CDE" w:rsidRPr="00BF25D9" w:rsidRDefault="00D17CDE" w:rsidP="00E77B4B">
            <w:pPr>
              <w:spacing w:after="0"/>
              <w:ind w:left="0"/>
              <w:jc w:val="center"/>
            </w:pPr>
            <w:r w:rsidRPr="00BF25D9">
              <w:t>Servicio Soporte Presencial Técnico</w:t>
            </w:r>
          </w:p>
        </w:tc>
        <w:tc>
          <w:tcPr>
            <w:tcW w:w="0" w:type="dxa"/>
            <w:vAlign w:val="center"/>
            <w:hideMark/>
          </w:tcPr>
          <w:p w14:paraId="212301B0" w14:textId="74B908E3" w:rsidR="00D17CDE" w:rsidRPr="00BF25D9" w:rsidRDefault="006E4FED" w:rsidP="00E77B4B">
            <w:pPr>
              <w:spacing w:after="0"/>
              <w:ind w:left="0"/>
              <w:jc w:val="center"/>
            </w:pPr>
            <w:r>
              <w:t>8 SPTE</w:t>
            </w:r>
          </w:p>
        </w:tc>
      </w:tr>
      <w:tr w:rsidR="00D17CDE" w:rsidRPr="00BF25D9" w14:paraId="7FA6F946" w14:textId="77777777" w:rsidTr="00E77B4B">
        <w:trPr>
          <w:trHeight w:val="20"/>
        </w:trPr>
        <w:tc>
          <w:tcPr>
            <w:tcW w:w="0" w:type="dxa"/>
            <w:vAlign w:val="center"/>
            <w:hideMark/>
          </w:tcPr>
          <w:p w14:paraId="076FAABE" w14:textId="77777777" w:rsidR="00D17CDE" w:rsidRPr="00BF25D9" w:rsidRDefault="00D17CDE" w:rsidP="00E77B4B">
            <w:pPr>
              <w:spacing w:after="0"/>
              <w:ind w:left="0"/>
              <w:jc w:val="center"/>
            </w:pPr>
            <w:r w:rsidRPr="00BF25D9">
              <w:t>Servicio Soporte Presencial Funcional</w:t>
            </w:r>
          </w:p>
        </w:tc>
        <w:tc>
          <w:tcPr>
            <w:tcW w:w="0" w:type="dxa"/>
            <w:vAlign w:val="center"/>
            <w:hideMark/>
          </w:tcPr>
          <w:p w14:paraId="61F5EA74" w14:textId="4DC4C817" w:rsidR="00D17CDE" w:rsidRPr="00BF25D9" w:rsidRDefault="009B63D5" w:rsidP="00E77B4B">
            <w:pPr>
              <w:spacing w:after="0"/>
              <w:ind w:left="0"/>
              <w:jc w:val="center"/>
            </w:pPr>
            <w:r w:rsidRPr="00BF25D9">
              <w:t>27 SFUN</w:t>
            </w:r>
          </w:p>
        </w:tc>
      </w:tr>
    </w:tbl>
    <w:p w14:paraId="530C4724" w14:textId="177F826B" w:rsidR="00F848E2" w:rsidRDefault="00F848E2" w:rsidP="0040459A"/>
    <w:p w14:paraId="730632B2" w14:textId="4C3A01B3" w:rsidR="00D37C76" w:rsidRDefault="00D37C76" w:rsidP="0040459A">
      <w:r>
        <w:t>En su oferta el licitador detallará el equipo de servicio, indicando cuántos recursos de cada perfil y para cada función asignará al contrato.</w:t>
      </w:r>
    </w:p>
    <w:p w14:paraId="28B1D8AB" w14:textId="77777777" w:rsidR="00711AB6" w:rsidRDefault="00711AB6" w:rsidP="0040459A"/>
    <w:p w14:paraId="25387523" w14:textId="759F4F49" w:rsidR="009B3BF9" w:rsidRPr="00190E53" w:rsidRDefault="009B3BF9" w:rsidP="009B3BF9">
      <w:pPr>
        <w:pStyle w:val="Ttol2"/>
      </w:pPr>
      <w:bookmarkStart w:id="123" w:name="_Toc193268896"/>
      <w:r w:rsidRPr="00190E53">
        <w:lastRenderedPageBreak/>
        <w:t>RECURSOS DEL CONTRATO - OGACOMP (Lote 2)</w:t>
      </w:r>
      <w:bookmarkEnd w:id="123"/>
    </w:p>
    <w:p w14:paraId="01F2809B" w14:textId="347D2002" w:rsidR="009B3BF9" w:rsidRPr="00E95270" w:rsidRDefault="009B3BF9" w:rsidP="009B3BF9">
      <w:r w:rsidRPr="002C1D7D">
        <w:t>La prestación del servicio debe ser proporcionada con la estructura y recursos humanos necesarios para poder dar el servicio con garantías de éxito durante todas las fases del contrato, dando respuesta a las funciones del servicio ya las diferentes actividades a realizar descritas en el capítulo 3.3. Descripción de los Servicios OGACOMP (Lote 2).</w:t>
      </w:r>
    </w:p>
    <w:p w14:paraId="4F3C7953" w14:textId="77777777" w:rsidR="009B3BF9" w:rsidRPr="00E95270" w:rsidRDefault="009B3BF9" w:rsidP="009B3BF9">
      <w:r w:rsidRPr="00E95270">
        <w:t>Por esta razón se prevé la necesidad de distintos perfiles multidisciplinares en el equipo de servicio y una organización suficientemente flexible que permita cubrir, de forma óptima, la totalidad de las funciones del servicio.</w:t>
      </w:r>
    </w:p>
    <w:p w14:paraId="5E0735C7" w14:textId="3F41C990" w:rsidR="009B3BF9" w:rsidRPr="002C1D7D" w:rsidRDefault="009B3BF9" w:rsidP="009B3BF9">
      <w:r w:rsidRPr="00405C86">
        <w:t xml:space="preserve">El adjudicatario dimensionará al equipo de la forma que considere más adecuada para el desempeño de todas las tareas previstas con la calidad y plazos exigidos. Sin embargo, el IMI exige que el equipo de trabajo del OGACOMP esté compuesto por un mínimo de 7 </w:t>
      </w:r>
      <w:proofErr w:type="spellStart"/>
      <w:r w:rsidRPr="00405C86">
        <w:t>FTEs</w:t>
      </w:r>
      <w:proofErr w:type="spellEnd"/>
      <w:r w:rsidRPr="00405C86">
        <w:t xml:space="preserve"> (</w:t>
      </w:r>
      <w:proofErr w:type="gramStart"/>
      <w:r w:rsidRPr="00405C86">
        <w:t>Full Time</w:t>
      </w:r>
      <w:proofErr w:type="gramEnd"/>
      <w:r w:rsidRPr="00405C86">
        <w:t xml:space="preserve"> Equivalente).</w:t>
      </w:r>
    </w:p>
    <w:p w14:paraId="0026200E" w14:textId="77777777" w:rsidR="009B3BF9" w:rsidRDefault="009B3BF9" w:rsidP="009B3BF9">
      <w:r w:rsidRPr="002C1D7D">
        <w:t>Sin embargo, el IMI considera necesario y exigirá que se cumplan las especificaciones por cada uno de los roles detallados a continuación.</w:t>
      </w:r>
    </w:p>
    <w:p w14:paraId="7A505FFA" w14:textId="77777777" w:rsidR="009118CC" w:rsidRPr="002C1D7D" w:rsidRDefault="009118CC" w:rsidP="009B3BF9"/>
    <w:p w14:paraId="51A85A0E" w14:textId="59DE752C" w:rsidR="009B3BF9" w:rsidRPr="00740CEF" w:rsidRDefault="009B3BF9" w:rsidP="009B3BF9">
      <w:pPr>
        <w:pStyle w:val="Ttulo3"/>
      </w:pPr>
      <w:bookmarkStart w:id="124" w:name="_Toc193268897"/>
      <w:r w:rsidRPr="00740CEF">
        <w:t>PERFILES DEL EQUIPOS DE TRABAJO DE GESTIÓN DEL SERVICIO OGACOMP</w:t>
      </w:r>
      <w:bookmarkEnd w:id="124"/>
    </w:p>
    <w:p w14:paraId="4293A1EE" w14:textId="77777777" w:rsidR="009B3BF9" w:rsidRDefault="009B3BF9" w:rsidP="009B3BF9">
      <w:r w:rsidRPr="000469B5">
        <w:t>La descripción de los perfiles principales imprescindibles es la siguiente:</w:t>
      </w:r>
    </w:p>
    <w:p w14:paraId="34B7FD54" w14:textId="17B998FF" w:rsidR="009B3BF9" w:rsidRDefault="005105CE" w:rsidP="009B3BF9">
      <w:pPr>
        <w:pStyle w:val="Ttol4"/>
      </w:pPr>
      <w:r>
        <w:t xml:space="preserve">Director del </w:t>
      </w:r>
      <w:r w:rsidR="009B3BF9">
        <w:t>CONTRATO</w:t>
      </w:r>
    </w:p>
    <w:p w14:paraId="117E5F80" w14:textId="77777777" w:rsidR="009B3BF9" w:rsidRPr="00B15DE8" w:rsidRDefault="009B3BF9" w:rsidP="009B3BF9">
      <w:r w:rsidRPr="00B15DE8">
        <w:t>Ejerce la responsabilidad máxima de la correcta ejecución del contrato por parte del adjudicatario. Su perfil será el de la gestión y dirección de contratos en el ámbito de servicios de acompañamiento al usuario, disponiendo de titulación de Ingeniero superior o técnico en Informática de Sistemas o Gestión o ingeniero superior o técnico en Telecomunicaciones o cualquier titulación universitaria de ingeniero o ingeniero técnico que se considere equivalente.</w:t>
      </w:r>
    </w:p>
    <w:p w14:paraId="38227F20" w14:textId="77777777" w:rsidR="009B3BF9" w:rsidRPr="00B15DE8" w:rsidRDefault="009B3BF9" w:rsidP="009B3BF9">
      <w:pPr>
        <w:pStyle w:val="Pargrafdellista"/>
      </w:pPr>
      <w:r w:rsidRPr="00B15DE8">
        <w:t>Experiencia mínima de cuatro años realizando las funciones requeridas del perfil.</w:t>
      </w:r>
    </w:p>
    <w:p w14:paraId="1E73CF5C" w14:textId="77777777" w:rsidR="009B3BF9" w:rsidRDefault="009B3BF9" w:rsidP="009B3BF9">
      <w:pPr>
        <w:pStyle w:val="Estndar"/>
        <w:rPr>
          <w14:shadow w14:blurRad="0" w14:dist="0" w14:dir="0" w14:sx="0" w14:sy="0" w14:kx="0" w14:ky="0" w14:algn="none">
            <w14:srgbClr w14:val="000000"/>
          </w14:shadow>
        </w:rPr>
      </w:pPr>
    </w:p>
    <w:p w14:paraId="5BE6C301" w14:textId="01627C12" w:rsidR="009B3BF9" w:rsidRDefault="005105CE" w:rsidP="009B3BF9">
      <w:pPr>
        <w:pStyle w:val="Ttol4"/>
      </w:pPr>
      <w:r>
        <w:t>Responsable GLOBAL DE LOS SERVICIOS DEL OGACOMP (SERVICE MANAGER):</w:t>
      </w:r>
    </w:p>
    <w:p w14:paraId="3ED3DB40" w14:textId="77777777" w:rsidR="009B3BF9" w:rsidRDefault="009B3BF9" w:rsidP="009B3BF9">
      <w:r w:rsidRPr="008C31A7">
        <w:t>Tiene la responsabilidad de garantizar el correcto funcionamiento de los servicios del contrato y gestionar a todo el equipo del servicio.</w:t>
      </w:r>
    </w:p>
    <w:p w14:paraId="608EF094" w14:textId="77777777" w:rsidR="009B3BF9" w:rsidRPr="00B15DE8" w:rsidRDefault="009B3BF9" w:rsidP="009B3BF9">
      <w:pPr>
        <w:pStyle w:val="Pargrafdellista"/>
      </w:pPr>
      <w:r w:rsidRPr="00B15DE8">
        <w:t>Experiencia mínima de ocho años en este rol en servicios similares al objeto del contrato.</w:t>
      </w:r>
    </w:p>
    <w:p w14:paraId="739A1E1F" w14:textId="79EB8B7B" w:rsidR="009C00D5" w:rsidRPr="000C08F5" w:rsidRDefault="009C00D5" w:rsidP="009B3BF9">
      <w:pPr>
        <w:pStyle w:val="Pargrafdellista"/>
      </w:pPr>
      <w:r w:rsidRPr="000C08F5">
        <w:t>Titulación de Ingeniero superior o técnico en Informática de Sistemas o Gestión o ingeniero superior o técnico en Telecomunicaciones o cualquier titulación universitaria de ingeniero o ingeniero técnico que se considere equivalente.</w:t>
      </w:r>
    </w:p>
    <w:p w14:paraId="29CF617A" w14:textId="77777777" w:rsidR="00E67CDE" w:rsidRPr="000C08F5" w:rsidRDefault="00E67CDE" w:rsidP="00E67CDE">
      <w:pPr>
        <w:pStyle w:val="Pargrafdellista"/>
      </w:pPr>
      <w:r w:rsidRPr="000C08F5">
        <w:t xml:space="preserve">Certificación mínima ITIL v4 </w:t>
      </w:r>
      <w:proofErr w:type="spellStart"/>
      <w:r w:rsidRPr="000C08F5">
        <w:t>Specialist</w:t>
      </w:r>
      <w:proofErr w:type="spellEnd"/>
      <w:r w:rsidRPr="000C08F5">
        <w:t xml:space="preserve"> </w:t>
      </w:r>
      <w:proofErr w:type="spellStart"/>
      <w:r w:rsidRPr="000C08F5">
        <w:t>Create</w:t>
      </w:r>
      <w:proofErr w:type="spellEnd"/>
      <w:r w:rsidRPr="000C08F5">
        <w:t xml:space="preserve">, </w:t>
      </w:r>
      <w:proofErr w:type="spellStart"/>
      <w:r w:rsidRPr="000C08F5">
        <w:t>Deliver</w:t>
      </w:r>
      <w:proofErr w:type="spellEnd"/>
      <w:r w:rsidRPr="000C08F5">
        <w:t xml:space="preserve"> and </w:t>
      </w:r>
      <w:proofErr w:type="spellStart"/>
      <w:r w:rsidRPr="000C08F5">
        <w:t>Support</w:t>
      </w:r>
      <w:proofErr w:type="spellEnd"/>
      <w:r w:rsidRPr="000C08F5">
        <w:t xml:space="preserve">; o ITIL v4 </w:t>
      </w:r>
      <w:proofErr w:type="spellStart"/>
      <w:r w:rsidRPr="000C08F5">
        <w:t>Practitioner</w:t>
      </w:r>
      <w:proofErr w:type="spellEnd"/>
      <w:r w:rsidRPr="000C08F5">
        <w:t xml:space="preserve"> </w:t>
      </w:r>
      <w:proofErr w:type="spellStart"/>
      <w:r w:rsidRPr="000C08F5">
        <w:t>Incident</w:t>
      </w:r>
      <w:proofErr w:type="spellEnd"/>
      <w:r w:rsidRPr="000C08F5">
        <w:t xml:space="preserve"> Management; o ITIL v4 </w:t>
      </w:r>
      <w:proofErr w:type="spellStart"/>
      <w:r w:rsidRPr="000C08F5">
        <w:t>Practitioner</w:t>
      </w:r>
      <w:proofErr w:type="spellEnd"/>
      <w:r w:rsidRPr="000C08F5">
        <w:t xml:space="preserve"> </w:t>
      </w:r>
      <w:proofErr w:type="spellStart"/>
      <w:r w:rsidRPr="000C08F5">
        <w:t>Service</w:t>
      </w:r>
      <w:proofErr w:type="spellEnd"/>
      <w:r w:rsidRPr="000C08F5">
        <w:t xml:space="preserve"> </w:t>
      </w:r>
      <w:proofErr w:type="spellStart"/>
      <w:r w:rsidRPr="000C08F5">
        <w:t>Desk</w:t>
      </w:r>
      <w:proofErr w:type="spellEnd"/>
      <w:r w:rsidRPr="000C08F5">
        <w:t xml:space="preserve">; o ITIL v3 </w:t>
      </w:r>
      <w:proofErr w:type="spellStart"/>
      <w:r w:rsidRPr="000C08F5">
        <w:t>Operational</w:t>
      </w:r>
      <w:proofErr w:type="spellEnd"/>
      <w:r w:rsidRPr="000C08F5">
        <w:t xml:space="preserve"> </w:t>
      </w:r>
      <w:proofErr w:type="spellStart"/>
      <w:r w:rsidRPr="000C08F5">
        <w:t>Support</w:t>
      </w:r>
      <w:proofErr w:type="spellEnd"/>
      <w:r w:rsidRPr="000C08F5">
        <w:t xml:space="preserve"> and </w:t>
      </w:r>
      <w:proofErr w:type="spellStart"/>
      <w:r w:rsidRPr="000C08F5">
        <w:t>Analysis</w:t>
      </w:r>
      <w:proofErr w:type="spellEnd"/>
      <w:r w:rsidRPr="000C08F5">
        <w:t xml:space="preserve">, u otro de nivel </w:t>
      </w:r>
      <w:proofErr w:type="spellStart"/>
      <w:r w:rsidRPr="000C08F5">
        <w:t>Specialist</w:t>
      </w:r>
      <w:proofErr w:type="spellEnd"/>
      <w:r w:rsidRPr="000C08F5">
        <w:t xml:space="preserve"> o </w:t>
      </w:r>
      <w:proofErr w:type="spellStart"/>
      <w:r w:rsidRPr="000C08F5">
        <w:t>Practitioner</w:t>
      </w:r>
      <w:proofErr w:type="spellEnd"/>
      <w:r w:rsidRPr="000C08F5">
        <w:t xml:space="preserve"> de ITIL.</w:t>
      </w:r>
    </w:p>
    <w:p w14:paraId="532B04EF" w14:textId="1C62F6EE" w:rsidR="00742160" w:rsidRPr="00B15DE8" w:rsidRDefault="00742160" w:rsidP="009B3BF9">
      <w:pPr>
        <w:pStyle w:val="Pargrafdellista"/>
      </w:pPr>
      <w:r>
        <w:lastRenderedPageBreak/>
        <w:t>Formación acreditable en marcos de referencia para la gobernanza TIC (</w:t>
      </w:r>
      <w:proofErr w:type="spellStart"/>
      <w:r>
        <w:t>CobiT</w:t>
      </w:r>
      <w:proofErr w:type="spellEnd"/>
      <w:r>
        <w:t xml:space="preserve"> o similar).</w:t>
      </w:r>
    </w:p>
    <w:p w14:paraId="1265FA91" w14:textId="77777777" w:rsidR="009B3BF9" w:rsidRDefault="009B3BF9" w:rsidP="009B3BF9"/>
    <w:p w14:paraId="6D4A5A13" w14:textId="3A3E6D55" w:rsidR="009B3BF9" w:rsidRDefault="00B92D7B" w:rsidP="009B3BF9">
      <w:pPr>
        <w:pStyle w:val="Ttol4"/>
      </w:pPr>
      <w:bookmarkStart w:id="125" w:name="_Hlk183703514"/>
      <w:r>
        <w:t>Responsables del GOBIERNO DE LOS SERVICIOS ACOMP</w:t>
      </w:r>
    </w:p>
    <w:bookmarkEnd w:id="125"/>
    <w:p w14:paraId="72FEF076" w14:textId="63D43759" w:rsidR="009D37B6" w:rsidRDefault="009B3BF9" w:rsidP="009B3BF9">
      <w:r w:rsidRPr="008E58A2">
        <w:t>Tienen la responsabilidad de supervisar y garantizar la medida del estado del servicio ACOMP y el grado de calidad, adherencia a la metodología de gestión, los procesos marcados por el IMI y los requisitos del contrato de la prestación del ACOMP, por los servicios de soporte remoto de atención a usuarios, el soporte técnico y el soporte funcional, además de los servicios transversales.</w:t>
      </w:r>
    </w:p>
    <w:p w14:paraId="586E7D18" w14:textId="4A0A37F4" w:rsidR="009B3BF9" w:rsidRPr="002C1D7D" w:rsidRDefault="009D37B6" w:rsidP="009B3BF9">
      <w:r>
        <w:t xml:space="preserve">Con alta capacidad de identificación de situaciones anómalas a través de la lectura de valores de parámetros de servicio e indicadores, gran rigor y seguridad en el </w:t>
      </w:r>
      <w:proofErr w:type="spellStart"/>
      <w:r>
        <w:t>reporting</w:t>
      </w:r>
      <w:proofErr w:type="spellEnd"/>
      <w:r>
        <w:t>, dado que sus informes son la base para el análisis del servicio y la aplicación de la mejora continua. Su perfil debe ser el de un consultor senior en monitorización y control del servicio, y excelente gestión de la satisfacción del usuario final en la gestión de las quejas, encuestas de satisfacción, y gestión de la expectativa del usuario final.</w:t>
      </w:r>
    </w:p>
    <w:p w14:paraId="554A5464" w14:textId="77777777" w:rsidR="00D74A14" w:rsidRPr="007A4E26" w:rsidRDefault="00D74A14" w:rsidP="00D74A14">
      <w:pPr>
        <w:pStyle w:val="Pargrafdellista"/>
      </w:pPr>
      <w:r w:rsidRPr="007A4E26">
        <w:t>El perfil, como mínimo, es de un Técnico medio y/o Ciclo Formativo Grado Superior/Medio en ingeniería de sistemas, informática, y/o telecomunicaciones.</w:t>
      </w:r>
    </w:p>
    <w:p w14:paraId="055BB11E" w14:textId="76CBCA3A" w:rsidR="00FA6DBB" w:rsidRPr="00C44184" w:rsidRDefault="00FA6DBB" w:rsidP="00FA6DBB">
      <w:pPr>
        <w:pStyle w:val="Pargrafdellista"/>
      </w:pPr>
      <w:r w:rsidRPr="00C44184">
        <w:t xml:space="preserve">Certificación mínima ITIL v4 o v3 </w:t>
      </w:r>
      <w:proofErr w:type="spellStart"/>
      <w:r w:rsidRPr="00C44184">
        <w:t>Foundations</w:t>
      </w:r>
      <w:proofErr w:type="spellEnd"/>
      <w:r w:rsidRPr="00C44184">
        <w:t>.</w:t>
      </w:r>
    </w:p>
    <w:p w14:paraId="24085A85" w14:textId="77777777" w:rsidR="009B3BF9" w:rsidRPr="00B15DE8" w:rsidRDefault="009B3BF9" w:rsidP="009B3BF9">
      <w:pPr>
        <w:pStyle w:val="Pargrafdellista"/>
      </w:pPr>
      <w:r w:rsidRPr="00B15DE8">
        <w:t>Experiencia mínima de cuatro años (en los últimos cinco) en este rol.</w:t>
      </w:r>
    </w:p>
    <w:p w14:paraId="6DEE6ABC" w14:textId="77777777" w:rsidR="009B3BF9" w:rsidRDefault="009B3BF9" w:rsidP="009B3BF9">
      <w:pPr>
        <w:pStyle w:val="Estndar"/>
        <w:rPr>
          <w14:shadow w14:blurRad="0" w14:dist="0" w14:dir="0" w14:sx="0" w14:sy="0" w14:kx="0" w14:ky="0" w14:algn="none">
            <w14:srgbClr w14:val="000000"/>
          </w14:shadow>
        </w:rPr>
      </w:pPr>
    </w:p>
    <w:p w14:paraId="6E81B17E" w14:textId="46896ADA" w:rsidR="009B3BF9" w:rsidRDefault="009B3BF9" w:rsidP="009B3BF9">
      <w:pPr>
        <w:pStyle w:val="Ttol4"/>
      </w:pPr>
      <w:r w:rsidRPr="00026A34">
        <w:t xml:space="preserve">Responsable de </w:t>
      </w:r>
      <w:r>
        <w:t>GESTIÓN DEL CAMBIO Y DEL CONOCIMIENTO</w:t>
      </w:r>
    </w:p>
    <w:p w14:paraId="00833114" w14:textId="5F5C3D27" w:rsidR="009B3BF9" w:rsidRDefault="009B3BF9" w:rsidP="009B3BF9">
      <w:r w:rsidRPr="008E58A2">
        <w:t>Tiene la responsabilidad de preparar, gobernar y apoyar, hacia el IMI y el Ayuntamiento, el éxito del cambio asociado a la transformación que implica el ACOMP, proponiendo, planificando, gobernando, gestionando y ejecutando (según corresponda) las acciones de gestión del cambio necesarias y con todos los actores involucrados.</w:t>
      </w:r>
    </w:p>
    <w:p w14:paraId="43FE7AF2" w14:textId="70A2E99E" w:rsidR="009B3BF9" w:rsidRDefault="009B3BF9" w:rsidP="009B3BF9">
      <w:r>
        <w:t>Es necesario que tenga una alta capacidad de identificación de necesidades y preocupaciones de los colectivos en el alcance del ACOMP, así como alta empatía, capacidad de resolución de conflictos, espíritu de servicio y conocimiento de metodologías y herramientas de gestión del cambio.</w:t>
      </w:r>
    </w:p>
    <w:p w14:paraId="25EF07CA" w14:textId="136EEC9B" w:rsidR="00E911DB" w:rsidRDefault="00E911DB" w:rsidP="009B3BF9">
      <w:r>
        <w:t>Deberá disponer de conocimientos y experiencia en iniciativas de gestión del conocimiento orientadas a la mejora de servicios TIC.</w:t>
      </w:r>
    </w:p>
    <w:p w14:paraId="377A7E4E" w14:textId="77777777" w:rsidR="00DF3382" w:rsidRPr="00402BDF" w:rsidRDefault="00DF3382" w:rsidP="00DF3382">
      <w:pPr>
        <w:pStyle w:val="Pargrafdellista"/>
      </w:pPr>
      <w:r w:rsidRPr="00402BDF">
        <w:t>Ingeniero superior o técnico en Informática de Sistemas o Gestión o ingeniero superior o técnico en Telecomunicaciones o cualquier titulación universitaria en el ámbito de las ciencias (matemáticas, física, biología…) y la economía que se considere equivalente.</w:t>
      </w:r>
    </w:p>
    <w:p w14:paraId="101DB185" w14:textId="77777777" w:rsidR="009B3BF9" w:rsidRPr="00B15DE8" w:rsidRDefault="009B3BF9" w:rsidP="009B3BF9">
      <w:pPr>
        <w:pStyle w:val="Pargrafdellista"/>
      </w:pPr>
      <w:r w:rsidRPr="00B15DE8">
        <w:t>Experiencia mínima de cuatro años (en los últimos cinco) en este rol.</w:t>
      </w:r>
    </w:p>
    <w:p w14:paraId="47AC2C18" w14:textId="77777777" w:rsidR="00FA6DBB" w:rsidRPr="00B15DE8" w:rsidRDefault="00FA6DBB" w:rsidP="00FA6DBB">
      <w:pPr>
        <w:pStyle w:val="Pargrafdellista"/>
      </w:pPr>
      <w:r w:rsidRPr="00B15DE8">
        <w:t xml:space="preserve">Certificación mínima ITIL </w:t>
      </w:r>
      <w:proofErr w:type="spellStart"/>
      <w:r w:rsidRPr="00B15DE8">
        <w:t>Foundations</w:t>
      </w:r>
      <w:proofErr w:type="spellEnd"/>
      <w:r w:rsidRPr="00B15DE8">
        <w:t>.</w:t>
      </w:r>
    </w:p>
    <w:p w14:paraId="6F1F7C78" w14:textId="77777777" w:rsidR="009B3BF9" w:rsidRDefault="009B3BF9" w:rsidP="009B3BF9">
      <w:pPr>
        <w:pStyle w:val="Estndar"/>
        <w:rPr>
          <w14:shadow w14:blurRad="0" w14:dist="0" w14:dir="0" w14:sx="0" w14:sy="0" w14:kx="0" w14:ky="0" w14:algn="none">
            <w14:srgbClr w14:val="000000"/>
          </w14:shadow>
        </w:rPr>
      </w:pPr>
    </w:p>
    <w:p w14:paraId="25F6F4EB" w14:textId="03A6B286" w:rsidR="009B3BF9" w:rsidRDefault="009B3BF9" w:rsidP="000748D8">
      <w:pPr>
        <w:pStyle w:val="Ttol4"/>
      </w:pPr>
      <w:r w:rsidRPr="00026A34">
        <w:lastRenderedPageBreak/>
        <w:t>Responsable de CALIDAD Y ANALÍTICA DE DATOS</w:t>
      </w:r>
    </w:p>
    <w:p w14:paraId="0E1E8F73" w14:textId="2771602D" w:rsidR="009B3BF9" w:rsidRDefault="009B3BF9" w:rsidP="009B3BF9">
      <w:r w:rsidRPr="00FB2100">
        <w:t xml:space="preserve">Asumirá las funciones necesarias para gobernar y dirigir la optimización del servicio ACOMP en colaboración con la empresa adjudicataria del ACOMP, de los procesos y procedimientos de gestión del servicio en colaboración con las diferentes áreas del IMI (Dirección de Tecnología, SMO, OTE, Aceptación de Servicios, LMI, </w:t>
      </w:r>
      <w:proofErr w:type="spellStart"/>
      <w:r w:rsidRPr="00FB2100">
        <w:t>etc</w:t>
      </w:r>
      <w:proofErr w:type="spellEnd"/>
      <w:r w:rsidRPr="00FB2100">
        <w:t>), del propio modelo de acompañamiento en la que contribuyan a garantizar la consecución de los objetivos del ACOMP.</w:t>
      </w:r>
    </w:p>
    <w:p w14:paraId="17ADB04C" w14:textId="438374D1" w:rsidR="002E676B" w:rsidRDefault="002E676B" w:rsidP="009B3BF9">
      <w:r>
        <w:t>Realizará un uso intensivo de técnicas de análisis de datos para estudiar tendencias, detectar patrones y puntos de mejora, comportamientos anómalos, efectos positivos o no deseados y cualquier otro elemento que permita generar conclusiones y facilitar la toma de decisiones por el gobierno del ACOMP.</w:t>
      </w:r>
    </w:p>
    <w:p w14:paraId="6876733D" w14:textId="77777777" w:rsidR="00DF3382" w:rsidRPr="00402BDF" w:rsidRDefault="00DF3382" w:rsidP="00DF3382">
      <w:pPr>
        <w:pStyle w:val="Pargrafdellista"/>
      </w:pPr>
      <w:r w:rsidRPr="00402BDF">
        <w:t>Ingeniero superior o técnico en Informática de Sistemas o Gestión o ingeniero superior o técnico en Telecomunicaciones o cualquier titulación universitaria en el ámbito de las ciencias (matemáticas, física, biología…) y la economía que se considere equivalente.</w:t>
      </w:r>
    </w:p>
    <w:p w14:paraId="64F7AAAD" w14:textId="6F1370D0" w:rsidR="00EF2F87" w:rsidRPr="00B15DE8" w:rsidRDefault="00EF2F87" w:rsidP="009B3BF9">
      <w:pPr>
        <w:pStyle w:val="Pargrafdellista"/>
      </w:pPr>
      <w:r>
        <w:t xml:space="preserve">Formación acreditable en </w:t>
      </w:r>
      <w:proofErr w:type="spellStart"/>
      <w:r>
        <w:t>PowerBI</w:t>
      </w:r>
      <w:proofErr w:type="spellEnd"/>
      <w:r>
        <w:t xml:space="preserve">, Data </w:t>
      </w:r>
      <w:proofErr w:type="spellStart"/>
      <w:r>
        <w:t>Science</w:t>
      </w:r>
      <w:proofErr w:type="spellEnd"/>
      <w:r>
        <w:t>, analítica de datos o similar.</w:t>
      </w:r>
    </w:p>
    <w:p w14:paraId="3E633961" w14:textId="77777777" w:rsidR="009B3BF9" w:rsidRPr="00B15DE8" w:rsidRDefault="009B3BF9" w:rsidP="009B3BF9">
      <w:pPr>
        <w:pStyle w:val="Pargrafdellista"/>
      </w:pPr>
      <w:r w:rsidRPr="00B15DE8">
        <w:t>Experiencia mínima de cuatro años (en los últimos cinco) en este rol.</w:t>
      </w:r>
    </w:p>
    <w:p w14:paraId="7F9D0F75" w14:textId="742AC5C1" w:rsidR="009B3BF9" w:rsidRPr="009214CB" w:rsidRDefault="009B3BF9" w:rsidP="009B3BF9">
      <w:pPr>
        <w:pStyle w:val="Pargrafdellista"/>
        <w:rPr>
          <w:lang w:val="en-US"/>
        </w:rPr>
      </w:pPr>
      <w:proofErr w:type="spellStart"/>
      <w:r w:rsidRPr="009214CB">
        <w:rPr>
          <w:lang w:val="en-US"/>
        </w:rPr>
        <w:t>Certificación</w:t>
      </w:r>
      <w:proofErr w:type="spellEnd"/>
      <w:r w:rsidRPr="009214CB">
        <w:rPr>
          <w:lang w:val="en-US"/>
        </w:rPr>
        <w:t xml:space="preserve"> </w:t>
      </w:r>
      <w:proofErr w:type="spellStart"/>
      <w:r w:rsidRPr="009214CB">
        <w:rPr>
          <w:lang w:val="en-US"/>
        </w:rPr>
        <w:t>mínima</w:t>
      </w:r>
      <w:proofErr w:type="spellEnd"/>
      <w:r w:rsidRPr="009214CB">
        <w:rPr>
          <w:lang w:val="en-US"/>
        </w:rPr>
        <w:t xml:space="preserve"> Lean IT Foundations.</w:t>
      </w:r>
    </w:p>
    <w:p w14:paraId="4766F7CF" w14:textId="77777777" w:rsidR="009B3BF9" w:rsidRPr="009214CB" w:rsidRDefault="009B3BF9" w:rsidP="009B3BF9">
      <w:pPr>
        <w:pStyle w:val="Estndar"/>
        <w:rPr>
          <w:lang w:val="en-US"/>
        </w:rPr>
      </w:pPr>
    </w:p>
    <w:p w14:paraId="543DA73A" w14:textId="1A297AEB" w:rsidR="009B3BF9" w:rsidRPr="00B15DE8" w:rsidRDefault="009B3BF9" w:rsidP="000748D8">
      <w:pPr>
        <w:pStyle w:val="Ttol4"/>
      </w:pPr>
      <w:r w:rsidRPr="00B15DE8">
        <w:t>Responsable de GOBIERNO DE LOS ANOS Y LA FACTURACIÓN</w:t>
      </w:r>
    </w:p>
    <w:p w14:paraId="5C452C8B" w14:textId="18C9FB6A" w:rsidR="009B3BF9" w:rsidRPr="00B15DE8" w:rsidRDefault="009B3BF9" w:rsidP="009B3BF9">
      <w:r w:rsidRPr="00B15DE8">
        <w:t xml:space="preserve">Asumirá las funciones necesarias para asegurar el correcto control de la prestación y la facturación del servicio ACOMP, apoyando a la Dirección del ACOMP del IMI en estas </w:t>
      </w:r>
      <w:r w:rsidR="001F730D">
        <w:t xml:space="preserve">áreas, y colaborando con las diferentes áreas del IMI (SMO, Administración) según corresponda para garantizar </w:t>
      </w:r>
      <w:r w:rsidR="00750015">
        <w:t>que los contrato ACOMP se desarrolla de forma adecuada.</w:t>
      </w:r>
    </w:p>
    <w:p w14:paraId="7D2DAA34" w14:textId="77777777" w:rsidR="00DF3382" w:rsidRPr="00402BDF" w:rsidRDefault="00DF3382" w:rsidP="00DF3382">
      <w:pPr>
        <w:pStyle w:val="Pargrafdellista"/>
      </w:pPr>
      <w:r w:rsidRPr="00402BDF">
        <w:t>Ingeniero superior o técnico en Informática de Sistemas o Gestión o ingeniero superior o técnico en Telecomunicaciones o cualquier titulación universitaria en el ámbito de las ciencias (matemáticas, física, biología…) y la economía que se considere equivalente.</w:t>
      </w:r>
    </w:p>
    <w:p w14:paraId="4E6E317B" w14:textId="77777777" w:rsidR="009B3BF9" w:rsidRPr="00B15DE8" w:rsidRDefault="009B3BF9" w:rsidP="009B3BF9">
      <w:pPr>
        <w:pStyle w:val="Pargrafdellista"/>
      </w:pPr>
      <w:r w:rsidRPr="00B15DE8">
        <w:t>Experiencia mínima de cuatro años (en los últimos cinco) en este rol.</w:t>
      </w:r>
    </w:p>
    <w:p w14:paraId="746D27CD" w14:textId="77777777" w:rsidR="009B3BF9" w:rsidRDefault="009B3BF9" w:rsidP="009B3BF9">
      <w:pPr>
        <w:pStyle w:val="Pargrafdellista"/>
      </w:pPr>
      <w:r w:rsidRPr="00B15DE8">
        <w:t xml:space="preserve">Certificación mínima ITIL </w:t>
      </w:r>
      <w:proofErr w:type="spellStart"/>
      <w:r w:rsidRPr="00B15DE8">
        <w:t>Foundations</w:t>
      </w:r>
      <w:proofErr w:type="spellEnd"/>
      <w:r w:rsidRPr="00B15DE8">
        <w:t>.</w:t>
      </w:r>
    </w:p>
    <w:p w14:paraId="2DF2B1C1" w14:textId="77777777" w:rsidR="00873DD2" w:rsidRPr="00B15DE8" w:rsidRDefault="00873DD2" w:rsidP="00BE3522"/>
    <w:p w14:paraId="422F9D1E" w14:textId="77777777" w:rsidR="00873DD2" w:rsidRPr="001A55E7" w:rsidRDefault="00873DD2" w:rsidP="00BE3522">
      <w:pPr>
        <w:pStyle w:val="Ttol2"/>
      </w:pPr>
      <w:bookmarkStart w:id="126" w:name="_Toc193268898"/>
      <w:r w:rsidRPr="00405C86">
        <w:t>CONTROL DE LA ROTACIÓN</w:t>
      </w:r>
      <w:bookmarkEnd w:id="126"/>
    </w:p>
    <w:p w14:paraId="37AB67BC" w14:textId="77777777" w:rsidR="00873DD2" w:rsidRPr="00405C86" w:rsidRDefault="00873DD2" w:rsidP="00873DD2">
      <w:r w:rsidRPr="00405C86">
        <w:t>La estabilidad de los recursos del servicio con conocimiento y compromiso es de suma importancia para la correcta prestación del servicio.</w:t>
      </w:r>
    </w:p>
    <w:p w14:paraId="45B756FC" w14:textId="150E1A56" w:rsidR="00873DD2" w:rsidRPr="00A83F35" w:rsidRDefault="00873DD2" w:rsidP="00873DD2">
      <w:r w:rsidRPr="00A83F35">
        <w:t xml:space="preserve">La empresa adjudicataria deberá mantener el equipo de trabajo adscrito al contrato durante toda la vigencia </w:t>
      </w:r>
      <w:proofErr w:type="gramStart"/>
      <w:r w:rsidRPr="00A83F35">
        <w:t>del mismo</w:t>
      </w:r>
      <w:proofErr w:type="gramEnd"/>
      <w:r w:rsidRPr="00A83F35">
        <w:t xml:space="preserve"> siempre que sea posible. Las sustituciones que no sean motivadas por causa de fuerza mayor, es decir que no dependa de cualquiera de las partes, estarán prohibidas. Sólo serán posibles si ésta es validada con el/la responsable del contrato y en </w:t>
      </w:r>
      <w:r w:rsidRPr="00A83F35">
        <w:lastRenderedPageBreak/>
        <w:t>todo caso tendrán que ser planificadas para minimizar la afectación al servicio. En caso de causa de fuerza mayor será necesario justificarla y acreditarla convenientemente.</w:t>
      </w:r>
    </w:p>
    <w:p w14:paraId="2590EA86" w14:textId="1E89B7EE" w:rsidR="00873DD2" w:rsidRPr="00A83F35" w:rsidRDefault="00873DD2" w:rsidP="00873DD2">
      <w:r w:rsidRPr="00A83F35">
        <w:t>La Dirección del IMI o el órgano al que ésta lo delegue, comprobará que la persona que se incorpora tiene como mínimo las mismas características profesionales y técnicas que la persona a quien sustituye. En caso contrario o si la sustitución se realiza sin consentimiento del IMI este hecho será susceptible de sanción.</w:t>
      </w:r>
    </w:p>
    <w:p w14:paraId="4381DC83" w14:textId="77777777" w:rsidR="00873DD2" w:rsidRPr="00405C86" w:rsidRDefault="00873DD2" w:rsidP="00873DD2">
      <w:r w:rsidRPr="00405C86">
        <w:t>El adjudicatario asumirá la selección y formación de las personas de nueva incorporación y realizará los controles necesarios para asegurar el correcto traspaso de conocimiento, garantizando así que la calidad del servicio prestado y percibido se mantiene. En caso de que esta acción no sea posible, la formación la realizará otra persona que forme parte del equipo y tenga perfil senior. La incorporación del nuevo miembro será inmediata después de la aprobación del IMI, y en ningún caso el equipo de servicio pierda a alguno de sus miembros adscritos.</w:t>
      </w:r>
    </w:p>
    <w:p w14:paraId="67F57284" w14:textId="77777777" w:rsidR="00873DD2" w:rsidRPr="00A83F35" w:rsidRDefault="00873DD2" w:rsidP="00873DD2">
      <w:r w:rsidRPr="00405C86">
        <w:t>En ningún caso la sustitución de personal supondrá un coste adicional, debiéndose garantizar que el servicio no se vea afectado por este cambio.</w:t>
      </w:r>
    </w:p>
    <w:p w14:paraId="4E37257E" w14:textId="1279BFE2" w:rsidR="00873DD2" w:rsidRDefault="00873DD2" w:rsidP="00873DD2">
      <w:r>
        <w:t>La cobertura de bajas a nivel de servicio debe ser asumida por el adjudicatario teniendo en cuenta lo siguiente:</w:t>
      </w:r>
    </w:p>
    <w:p w14:paraId="34A6300F" w14:textId="7AFB0994" w:rsidR="00873DD2" w:rsidRDefault="00873DD2" w:rsidP="00873DD2">
      <w:r>
        <w:t xml:space="preserve">- </w:t>
      </w:r>
      <w:r>
        <w:tab/>
        <w:t xml:space="preserve">Baja corto plazo: El puesto de trabajo será cubierto por el resto del equipo base propuesto, sin necesidad de cobertura con presencia física, a no ser por motivo de urgencia y/o criticidad. Se considerará baja de corto plazo cualquier ausencia del puesto de trabajo, inferior a </w:t>
      </w:r>
      <w:r w:rsidR="007D21E1">
        <w:t>5 días laborables.</w:t>
      </w:r>
    </w:p>
    <w:p w14:paraId="668E8EC2" w14:textId="4B61FDFB" w:rsidR="00873DD2" w:rsidRDefault="00873DD2" w:rsidP="00873DD2">
      <w:r>
        <w:t xml:space="preserve">- </w:t>
      </w:r>
      <w:r>
        <w:tab/>
        <w:t xml:space="preserve">Baja largo plazo: El puesto trabajo debe ser cubierto </w:t>
      </w:r>
      <w:r w:rsidR="004A3356">
        <w:t>en la modalidad de presencialidad de la persona que causa baja, por una persona adicional en el equipo de servicio, en el plazo máximo de una semana desde la notificación de la baja de largo plazo. Se considerará baja de largo plazo cualquier ausencia del puesto de trabajo, superior a 5 días laborables.</w:t>
      </w:r>
    </w:p>
    <w:p w14:paraId="0607841E" w14:textId="77777777" w:rsidR="00873DD2" w:rsidRDefault="00873DD2" w:rsidP="00873DD2">
      <w:r>
        <w:t>Es de obligado cumplimiento por parte del adjudicatario, informar de cualquier situación de baja del personal adscrito al servicio al responsable del contrato del IMI, tanto en caso de baja de corto plazo como de largo plazo, siendo causa de penalización el no cumplimiento.</w:t>
      </w:r>
    </w:p>
    <w:p w14:paraId="69642BFE" w14:textId="58FF855A" w:rsidR="00873DD2" w:rsidRDefault="00873DD2" w:rsidP="00873DD2">
      <w:r>
        <w:t>En el caso, de la ampliación del contrato, se requerirá disponer de candidaturas por los profesionales asignados al servicio ampliado en un período no superior a un mes desde la demanda.</w:t>
      </w:r>
    </w:p>
    <w:p w14:paraId="3DE56AA1" w14:textId="77777777" w:rsidR="009B3BF9" w:rsidRPr="002C1D7D" w:rsidRDefault="009B3BF9" w:rsidP="0040459A"/>
    <w:p w14:paraId="6CE88DCB" w14:textId="07E31F35" w:rsidR="00153F78" w:rsidRPr="00190E53" w:rsidRDefault="00191A17" w:rsidP="00BE3522">
      <w:pPr>
        <w:pStyle w:val="Ttol2"/>
      </w:pPr>
      <w:bookmarkStart w:id="127" w:name="_Toc448923593"/>
      <w:bookmarkStart w:id="128" w:name="_Toc43145105"/>
      <w:bookmarkStart w:id="129" w:name="_Toc178928816"/>
      <w:bookmarkStart w:id="130" w:name="_Toc193268899"/>
      <w:bookmarkEnd w:id="127"/>
      <w:r>
        <w:t xml:space="preserve">MODELO DE </w:t>
      </w:r>
      <w:bookmarkEnd w:id="128"/>
      <w:r w:rsidR="00CA6239">
        <w:t>GOBIERNO</w:t>
      </w:r>
      <w:bookmarkEnd w:id="129"/>
      <w:bookmarkEnd w:id="130"/>
    </w:p>
    <w:p w14:paraId="30949EBA" w14:textId="779B6BA5" w:rsidR="00153F78" w:rsidRDefault="00153F78" w:rsidP="0040459A">
      <w:r>
        <w:t>El IMI dispondrá de los siguientes órganos de gobierno encargados de velar por la calidad de los servicios recibidos objeto del contrato, y que serán los encargados de validar en último término la correcta ejecución por parte del adjudicatario de los servicios en las diferentes fases, así como comunicar las necesidades o requerimientos que el IMI pueda tener hacia el servicio.</w:t>
      </w:r>
    </w:p>
    <w:p w14:paraId="445FEF8D" w14:textId="77777777" w:rsidR="00F44CE9" w:rsidRDefault="00F44CE9" w:rsidP="0040459A"/>
    <w:p w14:paraId="1B898425" w14:textId="651992B8" w:rsidR="00153F78" w:rsidRDefault="009C5262" w:rsidP="009C5262">
      <w:pPr>
        <w:pStyle w:val="Ttulo3"/>
      </w:pPr>
      <w:bookmarkStart w:id="131" w:name="_Toc43145106"/>
      <w:bookmarkStart w:id="132" w:name="_Toc178928817"/>
      <w:bookmarkStart w:id="133" w:name="_Toc193268900"/>
      <w:r>
        <w:lastRenderedPageBreak/>
        <w:t xml:space="preserve">ÓRGANOS DE GOBIERNO DEL IMI - </w:t>
      </w:r>
      <w:bookmarkEnd w:id="131"/>
      <w:bookmarkEnd w:id="132"/>
      <w:r w:rsidR="00DB4776">
        <w:t>ACOMP</w:t>
      </w:r>
      <w:bookmarkEnd w:id="133"/>
      <w:r>
        <w:t xml:space="preserve"> </w:t>
      </w:r>
    </w:p>
    <w:p w14:paraId="059F3252" w14:textId="7EB267BD" w:rsidR="00153F78" w:rsidRPr="003F7CE1" w:rsidRDefault="00153F78" w:rsidP="0040459A">
      <w:r>
        <w:t>La definición de las funciones de los órganos de gobierno del IMI, es la siguiente:</w:t>
      </w:r>
    </w:p>
    <w:p w14:paraId="461DF088" w14:textId="77777777" w:rsidR="00D81C02" w:rsidRDefault="00D81C02" w:rsidP="0040459A"/>
    <w:p w14:paraId="475A3414" w14:textId="6F058310" w:rsidR="00153F78" w:rsidRPr="009A757F" w:rsidRDefault="009C5262" w:rsidP="000B2131">
      <w:pPr>
        <w:pStyle w:val="Ttol4"/>
      </w:pPr>
      <w:r>
        <w:t>OFICINA DE TRANSICIÓN Y TRANSFORMACIÓN</w:t>
      </w:r>
    </w:p>
    <w:p w14:paraId="6A8CB742" w14:textId="4181F60C" w:rsidR="00153F78" w:rsidRPr="003F7CE1" w:rsidRDefault="00153F78" w:rsidP="0040459A">
      <w:r>
        <w:t xml:space="preserve">Es responsable de </w:t>
      </w:r>
      <w:bookmarkStart w:id="134" w:name="_M322362930_"/>
      <w:bookmarkEnd w:id="134"/>
      <w:r>
        <w:t>gobernar la planificación, coordinación, seguimiento e implantación de todos los procesos de transición y transformación necesarios de los actuales servicios TIC y del actual modelo de relación hacia los servicios que se deriven del nuevo modelo TIC y hacia el nuevo modelo de gobierno.</w:t>
      </w:r>
    </w:p>
    <w:p w14:paraId="335F5092" w14:textId="77777777" w:rsidR="00153F78" w:rsidRPr="003F7CE1" w:rsidRDefault="00153F78" w:rsidP="0040459A">
      <w:r w:rsidRPr="003F7CE1">
        <w:t xml:space="preserve">De carácter multidisciplinar, será transversal a todas las estructuras organizativas y agentes que intervengan en estos procesos. Asumirá el liderazgo del proceso global desde la óptica </w:t>
      </w:r>
      <w:proofErr w:type="spellStart"/>
      <w:r w:rsidRPr="003F7CE1">
        <w:t>multiadjudicatario</w:t>
      </w:r>
      <w:proofErr w:type="spellEnd"/>
      <w:r w:rsidRPr="003F7CE1">
        <w:t xml:space="preserve"> y </w:t>
      </w:r>
      <w:proofErr w:type="spellStart"/>
      <w:r w:rsidRPr="003F7CE1">
        <w:t>multicliente</w:t>
      </w:r>
      <w:proofErr w:type="spellEnd"/>
      <w:r w:rsidRPr="003F7CE1">
        <w:t xml:space="preserve"> (planificación, coordinación, seguimiento e implantación) de todos los planes, proyectos y subproyectos de transición y transformación tanto horizontales como verticales.</w:t>
      </w:r>
    </w:p>
    <w:p w14:paraId="05A15D03" w14:textId="77777777" w:rsidR="00D81C02" w:rsidRDefault="00D81C02" w:rsidP="0040459A"/>
    <w:p w14:paraId="7EAA954F" w14:textId="31C9004E" w:rsidR="00153F78" w:rsidRPr="009A757F" w:rsidRDefault="009C5262" w:rsidP="000B2131">
      <w:pPr>
        <w:pStyle w:val="Ttol4"/>
      </w:pPr>
      <w:r>
        <w:t>OFICINA DE GOBERNANZA OPERATIVA DE SERVICIOS</w:t>
      </w:r>
    </w:p>
    <w:p w14:paraId="712EEFF5" w14:textId="0F81FD9B" w:rsidR="00153F78" w:rsidRPr="003F7CE1" w:rsidRDefault="00153F78" w:rsidP="0040459A">
      <w:r>
        <w:t xml:space="preserve">Su principal objetivo es garantizar la correcta coordinación, gestión y funcionamiento de los servicios prestados al usuario/cliente del IMI. Control de los servicios operativos y </w:t>
      </w:r>
      <w:proofErr w:type="gramStart"/>
      <w:r>
        <w:t>pro actividad</w:t>
      </w:r>
      <w:proofErr w:type="gramEnd"/>
      <w:r>
        <w:t xml:space="preserve"> en su gestión. Hacer de interlocutor único en lo que se refiere al seguimiento de los Servicios Operativos entre la empresa adjudicataria del servicio y la Dirección de Servicios de Tecnología del IMI.</w:t>
      </w:r>
    </w:p>
    <w:p w14:paraId="30B87860" w14:textId="77777777" w:rsidR="00153F78" w:rsidRDefault="00153F78" w:rsidP="0040459A">
      <w:r w:rsidRPr="003F7CE1">
        <w:t>Esta oficina llevará a cabo la gestión y seguimiento de la globalidad del servicio y de sus componentes de extremo a extremo, garantizando la consecución de los niveles de calidad establecidos, a través de la utilización de la metodología ITIL, y de la gestión de los estándares y protocolos definidos para el servicio.</w:t>
      </w:r>
    </w:p>
    <w:p w14:paraId="2531AD4D" w14:textId="77777777" w:rsidR="00247C0C" w:rsidRPr="003F7CE1" w:rsidRDefault="00247C0C" w:rsidP="0040459A"/>
    <w:p w14:paraId="38C43045" w14:textId="13EF384F" w:rsidR="00153F78" w:rsidRPr="009A757F" w:rsidRDefault="009C5262" w:rsidP="000B2131">
      <w:pPr>
        <w:pStyle w:val="Ttol4"/>
      </w:pPr>
      <w:r>
        <w:t>OFICINA DE GOBIERNO DE LA CALIDAD</w:t>
      </w:r>
    </w:p>
    <w:p w14:paraId="597C8D6C" w14:textId="77777777" w:rsidR="00153F78" w:rsidRPr="003F7CE1" w:rsidRDefault="00153F78" w:rsidP="0040459A">
      <w:r w:rsidRPr="003F7CE1">
        <w:t>De carácter transversal, tendrá como principal responsabilidad la prescripción, seguimiento y control de la calidad de todos los servicios, soluciones y proyectos, y su evaluación.</w:t>
      </w:r>
    </w:p>
    <w:p w14:paraId="1A4A5795" w14:textId="77777777" w:rsidR="00153F78" w:rsidRPr="003F7CE1" w:rsidRDefault="00153F78" w:rsidP="0040459A">
      <w:r w:rsidRPr="003F7CE1">
        <w:t>Será responsable de mantener los estándares de calidad que proporcionen un enfoque continuo de la gestión de la calidad, tanto interno como para adjudicatarios.</w:t>
      </w:r>
    </w:p>
    <w:p w14:paraId="310E9F75" w14:textId="5B4FED1D" w:rsidR="00153F78" w:rsidRPr="003F7CE1" w:rsidRDefault="00F5225B" w:rsidP="0040459A">
      <w:r>
        <w:t>Responsable último del aseguramiento de la calidad, velando por la adecuada utilización de estándares, procesos, metodologías y herramientas a nivel interno y de adjudicatarios.</w:t>
      </w:r>
    </w:p>
    <w:p w14:paraId="19082B6A" w14:textId="24485724" w:rsidR="00153F78" w:rsidRPr="003F7CE1" w:rsidRDefault="00194D51" w:rsidP="0040459A">
      <w:r>
        <w:t>Responsable global de la continua mejora de la gestión de servicios.</w:t>
      </w:r>
    </w:p>
    <w:p w14:paraId="6976482A" w14:textId="60F8B3F4" w:rsidR="00153F78" w:rsidRDefault="00153F78" w:rsidP="0040459A">
      <w:r w:rsidRPr="003F7CE1">
        <w:t>Es responsable de la definición de los procesos de calidad y apoyo a su despliegue e implantación, así como de la evaluación de su eficacia y de la mejora continua de los mismos.</w:t>
      </w:r>
    </w:p>
    <w:p w14:paraId="547CBE76" w14:textId="77777777" w:rsidR="00B42026" w:rsidRPr="003F7CE1" w:rsidRDefault="00B42026" w:rsidP="0040459A"/>
    <w:p w14:paraId="79BB581C" w14:textId="700C8C15" w:rsidR="00153F78" w:rsidRPr="009A757F" w:rsidRDefault="009C5262" w:rsidP="000B2131">
      <w:pPr>
        <w:pStyle w:val="Ttol4"/>
      </w:pPr>
      <w:r>
        <w:lastRenderedPageBreak/>
        <w:t>OFICINA DE GOBIERNO EJECUTIVO</w:t>
      </w:r>
    </w:p>
    <w:p w14:paraId="233016BF" w14:textId="77777777" w:rsidR="00153F78" w:rsidRPr="003F7CE1" w:rsidRDefault="00153F78" w:rsidP="0040459A">
      <w:r w:rsidRPr="003F7CE1">
        <w:t>El ámbito ejecutivo es el máximo nivel de seguimiento del contrato y la prestación del servicio. Desde ese ámbito se elevarán al órgano de contratación las propuestas de actuación en aquellos aspectos que puedan originar la modificación del contrato.</w:t>
      </w:r>
    </w:p>
    <w:p w14:paraId="06E55882" w14:textId="0BE2E683" w:rsidR="00153F78" w:rsidRDefault="00153F78" w:rsidP="0040459A">
      <w:r w:rsidRPr="003F7CE1">
        <w:t xml:space="preserve">En este ámbito se realizará un seguimiento exhaustivo de la ejecución de los servicios tecnológicos y de negocio y de los contratos. Se asegura el cumplimiento de </w:t>
      </w:r>
      <w:proofErr w:type="gramStart"/>
      <w:r w:rsidRPr="003F7CE1">
        <w:t>los mismos</w:t>
      </w:r>
      <w:proofErr w:type="gramEnd"/>
      <w:r w:rsidRPr="003F7CE1">
        <w:t xml:space="preserve"> con los organismos transversales de control, y velará por la correcta alineación con las necesidades actuales y futuras del IMI.</w:t>
      </w:r>
    </w:p>
    <w:p w14:paraId="54BBA746" w14:textId="78BE9EB1" w:rsidR="00CA6239" w:rsidRDefault="00CA6239" w:rsidP="0040459A"/>
    <w:p w14:paraId="16DF226A" w14:textId="3F0A706A" w:rsidR="004C018E" w:rsidRPr="00490D5F" w:rsidRDefault="00BE2A9B" w:rsidP="00490D5F">
      <w:pPr>
        <w:pStyle w:val="Ttulo3"/>
      </w:pPr>
      <w:bookmarkStart w:id="135" w:name="_Toc178928818"/>
      <w:bookmarkStart w:id="136" w:name="_Toc193268901"/>
      <w:r>
        <w:t>GOBERNANZA DELEGADA</w:t>
      </w:r>
      <w:bookmarkEnd w:id="135"/>
      <w:bookmarkEnd w:id="136"/>
    </w:p>
    <w:p w14:paraId="6E2BEA6D" w14:textId="0F93A51E" w:rsidR="00F44CE9" w:rsidRDefault="00F44CE9" w:rsidP="00F44CE9">
      <w:r w:rsidRPr="00F44CE9">
        <w:t>En esta licitación, el OGACOMP (Lote 2) actuará, de forma delegada por el IMI y con la autoridad que el IMI le otorgue, como uno o más de estos órganos de gobierno, directa y exclusivamente dedicado a la gobernanza del ACOMP durante la duración del contrato.</w:t>
      </w:r>
    </w:p>
    <w:p w14:paraId="63386DC8" w14:textId="444ACF28" w:rsidR="00E97699" w:rsidRDefault="008A211A" w:rsidP="00F44CE9">
      <w:r>
        <w:t>No obstante, el OGACOMP estará sujeto, en lo que se refiere a su contrato y ámbito de su servicio, al modelo de gobernanza propio del IMI y se relacionará a tal efecto con los órganos de gobernanza del IMI. Dentro de la Dirección de Servicios en el Puesto de Trabajo, se articulará el órgano de gobierno necesario para dirigir las funciones delegadas tanto al servicio del OGACOMP como del ACOMP.</w:t>
      </w:r>
    </w:p>
    <w:p w14:paraId="26BABF36" w14:textId="77777777" w:rsidR="00ED3511" w:rsidRPr="00F44CE9" w:rsidRDefault="00ED3511" w:rsidP="00F44CE9"/>
    <w:p w14:paraId="278132C4" w14:textId="04027EEB" w:rsidR="00153F78" w:rsidRPr="00190E53" w:rsidRDefault="004C018E" w:rsidP="0040459A">
      <w:pPr>
        <w:pStyle w:val="Ttol2"/>
      </w:pPr>
      <w:bookmarkStart w:id="137" w:name="_Toc186714722"/>
      <w:bookmarkStart w:id="138" w:name="_Toc188013286"/>
      <w:bookmarkStart w:id="139" w:name="_Toc188014919"/>
      <w:bookmarkStart w:id="140" w:name="_Toc190067499"/>
      <w:bookmarkStart w:id="141" w:name="_Toc190075719"/>
      <w:bookmarkStart w:id="142" w:name="_Toc43145107"/>
      <w:bookmarkStart w:id="143" w:name="_Toc178928819"/>
      <w:bookmarkStart w:id="144" w:name="_Toc193268902"/>
      <w:bookmarkEnd w:id="137"/>
      <w:bookmarkEnd w:id="138"/>
      <w:bookmarkEnd w:id="139"/>
      <w:bookmarkEnd w:id="140"/>
      <w:bookmarkEnd w:id="141"/>
      <w:r>
        <w:t>MODELO DE RELACIÓN Y COMITÉS</w:t>
      </w:r>
      <w:bookmarkEnd w:id="142"/>
      <w:bookmarkEnd w:id="143"/>
      <w:bookmarkEnd w:id="144"/>
    </w:p>
    <w:p w14:paraId="03198A81" w14:textId="09FD1162" w:rsidR="003F7CE1" w:rsidRDefault="00153F78" w:rsidP="0040459A">
      <w:r w:rsidRPr="003F7CE1">
        <w:t>El modelo de relación define las funciones y responsabilidades de los adjudicatarios del ACOMP y del OGACOMP y del IMI en un marco de actuación común, para asegurar el cumplimiento de las obligaciones de cada una de las partes. Es un marco de relación que permite acordar el contenido y el nivel de la prestación de los servicios, así como el seguimiento de la prestación real en los aspectos estratégicos, contractuales, tácticos y operativos. Los ámbitos de relación del ecosistema del nuevo modelo de acompañamiento se muestran en la siguiente figura:</w:t>
      </w:r>
    </w:p>
    <w:p w14:paraId="53884273" w14:textId="4C908BF5" w:rsidR="00F11940" w:rsidRDefault="00CB7512" w:rsidP="00405C86">
      <w:pPr>
        <w:jc w:val="center"/>
      </w:pPr>
      <w:r>
        <w:rPr>
          <w:noProof/>
          <w:lang w:eastAsia="ca-ES"/>
        </w:rPr>
        <w:drawing>
          <wp:inline distT="0" distB="0" distL="0" distR="0" wp14:anchorId="7489D099" wp14:editId="291E74E4">
            <wp:extent cx="5040000" cy="2482800"/>
            <wp:effectExtent l="0" t="0" r="8255" b="0"/>
            <wp:docPr id="75033213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0000" cy="2482800"/>
                    </a:xfrm>
                    <a:prstGeom prst="rect">
                      <a:avLst/>
                    </a:prstGeom>
                    <a:noFill/>
                  </pic:spPr>
                </pic:pic>
              </a:graphicData>
            </a:graphic>
          </wp:inline>
        </w:drawing>
      </w:r>
    </w:p>
    <w:p w14:paraId="675B590A" w14:textId="77777777" w:rsidR="00F457F6" w:rsidRPr="003F7CE1" w:rsidRDefault="00F457F6" w:rsidP="00405C86">
      <w:pPr>
        <w:ind w:left="0"/>
        <w:jc w:val="center"/>
      </w:pPr>
    </w:p>
    <w:p w14:paraId="5CCC249D" w14:textId="77777777" w:rsidR="00C07605" w:rsidRDefault="00153F78" w:rsidP="00C07605">
      <w:r w:rsidRPr="003F7CE1">
        <w:t>El adjudicatario puede ampliar, mejorar y detallar, partiendo de las directrices aquí marcadas, la organización propuesta y el esquema específico de la relación con el IMI y con los demás actores, así como los mecanismos de control propios.</w:t>
      </w:r>
    </w:p>
    <w:p w14:paraId="502B28D7" w14:textId="1849A859" w:rsidR="00C07605" w:rsidRPr="003F7CE1" w:rsidRDefault="00C07605" w:rsidP="00C07605">
      <w:r w:rsidRPr="003F7CE1">
        <w:t>El proveedor asignará e identificará al IMI a los responsables que sostendrán el Modelo de Relación definido anteriormente.</w:t>
      </w:r>
    </w:p>
    <w:p w14:paraId="1E730BA6" w14:textId="63112252" w:rsidR="00153F78" w:rsidRPr="003F7CE1" w:rsidRDefault="00153F78" w:rsidP="0040459A">
      <w:r w:rsidRPr="003F7CE1">
        <w:t>El equipo de responsables del proveedor deberá disponer del dimensionado, formación y medios adecuados para desarrollar las tareas asignadas.</w:t>
      </w:r>
    </w:p>
    <w:p w14:paraId="3E929F5E" w14:textId="77777777" w:rsidR="00153F78" w:rsidRPr="003F7CE1" w:rsidRDefault="00153F78" w:rsidP="0040459A">
      <w:r w:rsidRPr="003F7CE1">
        <w:t>El modelo de relación se sustenta en una estructura de competencias y funciones que recaen sobre un esqueleto de responsables del adjudicatario, quienes se relacionarán con el IMI.</w:t>
      </w:r>
    </w:p>
    <w:p w14:paraId="16A2FB93" w14:textId="77777777" w:rsidR="00153F78" w:rsidRPr="003F7CE1" w:rsidRDefault="00153F78" w:rsidP="0040459A"/>
    <w:p w14:paraId="658B6AF7" w14:textId="22AAD9C2" w:rsidR="00153F78" w:rsidRPr="009A757F" w:rsidRDefault="009C5262" w:rsidP="00B65533">
      <w:pPr>
        <w:pStyle w:val="Ttulo3"/>
      </w:pPr>
      <w:bookmarkStart w:id="145" w:name="_Toc193268903"/>
      <w:r w:rsidRPr="009A757F">
        <w:t>COMITÉS</w:t>
      </w:r>
      <w:bookmarkEnd w:id="145"/>
    </w:p>
    <w:p w14:paraId="4F234A63" w14:textId="77777777" w:rsidR="00B65533" w:rsidRPr="003F7CE1" w:rsidRDefault="00B65533" w:rsidP="00B65533">
      <w:r w:rsidRPr="003F7CE1">
        <w:t>El adjudicatario deberá asignar los recursos necesarios a los comités que se definen a continuación y que deben permitir garantizar el gobierno, la gestión del contrato, y la comunicación entre los componentes del servicio objeto del contrato.</w:t>
      </w:r>
    </w:p>
    <w:p w14:paraId="17E99EB2" w14:textId="77777777" w:rsidR="00B65533" w:rsidRDefault="00B65533" w:rsidP="00B65533">
      <w:r w:rsidRPr="003F7CE1">
        <w:t>Si así lo estimara conveniente, el IMI podrá exigir cambios en la frecuencia de celebración de las reuniones que el adjudicatario proponga, así como solicitar reuniones extraordinarias de seguimiento. De forma extraordinaria, y bajo la supervisión del comité de nivel táctico, podrá formarse un equipo de trabajo de carácter temporal con objetivos específicos previamente acordados.</w:t>
      </w:r>
    </w:p>
    <w:p w14:paraId="3093821D" w14:textId="32A3A36F" w:rsidR="00153F78" w:rsidRPr="003F7CE1" w:rsidRDefault="00153F78" w:rsidP="0040459A">
      <w:r w:rsidRPr="003F7CE1">
        <w:t>El IMI, atendiendo a la estructura de las oficinas de gobierno que dispondrá, ya los requerimientos descritos en el modelo de servicio, cree necesaria la definición de los siguientes comités:</w:t>
      </w:r>
    </w:p>
    <w:p w14:paraId="25F35A18" w14:textId="77777777" w:rsidR="00153F78" w:rsidRDefault="00153F78" w:rsidP="0040459A">
      <w:r w:rsidRPr="003F7CE1">
        <w:t>Los comités estarán formados tanto por recursos IMI como por recursos del adjudicatario tal y como se observa en la siguiente imagen:</w:t>
      </w:r>
    </w:p>
    <w:p w14:paraId="1EDF5212" w14:textId="77A9F9FE" w:rsidR="0083704A" w:rsidRPr="003F7CE1" w:rsidRDefault="0047701B" w:rsidP="00405C86">
      <w:pPr>
        <w:pStyle w:val="Ttol4"/>
      </w:pPr>
      <w:bookmarkStart w:id="146" w:name="_Hlk179928777"/>
      <w:r>
        <w:lastRenderedPageBreak/>
        <w:t xml:space="preserve">Comités por </w:t>
      </w:r>
      <w:r w:rsidR="00DB4776">
        <w:t>el ACOMP</w:t>
      </w:r>
    </w:p>
    <w:bookmarkEnd w:id="146"/>
    <w:p w14:paraId="797A96ED" w14:textId="1BBB50BD" w:rsidR="00153F78" w:rsidRDefault="00DC1D62" w:rsidP="00BE3522">
      <w:pPr>
        <w:ind w:left="426"/>
      </w:pPr>
      <w:r>
        <w:rPr>
          <w:noProof/>
          <w:lang w:eastAsia="ca-ES"/>
        </w:rPr>
        <w:drawing>
          <wp:inline distT="0" distB="0" distL="0" distR="0" wp14:anchorId="5CAF9143" wp14:editId="44554F5E">
            <wp:extent cx="5760000" cy="2793155"/>
            <wp:effectExtent l="0" t="0" r="0" b="7620"/>
            <wp:docPr id="6959266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0" cy="2793155"/>
                    </a:xfrm>
                    <a:prstGeom prst="rect">
                      <a:avLst/>
                    </a:prstGeom>
                    <a:noFill/>
                  </pic:spPr>
                </pic:pic>
              </a:graphicData>
            </a:graphic>
          </wp:inline>
        </w:drawing>
      </w:r>
    </w:p>
    <w:p w14:paraId="19BD8B34" w14:textId="7C152CD6" w:rsidR="0047701B" w:rsidRPr="003F7CE1" w:rsidRDefault="0047701B" w:rsidP="00405C86">
      <w:pPr>
        <w:pStyle w:val="Ttol4"/>
      </w:pPr>
      <w:r>
        <w:t>Comités por el OGACOMP</w:t>
      </w:r>
    </w:p>
    <w:p w14:paraId="7C4A9672" w14:textId="53660733" w:rsidR="0047701B" w:rsidRPr="003F7CE1" w:rsidRDefault="00530B7E" w:rsidP="00BE3522">
      <w:pPr>
        <w:ind w:left="567"/>
        <w:jc w:val="left"/>
      </w:pPr>
      <w:r>
        <w:rPr>
          <w:noProof/>
          <w:lang w:eastAsia="ca-ES"/>
        </w:rPr>
        <w:drawing>
          <wp:inline distT="0" distB="0" distL="0" distR="0" wp14:anchorId="4CE03B00" wp14:editId="57D3A88A">
            <wp:extent cx="5760000" cy="2553607"/>
            <wp:effectExtent l="0" t="0" r="0" b="0"/>
            <wp:docPr id="95090178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00" cy="2553607"/>
                    </a:xfrm>
                    <a:prstGeom prst="rect">
                      <a:avLst/>
                    </a:prstGeom>
                    <a:noFill/>
                  </pic:spPr>
                </pic:pic>
              </a:graphicData>
            </a:graphic>
          </wp:inline>
        </w:drawing>
      </w:r>
    </w:p>
    <w:p w14:paraId="6EFCE7FF" w14:textId="77777777" w:rsidR="00153F78" w:rsidRDefault="00153F78" w:rsidP="0040459A">
      <w:r w:rsidRPr="003F7CE1">
        <w:t>Las responsabilidades de los distintos comités son las que detallamos a continuación.</w:t>
      </w:r>
    </w:p>
    <w:p w14:paraId="29C7E277" w14:textId="77777777" w:rsidR="00122CCE" w:rsidRPr="003F7CE1" w:rsidRDefault="00122CCE" w:rsidP="0040459A"/>
    <w:p w14:paraId="775D2309" w14:textId="77777777" w:rsidR="00153F78" w:rsidRPr="0040459A" w:rsidRDefault="00153F78" w:rsidP="0040459A">
      <w:pPr>
        <w:rPr>
          <w:b/>
          <w:bCs/>
        </w:rPr>
      </w:pPr>
      <w:r w:rsidRPr="0040459A">
        <w:rPr>
          <w:b/>
          <w:bCs/>
        </w:rPr>
        <w:t>Comité de Transición y Transformación</w:t>
      </w:r>
    </w:p>
    <w:p w14:paraId="4B1604C8" w14:textId="77777777" w:rsidR="00153F78" w:rsidRPr="003F7CE1" w:rsidRDefault="00153F78" w:rsidP="0040459A">
      <w:r w:rsidRPr="003F7CE1">
        <w:t>El Comité de Transición y Transformación tendrá entre otras las siguientes funciones:</w:t>
      </w:r>
    </w:p>
    <w:p w14:paraId="26C257E1" w14:textId="77777777" w:rsidR="00153F78" w:rsidRPr="009A757F" w:rsidRDefault="00153F78" w:rsidP="0040459A">
      <w:pPr>
        <w:pStyle w:val="Pargrafdellista"/>
      </w:pPr>
      <w:r w:rsidRPr="009A757F">
        <w:t>Liderar la transición y transformación del servicio del proveedor.</w:t>
      </w:r>
    </w:p>
    <w:p w14:paraId="08B229CF" w14:textId="77777777" w:rsidR="00153F78" w:rsidRPr="009A757F" w:rsidRDefault="00153F78" w:rsidP="0040459A">
      <w:pPr>
        <w:pStyle w:val="Pargrafdellista"/>
      </w:pPr>
      <w:r w:rsidRPr="009A757F">
        <w:t>Garantizar la continuidad del servicio en la transición (gestión del cambio) y garantizar los objetivos de servicio requeridos por el IMI en base a los distintos proyectos de transformación a implementar.</w:t>
      </w:r>
    </w:p>
    <w:p w14:paraId="35FAA039" w14:textId="77777777" w:rsidR="00153F78" w:rsidRPr="009A757F" w:rsidRDefault="00153F78" w:rsidP="0040459A">
      <w:pPr>
        <w:pStyle w:val="Pargrafdellista"/>
      </w:pPr>
      <w:r w:rsidRPr="009A757F">
        <w:lastRenderedPageBreak/>
        <w:t>Será el responsable de presentar la planificación, alcance y metodología de ejecución de los distintos planes de transición y transformación de los servicios que le corresponden.</w:t>
      </w:r>
    </w:p>
    <w:p w14:paraId="6AE1831F" w14:textId="77777777" w:rsidR="00153F78" w:rsidRPr="009A757F" w:rsidRDefault="00153F78" w:rsidP="0040459A">
      <w:pPr>
        <w:pStyle w:val="Pargrafdellista"/>
      </w:pPr>
      <w:r w:rsidRPr="009A757F">
        <w:t xml:space="preserve">Impulsará y asegurará la ejecución de éstos según la dirección establecida por el IMI, de forma coordinada con el resto de </w:t>
      </w:r>
      <w:proofErr w:type="gramStart"/>
      <w:r w:rsidRPr="009A757F">
        <w:t>responsables</w:t>
      </w:r>
      <w:proofErr w:type="gramEnd"/>
      <w:r w:rsidRPr="009A757F">
        <w:t xml:space="preserve"> de transición y transformación del resto de proveedores.</w:t>
      </w:r>
    </w:p>
    <w:p w14:paraId="687022FC" w14:textId="77777777" w:rsidR="00153F78" w:rsidRPr="009A757F" w:rsidRDefault="00153F78" w:rsidP="0040459A">
      <w:pPr>
        <w:pStyle w:val="Pargrafdellista"/>
      </w:pPr>
      <w:r w:rsidRPr="009A757F">
        <w:t>Reportará el grado de avance, los correspondientes riesgos y planes de mitigación.</w:t>
      </w:r>
    </w:p>
    <w:p w14:paraId="36711ED3" w14:textId="77777777" w:rsidR="00343A0F" w:rsidRDefault="00343A0F" w:rsidP="0040459A"/>
    <w:p w14:paraId="30FB1EF3" w14:textId="77777777" w:rsidR="00153F78" w:rsidRPr="0040459A" w:rsidRDefault="00153F78" w:rsidP="0040459A">
      <w:pPr>
        <w:rPr>
          <w:b/>
          <w:bCs/>
        </w:rPr>
      </w:pPr>
      <w:r w:rsidRPr="0040459A">
        <w:rPr>
          <w:b/>
          <w:bCs/>
        </w:rPr>
        <w:t>Comité de Gestión Operativa</w:t>
      </w:r>
    </w:p>
    <w:p w14:paraId="2CDF1E5B" w14:textId="77777777" w:rsidR="00153F78" w:rsidRPr="003F7CE1" w:rsidRDefault="00153F78" w:rsidP="0040459A">
      <w:r w:rsidRPr="003F7CE1">
        <w:t>El Comité Operativo tendrá entre otras las siguientes funciones:</w:t>
      </w:r>
    </w:p>
    <w:p w14:paraId="069C46E1" w14:textId="77777777" w:rsidR="00153F78" w:rsidRPr="003F7CE1" w:rsidRDefault="00153F78" w:rsidP="0040459A">
      <w:pPr>
        <w:pStyle w:val="Pargrafdellista"/>
      </w:pPr>
      <w:r w:rsidRPr="003F7CE1">
        <w:t>Seguimiento y evaluación del progreso de los trabajos objeto del contrato, tareas y actividades por la prestación de los servicios, y la evaluación de riesgos que puedan aparecer.</w:t>
      </w:r>
    </w:p>
    <w:p w14:paraId="3457D398" w14:textId="77777777" w:rsidR="00153F78" w:rsidRPr="003F7CE1" w:rsidRDefault="00153F78" w:rsidP="0040459A">
      <w:pPr>
        <w:pStyle w:val="Pargrafdellista"/>
      </w:pPr>
      <w:r w:rsidRPr="003F7CE1">
        <w:t>Detectar y comunicar discrepancias a las matrices de escalados y participar con los órganos de gobierno y otros designados por el IMI en la corrección de estas matrices.</w:t>
      </w:r>
    </w:p>
    <w:p w14:paraId="285D4E5B" w14:textId="77777777" w:rsidR="00153F78" w:rsidRPr="003F7CE1" w:rsidRDefault="00153F78" w:rsidP="0040459A">
      <w:pPr>
        <w:pStyle w:val="Pargrafdellista"/>
      </w:pPr>
      <w:r w:rsidRPr="003F7CE1">
        <w:t xml:space="preserve">Garantizar que el personal asignado por la ejecución de los servicios asignado por el </w:t>
      </w:r>
      <w:proofErr w:type="gramStart"/>
      <w:r w:rsidRPr="003F7CE1">
        <w:t>adjudicatario,</w:t>
      </w:r>
      <w:proofErr w:type="gramEnd"/>
      <w:r w:rsidRPr="003F7CE1">
        <w:t xml:space="preserve"> está disponible y cuente con los medios, formación y soporte necesarios para la correcta ejecución de sus tareas.</w:t>
      </w:r>
    </w:p>
    <w:p w14:paraId="1E93AE43" w14:textId="77777777" w:rsidR="00153F78" w:rsidRPr="003F7CE1" w:rsidRDefault="00153F78" w:rsidP="0040459A">
      <w:pPr>
        <w:pStyle w:val="Pargrafdellista"/>
      </w:pPr>
      <w:r w:rsidRPr="003F7CE1">
        <w:t>Gestionar los acuerdos con terceros que intervienen en la prestación del servicio.</w:t>
      </w:r>
    </w:p>
    <w:p w14:paraId="2290F278" w14:textId="77777777" w:rsidR="00153F78" w:rsidRPr="003F7CE1" w:rsidRDefault="00153F78" w:rsidP="0040459A">
      <w:pPr>
        <w:pStyle w:val="Pargrafdellista"/>
      </w:pPr>
      <w:r w:rsidRPr="003F7CE1">
        <w:t>Verificar el cumplimiento de los requisitos establecidos por la prestación del servicio, y revisar el cumplimiento de los ANS de cada período.</w:t>
      </w:r>
    </w:p>
    <w:p w14:paraId="2DB2ACED" w14:textId="77777777" w:rsidR="00153F78" w:rsidRPr="003F7CE1" w:rsidRDefault="00153F78" w:rsidP="0040459A">
      <w:pPr>
        <w:pStyle w:val="Pargrafdellista"/>
      </w:pPr>
      <w:r w:rsidRPr="003F7CE1">
        <w:t>Analizar y validar si procede las propuestas de mejora del servicio del adjudicatario, para su posterior elevación al comité de la gestión de la calidad del servicio.</w:t>
      </w:r>
    </w:p>
    <w:p w14:paraId="3AA0D6F1" w14:textId="77777777" w:rsidR="00153F78" w:rsidRPr="003F7CE1" w:rsidRDefault="00153F78" w:rsidP="0040459A">
      <w:pPr>
        <w:pStyle w:val="Pargrafdellista"/>
      </w:pPr>
      <w:r w:rsidRPr="003F7CE1">
        <w:t>Revisar el estado y evolución de los planes de mejora acordados y el cumplimiento de los compromisos acordados.</w:t>
      </w:r>
    </w:p>
    <w:p w14:paraId="4762A308" w14:textId="77777777" w:rsidR="00153F78" w:rsidRPr="003F7CE1" w:rsidRDefault="00153F78" w:rsidP="0040459A">
      <w:pPr>
        <w:pStyle w:val="Pargrafdellista"/>
      </w:pPr>
      <w:r w:rsidRPr="003F7CE1">
        <w:t>Cualquier otro asunto que el propio comité considere adecuado.</w:t>
      </w:r>
    </w:p>
    <w:p w14:paraId="0278752E" w14:textId="77777777" w:rsidR="00153F78" w:rsidRPr="003F7CE1" w:rsidRDefault="00153F78" w:rsidP="0040459A">
      <w:pPr>
        <w:pStyle w:val="Pargrafdellista"/>
      </w:pPr>
      <w:r w:rsidRPr="003F7CE1">
        <w:t xml:space="preserve">Reuniones de seguimiento </w:t>
      </w:r>
      <w:proofErr w:type="spellStart"/>
      <w:r w:rsidRPr="003F7CE1">
        <w:t>multiproveedor</w:t>
      </w:r>
      <w:proofErr w:type="spellEnd"/>
      <w:r w:rsidRPr="003F7CE1">
        <w:t xml:space="preserve"> y clientes:</w:t>
      </w:r>
    </w:p>
    <w:p w14:paraId="623424E0" w14:textId="77777777" w:rsidR="00153F78" w:rsidRPr="003F7CE1" w:rsidRDefault="00153F78" w:rsidP="0040459A">
      <w:pPr>
        <w:pStyle w:val="Pargrafdellista"/>
      </w:pPr>
      <w:r w:rsidRPr="003F7CE1">
        <w:t xml:space="preserve">Con el fin de garantizar la correcta gestión de las peticiones e incidencias </w:t>
      </w:r>
      <w:proofErr w:type="spellStart"/>
      <w:r w:rsidRPr="003F7CE1">
        <w:t>multiproveedor</w:t>
      </w:r>
      <w:proofErr w:type="spellEnd"/>
      <w:r w:rsidRPr="003F7CE1">
        <w:t>, y, una vez implantados los procedimientos en el SAU, será necesario llevar a cabo:</w:t>
      </w:r>
    </w:p>
    <w:p w14:paraId="057783F1" w14:textId="6F441471" w:rsidR="00153F78" w:rsidRPr="003F7CE1" w:rsidRDefault="00153F78" w:rsidP="0040459A">
      <w:pPr>
        <w:pStyle w:val="Pargrafdellista"/>
      </w:pPr>
      <w:r w:rsidRPr="003F7CE1">
        <w:t>Reuniones internas (al menos quincenales) con Gestor de los Servicios Operativos para poner de manifiesto los hechos significativos que deban trasladarse al cliente (IMI o usuario)</w:t>
      </w:r>
    </w:p>
    <w:p w14:paraId="550D6182" w14:textId="77777777" w:rsidR="00153F78" w:rsidRPr="003F7CE1" w:rsidRDefault="00153F78" w:rsidP="0040459A">
      <w:pPr>
        <w:pStyle w:val="Pargrafdellista"/>
      </w:pPr>
      <w:r w:rsidRPr="003F7CE1">
        <w:t>Reuniones de seguimiento con los proveedores que tengan un estrecho vínculo o fuerte implicación con los servicios operativos, con el objetivo de mejorar la calidad del servicio.</w:t>
      </w:r>
    </w:p>
    <w:p w14:paraId="7447C88B" w14:textId="3229EE32" w:rsidR="00122CCE" w:rsidRPr="003F7CE1" w:rsidRDefault="00153F78" w:rsidP="0040459A">
      <w:pPr>
        <w:pStyle w:val="Pargrafdellista"/>
      </w:pPr>
      <w:r w:rsidRPr="003F7CE1">
        <w:lastRenderedPageBreak/>
        <w:t>El adjudicatario será el encargado de proponer el orden del día de los temas a tratar en las reuniones de los comités (cuyos integrantes y cuya frecuencia están recogidos en la figura anterior), y de levantar acta que irá firmada por ambas partes en todas las reuniones celebradas.</w:t>
      </w:r>
    </w:p>
    <w:p w14:paraId="0CC5099A" w14:textId="77777777" w:rsidR="008E413C" w:rsidRDefault="008E413C" w:rsidP="0040459A">
      <w:pPr>
        <w:rPr>
          <w:b/>
          <w:bCs/>
        </w:rPr>
      </w:pPr>
    </w:p>
    <w:p w14:paraId="497368E2" w14:textId="696B9B20" w:rsidR="00153F78" w:rsidRPr="0040459A" w:rsidRDefault="00153F78" w:rsidP="0040459A">
      <w:pPr>
        <w:rPr>
          <w:b/>
          <w:bCs/>
        </w:rPr>
      </w:pPr>
      <w:r w:rsidRPr="0040459A">
        <w:rPr>
          <w:b/>
          <w:bCs/>
        </w:rPr>
        <w:t>Comité de Calidad y Gestión del Cambio</w:t>
      </w:r>
    </w:p>
    <w:p w14:paraId="6B8B7A18" w14:textId="09722E22" w:rsidR="00153F78" w:rsidRPr="003F7CE1" w:rsidRDefault="00153F78" w:rsidP="0040459A">
      <w:r w:rsidRPr="003F7CE1">
        <w:t>El Comité de Calidad y gestión del cambio tendrá entre otras las siguientes funciones:</w:t>
      </w:r>
    </w:p>
    <w:p w14:paraId="60D7DC4F" w14:textId="21D13654" w:rsidR="00153F78" w:rsidRPr="009A757F" w:rsidRDefault="00153F78" w:rsidP="0040459A">
      <w:pPr>
        <w:pStyle w:val="Pargrafdellista"/>
      </w:pPr>
      <w:r w:rsidRPr="009A757F">
        <w:t>Monitorizar el avance global de los servicios y resultados de satisfacción de los usuarios.</w:t>
      </w:r>
    </w:p>
    <w:p w14:paraId="542BAAA0" w14:textId="77777777" w:rsidR="00153F78" w:rsidRPr="009A757F" w:rsidRDefault="00153F78" w:rsidP="0040459A">
      <w:pPr>
        <w:pStyle w:val="Pargrafdellista"/>
      </w:pPr>
      <w:r w:rsidRPr="009A757F">
        <w:t xml:space="preserve">Aprobar los cambios propuestos por el comité de gestión operativa, que afecten de forma horizontal a diferentes ámbitos del servicio </w:t>
      </w:r>
      <w:proofErr w:type="spellStart"/>
      <w:r w:rsidRPr="009A757F">
        <w:t>oa</w:t>
      </w:r>
      <w:proofErr w:type="spellEnd"/>
      <w:r w:rsidRPr="009A757F">
        <w:t xml:space="preserve"> otros equipos que intervienen en los procesos, o </w:t>
      </w:r>
      <w:proofErr w:type="gramStart"/>
      <w:r w:rsidRPr="009A757F">
        <w:t>que</w:t>
      </w:r>
      <w:proofErr w:type="gramEnd"/>
      <w:r w:rsidRPr="009A757F">
        <w:t xml:space="preserve"> por su importancia estratégica, requieran su aprobación.</w:t>
      </w:r>
    </w:p>
    <w:p w14:paraId="2A3D937E" w14:textId="77777777" w:rsidR="00153F78" w:rsidRPr="009A757F" w:rsidRDefault="00153F78" w:rsidP="0040459A">
      <w:pPr>
        <w:pStyle w:val="Pargrafdellista"/>
      </w:pPr>
      <w:r w:rsidRPr="009A757F">
        <w:t>Validar el cumplimiento de los Acuerdos de nivel de servicio de cada período.</w:t>
      </w:r>
    </w:p>
    <w:p w14:paraId="17501AAC" w14:textId="77777777" w:rsidR="00153F78" w:rsidRPr="009A757F" w:rsidRDefault="00153F78" w:rsidP="0040459A">
      <w:pPr>
        <w:pStyle w:val="Pargrafdellista"/>
      </w:pPr>
      <w:r w:rsidRPr="009A757F">
        <w:t>Acordar la adopción de propuestas de mejora y medidas correctoras o preventivas que deban desarrollarse e implantar por parte del adjudicatario.</w:t>
      </w:r>
    </w:p>
    <w:p w14:paraId="771C006A" w14:textId="77777777" w:rsidR="00153F78" w:rsidRPr="009A757F" w:rsidRDefault="00153F78" w:rsidP="0040459A">
      <w:pPr>
        <w:pStyle w:val="Pargrafdellista"/>
      </w:pPr>
      <w:r w:rsidRPr="009A757F">
        <w:t>Revisión de los niveles de servicio inicialmente requeridos, en base a la mejora continua de los mismos.</w:t>
      </w:r>
    </w:p>
    <w:p w14:paraId="0848CABD" w14:textId="721DF0FB" w:rsidR="00153F78" w:rsidRPr="009A757F" w:rsidRDefault="00153F78" w:rsidP="0040459A">
      <w:pPr>
        <w:pStyle w:val="Pargrafdellista"/>
      </w:pPr>
      <w:r w:rsidRPr="009A757F">
        <w:t>Definición y aprobación de nuevos acuerdos de nivel de servicios y regímenes de penalizaciones que puedan aparecer y que sean imprescindibles, debido a los cambios realizados por la adopción de las propuestas de mejora.</w:t>
      </w:r>
    </w:p>
    <w:p w14:paraId="6B965B3F" w14:textId="77777777" w:rsidR="00153F78" w:rsidRPr="009A757F" w:rsidRDefault="00153F78" w:rsidP="0040459A">
      <w:pPr>
        <w:pStyle w:val="Pargrafdellista"/>
      </w:pPr>
      <w:r w:rsidRPr="009A757F">
        <w:t>Determinación del grado de incumplimiento de los ANS con el objetivo de aplicar las correspondientes penalizaciones que se van a establecer en el contrato de adjudicación.</w:t>
      </w:r>
    </w:p>
    <w:p w14:paraId="02376EA3" w14:textId="77777777" w:rsidR="00153F78" w:rsidRPr="009A757F" w:rsidRDefault="00153F78" w:rsidP="0040459A">
      <w:pPr>
        <w:pStyle w:val="Pargrafdellista"/>
      </w:pPr>
      <w:r w:rsidRPr="009A757F">
        <w:t>Revisará la factura correspondiente emitida por el adjudicatario, y resolverá o elevará al comité de gestión ejecutiva, aquellas incidencias o problemas relacionados con el servicio a facturar en el período de revisión.</w:t>
      </w:r>
    </w:p>
    <w:p w14:paraId="239C022A" w14:textId="01B2BD6E" w:rsidR="00153F78" w:rsidRDefault="00153F78" w:rsidP="0040459A">
      <w:pPr>
        <w:pStyle w:val="Pargrafdellista"/>
      </w:pPr>
      <w:r w:rsidRPr="009A757F">
        <w:t>Validar, evaluar y elevar al comité de gestión ejecutiva las propuestas de modificación o inclusión de nuevos servicios en el ámbito del contrato.</w:t>
      </w:r>
    </w:p>
    <w:p w14:paraId="5836B536" w14:textId="62696826" w:rsidR="00FB480E" w:rsidRPr="009A757F" w:rsidRDefault="00FB480E" w:rsidP="0040459A">
      <w:pPr>
        <w:pStyle w:val="Pargrafdellista"/>
      </w:pPr>
      <w:r>
        <w:t>Gestionar el éxito y el avance de las acciones en el plan de gestión del cambio del ACOMP.</w:t>
      </w:r>
    </w:p>
    <w:p w14:paraId="00E56A1F" w14:textId="13E0C921" w:rsidR="00122CCE" w:rsidRPr="003F7CE1" w:rsidRDefault="00153F78" w:rsidP="0040459A">
      <w:pPr>
        <w:pStyle w:val="Pargrafdellista"/>
      </w:pPr>
      <w:r w:rsidRPr="009A757F">
        <w:t>Cualquier otro asunto que el propio comité considere de interés.</w:t>
      </w:r>
    </w:p>
    <w:p w14:paraId="7A644F66" w14:textId="77777777" w:rsidR="008E413C" w:rsidRDefault="008E413C" w:rsidP="0040459A">
      <w:pPr>
        <w:rPr>
          <w:b/>
          <w:bCs/>
        </w:rPr>
      </w:pPr>
    </w:p>
    <w:p w14:paraId="759B95CB" w14:textId="7E0E01B4" w:rsidR="00153F78" w:rsidRPr="0040459A" w:rsidRDefault="00153F78" w:rsidP="0040459A">
      <w:pPr>
        <w:rPr>
          <w:b/>
          <w:bCs/>
        </w:rPr>
      </w:pPr>
      <w:r w:rsidRPr="0040459A">
        <w:rPr>
          <w:b/>
          <w:bCs/>
        </w:rPr>
        <w:t>Comité de Gestión Ejecutiva</w:t>
      </w:r>
    </w:p>
    <w:p w14:paraId="6CCE8587" w14:textId="77777777" w:rsidR="00153F78" w:rsidRPr="003F7CE1" w:rsidRDefault="00153F78" w:rsidP="0040459A">
      <w:r w:rsidRPr="003F7CE1">
        <w:t>El Comité de Gestión ejecutiva tendrá entre otras las siguientes funciones:</w:t>
      </w:r>
    </w:p>
    <w:p w14:paraId="49E584C1" w14:textId="77777777" w:rsidR="00153F78" w:rsidRPr="009A757F" w:rsidRDefault="00153F78" w:rsidP="0040459A">
      <w:pPr>
        <w:pStyle w:val="Pargrafdellista"/>
      </w:pPr>
      <w:r w:rsidRPr="009A757F">
        <w:t>Evaluar y aprobar las propuestas de modificación o inclusión de nuevos servicios en el ámbito del contrato.</w:t>
      </w:r>
    </w:p>
    <w:p w14:paraId="0522AB92" w14:textId="4119DC2F" w:rsidR="00153F78" w:rsidRPr="009A757F" w:rsidRDefault="00153F78" w:rsidP="0040459A">
      <w:pPr>
        <w:pStyle w:val="Pargrafdellista"/>
      </w:pPr>
      <w:r w:rsidRPr="009A757F">
        <w:lastRenderedPageBreak/>
        <w:t xml:space="preserve">Evaluará la evolución y mejora de los servicios prestados por parte del adjudicatario, por </w:t>
      </w:r>
      <w:proofErr w:type="gramStart"/>
      <w:r w:rsidRPr="009A757F">
        <w:t>tanto</w:t>
      </w:r>
      <w:proofErr w:type="gramEnd"/>
      <w:r w:rsidRPr="009A757F">
        <w:t xml:space="preserve"> éste deberá reportar los informes necesarios que reflejen las iniciativas llevadas a cabo y los resultados obtenidos.</w:t>
      </w:r>
    </w:p>
    <w:p w14:paraId="1E1CB025" w14:textId="77777777" w:rsidR="00153F78" w:rsidRPr="009A757F" w:rsidRDefault="00153F78" w:rsidP="0040459A">
      <w:pPr>
        <w:pStyle w:val="Pargrafdellista"/>
      </w:pPr>
      <w:r w:rsidRPr="009A757F">
        <w:t>Evaluará el cumplimiento de compromisos adquiridos por parte del adjudicatario a nivel contractual.</w:t>
      </w:r>
    </w:p>
    <w:p w14:paraId="4D9E4672" w14:textId="6C0FFAF3" w:rsidR="00153F78" w:rsidRPr="009A757F" w:rsidRDefault="00153F78" w:rsidP="0040459A">
      <w:pPr>
        <w:pStyle w:val="Pargrafdellista"/>
      </w:pPr>
      <w:r w:rsidRPr="009A757F">
        <w:t>Será el encargado de gestionar cualquier incidencia o problema que no se haya podido resolver desde otros comités de nivel inferior.</w:t>
      </w:r>
    </w:p>
    <w:p w14:paraId="4C01566F" w14:textId="77777777" w:rsidR="00153F78" w:rsidRPr="009A757F" w:rsidRDefault="00153F78" w:rsidP="0040459A">
      <w:pPr>
        <w:pStyle w:val="Pargrafdellista"/>
      </w:pPr>
      <w:r w:rsidRPr="009A757F">
        <w:t>Cualquier otro asunto que el propio Comité considere de interés.</w:t>
      </w:r>
    </w:p>
    <w:p w14:paraId="35C9C26C" w14:textId="68E4FDD4" w:rsidR="00F218A0" w:rsidRDefault="00153F78" w:rsidP="0040459A">
      <w:r w:rsidRPr="003F7CE1">
        <w:t xml:space="preserve">La composición de los 4 comités (responsables que participarán) se formará al inicio de la prestación del </w:t>
      </w:r>
      <w:proofErr w:type="gramStart"/>
      <w:r w:rsidRPr="003F7CE1">
        <w:t xml:space="preserve">servicio </w:t>
      </w:r>
      <w:bookmarkStart w:id="147" w:name="_Toc448923604"/>
      <w:bookmarkStart w:id="148" w:name="_Toc448923605"/>
      <w:bookmarkStart w:id="149" w:name="_Toc43145108"/>
      <w:bookmarkEnd w:id="147"/>
      <w:bookmarkEnd w:id="148"/>
      <w:r w:rsidR="009A757F">
        <w:t>.</w:t>
      </w:r>
      <w:proofErr w:type="gramEnd"/>
    </w:p>
    <w:p w14:paraId="343AD184" w14:textId="77777777" w:rsidR="00B65533" w:rsidRDefault="00B65533" w:rsidP="0040459A"/>
    <w:p w14:paraId="31B00912" w14:textId="00CD6DF3" w:rsidR="00575D1F" w:rsidRPr="009A757F" w:rsidRDefault="001F28F8" w:rsidP="00B65533">
      <w:pPr>
        <w:pStyle w:val="Ttulo3"/>
      </w:pPr>
      <w:bookmarkStart w:id="150" w:name="_Toc193268904"/>
      <w:r>
        <w:t xml:space="preserve">ROL DEL </w:t>
      </w:r>
      <w:r w:rsidR="00DB4776">
        <w:t>OGACOMP</w:t>
      </w:r>
      <w:bookmarkEnd w:id="150"/>
    </w:p>
    <w:p w14:paraId="3B8DECA9" w14:textId="514F8C55" w:rsidR="008E413C" w:rsidRDefault="00965D83" w:rsidP="0040459A">
      <w:proofErr w:type="gramStart"/>
      <w:r>
        <w:t>En relación al</w:t>
      </w:r>
      <w:proofErr w:type="gramEnd"/>
      <w:r>
        <w:t xml:space="preserve"> ACOMP, la OGACOMP apoyará a los órganos de gobierno estratégico y ejecutivo del IMI y tendrá la función delegada por el IMI para actuar en su nombre para el resto de </w:t>
      </w:r>
      <w:proofErr w:type="gramStart"/>
      <w:r>
        <w:t>comités</w:t>
      </w:r>
      <w:proofErr w:type="gramEnd"/>
      <w:r>
        <w:t xml:space="preserve"> y oficinas de gobierno (Transición y Transformación, Gobernanza Operativa, Gobierno de la Calidad, Comité Táctico y Comi</w:t>
      </w:r>
      <w:r w:rsidR="00E77B4B">
        <w:t>té Operativo)</w:t>
      </w:r>
      <w:r>
        <w:t>.</w:t>
      </w:r>
    </w:p>
    <w:p w14:paraId="00E00587" w14:textId="3BFC1223" w:rsidR="008D6AB5" w:rsidRPr="009A757F" w:rsidRDefault="008D6AB5" w:rsidP="008D6AB5">
      <w:r>
        <w:t>El licitador del servicio OGACOMP (Lote 2) deberá detallar en su oferta técnica cómo propone realizar estas tareas, asumir estas responsabilidades y asegurar la correcta gobernanza del ACOMP, con las actividades, organización, modelo de gobierno y relación y con los recursos específicos que considere más adecuados.</w:t>
      </w:r>
    </w:p>
    <w:p w14:paraId="24774407" w14:textId="3EA18878" w:rsidR="00965D83" w:rsidRDefault="00965D83" w:rsidP="0040459A">
      <w:proofErr w:type="gramStart"/>
      <w:r>
        <w:t>En relación al</w:t>
      </w:r>
      <w:proofErr w:type="gramEnd"/>
      <w:r>
        <w:t xml:space="preserve"> propio servicio del OGACOMP, el OGACOMP actuará con el rol de adjudicatario según el diagrama de relación establecido.</w:t>
      </w:r>
    </w:p>
    <w:p w14:paraId="284D771D" w14:textId="77777777" w:rsidR="00B65533" w:rsidRDefault="00B65533">
      <w:pPr>
        <w:spacing w:after="0"/>
        <w:ind w:left="0"/>
        <w:jc w:val="left"/>
        <w:rPr>
          <w:b/>
          <w:sz w:val="28"/>
          <w:highlight w:val="yellow"/>
        </w:rPr>
      </w:pPr>
      <w:bookmarkStart w:id="151" w:name="_Toc178928821"/>
      <w:bookmarkEnd w:id="149"/>
      <w:r>
        <w:rPr>
          <w:highlight w:val="yellow"/>
        </w:rPr>
        <w:br w:type="page"/>
      </w:r>
    </w:p>
    <w:p w14:paraId="4972D0D1" w14:textId="4F847A1C" w:rsidR="00034E32" w:rsidRPr="00FD7756" w:rsidRDefault="00D86116" w:rsidP="0040459A">
      <w:pPr>
        <w:pStyle w:val="Ttol1"/>
      </w:pPr>
      <w:bookmarkStart w:id="152" w:name="_Toc193268905"/>
      <w:r w:rsidRPr="00FD7756">
        <w:lastRenderedPageBreak/>
        <w:t>DURACIÓN DEL CONTRATO Y FASES DEL SERVICIO</w:t>
      </w:r>
      <w:bookmarkEnd w:id="151"/>
      <w:bookmarkEnd w:id="152"/>
    </w:p>
    <w:p w14:paraId="7E7525E3" w14:textId="77777777" w:rsidR="005D6C7B" w:rsidRPr="005D6C7B" w:rsidRDefault="005D6C7B" w:rsidP="0040459A"/>
    <w:p w14:paraId="349381ED" w14:textId="78A416B6" w:rsidR="00221837" w:rsidRPr="00221837" w:rsidRDefault="00191A17" w:rsidP="0040459A">
      <w:pPr>
        <w:pStyle w:val="Ttol2"/>
      </w:pPr>
      <w:bookmarkStart w:id="153" w:name="_Toc347244449"/>
      <w:bookmarkStart w:id="154" w:name="_Toc178928822"/>
      <w:bookmarkStart w:id="155" w:name="_Toc193268906"/>
      <w:bookmarkStart w:id="156" w:name="_Ref257707776"/>
      <w:r w:rsidRPr="00221837">
        <w:t>DURACIÓN DEL CONTRATO</w:t>
      </w:r>
      <w:bookmarkEnd w:id="153"/>
      <w:bookmarkEnd w:id="154"/>
      <w:bookmarkEnd w:id="155"/>
    </w:p>
    <w:p w14:paraId="725F0CBC" w14:textId="608C7AA3" w:rsidR="0024428D" w:rsidRPr="0097489E" w:rsidRDefault="0024428D" w:rsidP="007C5944">
      <w:r w:rsidRPr="0097489E">
        <w:t xml:space="preserve">El contrato del Lote 1 ACOMP entrará en vigor el día 23 de marzo de 2026, o al día siguiente a la fecha de formalización del contrato, si ésta fuera posterior y tendrá una duración de 33 meses y 9 días, hasta el 31 de diciembre de 2028, más dos posibles </w:t>
      </w:r>
      <w:r w:rsidR="00FA1CF4" w:rsidRPr="008A4DF6">
        <w:rPr>
          <w:color w:val="000000" w:themeColor="text1"/>
        </w:rPr>
        <w:t>prórrogas de 12 meses (hasta un máximo de 12 meses).</w:t>
      </w:r>
    </w:p>
    <w:p w14:paraId="3E0120E2" w14:textId="39F42EEB" w:rsidR="00420114" w:rsidRPr="0097489E" w:rsidRDefault="00420114" w:rsidP="007C5944">
      <w:r w:rsidRPr="0097489E">
        <w:t>El contrato del Lote 2 OGACOMP entrará en vigor el día 1 de enero de 2026, o al día siguiente a la fecha de formalización del contrato, si ésta fuera posterior, y tendrá una duración de 36 meses, más dos posibles prórrogas de 12 meses (hasta un máximo de 60 meses de contrato).</w:t>
      </w:r>
    </w:p>
    <w:p w14:paraId="4378814E" w14:textId="586DDD6A" w:rsidR="0024428D" w:rsidRDefault="00046E6E" w:rsidP="007C5944">
      <w:r w:rsidRPr="0097489E">
        <w:t>Por el Lote 1 ACOMP se establece un período máximo de 2 meses para proceder al traspaso del servicio del proveedor actual al nuevo adjudicatario. El nuevo adjudicatario no podrá emitir ninguna factura por las tareas efectuadas durante la mencionada fase.</w:t>
      </w:r>
    </w:p>
    <w:p w14:paraId="2D9E5595" w14:textId="77777777" w:rsidR="0027662C" w:rsidRDefault="0027662C" w:rsidP="007C5944"/>
    <w:p w14:paraId="0753C1A3" w14:textId="05E66EB7" w:rsidR="00C448AE" w:rsidRDefault="00320095" w:rsidP="0040459A">
      <w:pPr>
        <w:pStyle w:val="Ttol2"/>
      </w:pPr>
      <w:bookmarkStart w:id="157" w:name="_Toc178928823"/>
      <w:bookmarkStart w:id="158" w:name="_Toc193268907"/>
      <w:r>
        <w:t xml:space="preserve">FASES DEL </w:t>
      </w:r>
      <w:bookmarkEnd w:id="157"/>
      <w:r w:rsidR="00277571">
        <w:t>CONTRATO</w:t>
      </w:r>
      <w:bookmarkEnd w:id="158"/>
    </w:p>
    <w:p w14:paraId="53809431" w14:textId="09D3FEFB" w:rsidR="00320095" w:rsidRDefault="00C448AE" w:rsidP="00C448AE">
      <w:pPr>
        <w:pStyle w:val="Ttulo3"/>
      </w:pPr>
      <w:bookmarkStart w:id="159" w:name="_Toc193268908"/>
      <w:r>
        <w:t>FASES DE PRESTACIÓN DEL SERVICIO ACOMP (Lote 1)</w:t>
      </w:r>
      <w:bookmarkEnd w:id="159"/>
    </w:p>
    <w:p w14:paraId="28ADD8A2" w14:textId="1826E62F" w:rsidR="00B577A7" w:rsidRDefault="00B577A7" w:rsidP="0040459A"/>
    <w:p w14:paraId="305C90C0" w14:textId="447CC7E6" w:rsidR="00B577A7" w:rsidRDefault="00041A13" w:rsidP="0040459A">
      <w:r w:rsidRPr="00041A13">
        <w:rPr>
          <w:noProof/>
        </w:rPr>
        <w:drawing>
          <wp:inline distT="0" distB="0" distL="0" distR="0" wp14:anchorId="3B349AC3" wp14:editId="30DA59A1">
            <wp:extent cx="5294136" cy="2866490"/>
            <wp:effectExtent l="0" t="0" r="1905"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96685" cy="2867870"/>
                    </a:xfrm>
                    <a:prstGeom prst="rect">
                      <a:avLst/>
                    </a:prstGeom>
                    <a:noFill/>
                    <a:ln>
                      <a:noFill/>
                    </a:ln>
                  </pic:spPr>
                </pic:pic>
              </a:graphicData>
            </a:graphic>
          </wp:inline>
        </w:drawing>
      </w:r>
    </w:p>
    <w:p w14:paraId="4963DD87" w14:textId="77777777" w:rsidR="003F1FD0" w:rsidRDefault="003F1FD0" w:rsidP="0040459A"/>
    <w:p w14:paraId="0E050288" w14:textId="77777777" w:rsidR="002155E2" w:rsidRDefault="002155E2">
      <w:pPr>
        <w:spacing w:after="0"/>
        <w:ind w:left="0"/>
        <w:jc w:val="left"/>
        <w:rPr>
          <w:rFonts w:ascii="Calibri" w:hAnsi="Calibri"/>
          <w:b/>
        </w:rPr>
      </w:pPr>
      <w:r>
        <w:br w:type="page"/>
      </w:r>
    </w:p>
    <w:p w14:paraId="5C35F9CF" w14:textId="3B3910E2" w:rsidR="00277571" w:rsidRDefault="00277571" w:rsidP="0053075C">
      <w:pPr>
        <w:pStyle w:val="Ttulo3"/>
      </w:pPr>
      <w:bookmarkStart w:id="160" w:name="_Toc193268909"/>
      <w:r>
        <w:lastRenderedPageBreak/>
        <w:t xml:space="preserve">FASES DE PRESTACIÓN DEL SERVICIO </w:t>
      </w:r>
      <w:r w:rsidR="00DB4776">
        <w:t>OGACOMP (Lote 2)</w:t>
      </w:r>
      <w:bookmarkEnd w:id="160"/>
    </w:p>
    <w:p w14:paraId="1DBD70AA" w14:textId="77777777" w:rsidR="00277571" w:rsidRPr="00AF70A4" w:rsidRDefault="00277571" w:rsidP="00277571"/>
    <w:p w14:paraId="0797E3E8" w14:textId="17AF1557" w:rsidR="00277571" w:rsidRDefault="00F7519A" w:rsidP="00021EA7">
      <w:pPr>
        <w:jc w:val="center"/>
      </w:pPr>
      <w:r>
        <w:rPr>
          <w:noProof/>
          <w:lang w:eastAsia="ca-ES"/>
        </w:rPr>
        <w:drawing>
          <wp:inline distT="0" distB="0" distL="0" distR="0" wp14:anchorId="231485CF" wp14:editId="5F4304DD">
            <wp:extent cx="5400000" cy="3690040"/>
            <wp:effectExtent l="0" t="0" r="0" b="5715"/>
            <wp:docPr id="880344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00" cy="3690040"/>
                    </a:xfrm>
                    <a:prstGeom prst="rect">
                      <a:avLst/>
                    </a:prstGeom>
                    <a:noFill/>
                  </pic:spPr>
                </pic:pic>
              </a:graphicData>
            </a:graphic>
          </wp:inline>
        </w:drawing>
      </w:r>
    </w:p>
    <w:p w14:paraId="7BF73AAA" w14:textId="77777777" w:rsidR="00277571" w:rsidRPr="00B577A7" w:rsidRDefault="00277571" w:rsidP="0040459A"/>
    <w:p w14:paraId="741D0CD5" w14:textId="232CBC73" w:rsidR="00277571" w:rsidRDefault="001A6FDB" w:rsidP="0053075C">
      <w:pPr>
        <w:pStyle w:val="Ttulo3"/>
      </w:pPr>
      <w:bookmarkStart w:id="161" w:name="_Toc193268910"/>
      <w:r>
        <w:t>DETALLE DE LAS FASES DEL CONTRATO</w:t>
      </w:r>
      <w:bookmarkEnd w:id="161"/>
    </w:p>
    <w:p w14:paraId="594098FD" w14:textId="77777777" w:rsidR="00320095" w:rsidRPr="00320095" w:rsidRDefault="00320095" w:rsidP="0040459A">
      <w:r w:rsidRPr="00320095">
        <w:t>Los licitadores tendrán que desarrollar dentro de sus propuestas, un plan de Transición &amp; Transformación (T&amp;T) detallado que tenga en cuenta las características y fases específicas que se detallan a continuación:</w:t>
      </w:r>
    </w:p>
    <w:p w14:paraId="34E87EFA" w14:textId="77777777" w:rsidR="00320095" w:rsidRPr="00320095" w:rsidRDefault="00320095" w:rsidP="00220683">
      <w:pPr>
        <w:pStyle w:val="Pargrafdellista"/>
      </w:pPr>
      <w:r w:rsidRPr="00540072">
        <w:rPr>
          <w:b/>
        </w:rPr>
        <w:t xml:space="preserve">Prestación del servicio actual: </w:t>
      </w:r>
      <w:r w:rsidRPr="00320095">
        <w:t>en esta fase opera únicamente el adjudicatario actual.</w:t>
      </w:r>
    </w:p>
    <w:p w14:paraId="565C1F46" w14:textId="0921A71D" w:rsidR="00320095" w:rsidRPr="00320095" w:rsidRDefault="00320095" w:rsidP="00220683">
      <w:pPr>
        <w:pStyle w:val="Pargrafdellista"/>
      </w:pPr>
      <w:r w:rsidRPr="00540072">
        <w:rPr>
          <w:b/>
        </w:rPr>
        <w:t xml:space="preserve">Transición (2 meses): </w:t>
      </w:r>
      <w:r w:rsidRPr="00320095">
        <w:t>es el período que va entre la entrada en vigor del contrato y la toma de control del servicio por parte del nuevo adjudicatario.</w:t>
      </w:r>
    </w:p>
    <w:p w14:paraId="5F95ADFD" w14:textId="614C860B" w:rsidR="00320095" w:rsidRPr="009A757F" w:rsidRDefault="00320095" w:rsidP="00220683">
      <w:pPr>
        <w:pStyle w:val="Pargrafdellista"/>
        <w:numPr>
          <w:ilvl w:val="1"/>
          <w:numId w:val="31"/>
        </w:numPr>
      </w:pPr>
      <w:r w:rsidRPr="00320095">
        <w:t>La transición se extenderá durante un máximo de 2 meses (60 días naturales) desde la entrada en vigor del contrato.</w:t>
      </w:r>
    </w:p>
    <w:p w14:paraId="0C40BC39" w14:textId="77777777" w:rsidR="00320095" w:rsidRPr="00320095" w:rsidRDefault="00320095" w:rsidP="00220683">
      <w:pPr>
        <w:pStyle w:val="Pargrafdellista"/>
        <w:numPr>
          <w:ilvl w:val="1"/>
          <w:numId w:val="31"/>
        </w:numPr>
      </w:pPr>
      <w:r w:rsidRPr="00320095">
        <w:t>Dentro de la Fase de transición deberá llevarse a cabo la actividad de transferencia de devolución.</w:t>
      </w:r>
    </w:p>
    <w:p w14:paraId="2A818D1B" w14:textId="77777777" w:rsidR="00320095" w:rsidRPr="009A757F" w:rsidRDefault="00320095" w:rsidP="00220683">
      <w:pPr>
        <w:pStyle w:val="Pargrafdellista"/>
        <w:numPr>
          <w:ilvl w:val="1"/>
          <w:numId w:val="31"/>
        </w:numPr>
      </w:pPr>
      <w:r w:rsidRPr="009A757F">
        <w:t xml:space="preserve">Transferencia de devolución: El nuevo adjudicatario recibirá soporte del adjudicatario actual, que facilitará y colaborará en el traspaso de </w:t>
      </w:r>
      <w:proofErr w:type="gramStart"/>
      <w:r w:rsidRPr="009A757F">
        <w:t>conocimiento</w:t>
      </w:r>
      <w:proofErr w:type="gramEnd"/>
      <w:r w:rsidRPr="009A757F">
        <w:t xml:space="preserve"> así como en la habilitación de la operación. En ese momento, el adjudicatario actual sigue realizando la prestación del servicio y alcanzando los ANS actuales.</w:t>
      </w:r>
    </w:p>
    <w:p w14:paraId="2959E084" w14:textId="77777777" w:rsidR="00320095" w:rsidRPr="009A757F" w:rsidRDefault="00320095" w:rsidP="00220683">
      <w:pPr>
        <w:pStyle w:val="Pargrafdellista"/>
        <w:numPr>
          <w:ilvl w:val="1"/>
          <w:numId w:val="31"/>
        </w:numPr>
      </w:pPr>
      <w:r w:rsidRPr="009A757F">
        <w:t>Finalizada la fase de transición el nuevo adjudicatario se hará cargo de dar el servicio con los ANS del antiguo proveedor.</w:t>
      </w:r>
    </w:p>
    <w:p w14:paraId="7806DE6C" w14:textId="77777777" w:rsidR="00320095" w:rsidRPr="009A757F" w:rsidRDefault="00320095" w:rsidP="00220683">
      <w:pPr>
        <w:pStyle w:val="Pargrafdellista"/>
        <w:numPr>
          <w:ilvl w:val="1"/>
          <w:numId w:val="31"/>
        </w:numPr>
      </w:pPr>
      <w:r w:rsidRPr="009A757F">
        <w:lastRenderedPageBreak/>
        <w:t>El plan de transición del servicio es un criterio de valoración para la adjudicación del presente contrato.</w:t>
      </w:r>
    </w:p>
    <w:p w14:paraId="3B4997DE" w14:textId="208A6194" w:rsidR="00320095" w:rsidRPr="006D612C" w:rsidRDefault="00320095" w:rsidP="006D612C">
      <w:pPr>
        <w:pStyle w:val="Pargrafdellista"/>
      </w:pPr>
      <w:r w:rsidRPr="006D612C">
        <w:rPr>
          <w:b/>
          <w:bCs/>
        </w:rPr>
        <w:t xml:space="preserve">Nueva </w:t>
      </w:r>
      <w:proofErr w:type="gramStart"/>
      <w:r w:rsidRPr="006D612C">
        <w:rPr>
          <w:b/>
          <w:bCs/>
        </w:rPr>
        <w:t xml:space="preserve">prestación </w:t>
      </w:r>
      <w:r w:rsidRPr="006D612C">
        <w:t>:</w:t>
      </w:r>
      <w:proofErr w:type="gramEnd"/>
      <w:r w:rsidRPr="006D612C">
        <w:t xml:space="preserve"> una vez finalice la fase de transición, el adjudicatario deberá prestar los servicios siguiendo los modelos definidos en su propuesta, por lo que será necesario iniciar una fase de prestación en transición y una de transformación en la que llevará a cabo los cambios necesarios para garantizar los objetivos definidos en el presente pliego. Dentro de la fase de nueva prestación, se incluyen tres </w:t>
      </w:r>
      <w:proofErr w:type="gramStart"/>
      <w:r w:rsidRPr="006D612C">
        <w:t>sub fases</w:t>
      </w:r>
      <w:proofErr w:type="gramEnd"/>
      <w:r w:rsidRPr="006D612C">
        <w:t>:</w:t>
      </w:r>
    </w:p>
    <w:p w14:paraId="5E185C43" w14:textId="0DEC943B" w:rsidR="00320095" w:rsidRPr="006D612C" w:rsidRDefault="00320095" w:rsidP="006D612C">
      <w:pPr>
        <w:pStyle w:val="Pargrafdellista"/>
        <w:numPr>
          <w:ilvl w:val="1"/>
          <w:numId w:val="31"/>
        </w:numPr>
      </w:pPr>
      <w:r w:rsidRPr="006D612C">
        <w:rPr>
          <w:b/>
          <w:bCs/>
        </w:rPr>
        <w:t>Prestación en transición (15 días</w:t>
      </w:r>
      <w:proofErr w:type="gramStart"/>
      <w:r w:rsidRPr="006D612C">
        <w:rPr>
          <w:b/>
          <w:bCs/>
        </w:rPr>
        <w:t xml:space="preserve">) </w:t>
      </w:r>
      <w:r w:rsidRPr="006D612C">
        <w:t>:</w:t>
      </w:r>
      <w:proofErr w:type="gramEnd"/>
      <w:r w:rsidRPr="006D612C">
        <w:t xml:space="preserve"> El nuevo adjudicatario comienza a prestar el servicio con sus propios medios, aunque los ANS siguen siendo los de la prestación actual y que están descritos en el capítulo 12.3 Anexo - Acuerdos de Nivel de Servicio en el contrato actual. Durante la misma, el nuevo adjudicatario será el único responsable de la prestación del servicio.</w:t>
      </w:r>
    </w:p>
    <w:p w14:paraId="67985619" w14:textId="49D49668" w:rsidR="00320095" w:rsidRPr="00320095" w:rsidRDefault="00320095" w:rsidP="006D612C">
      <w:pPr>
        <w:ind w:left="2127"/>
      </w:pPr>
      <w:r w:rsidRPr="00320095">
        <w:t>El nuevo adjudicatario deberá alcanzar los valores objetivos de los nuevos ANS en este período, aunque el modelo de penalizaciones no será aplicado en el transcurso de esta fase.</w:t>
      </w:r>
    </w:p>
    <w:p w14:paraId="5A2BDC2A" w14:textId="62F591BF" w:rsidR="00320095" w:rsidRPr="00320095" w:rsidRDefault="00320095" w:rsidP="006D612C">
      <w:pPr>
        <w:ind w:left="2127"/>
      </w:pPr>
      <w:r w:rsidRPr="00320095">
        <w:t xml:space="preserve">El plan de prestación en transición no excederá, en ningún caso, del plazo máximo de </w:t>
      </w:r>
      <w:r w:rsidR="004770BA">
        <w:rPr>
          <w:b/>
        </w:rPr>
        <w:t xml:space="preserve">15 días </w:t>
      </w:r>
      <w:r w:rsidRPr="00320095">
        <w:t>desde la fecha de finalización de la fase de transición.</w:t>
      </w:r>
    </w:p>
    <w:p w14:paraId="5FAA245A" w14:textId="77777777" w:rsidR="00320095" w:rsidRPr="00320095" w:rsidRDefault="00320095" w:rsidP="006D612C">
      <w:pPr>
        <w:ind w:left="2127"/>
      </w:pPr>
      <w:r w:rsidRPr="00320095">
        <w:t>El plan de prestación en transición debe garantizar que no habrá ninguna interrupción del servicio y que se realizará una transferencia de conocimiento adecuada.</w:t>
      </w:r>
    </w:p>
    <w:p w14:paraId="5F0915B4" w14:textId="77777777" w:rsidR="00BD73ED" w:rsidRDefault="00BD73ED" w:rsidP="00BD73ED">
      <w:pPr>
        <w:pStyle w:val="Pargrafdellista"/>
        <w:numPr>
          <w:ilvl w:val="0"/>
          <w:numId w:val="20"/>
        </w:numPr>
      </w:pPr>
      <w:r w:rsidRPr="00540072">
        <w:rPr>
          <w:b/>
        </w:rPr>
        <w:t xml:space="preserve">Transformación: </w:t>
      </w:r>
      <w:r w:rsidRPr="00320095">
        <w:t>Fase en la que el adjudicatario deberá realizar los cambios que crea necesarios para garantizar los objetivos definidos y los compromisos adquiridos en su propuesta, cumpliendo los requisitos de la licitación.</w:t>
      </w:r>
    </w:p>
    <w:p w14:paraId="3AF7B059" w14:textId="035BFF93" w:rsidR="00AF4E2C" w:rsidRDefault="00AF4E2C" w:rsidP="00BD73ED">
      <w:pPr>
        <w:pStyle w:val="Pargrafdellista"/>
        <w:numPr>
          <w:ilvl w:val="0"/>
          <w:numId w:val="20"/>
        </w:numPr>
      </w:pPr>
      <w:r>
        <w:rPr>
          <w:b/>
        </w:rPr>
        <w:t xml:space="preserve">Devolución (dos meses): </w:t>
      </w:r>
      <w:r>
        <w:t xml:space="preserve">durante los dos últimos meses (60 días naturales) del contrato (considerando las posibles prórrogas), la empresa adjudicataria deberá ejecutar las actividades recogidas en el plan de devolución para entregar </w:t>
      </w:r>
      <w:r w:rsidR="00B83A3E">
        <w:t>e</w:t>
      </w:r>
      <w:r>
        <w:t xml:space="preserve">l </w:t>
      </w:r>
      <w:proofErr w:type="spellStart"/>
      <w:r>
        <w:t>sere</w:t>
      </w:r>
      <w:r w:rsidR="00B83A3E">
        <w:t>u</w:t>
      </w:r>
      <w:proofErr w:type="spellEnd"/>
      <w:r>
        <w:t xml:space="preserve"> a un nuevo adjudicatario o al IMI. Durante este período el adjudicatario es responsable de seguir prestando el servicio en las mismas condiciones, sin interrupciones ni degradaciones, a la vez que transfiere el conocimiento al nuevo adjudicatario o al IMI.</w:t>
      </w:r>
    </w:p>
    <w:p w14:paraId="55D1DD77" w14:textId="0DD1B662" w:rsidR="00AB0001" w:rsidRPr="00320095" w:rsidRDefault="00AB0001" w:rsidP="00BD73ED">
      <w:pPr>
        <w:pStyle w:val="Pargrafdellista"/>
        <w:numPr>
          <w:ilvl w:val="0"/>
          <w:numId w:val="20"/>
        </w:numPr>
      </w:pPr>
      <w:r>
        <w:rPr>
          <w:b/>
        </w:rPr>
        <w:t xml:space="preserve">Prestación regular: </w:t>
      </w:r>
      <w:r>
        <w:t>el período de fase regular del servicio es el comprendido entre la finalización de la fase de transición y la finalización de la fase de devolución del servicio.</w:t>
      </w:r>
    </w:p>
    <w:p w14:paraId="56258904" w14:textId="77777777" w:rsidR="00320095" w:rsidRDefault="00320095" w:rsidP="0040459A">
      <w:r w:rsidRPr="00320095">
        <w:t>En caso de que el adjudicatario no alcance los plazos o los niveles de servicio requeridos y descritos en las diferentes fases de la prestación del servicio, el IMI se reserva el derecho de rescindir el contrato.</w:t>
      </w:r>
    </w:p>
    <w:p w14:paraId="7FE01259" w14:textId="77777777" w:rsidR="00A14875" w:rsidRPr="00320095" w:rsidRDefault="00A14875" w:rsidP="0040459A"/>
    <w:p w14:paraId="7D6B5545" w14:textId="06541389" w:rsidR="00320095" w:rsidRPr="00540072" w:rsidRDefault="009C5262" w:rsidP="009C5262">
      <w:pPr>
        <w:pStyle w:val="Ttulo3"/>
      </w:pPr>
      <w:bookmarkStart w:id="162" w:name="_Toc43145122"/>
      <w:bookmarkStart w:id="163" w:name="_Toc178928824"/>
      <w:bookmarkStart w:id="164" w:name="_Toc193268911"/>
      <w:r w:rsidRPr="00540072">
        <w:t>FASE DE TRANSICIÓN DEL SERVICIO</w:t>
      </w:r>
      <w:bookmarkEnd w:id="162"/>
      <w:bookmarkEnd w:id="163"/>
      <w:bookmarkEnd w:id="164"/>
    </w:p>
    <w:p w14:paraId="19B334F9" w14:textId="77777777" w:rsidR="00320095" w:rsidRPr="00320095" w:rsidRDefault="00320095" w:rsidP="0040459A">
      <w:r w:rsidRPr="00320095">
        <w:t xml:space="preserve">La fase de Transición del </w:t>
      </w:r>
      <w:proofErr w:type="gramStart"/>
      <w:r w:rsidRPr="00320095">
        <w:t>Servicio,</w:t>
      </w:r>
      <w:proofErr w:type="gramEnd"/>
      <w:r w:rsidRPr="00320095">
        <w:t xml:space="preserve"> deberá tener los siguientes contenidos:</w:t>
      </w:r>
    </w:p>
    <w:p w14:paraId="0B040682" w14:textId="77777777" w:rsidR="00320095" w:rsidRPr="00320095" w:rsidRDefault="00320095" w:rsidP="0040459A">
      <w:pPr>
        <w:pStyle w:val="Pargrafdellista"/>
      </w:pPr>
      <w:r w:rsidRPr="00320095">
        <w:lastRenderedPageBreak/>
        <w:t>Planificación pormenorizada de actividades del proceso de transferencia del conocimiento.</w:t>
      </w:r>
    </w:p>
    <w:p w14:paraId="347A58BB" w14:textId="77777777" w:rsidR="00320095" w:rsidRPr="00320095" w:rsidRDefault="00320095" w:rsidP="0040459A">
      <w:pPr>
        <w:pStyle w:val="Pargrafdellista"/>
      </w:pPr>
      <w:r w:rsidRPr="00320095">
        <w:t>Plan de metas principales de la transición.</w:t>
      </w:r>
    </w:p>
    <w:p w14:paraId="54AADDEA" w14:textId="77777777" w:rsidR="00320095" w:rsidRPr="00320095" w:rsidRDefault="00320095" w:rsidP="0040459A">
      <w:pPr>
        <w:pStyle w:val="Pargrafdellista"/>
      </w:pPr>
      <w:r w:rsidRPr="00320095">
        <w:t>Plan de activación del servicio: El plan indicará la secuencia de actividades a realizar para tomar el control efectivo del servicio; además, el plan de activación del servicio deberá incluir un plan de contingencia para garantizar la continuidad del servicio en caso de problemas durante la transferencia.</w:t>
      </w:r>
    </w:p>
    <w:p w14:paraId="3A104DFF" w14:textId="77777777" w:rsidR="00320095" w:rsidRPr="00320095" w:rsidRDefault="00320095" w:rsidP="0040459A">
      <w:pPr>
        <w:pStyle w:val="Pargrafdellista"/>
      </w:pPr>
      <w:r w:rsidRPr="00320095">
        <w:t>Planificación de la incorporación de recursos en el servicio.</w:t>
      </w:r>
    </w:p>
    <w:p w14:paraId="1E8D105F" w14:textId="77777777" w:rsidR="00320095" w:rsidRPr="00320095" w:rsidRDefault="00320095" w:rsidP="0040459A">
      <w:pPr>
        <w:pStyle w:val="Pargrafdellista"/>
      </w:pPr>
      <w:r w:rsidRPr="00320095">
        <w:t>Plan de riesgos de la transición, incluyendo la identificación de principales riesgos y las acciones asociadas.</w:t>
      </w:r>
    </w:p>
    <w:p w14:paraId="24B9D319" w14:textId="77777777" w:rsidR="00320095" w:rsidRPr="00320095" w:rsidRDefault="00320095" w:rsidP="0040459A">
      <w:pPr>
        <w:pStyle w:val="Pargrafdellista"/>
      </w:pPr>
      <w:r w:rsidRPr="00320095">
        <w:t>Identificación de recursos de principal importancia para la correcta prestación del servicio, si los hubiere.</w:t>
      </w:r>
    </w:p>
    <w:p w14:paraId="07E41D9C" w14:textId="77777777" w:rsidR="00320095" w:rsidRPr="00320095" w:rsidRDefault="00320095" w:rsidP="0040459A">
      <w:pPr>
        <w:pStyle w:val="Pargrafdellista"/>
      </w:pPr>
      <w:r w:rsidRPr="00320095">
        <w:t>Método de gestión de trabajos en curso, entendidos como aquellas actividades o tareas que están iniciadas o previstas en el momento en que el proveedor entrante asume la responsabilidad del servicio.</w:t>
      </w:r>
    </w:p>
    <w:p w14:paraId="55508DA3" w14:textId="77777777" w:rsidR="00320095" w:rsidRPr="00320095" w:rsidRDefault="00320095" w:rsidP="0040459A">
      <w:pPr>
        <w:pStyle w:val="Pargrafdellista"/>
      </w:pPr>
      <w:r w:rsidRPr="00320095">
        <w:t>Planificación detallada de metas en esta fase, así como los recursos y dedicación, responsabilidades y actividades que se llevarán a cabo por los distintos roles involucrados en las fases descritas.</w:t>
      </w:r>
    </w:p>
    <w:p w14:paraId="0E568740" w14:textId="77777777" w:rsidR="00320095" w:rsidRPr="00320095" w:rsidRDefault="00320095" w:rsidP="0040459A">
      <w:pPr>
        <w:pStyle w:val="Pargrafdellista"/>
      </w:pPr>
      <w:r w:rsidRPr="00320095">
        <w:t>El Plan de integración de recursos, que significa actores y responsabilidades asignadas por los diferentes servicios y áreas (Servicios Operativos, Servicios de Gestión y equipo de Gobierno), captura de conocimiento formal y conocimiento no escrito, así como planes de formación específica en función de las necesidades detectadas.</w:t>
      </w:r>
    </w:p>
    <w:p w14:paraId="79673EE5" w14:textId="0DF99ACA" w:rsidR="009620CF" w:rsidRDefault="00320095" w:rsidP="009F65DA">
      <w:r w:rsidRPr="00320095">
        <w:t>La fase de transición del servicio es un criterio de valoración dentro de la licitación de este contrato.</w:t>
      </w:r>
    </w:p>
    <w:p w14:paraId="77893F8C" w14:textId="1BB40E4F" w:rsidR="00320095" w:rsidRPr="00540072" w:rsidRDefault="009C5262" w:rsidP="000B2131">
      <w:pPr>
        <w:pStyle w:val="Ttol4"/>
      </w:pPr>
      <w:r w:rsidRPr="00540072">
        <w:t>HITOS Y CALENDARIO</w:t>
      </w:r>
    </w:p>
    <w:p w14:paraId="6757E0FB" w14:textId="77777777" w:rsidR="00320095" w:rsidRPr="00320095" w:rsidRDefault="00320095" w:rsidP="0040459A">
      <w:r w:rsidRPr="00320095">
        <w:t>Los principales hitos de la transición incluirán, al menos, para cada una de las tareas a llevar a cabo en el proceso de transición, las fechas de inicio y fin de cada una de ellas, la distribución de responsabilidades, los criterios aplicables de aceptación y cualquier otro detalle adicional que se estime pertinente.</w:t>
      </w:r>
    </w:p>
    <w:p w14:paraId="315EF871" w14:textId="77777777" w:rsidR="00320095" w:rsidRPr="00320095" w:rsidRDefault="00320095" w:rsidP="0040459A">
      <w:r w:rsidRPr="00320095">
        <w:t xml:space="preserve">En cualquier caso, se espera la </w:t>
      </w:r>
      <w:proofErr w:type="gramStart"/>
      <w:r w:rsidRPr="00320095">
        <w:t>participación activa</w:t>
      </w:r>
      <w:proofErr w:type="gramEnd"/>
      <w:r w:rsidRPr="00320095">
        <w:t xml:space="preserve"> del proveedor adjudicatario para garantizar la correcta alineación de las planificaciones de los distintos contratos, independientemente de cuál sea el proveedor responsable.</w:t>
      </w:r>
    </w:p>
    <w:p w14:paraId="236DD92D" w14:textId="77777777" w:rsidR="00320095" w:rsidRPr="00320095" w:rsidRDefault="00320095" w:rsidP="0040459A">
      <w:r w:rsidRPr="00320095">
        <w:t>El IMI identificará dependencias y condicionantes entre contratos que el proveedor deberá respetar, a fin de minimizar el impacto de la transición en los ámbitos y realizar la transición de forma coordinada.</w:t>
      </w:r>
    </w:p>
    <w:p w14:paraId="25E9D927" w14:textId="3A39D87C" w:rsidR="00320095" w:rsidRPr="00540072" w:rsidRDefault="009C5262" w:rsidP="000B2131">
      <w:pPr>
        <w:pStyle w:val="Ttol4"/>
      </w:pPr>
      <w:r w:rsidRPr="00540072">
        <w:lastRenderedPageBreak/>
        <w:t>TRANSFERENCIA DEL SERVICIO</w:t>
      </w:r>
    </w:p>
    <w:p w14:paraId="173C7B2C" w14:textId="77777777" w:rsidR="00320095" w:rsidRPr="00320095" w:rsidRDefault="00320095" w:rsidP="0040459A">
      <w:r w:rsidRPr="00320095">
        <w:t>La transferencia de servicios entre proveedores será responsabilidad del proveedor entrante, aunque el proveedor saliente colaborará para que, en ningún caso, esta transferencia afecte al funcionamiento del servicio. Para garantizar esta colaboración, el IMI supervisará los procesos de transferencia.</w:t>
      </w:r>
    </w:p>
    <w:p w14:paraId="064DFDD6" w14:textId="77777777" w:rsidR="00320095" w:rsidRPr="00320095" w:rsidRDefault="00320095" w:rsidP="0040459A">
      <w:r w:rsidRPr="00320095">
        <w:t>El proceso de transferencia del conocimiento debe incluir, al menos:</w:t>
      </w:r>
    </w:p>
    <w:p w14:paraId="790FACB7" w14:textId="77777777" w:rsidR="00320095" w:rsidRPr="009A757F" w:rsidRDefault="00320095" w:rsidP="0040459A">
      <w:pPr>
        <w:pStyle w:val="Pargrafdellista"/>
      </w:pPr>
      <w:r w:rsidRPr="009A757F">
        <w:t>Formación específica y formal por la asunción del servicio. Esta formación será proporcionada por el proveedor saliente según las condiciones acordadas con el proveedor adjudicatario del servicio y bajo la supervisión del IMI.</w:t>
      </w:r>
    </w:p>
    <w:p w14:paraId="6961EE9A" w14:textId="77777777" w:rsidR="00320095" w:rsidRPr="009A757F" w:rsidRDefault="00320095" w:rsidP="0040459A">
      <w:pPr>
        <w:pStyle w:val="Pargrafdellista"/>
      </w:pPr>
      <w:r w:rsidRPr="009A757F">
        <w:t>Documentación necesaria por la asunción del servicio a ser proporcionada por el proveedor saliente. Es responsabilidad del proveedor adjudicatario identificar y recopilar toda la información necesaria para la correcta prestación del servicio (documentación de sistemas y aplicaciones, documentación técnica, procedimientos de actuación, etc.). En aquellos casos en los que no exista documentación previa necesaria para prestar el servicio, el proveedor adjudicatario deberá planificar y ejecutar su elaboración, de acuerdo con el IMI y sin coste adicional para el IMI.</w:t>
      </w:r>
    </w:p>
    <w:p w14:paraId="08E4C976" w14:textId="77777777" w:rsidR="009620CF" w:rsidRPr="00320095" w:rsidRDefault="009620CF" w:rsidP="0040459A"/>
    <w:p w14:paraId="6D0B6907" w14:textId="77777777" w:rsidR="00320095" w:rsidRPr="00320095" w:rsidRDefault="00320095" w:rsidP="0040459A">
      <w:r w:rsidRPr="00320095">
        <w:t>Al inicio de la fase de transferencia, el proveedor entrante deberá realizar las siguientes tareas:</w:t>
      </w:r>
    </w:p>
    <w:p w14:paraId="69C91EA3" w14:textId="77777777" w:rsidR="00320095" w:rsidRPr="009A757F" w:rsidRDefault="00320095" w:rsidP="0040459A">
      <w:pPr>
        <w:pStyle w:val="Pargrafdellista"/>
      </w:pPr>
      <w:r w:rsidRPr="009A757F">
        <w:t>Coordinación con el proveedor saliente del proceso de transferencia del conocimiento y de la formación formal que haya considerado necesaria.</w:t>
      </w:r>
    </w:p>
    <w:p w14:paraId="63A93F09" w14:textId="77777777" w:rsidR="00320095" w:rsidRPr="009A757F" w:rsidRDefault="00320095" w:rsidP="0040459A">
      <w:pPr>
        <w:pStyle w:val="Pargrafdellista"/>
      </w:pPr>
      <w:r w:rsidRPr="009A757F">
        <w:t>Presentación de un plan de calidad, que debe aprobar el IMI.</w:t>
      </w:r>
    </w:p>
    <w:p w14:paraId="6EE424B8" w14:textId="77777777" w:rsidR="00320095" w:rsidRPr="009A757F" w:rsidRDefault="00320095" w:rsidP="0040459A">
      <w:pPr>
        <w:pStyle w:val="Pargrafdellista"/>
      </w:pPr>
      <w:r w:rsidRPr="009A757F">
        <w:t>Presentación de un plan de contingencia para asegurar la continuidad del servicio.</w:t>
      </w:r>
    </w:p>
    <w:p w14:paraId="4C11677E" w14:textId="2B1721E6" w:rsidR="009620CF" w:rsidRPr="00320095" w:rsidRDefault="00320095" w:rsidP="0040459A">
      <w:pPr>
        <w:pStyle w:val="Pargrafdellista"/>
      </w:pPr>
      <w:r w:rsidRPr="009A757F">
        <w:t>Cualquier otro condicionante necesario para la ejecución del proceso de transferencia del conocimiento y de la transferencia de responsabilidad.</w:t>
      </w:r>
    </w:p>
    <w:p w14:paraId="3D9062A9" w14:textId="77777777" w:rsidR="00841C29" w:rsidRDefault="00320095" w:rsidP="0040459A">
      <w:r w:rsidRPr="00320095">
        <w:t>Adicionalmente, el proveedor entrante debe comunicar al IMI la organización con la que proporcionará el servicio, así como la asignación de recursos y confirmación de roles, tareas y responsabilidades necesarias para la prestación del servicio.</w:t>
      </w:r>
    </w:p>
    <w:p w14:paraId="6DA9947D" w14:textId="44B3153E" w:rsidR="00540072" w:rsidRPr="00320095" w:rsidRDefault="00320095" w:rsidP="0040459A">
      <w:r w:rsidRPr="00320095">
        <w:t>La transferencia del servicio tendrá asociada una fase de toma de contacto y una fase de desarrollo de la transferencia.</w:t>
      </w:r>
    </w:p>
    <w:p w14:paraId="59BA1667" w14:textId="77777777" w:rsidR="00320095" w:rsidRPr="009C5262" w:rsidRDefault="00320095" w:rsidP="00C96A87">
      <w:pPr>
        <w:pStyle w:val="Ttol5"/>
      </w:pPr>
      <w:r w:rsidRPr="009C5262">
        <w:t>Toma de Contacto</w:t>
      </w:r>
    </w:p>
    <w:p w14:paraId="52FA43E2" w14:textId="77777777" w:rsidR="00320095" w:rsidRPr="00320095" w:rsidRDefault="00320095" w:rsidP="0040459A">
      <w:r w:rsidRPr="00320095">
        <w:t>El objetivo de esta fase es asegurar que existen las condiciones adecuadas para el éxito de la transferencia del servicio, así como introducir las modificaciones que se consideren convenientes a lo que se establezca durante la fase de planificación, si así lo aprueba el IMI.</w:t>
      </w:r>
    </w:p>
    <w:p w14:paraId="660B2677" w14:textId="77777777" w:rsidR="00320095" w:rsidRPr="00320095" w:rsidRDefault="00320095" w:rsidP="0040459A">
      <w:r w:rsidRPr="00320095">
        <w:t>Se trata de una fase de duración corta que no debe exceder de 5 días hábiles y que sólo se podrá prolongar en casos excepcionales (por ejemplo, por limitaciones temporales en la implantación de infraestructura u otros temas logísticos).</w:t>
      </w:r>
    </w:p>
    <w:p w14:paraId="1DB26BD5" w14:textId="7F0E580A" w:rsidR="00540072" w:rsidRPr="00320095" w:rsidRDefault="00320095" w:rsidP="0040459A">
      <w:r w:rsidRPr="00320095">
        <w:lastRenderedPageBreak/>
        <w:t>En este caso, se solapará con la fase de desarrollo de la transferencia, aunque siempre tendrá que finalizar antes de la transferencia de responsabilidad.</w:t>
      </w:r>
    </w:p>
    <w:p w14:paraId="3BB816C4" w14:textId="77777777" w:rsidR="00320095" w:rsidRPr="009C5262" w:rsidRDefault="00320095" w:rsidP="00C96A87">
      <w:pPr>
        <w:pStyle w:val="Ttol5"/>
      </w:pPr>
      <w:r w:rsidRPr="009C5262">
        <w:t>Desarrollo de la transferencia</w:t>
      </w:r>
    </w:p>
    <w:p w14:paraId="204E2DFA" w14:textId="77777777" w:rsidR="00320095" w:rsidRPr="00320095" w:rsidRDefault="00320095" w:rsidP="0040459A">
      <w:r w:rsidRPr="00320095">
        <w:t>El objetivo de esta fase es el traspaso de los elementos básicos e imprescindibles para la prestación del servicio entre el proveedor saliente y el entrante. Durante la misma, el proveedor saliente sigue prestando servicio a IMI y el proveedor entrante ejecuta el plan de transición con todas las actividades que le permitan prepararse para asumir la responsabilidad del servicio, que se producirá a la finalización.</w:t>
      </w:r>
    </w:p>
    <w:p w14:paraId="7246A250" w14:textId="77777777" w:rsidR="00320095" w:rsidRPr="00320095" w:rsidRDefault="00320095" w:rsidP="0040459A">
      <w:r w:rsidRPr="00320095">
        <w:t>Adicionalmente, la prestación de servicios para la transferencia del conocimiento por parte del proveedor saliente se realizará de forma independiente de la prestación del servicio regular.</w:t>
      </w:r>
    </w:p>
    <w:p w14:paraId="1ACDD6BE" w14:textId="77777777" w:rsidR="00320095" w:rsidRPr="00320095" w:rsidRDefault="00320095" w:rsidP="0040459A">
      <w:r w:rsidRPr="00320095">
        <w:t>Esta fase se ejecutará de acuerdo con el plan de transición realizado por el proveedor en la fase de planificación, y aprobado por el IMI.</w:t>
      </w:r>
    </w:p>
    <w:p w14:paraId="65B3FE47" w14:textId="77777777" w:rsidR="00320095" w:rsidRDefault="00320095" w:rsidP="0040459A">
      <w:r w:rsidRPr="00320095">
        <w:t>El proveedor entrante tiene la obligación de documentar todas las actividades del proceso de transición y entregar esta documentación al IMI cuando termine el proceso de transición.</w:t>
      </w:r>
    </w:p>
    <w:p w14:paraId="452EE008" w14:textId="77777777" w:rsidR="00320095" w:rsidRPr="00661CDC" w:rsidRDefault="00320095" w:rsidP="0040459A">
      <w:pPr>
        <w:rPr>
          <w:b/>
          <w:bCs/>
        </w:rPr>
      </w:pPr>
      <w:r w:rsidRPr="00661CDC">
        <w:rPr>
          <w:b/>
          <w:bCs/>
        </w:rPr>
        <w:t>Plan de Contingencia</w:t>
      </w:r>
    </w:p>
    <w:p w14:paraId="7DBA54E0" w14:textId="2ED958EA" w:rsidR="00540072" w:rsidRPr="00320095" w:rsidRDefault="00320095" w:rsidP="0040459A">
      <w:r w:rsidRPr="00320095">
        <w:t>El plan de transición contendrá un plan de contingencia para prever las acciones y actuaciones necesarias a fin de asegurar la continuidad de los servicios en caso de materialización de los riesgos identificados específicamente por el proceso de transición.</w:t>
      </w:r>
    </w:p>
    <w:p w14:paraId="101785A2" w14:textId="77777777" w:rsidR="00320095" w:rsidRPr="00661CDC" w:rsidRDefault="00320095" w:rsidP="0040459A">
      <w:pPr>
        <w:rPr>
          <w:b/>
          <w:bCs/>
        </w:rPr>
      </w:pPr>
      <w:r w:rsidRPr="00661CDC">
        <w:rPr>
          <w:b/>
          <w:bCs/>
        </w:rPr>
        <w:t>Resolución de contratos actuales</w:t>
      </w:r>
    </w:p>
    <w:p w14:paraId="716E5A9C" w14:textId="77777777" w:rsidR="00320095" w:rsidRPr="00320095" w:rsidRDefault="00320095" w:rsidP="0040459A">
      <w:r w:rsidRPr="00320095">
        <w:t>IMI resolverá los contratos con los proveedores salientes a la finalización de la fase de transición.</w:t>
      </w:r>
    </w:p>
    <w:p w14:paraId="31970CCE" w14:textId="77777777" w:rsidR="00320095" w:rsidRDefault="00320095" w:rsidP="0040459A">
      <w:r w:rsidRPr="00320095">
        <w:t>Durante el período de transición el nuevo adjudicatario deberá establecer y comunicar al IMI las alianzas o acuerdos que considere oportunas con los anteriores prestatarios para aprovisionar, de forma total o parcial, los servicios que éste daba.</w:t>
      </w:r>
    </w:p>
    <w:p w14:paraId="497CF41E" w14:textId="6251A4DB" w:rsidR="00661CDC" w:rsidRDefault="00661CDC" w:rsidP="00006F62">
      <w:pPr>
        <w:pStyle w:val="Ttol4"/>
      </w:pPr>
      <w:r>
        <w:t>Tareas específicas del ACOMP (Lote 1) durante la transición</w:t>
      </w:r>
    </w:p>
    <w:p w14:paraId="6CAD3054" w14:textId="712E569F" w:rsidR="004C513E" w:rsidRPr="00405C86" w:rsidRDefault="004C513E" w:rsidP="00006F62">
      <w:r w:rsidRPr="00405C86">
        <w:t>Durante la fase de transición del servicio, el adjudicatario del ACOMP deberá revisar los procedimientos y tipos de peticiones existentes, trabajando para racionalizarlas. Esto incluye simplificarlas para que su ejecución sea más ligera, rápida y eficiente, eliminar las que no sean necesarias, proponer mecanismos de automatización, etc.</w:t>
      </w:r>
    </w:p>
    <w:p w14:paraId="02F1B96C" w14:textId="77777777" w:rsidR="00925826" w:rsidRPr="00320095" w:rsidRDefault="00925826" w:rsidP="0040459A"/>
    <w:p w14:paraId="0AD31787" w14:textId="3DB5D8C0" w:rsidR="00320095" w:rsidRPr="00540072" w:rsidRDefault="009C5262" w:rsidP="009C5262">
      <w:pPr>
        <w:pStyle w:val="Ttulo3"/>
      </w:pPr>
      <w:bookmarkStart w:id="165" w:name="_Toc43145123"/>
      <w:bookmarkStart w:id="166" w:name="_Toc178928825"/>
      <w:bookmarkStart w:id="167" w:name="_Toc193268912"/>
      <w:r w:rsidRPr="00540072">
        <w:t>FASE DE NUEVA PRESTACIÓN</w:t>
      </w:r>
      <w:bookmarkEnd w:id="165"/>
      <w:bookmarkEnd w:id="166"/>
      <w:bookmarkEnd w:id="167"/>
      <w:r w:rsidRPr="00540072">
        <w:t xml:space="preserve"> </w:t>
      </w:r>
    </w:p>
    <w:p w14:paraId="5F3A3D9B" w14:textId="04FAD7EF" w:rsidR="00320095" w:rsidRPr="00540072" w:rsidRDefault="009C5262" w:rsidP="000B2131">
      <w:pPr>
        <w:pStyle w:val="Ttol4"/>
      </w:pPr>
      <w:r w:rsidRPr="00540072">
        <w:t>PRESTACIÓN EN TRANSICIÓN</w:t>
      </w:r>
    </w:p>
    <w:p w14:paraId="585A398D" w14:textId="77777777" w:rsidR="00320095" w:rsidRPr="00320095" w:rsidRDefault="00320095" w:rsidP="0040459A">
      <w:r w:rsidRPr="00320095">
        <w:t>Una vez finalizada la transferencia, el proveedor saliente finaliza sus responsabilidades y es el proveedor entrante el único responsable del servicio a todos los efectos.</w:t>
      </w:r>
    </w:p>
    <w:p w14:paraId="185EB2B0" w14:textId="38560375" w:rsidR="00320095" w:rsidRDefault="00320095" w:rsidP="0040459A">
      <w:r w:rsidRPr="00320095">
        <w:lastRenderedPageBreak/>
        <w:t>Si bien el nuevo adjudicatario tendrá que alcanzar los valores objetivo de ANS existentes, y que están descritos en el capítulo 12.3 Anexo - Acuerdos de Nivel de Servicio en el contrato actual. El modelo de penalizaciones no se aplicará en este período.</w:t>
      </w:r>
    </w:p>
    <w:p w14:paraId="5258418B" w14:textId="77777777" w:rsidR="003B1E60" w:rsidRDefault="003B1E60" w:rsidP="0040459A"/>
    <w:p w14:paraId="1ED75EAB" w14:textId="77777777" w:rsidR="003B1E60" w:rsidRPr="00320095" w:rsidRDefault="003B1E60" w:rsidP="0040459A"/>
    <w:p w14:paraId="03F9C2F6" w14:textId="77777777" w:rsidR="00320095" w:rsidRPr="00405C86" w:rsidRDefault="00320095" w:rsidP="0040459A">
      <w:pPr>
        <w:rPr>
          <w:b/>
          <w:bCs/>
        </w:rPr>
      </w:pPr>
      <w:r w:rsidRPr="00405C86">
        <w:rPr>
          <w:b/>
          <w:bCs/>
        </w:rPr>
        <w:t>Garantía de nivel de servicio durante la prestación en transición</w:t>
      </w:r>
    </w:p>
    <w:p w14:paraId="1FB9139D" w14:textId="77777777" w:rsidR="00320095" w:rsidRPr="00320095" w:rsidRDefault="00320095" w:rsidP="0040459A">
      <w:r w:rsidRPr="00320095">
        <w:t>El proveedor entrante es responsable de las tareas y trabajos que estén iniciados o pendientes de inicio en el momento en que asuma la responsabilidad del servicio.</w:t>
      </w:r>
    </w:p>
    <w:p w14:paraId="1A322303" w14:textId="77777777" w:rsidR="00320095" w:rsidRPr="00320095" w:rsidRDefault="00320095" w:rsidP="0040459A">
      <w:r w:rsidRPr="00320095">
        <w:t>Por tanto, durante todo el período de prestación en transición y hasta que no se haya completado, para cada uno de los servicios será necesario:</w:t>
      </w:r>
    </w:p>
    <w:p w14:paraId="1075EDAE" w14:textId="77777777" w:rsidR="00320095" w:rsidRPr="00841C29" w:rsidRDefault="00320095" w:rsidP="0040459A">
      <w:pPr>
        <w:pStyle w:val="Pargrafdellista"/>
      </w:pPr>
      <w:r w:rsidRPr="00841C29">
        <w:t>Mantener la documentación de los servicios objeto de la transferencia. La documentación deberá ser actualizada ante cualquier modificación del servicio, debiendo generarse la nueva documentación que el IMI considere necesaria en los plazos establecidos.</w:t>
      </w:r>
    </w:p>
    <w:p w14:paraId="172BD98C" w14:textId="77777777" w:rsidR="00320095" w:rsidRPr="00841C29" w:rsidRDefault="00320095" w:rsidP="0040459A">
      <w:pPr>
        <w:pStyle w:val="Pargrafdellista"/>
      </w:pPr>
      <w:r w:rsidRPr="00841C29">
        <w:t>Realizar el seguimiento de los procesos y procedimientos operacionales de soporte, según lo indicado en el presente documento técnico.</w:t>
      </w:r>
    </w:p>
    <w:p w14:paraId="08457F38" w14:textId="77777777" w:rsidR="00320095" w:rsidRPr="00841C29" w:rsidRDefault="00320095" w:rsidP="0040459A">
      <w:pPr>
        <w:pStyle w:val="Pargrafdellista"/>
      </w:pPr>
      <w:r w:rsidRPr="00841C29">
        <w:t>Cumplir con todas las tareas de seguimiento del servicio, incluyendo la presentación de los informes acordados para la supervisión de su provisión.</w:t>
      </w:r>
    </w:p>
    <w:p w14:paraId="614BD1FE" w14:textId="77777777" w:rsidR="005D6C7B" w:rsidRDefault="005D6C7B" w:rsidP="0040459A"/>
    <w:p w14:paraId="6D2E3306" w14:textId="77777777" w:rsidR="00320095" w:rsidRPr="00320095" w:rsidRDefault="00320095" w:rsidP="0040459A">
      <w:r w:rsidRPr="00320095">
        <w:t>Finalizada la fase de prestación en transición, entrarán en vigor las nuevas ANS y con penalizaciones.</w:t>
      </w:r>
    </w:p>
    <w:p w14:paraId="2068696A" w14:textId="20DF2F5E" w:rsidR="00320095" w:rsidRPr="00540072" w:rsidRDefault="009C5262" w:rsidP="000B2131">
      <w:pPr>
        <w:pStyle w:val="Ttol4"/>
      </w:pPr>
      <w:r w:rsidRPr="00540072">
        <w:t>TRANSFORMACIÓN</w:t>
      </w:r>
    </w:p>
    <w:p w14:paraId="60A0C120" w14:textId="19BE15A3" w:rsidR="00320095" w:rsidRPr="00320095" w:rsidRDefault="00320095" w:rsidP="0040459A">
      <w:r w:rsidRPr="00320095">
        <w:t>Se denomina período de transformación aquél durante el cual cada proveedor modifica los servicios de forma total o parcial para introducir los mecanismos de ahorro y eficiencia previstos en este documento y en su oferta. Estos mecanismos deberían incluir automatizaciones en la provisión y soporte de los servicios ACOMP, aplicaciones de tecnologías basadas en la inteligencia artificial para la eficiencia del servicio y la mejora de los conocimientos, mecanismos de optimización de la logística, etc.</w:t>
      </w:r>
    </w:p>
    <w:p w14:paraId="121DDC9E" w14:textId="77777777" w:rsidR="00320095" w:rsidRPr="00320095" w:rsidRDefault="00320095" w:rsidP="0040459A">
      <w:r w:rsidRPr="00320095">
        <w:t>Este período se inicia después de que el proveedor entrante haya finalizado la fase de prestación en transición de forma completa del servicio.</w:t>
      </w:r>
    </w:p>
    <w:p w14:paraId="1EA553C5" w14:textId="2C50DC11" w:rsidR="00320095" w:rsidRDefault="00320095" w:rsidP="0040459A">
      <w:r w:rsidRPr="00320095">
        <w:t>Cada una de las transformaciones que el licitador proponga, tendrá un plan de proyecto individual que será enmarcado en un plan de transformación global gobernado por el OGACOMP.</w:t>
      </w:r>
    </w:p>
    <w:p w14:paraId="478B7326" w14:textId="315D9BD7" w:rsidR="00320095" w:rsidRPr="00320095" w:rsidRDefault="00320095" w:rsidP="0040459A">
      <w:r w:rsidRPr="00405C86">
        <w:t xml:space="preserve">El período de transformación terminará una vez finalizadas todas las transformaciones, y se extenderá por un período </w:t>
      </w:r>
      <w:r w:rsidRPr="00405C86">
        <w:rPr>
          <w:b/>
        </w:rPr>
        <w:t xml:space="preserve">máximo de 12 meses </w:t>
      </w:r>
      <w:r w:rsidRPr="00405C86">
        <w:t>desde la finalización de la fase de prestación en transición.</w:t>
      </w:r>
    </w:p>
    <w:p w14:paraId="1F838EA2" w14:textId="77777777" w:rsidR="00320095" w:rsidRDefault="00320095" w:rsidP="0040459A">
      <w:r w:rsidRPr="00320095">
        <w:t>El plan de transformación del servicio es un criterio de valoración dentro de la licitación del presente contrato.</w:t>
      </w:r>
    </w:p>
    <w:p w14:paraId="657223DB" w14:textId="35174773" w:rsidR="00047ECD" w:rsidRDefault="00047ECD" w:rsidP="005E63A7">
      <w:pPr>
        <w:pStyle w:val="Ttol5"/>
      </w:pPr>
      <w:r>
        <w:lastRenderedPageBreak/>
        <w:t>Tareas específicas del ACOMP (Lote 1) durante la transformación</w:t>
      </w:r>
    </w:p>
    <w:p w14:paraId="4D104C1E" w14:textId="44E4936E" w:rsidR="00047ECD" w:rsidRPr="00405C86" w:rsidRDefault="005B63BC" w:rsidP="00047ECD">
      <w:r w:rsidRPr="00405C86">
        <w:t xml:space="preserve">Desde el principio de la fase de transformación del servicio el adjudicatario del ACOMP (Lote 1) y durante la fase de ejecución deberá trabajar activamente en la consolidación de procedimientos que ahora pertenecen a diferentes equipos (SAU N1, SAU N2, Técnicos de Campo, Tutores, terceros) para definir nuevos procedimientos extremo a extremo que puedan ser ejecutados en el ámbito de responsabilidad del contrato ACOMP. Esto facilitará su labor operativa, incrementará el </w:t>
      </w:r>
      <w:r w:rsidR="007126F6" w:rsidRPr="00405C86">
        <w:t xml:space="preserve">nivel de resolución de las solicitudes de los usuarios y permitirá </w:t>
      </w:r>
      <w:r w:rsidR="00FF382F" w:rsidRPr="00405C86">
        <w:t>aumentar su capacidad para alcanzar los ANS establecidos.</w:t>
      </w:r>
    </w:p>
    <w:p w14:paraId="15039786" w14:textId="755D6E99" w:rsidR="00320095" w:rsidRPr="00540072" w:rsidRDefault="002E50B0" w:rsidP="000B2131">
      <w:pPr>
        <w:pStyle w:val="Ttol4"/>
      </w:pPr>
      <w:r>
        <w:t>PRESTACIÓN REGULAR DEL SERVICIO</w:t>
      </w:r>
    </w:p>
    <w:p w14:paraId="45D8ABC6" w14:textId="77777777" w:rsidR="00320095" w:rsidRPr="00320095" w:rsidRDefault="00320095" w:rsidP="0040459A">
      <w:r w:rsidRPr="00320095">
        <w:t>Se denomina período de fase regular del servicio al período comprendido entre la finalización de la fase de transición y la finalización de la fase de devolución del servicio.</w:t>
      </w:r>
    </w:p>
    <w:p w14:paraId="29DAC0B5" w14:textId="61E5B312" w:rsidR="00320095" w:rsidRDefault="00320095" w:rsidP="0040459A">
      <w:r w:rsidRPr="00320095">
        <w:t>La implantación de medidas proactivas de mejora en la fase regular del servicio es un criterio de valoración para la adjudicación del presente contrato.</w:t>
      </w:r>
    </w:p>
    <w:p w14:paraId="70571606" w14:textId="1C728D6D" w:rsidR="00540072" w:rsidRPr="00320095" w:rsidRDefault="009966B9" w:rsidP="0040459A">
      <w:r>
        <w:t>Durante este período empezarán a aplicar los nuevos ANS contractuales descritos en el capítulo 7.6.3. ANS base del contrato.</w:t>
      </w:r>
    </w:p>
    <w:p w14:paraId="031759CB" w14:textId="37D5D2F9" w:rsidR="00320095" w:rsidRPr="00540072" w:rsidRDefault="009C5262" w:rsidP="000B2131">
      <w:pPr>
        <w:pStyle w:val="Ttol4"/>
      </w:pPr>
      <w:r w:rsidRPr="00540072">
        <w:t>DEVOLUCIÓN DEL SERVICIO</w:t>
      </w:r>
    </w:p>
    <w:p w14:paraId="79906ACA" w14:textId="77777777" w:rsidR="00F13A6E" w:rsidRPr="00320095" w:rsidRDefault="00F13A6E" w:rsidP="00F13A6E">
      <w:r w:rsidRPr="00320095">
        <w:t>En caso de cese o finalización del contrato, el proveedor estará obligado a devolver el control de los servicios objeto del contrato, debiendo realizar en paralelo los trabajos de devolución con los de prestación del servicio, sin coste adicional por el IMI.</w:t>
      </w:r>
    </w:p>
    <w:p w14:paraId="31DC6F47" w14:textId="5802EEEE" w:rsidR="00320095" w:rsidRPr="00320095" w:rsidRDefault="00320095" w:rsidP="0040459A">
      <w:r w:rsidRPr="00320095">
        <w:t>El licitador incluirá un plan de devolución del servicio detallado que describa las obligaciones y tareas que tendrán que ser desarrolladas por cada una de las partes en relación con la devolución, y que incluya los términos y condiciones en que se realizará. Este plan deberá ser mantenido y actualizado durante la ejecución del contrato, para que llegado el momento de su ejecución sea vigente y adecuado.</w:t>
      </w:r>
    </w:p>
    <w:p w14:paraId="2319ACD9" w14:textId="77777777" w:rsidR="00320095" w:rsidRPr="00320095" w:rsidRDefault="00320095" w:rsidP="0040459A">
      <w:r w:rsidRPr="00320095">
        <w:t>El Plan de devolución deberá cumplir, como mínimo, los siguientes principios y contenidos:</w:t>
      </w:r>
    </w:p>
    <w:p w14:paraId="2B08D3A1" w14:textId="649CE392" w:rsidR="00320095" w:rsidRPr="00841C29" w:rsidRDefault="00320095" w:rsidP="0040459A">
      <w:pPr>
        <w:pStyle w:val="Pargrafdellista"/>
      </w:pPr>
      <w:r w:rsidRPr="00841C29">
        <w:t>El plazo de ejecución de la devolución será de 2 meses antes de la finalización del contrato en vigor.</w:t>
      </w:r>
    </w:p>
    <w:p w14:paraId="0CAB9651" w14:textId="71D34D60" w:rsidR="00320095" w:rsidRPr="00841C29" w:rsidRDefault="00320095" w:rsidP="0040459A">
      <w:pPr>
        <w:pStyle w:val="Pargrafdellista"/>
      </w:pPr>
      <w:r w:rsidRPr="00841C29">
        <w:t>Incluirá la metodología de transferencia de conocimiento de los aspectos fundamentales y, como mínimo, describirá:</w:t>
      </w:r>
    </w:p>
    <w:p w14:paraId="2DB25833" w14:textId="77777777" w:rsidR="00320095" w:rsidRPr="00320095" w:rsidRDefault="00320095" w:rsidP="00B65533">
      <w:pPr>
        <w:pStyle w:val="Pargrafdellista"/>
        <w:numPr>
          <w:ilvl w:val="2"/>
          <w:numId w:val="32"/>
        </w:numPr>
      </w:pPr>
      <w:r w:rsidRPr="00320095">
        <w:t>Apoyo al nuevo adjudicatario, formación y documentación sobre los procedimientos del servicio.</w:t>
      </w:r>
    </w:p>
    <w:p w14:paraId="2DEE6DE7" w14:textId="77777777" w:rsidR="00320095" w:rsidRPr="00320095" w:rsidRDefault="00320095" w:rsidP="00B65533">
      <w:pPr>
        <w:pStyle w:val="Pargrafdellista"/>
        <w:numPr>
          <w:ilvl w:val="2"/>
          <w:numId w:val="32"/>
        </w:numPr>
      </w:pPr>
      <w:r w:rsidRPr="00320095">
        <w:t>El acceso al hardware, software, información, documentación y otro material utilizado por el adjudicatario o el Ayuntamiento de Barcelona en la provisión del servicio.</w:t>
      </w:r>
    </w:p>
    <w:p w14:paraId="2EFAF46F" w14:textId="77777777" w:rsidR="00320095" w:rsidRPr="00320095" w:rsidRDefault="00320095" w:rsidP="00B65533">
      <w:pPr>
        <w:pStyle w:val="Pargrafdellista"/>
        <w:numPr>
          <w:ilvl w:val="2"/>
          <w:numId w:val="32"/>
        </w:numPr>
      </w:pPr>
      <w:r w:rsidRPr="00320095">
        <w:t>La formación práctica tutelada, en la que el personal designado por el IMI realice los trabajos propios de cada proceso o funcionalidad tutelados por el personal del adjudicatario.</w:t>
      </w:r>
    </w:p>
    <w:p w14:paraId="2C8E1965" w14:textId="77777777" w:rsidR="00D27316" w:rsidRDefault="000711A1" w:rsidP="0040459A">
      <w:pPr>
        <w:pStyle w:val="Pargrafdellista"/>
      </w:pPr>
      <w:r>
        <w:lastRenderedPageBreak/>
        <w:t>El adjudicatario será responsable de transferir al IMI todos los datos, documentaciones y cualquier tipo de información que haya generado durante la ejecución del contrato, en el formato sobre la plataforma que el IMI determine.</w:t>
      </w:r>
    </w:p>
    <w:p w14:paraId="21527049" w14:textId="71A857E0" w:rsidR="00B65358" w:rsidRDefault="00D27316" w:rsidP="0040459A">
      <w:pPr>
        <w:pStyle w:val="Pargrafdellista"/>
      </w:pPr>
      <w:r>
        <w:t>El licitador explicitará en su oferta cuáles de las herramientas, activos, licencias u otros tipos de elementos distintos de los descritos en el punto anterior que haya aportado al servicio transferirá al IMI sin coste alguno.</w:t>
      </w:r>
    </w:p>
    <w:p w14:paraId="6C802508" w14:textId="7897277A" w:rsidR="00320095" w:rsidRPr="00841C29" w:rsidRDefault="00B65358" w:rsidP="0040459A">
      <w:pPr>
        <w:pStyle w:val="Pargrafdellista"/>
      </w:pPr>
      <w:r>
        <w:t xml:space="preserve">El IMI </w:t>
      </w:r>
      <w:r w:rsidR="00320095" w:rsidRPr="00841C29">
        <w:t>podrá suscribir un contrato de licencia de uso sobre los sistemas del adjudicatario que fuesen necesarios para asegurar la continuidad del servicio y que no sean los descritos en el punto anterior.</w:t>
      </w:r>
    </w:p>
    <w:p w14:paraId="0B199487" w14:textId="77777777" w:rsidR="00320095" w:rsidRPr="00841C29" w:rsidRDefault="00320095" w:rsidP="0040459A">
      <w:pPr>
        <w:pStyle w:val="Pargrafdellista"/>
      </w:pPr>
      <w:r w:rsidRPr="00841C29">
        <w:t xml:space="preserve">El adjudicatario deberá ofrecer toda la ayuda en la transferencia al IMI, </w:t>
      </w:r>
      <w:proofErr w:type="spellStart"/>
      <w:r w:rsidRPr="00841C29">
        <w:t>oa</w:t>
      </w:r>
      <w:proofErr w:type="spellEnd"/>
      <w:r w:rsidRPr="00841C29">
        <w:t xml:space="preserve"> terceras partes nombradas por éste, de servicios subcontratados, garantías o contratos de mantenimiento existentes hasta el momento de la terminación en los mismos términos pactados con los adjudicatarios de éstos.</w:t>
      </w:r>
    </w:p>
    <w:p w14:paraId="6F63B2D1" w14:textId="77777777" w:rsidR="00320095" w:rsidRPr="00841C29" w:rsidRDefault="00320095" w:rsidP="0040459A">
      <w:pPr>
        <w:pStyle w:val="Pargrafdellista"/>
      </w:pPr>
      <w:r w:rsidRPr="00841C29">
        <w:t>El adjudicatario tendrá que ofrecer un plan para definir las responsabilidades y gestionar la resolución de problemas entre el nuevo adjudicatario, el IMI y/u otros adjudicatarios.</w:t>
      </w:r>
    </w:p>
    <w:p w14:paraId="5ECFE978" w14:textId="77777777" w:rsidR="00320095" w:rsidRPr="00841C29" w:rsidRDefault="00320095" w:rsidP="0040459A">
      <w:pPr>
        <w:pStyle w:val="Pargrafdellista"/>
      </w:pPr>
      <w:r w:rsidRPr="00841C29">
        <w:t>Durante el período de devolución del servicio, el adjudicatario debe cumplir los acuerdos de nivel de servicio. El plan de devolución no debe causar discontinuidad alguna en el servicio.</w:t>
      </w:r>
    </w:p>
    <w:p w14:paraId="693C8FDC" w14:textId="77777777" w:rsidR="00320095" w:rsidRPr="00841C29" w:rsidRDefault="00320095" w:rsidP="0040459A">
      <w:pPr>
        <w:pStyle w:val="Pargrafdellista"/>
      </w:pPr>
      <w:r w:rsidRPr="00841C29">
        <w:t>El IMI no asumirá una dedicación significativa de recursos propios o del Ayuntamiento en las actividades de devolución.</w:t>
      </w:r>
    </w:p>
    <w:p w14:paraId="5367E102" w14:textId="1C6362D4" w:rsidR="00320095" w:rsidRPr="00841C29" w:rsidRDefault="00320095" w:rsidP="0040459A">
      <w:pPr>
        <w:pStyle w:val="Pargrafdellista"/>
      </w:pPr>
      <w:r w:rsidRPr="00841C29">
        <w:t>El proveedor deberá prestar al IMI servicios de soporte en aspectos relacionados con el traspaso y la devolución del servicio durante al menos los 2 meses posteriores a la devolución del servicio, en caso de ser solicitados, sin coste adicional por el IMI.</w:t>
      </w:r>
    </w:p>
    <w:p w14:paraId="70C0F1C2" w14:textId="77777777" w:rsidR="00320095" w:rsidRDefault="00320095" w:rsidP="0040459A">
      <w:r w:rsidRPr="00320095">
        <w:t>El plan de devolución del servicio es un criterio de valoración para la adjudicación del presente contrato.</w:t>
      </w:r>
    </w:p>
    <w:p w14:paraId="6F3B6076" w14:textId="77777777" w:rsidR="005D6C7B" w:rsidRPr="00320095" w:rsidRDefault="005D6C7B" w:rsidP="0040459A"/>
    <w:p w14:paraId="24AA490D" w14:textId="77777777" w:rsidR="00331153" w:rsidRDefault="00331153" w:rsidP="0040459A">
      <w:pPr>
        <w:rPr>
          <w:sz w:val="28"/>
        </w:rPr>
      </w:pPr>
      <w:bookmarkStart w:id="168" w:name="_Toc198531543"/>
      <w:bookmarkStart w:id="169" w:name="_Toc43145124"/>
      <w:bookmarkStart w:id="170" w:name="_Toc199137805"/>
      <w:bookmarkEnd w:id="156"/>
      <w:r>
        <w:br w:type="page"/>
      </w:r>
    </w:p>
    <w:p w14:paraId="73AC5D30" w14:textId="513D6420" w:rsidR="00C92E41" w:rsidRPr="00ED3511" w:rsidRDefault="00191A17" w:rsidP="0040459A">
      <w:pPr>
        <w:pStyle w:val="Ttol1"/>
      </w:pPr>
      <w:bookmarkStart w:id="171" w:name="_Toc178928826"/>
      <w:bookmarkStart w:id="172" w:name="_Toc193268913"/>
      <w:r w:rsidRPr="00ED3511">
        <w:lastRenderedPageBreak/>
        <w:t>INFORMACIÓN SOBRE EL ENTORNO ACTUAL</w:t>
      </w:r>
      <w:bookmarkEnd w:id="168"/>
      <w:bookmarkEnd w:id="169"/>
      <w:bookmarkEnd w:id="171"/>
      <w:bookmarkEnd w:id="172"/>
    </w:p>
    <w:p w14:paraId="367FDEF9" w14:textId="77777777" w:rsidR="00C92E41" w:rsidRPr="009620CF" w:rsidRDefault="00C92E41" w:rsidP="0040459A">
      <w:r w:rsidRPr="009620CF">
        <w:t>El IMI está dando servicios informáticos a diferentes dependencias y organizaciones municipales y organizaciones y empresas externas que prestan o reciben servicios del Ayuntamiento de Barcelona.</w:t>
      </w:r>
    </w:p>
    <w:p w14:paraId="7321C283" w14:textId="45BCCB09" w:rsidR="00C92E41" w:rsidRPr="005A5BF1" w:rsidRDefault="00191A17" w:rsidP="0040459A">
      <w:pPr>
        <w:pStyle w:val="Ttol2"/>
      </w:pPr>
      <w:bookmarkStart w:id="173" w:name="_Toc182391807"/>
      <w:bookmarkStart w:id="174" w:name="_Toc182391953"/>
      <w:bookmarkStart w:id="175" w:name="_Toc182809280"/>
      <w:bookmarkStart w:id="176" w:name="_Toc182990915"/>
      <w:bookmarkStart w:id="177" w:name="_Toc182991060"/>
      <w:bookmarkStart w:id="178" w:name="_Toc182991205"/>
      <w:bookmarkStart w:id="179" w:name="_Toc182391808"/>
      <w:bookmarkStart w:id="180" w:name="_Toc182391954"/>
      <w:bookmarkStart w:id="181" w:name="_Toc182809281"/>
      <w:bookmarkStart w:id="182" w:name="_Toc182990916"/>
      <w:bookmarkStart w:id="183" w:name="_Toc182991061"/>
      <w:bookmarkStart w:id="184" w:name="_Toc182991206"/>
      <w:bookmarkStart w:id="185" w:name="_Toc198531545"/>
      <w:bookmarkStart w:id="186" w:name="_Toc43145125"/>
      <w:bookmarkStart w:id="187" w:name="_Toc178928827"/>
      <w:bookmarkStart w:id="188" w:name="_Toc193268914"/>
      <w:bookmarkEnd w:id="173"/>
      <w:bookmarkEnd w:id="174"/>
      <w:bookmarkEnd w:id="175"/>
      <w:bookmarkEnd w:id="176"/>
      <w:bookmarkEnd w:id="177"/>
      <w:bookmarkEnd w:id="178"/>
      <w:bookmarkEnd w:id="179"/>
      <w:bookmarkEnd w:id="180"/>
      <w:bookmarkEnd w:id="181"/>
      <w:bookmarkEnd w:id="182"/>
      <w:bookmarkEnd w:id="183"/>
      <w:bookmarkEnd w:id="184"/>
      <w:r w:rsidRPr="005A5BF1">
        <w:t>ENTORNO DE USUARIO</w:t>
      </w:r>
      <w:bookmarkEnd w:id="185"/>
      <w:bookmarkEnd w:id="186"/>
      <w:bookmarkEnd w:id="187"/>
      <w:bookmarkEnd w:id="188"/>
    </w:p>
    <w:p w14:paraId="7130096F" w14:textId="77777777" w:rsidR="00C92E41" w:rsidRPr="00964129" w:rsidRDefault="00C92E41" w:rsidP="0040459A">
      <w:r w:rsidRPr="00964129">
        <w:t>Desde el punto de vista del usuario, éste puede estar integrado en la red corporativa o puede estar aislado. Su entorno de trabajo será distinto en cada uno de estos casos:</w:t>
      </w:r>
    </w:p>
    <w:p w14:paraId="5AE6CC1A" w14:textId="62401EF0" w:rsidR="00C92E41" w:rsidRPr="00964129" w:rsidRDefault="00C92E41" w:rsidP="0040459A">
      <w:pPr>
        <w:pStyle w:val="Pargrafdellista"/>
      </w:pPr>
      <w:r>
        <w:t xml:space="preserve">Entorno de trabajo integrado: el usuario dispone de una estación de trabajo estándar (sobremesa, portátil o tableta), que trabaja con sistema operativo Windows. Esta estación de trabajo está generada a partir de imágenes de software estándar disponibles por los técnicos en pendrives. Las estaciones pertenecen a la red de área local del edificio donde está ubicada, o en su defecto, del edificio principal al que se conecta. El acceso a las aplicaciones corporativas se realiza por la distribución de </w:t>
      </w:r>
      <w:proofErr w:type="gramStart"/>
      <w:r>
        <w:t>las mismas</w:t>
      </w:r>
      <w:proofErr w:type="gramEnd"/>
      <w:r>
        <w:t>, utilizando MS SCCM como medio de distribución automático de aplicaciones.</w:t>
      </w:r>
    </w:p>
    <w:p w14:paraId="6330E71F" w14:textId="32938492" w:rsidR="00C92E41" w:rsidRPr="00964129" w:rsidRDefault="00C92E41" w:rsidP="0040459A">
      <w:pPr>
        <w:pStyle w:val="Pargrafdellista"/>
      </w:pPr>
      <w:r>
        <w:t xml:space="preserve">Entorno de trabajo móvil: se trata de </w:t>
      </w:r>
      <w:proofErr w:type="spellStart"/>
      <w:r>
        <w:t>PCs</w:t>
      </w:r>
      <w:proofErr w:type="spellEnd"/>
      <w:r>
        <w:t xml:space="preserve"> portátiles o tabletas con sistema operativo Windows, que pueden conectarse ocasionalmente a la red corporativa, ya sea de forma física, a un punto de red local, o inalámbrica a través de la red </w:t>
      </w:r>
      <w:proofErr w:type="spellStart"/>
      <w:r>
        <w:t>WiFi</w:t>
      </w:r>
      <w:proofErr w:type="spellEnd"/>
      <w:r>
        <w:t xml:space="preserve"> o GPRS. También forman parte de este entorno todos los dispositivos móviles tipo PDA y similares, con los distintos sistemas operativos propios de cada dispositivo. Estos dispositivos se integran en la red corporativa a través de los periféricos y aplicaciones propios, a fin de sincronizar información entre el dispositivo móvil y los datos de red.</w:t>
      </w:r>
    </w:p>
    <w:p w14:paraId="661F7CC2" w14:textId="018BF17A" w:rsidR="00C92E41" w:rsidRDefault="00C92E41" w:rsidP="0040459A">
      <w:pPr>
        <w:pStyle w:val="Pargrafdellista"/>
      </w:pPr>
      <w:r w:rsidRPr="00964129">
        <w:t>Entorno de trabajo externo: proveedores de servicios o clientes del Ayuntamiento de Barcelona que utilizan aplicaciones corporativas.</w:t>
      </w:r>
    </w:p>
    <w:p w14:paraId="715EBED7" w14:textId="0B21E9AF" w:rsidR="006C7F79" w:rsidRDefault="00263C50" w:rsidP="006C7F79">
      <w:r>
        <w:t xml:space="preserve">En el capítulo 3.1. Ámbito del Puesto de Trabajo TIC se explica detalladamente cuál es el perímetro del </w:t>
      </w:r>
      <w:proofErr w:type="spellStart"/>
      <w:r>
        <w:t>LldT</w:t>
      </w:r>
      <w:proofErr w:type="spellEnd"/>
      <w:r>
        <w:t>, qué elementos físicos lo componen y qué servicios finalistas están directamente relacionados.</w:t>
      </w:r>
    </w:p>
    <w:p w14:paraId="6101F8EA" w14:textId="74B8C3E8" w:rsidR="00C92E41" w:rsidRDefault="00191A17" w:rsidP="0040459A">
      <w:pPr>
        <w:pStyle w:val="Ttol2"/>
      </w:pPr>
      <w:bookmarkStart w:id="189" w:name="_Ref198695965"/>
      <w:bookmarkStart w:id="190" w:name="_Ref198695969"/>
      <w:bookmarkStart w:id="191" w:name="_Ref198696052"/>
      <w:bookmarkStart w:id="192" w:name="_Ref198696071"/>
      <w:bookmarkStart w:id="193" w:name="_Ref198696101"/>
      <w:bookmarkStart w:id="194" w:name="_Ref198696146"/>
      <w:bookmarkStart w:id="195" w:name="_Ref198696150"/>
      <w:bookmarkStart w:id="196" w:name="_Ref198696330"/>
      <w:bookmarkStart w:id="197" w:name="_Ref198696343"/>
      <w:bookmarkStart w:id="198" w:name="_Ref198697317"/>
      <w:bookmarkStart w:id="199" w:name="_Toc43145126"/>
      <w:bookmarkStart w:id="200" w:name="_Toc178928828"/>
      <w:bookmarkStart w:id="201" w:name="_Toc193268915"/>
      <w:r w:rsidRPr="00675AD9">
        <w:t>VOLUMETRI</w:t>
      </w:r>
      <w:bookmarkEnd w:id="189"/>
      <w:bookmarkEnd w:id="190"/>
      <w:bookmarkEnd w:id="191"/>
      <w:bookmarkEnd w:id="192"/>
      <w:bookmarkEnd w:id="193"/>
      <w:bookmarkEnd w:id="194"/>
      <w:bookmarkEnd w:id="195"/>
      <w:bookmarkEnd w:id="196"/>
      <w:bookmarkEnd w:id="197"/>
      <w:bookmarkEnd w:id="198"/>
      <w:bookmarkEnd w:id="199"/>
      <w:bookmarkEnd w:id="200"/>
      <w:r w:rsidR="00D11579">
        <w:t>ES</w:t>
      </w:r>
      <w:bookmarkEnd w:id="201"/>
    </w:p>
    <w:p w14:paraId="319ADF80" w14:textId="223D1BAD" w:rsidR="00757E01" w:rsidRDefault="00C92E41" w:rsidP="0040459A">
      <w:r w:rsidRPr="009745BF">
        <w:t>Estos datos de volumetría representan información por el licitador a efectos de dimensionar los recursos, la gestión y el valor económico de su oferta entendiendo que sigue siendo obligación del contratista atender, asumir y resolver todas las solicitudes de servicio (incidencias, peticiones, consultas, instalaciones) que ocurran en la duración del contrato.</w:t>
      </w:r>
    </w:p>
    <w:p w14:paraId="373A14B1" w14:textId="61B72068" w:rsidR="00781574" w:rsidRDefault="00781574" w:rsidP="0040459A">
      <w:r>
        <w:t>Los datos disponibles son los más cuidadosos de los que el IMI dispone en el momento de lanzar el proceso de licitación y pueden estar sujetos a variaciones durante el tiempo que transcurra hasta el inicio de la ejecución del contrato.</w:t>
      </w:r>
    </w:p>
    <w:tbl>
      <w:tblPr>
        <w:tblW w:w="8935" w:type="dxa"/>
        <w:tblInd w:w="779" w:type="dxa"/>
        <w:tblCellMar>
          <w:left w:w="70" w:type="dxa"/>
          <w:right w:w="70" w:type="dxa"/>
        </w:tblCellMar>
        <w:tblLook w:val="04A0" w:firstRow="1" w:lastRow="0" w:firstColumn="1" w:lastColumn="0" w:noHBand="0" w:noVBand="1"/>
      </w:tblPr>
      <w:tblGrid>
        <w:gridCol w:w="3686"/>
        <w:gridCol w:w="3969"/>
        <w:gridCol w:w="1280"/>
      </w:tblGrid>
      <w:tr w:rsidR="00F22FB7" w:rsidRPr="00F22FB7" w14:paraId="208B8929" w14:textId="77777777" w:rsidTr="000909D9">
        <w:trPr>
          <w:trHeight w:val="312"/>
        </w:trPr>
        <w:tc>
          <w:tcPr>
            <w:tcW w:w="3686"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2419FB77" w14:textId="77777777" w:rsidR="00F22FB7" w:rsidRPr="00F22FB7" w:rsidRDefault="00F22FB7" w:rsidP="00F22FB7">
            <w:pPr>
              <w:spacing w:after="0"/>
              <w:ind w:left="0"/>
              <w:jc w:val="center"/>
              <w:rPr>
                <w:rFonts w:ascii="Calibri" w:hAnsi="Calibri" w:cs="Calibri"/>
                <w:b/>
                <w:bCs/>
                <w:color w:val="FFFFFF"/>
                <w:szCs w:val="24"/>
                <w:lang w:eastAsia="zh-CN"/>
              </w:rPr>
            </w:pPr>
            <w:r w:rsidRPr="00F22FB7">
              <w:rPr>
                <w:rFonts w:ascii="Calibri" w:hAnsi="Calibri" w:cs="Calibri"/>
                <w:b/>
                <w:bCs/>
                <w:color w:val="FFFFFF"/>
                <w:szCs w:val="24"/>
                <w:lang w:eastAsia="zh-CN"/>
              </w:rPr>
              <w:t>Elementos de Servicio</w:t>
            </w:r>
          </w:p>
        </w:tc>
        <w:tc>
          <w:tcPr>
            <w:tcW w:w="3969"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13D0D1A2" w14:textId="77777777" w:rsidR="00F22FB7" w:rsidRPr="00F22FB7" w:rsidRDefault="00F22FB7" w:rsidP="00F22FB7">
            <w:pPr>
              <w:spacing w:after="0"/>
              <w:ind w:left="0"/>
              <w:jc w:val="center"/>
              <w:rPr>
                <w:rFonts w:ascii="Calibri" w:hAnsi="Calibri" w:cs="Calibri"/>
                <w:b/>
                <w:bCs/>
                <w:color w:val="FFFFFF"/>
                <w:szCs w:val="24"/>
                <w:lang w:eastAsia="zh-CN"/>
              </w:rPr>
            </w:pPr>
            <w:r w:rsidRPr="00F22FB7">
              <w:rPr>
                <w:rFonts w:ascii="Calibri" w:hAnsi="Calibri" w:cs="Calibri"/>
                <w:b/>
                <w:bCs/>
                <w:color w:val="FFFFFF"/>
                <w:szCs w:val="24"/>
                <w:lang w:eastAsia="zh-CN"/>
              </w:rPr>
              <w:t>Explicación</w:t>
            </w:r>
          </w:p>
        </w:tc>
        <w:tc>
          <w:tcPr>
            <w:tcW w:w="1280"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4D06FFAE" w14:textId="77777777" w:rsidR="00F22FB7" w:rsidRPr="00F22FB7" w:rsidRDefault="00F22FB7" w:rsidP="00F22FB7">
            <w:pPr>
              <w:spacing w:after="0"/>
              <w:ind w:left="0"/>
              <w:jc w:val="center"/>
              <w:rPr>
                <w:rFonts w:ascii="Calibri" w:hAnsi="Calibri" w:cs="Calibri"/>
                <w:b/>
                <w:bCs/>
                <w:color w:val="FFFFFF"/>
                <w:szCs w:val="24"/>
                <w:lang w:val="es-ES" w:eastAsia="zh-CN"/>
              </w:rPr>
            </w:pPr>
            <w:r w:rsidRPr="00F22FB7">
              <w:rPr>
                <w:rFonts w:ascii="Calibri" w:hAnsi="Calibri" w:cs="Calibri"/>
                <w:b/>
                <w:bCs/>
                <w:color w:val="FFFFFF"/>
                <w:szCs w:val="24"/>
                <w:lang w:val="es-ES" w:eastAsia="zh-CN"/>
              </w:rPr>
              <w:t>Volumen</w:t>
            </w:r>
          </w:p>
        </w:tc>
      </w:tr>
      <w:tr w:rsidR="00F22FB7" w:rsidRPr="00F22FB7" w14:paraId="378CBE5D"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9A04B"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Servicios Finalistas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73225" w14:textId="2BAE18B5"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B6134"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329</w:t>
            </w:r>
          </w:p>
        </w:tc>
      </w:tr>
      <w:tr w:rsidR="00F22FB7" w:rsidRPr="00F22FB7" w14:paraId="0D7DBF34" w14:textId="77777777" w:rsidTr="00B83A3E">
        <w:trPr>
          <w:trHeight w:val="552"/>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FD1A6"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Usuarios con servicio de atención remoto (SAU)</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A9B4E"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Todas las identidades digitales</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4DC8C"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25.808</w:t>
            </w:r>
          </w:p>
        </w:tc>
      </w:tr>
      <w:tr w:rsidR="00F22FB7" w:rsidRPr="00F22FB7" w14:paraId="6FD5D274" w14:textId="77777777" w:rsidTr="00B83A3E">
        <w:trPr>
          <w:trHeight w:val="552"/>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CE74A"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lastRenderedPageBreak/>
              <w:t>Usuarios con soporte técnico</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1BA9A" w14:textId="1E813754" w:rsidR="00F22FB7" w:rsidRPr="00F22FB7" w:rsidRDefault="00530664" w:rsidP="00B83A3E">
            <w:pPr>
              <w:spacing w:after="0"/>
              <w:ind w:left="0"/>
              <w:jc w:val="center"/>
              <w:rPr>
                <w:rFonts w:ascii="Arial" w:hAnsi="Arial" w:cs="Arial"/>
                <w:color w:val="000000"/>
                <w:sz w:val="22"/>
                <w:szCs w:val="22"/>
                <w:lang w:eastAsia="zh-CN"/>
              </w:rPr>
            </w:pPr>
            <w:r w:rsidRPr="00530664">
              <w:rPr>
                <w:rFonts w:ascii="Arial" w:hAnsi="Arial" w:cs="Arial"/>
                <w:color w:val="000000"/>
                <w:sz w:val="22"/>
                <w:szCs w:val="22"/>
                <w:lang w:eastAsia="zh-CN"/>
              </w:rPr>
              <w:t xml:space="preserve">Identidades digitales - </w:t>
            </w:r>
            <w:proofErr w:type="spellStart"/>
            <w:r w:rsidRPr="00530664">
              <w:rPr>
                <w:rFonts w:ascii="Arial" w:hAnsi="Arial" w:cs="Arial"/>
                <w:color w:val="000000"/>
                <w:sz w:val="22"/>
                <w:szCs w:val="22"/>
                <w:lang w:eastAsia="zh-CN"/>
              </w:rPr>
              <w:t>Usu</w:t>
            </w:r>
            <w:proofErr w:type="spellEnd"/>
            <w:r w:rsidRPr="00530664">
              <w:rPr>
                <w:rFonts w:ascii="Arial" w:hAnsi="Arial" w:cs="Arial"/>
                <w:color w:val="000000"/>
                <w:sz w:val="22"/>
                <w:szCs w:val="22"/>
                <w:lang w:eastAsia="zh-CN"/>
              </w:rPr>
              <w:t xml:space="preserve">. Genéricos - T4 Total + T4 con </w:t>
            </w:r>
            <w:proofErr w:type="spellStart"/>
            <w:r w:rsidRPr="00530664">
              <w:rPr>
                <w:rFonts w:ascii="Arial" w:hAnsi="Arial" w:cs="Arial"/>
                <w:color w:val="000000"/>
                <w:sz w:val="22"/>
                <w:szCs w:val="22"/>
                <w:lang w:eastAsia="zh-CN"/>
              </w:rPr>
              <w:t>EdT</w:t>
            </w:r>
            <w:proofErr w:type="spellEnd"/>
            <w:r w:rsidRPr="00530664">
              <w:rPr>
                <w:rFonts w:ascii="Arial" w:hAnsi="Arial" w:cs="Arial"/>
                <w:color w:val="000000"/>
                <w:sz w:val="22"/>
                <w:szCs w:val="22"/>
                <w:lang w:eastAsia="zh-CN"/>
              </w:rPr>
              <w:t xml:space="preserve"> corporativa física</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0930A"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18.882</w:t>
            </w:r>
          </w:p>
        </w:tc>
      </w:tr>
      <w:tr w:rsidR="00F22FB7" w:rsidRPr="00F22FB7" w14:paraId="2540BCB2" w14:textId="77777777" w:rsidTr="00B83A3E">
        <w:trPr>
          <w:trHeight w:val="809"/>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79496"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Usuarios con soporte funcional</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0C46C9" w14:textId="28F18006" w:rsidR="00F22FB7" w:rsidRPr="00F22FB7" w:rsidRDefault="00530664" w:rsidP="00B83A3E">
            <w:pPr>
              <w:spacing w:after="0"/>
              <w:ind w:left="0"/>
              <w:jc w:val="center"/>
              <w:rPr>
                <w:rFonts w:ascii="Arial" w:hAnsi="Arial" w:cs="Arial"/>
                <w:color w:val="000000"/>
                <w:sz w:val="22"/>
                <w:szCs w:val="22"/>
                <w:lang w:eastAsia="zh-CN"/>
              </w:rPr>
            </w:pPr>
            <w:r w:rsidRPr="00530664">
              <w:rPr>
                <w:rFonts w:ascii="Arial" w:hAnsi="Arial" w:cs="Arial"/>
                <w:color w:val="000000"/>
                <w:sz w:val="22"/>
                <w:szCs w:val="22"/>
                <w:lang w:eastAsia="zh-CN"/>
              </w:rPr>
              <w:t xml:space="preserve">Usuarios T1 y T11's Corona 1 + Usuarios Corona 2 + Usuarios T1 y T3 (no T4) Corona 3 + T4 con </w:t>
            </w:r>
            <w:proofErr w:type="spellStart"/>
            <w:r w:rsidRPr="00530664">
              <w:rPr>
                <w:rFonts w:ascii="Arial" w:hAnsi="Arial" w:cs="Arial"/>
                <w:color w:val="000000"/>
                <w:sz w:val="22"/>
                <w:szCs w:val="22"/>
                <w:lang w:eastAsia="zh-CN"/>
              </w:rPr>
              <w:t>EdT</w:t>
            </w:r>
            <w:proofErr w:type="spellEnd"/>
            <w:r w:rsidRPr="00530664">
              <w:rPr>
                <w:rFonts w:ascii="Arial" w:hAnsi="Arial" w:cs="Arial"/>
                <w:color w:val="000000"/>
                <w:sz w:val="22"/>
                <w:szCs w:val="22"/>
                <w:lang w:eastAsia="zh-CN"/>
              </w:rPr>
              <w:t xml:space="preserve"> corporativa física y virtual (becario, plano ocupación local, y/o asimilado)</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47671" w14:textId="06CF8B8E"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18.426</w:t>
            </w:r>
          </w:p>
        </w:tc>
      </w:tr>
      <w:tr w:rsidR="00F22FB7" w:rsidRPr="00F22FB7" w14:paraId="4B2FBB9F"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3C504"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Usuarios VIP</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A07D1" w14:textId="18C55D31"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A9CD6"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655</w:t>
            </w:r>
          </w:p>
        </w:tc>
      </w:tr>
      <w:tr w:rsidR="00F22FB7" w:rsidRPr="00F22FB7" w14:paraId="5180B654"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DA299" w14:textId="77777777" w:rsidR="00F22FB7" w:rsidRPr="00F22FB7" w:rsidRDefault="00F22FB7" w:rsidP="00B83A3E">
            <w:pPr>
              <w:spacing w:after="0"/>
              <w:ind w:left="0"/>
              <w:jc w:val="center"/>
              <w:rPr>
                <w:rFonts w:ascii="Arial" w:hAnsi="Arial" w:cs="Arial"/>
                <w:color w:val="000000"/>
                <w:sz w:val="22"/>
                <w:szCs w:val="22"/>
                <w:lang w:eastAsia="zh-CN"/>
              </w:rPr>
            </w:pPr>
            <w:proofErr w:type="spellStart"/>
            <w:r w:rsidRPr="00F22FB7">
              <w:rPr>
                <w:rFonts w:ascii="Arial" w:hAnsi="Arial" w:cs="Arial"/>
                <w:color w:val="000000"/>
                <w:sz w:val="22"/>
                <w:szCs w:val="22"/>
                <w:lang w:eastAsia="zh-CN"/>
              </w:rPr>
              <w:t>EdT</w:t>
            </w:r>
            <w:proofErr w:type="spellEnd"/>
            <w:r w:rsidRPr="00F22FB7">
              <w:rPr>
                <w:rFonts w:ascii="Arial" w:hAnsi="Arial" w:cs="Arial"/>
                <w:color w:val="000000"/>
                <w:sz w:val="22"/>
                <w:szCs w:val="22"/>
                <w:lang w:eastAsia="zh-CN"/>
              </w:rPr>
              <w:t xml:space="preserve"> corporativa física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38746" w14:textId="6694E642"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94B0B"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12.195</w:t>
            </w:r>
          </w:p>
        </w:tc>
      </w:tr>
      <w:tr w:rsidR="00F22FB7" w:rsidRPr="00F22FB7" w14:paraId="13CBEDFA"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FA817"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Impresoras de cola única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06E59" w14:textId="79525A6C"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606B4"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450</w:t>
            </w:r>
          </w:p>
        </w:tc>
      </w:tr>
      <w:tr w:rsidR="00F22FB7" w:rsidRPr="00F22FB7" w14:paraId="03C7D70A"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54758"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Impresoras de cola directa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3EC54C" w14:textId="6763E961"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3D5A5"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1.900</w:t>
            </w:r>
          </w:p>
        </w:tc>
      </w:tr>
      <w:tr w:rsidR="00F22FB7" w:rsidRPr="00F22FB7" w14:paraId="1FA1A091"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141AC"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Mesitas (excepto Guardia Urbana)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12F4F" w14:textId="7EFD09B9"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0E303"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390</w:t>
            </w:r>
          </w:p>
        </w:tc>
      </w:tr>
      <w:tr w:rsidR="00F22FB7" w:rsidRPr="00F22FB7" w14:paraId="156CEFD7"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99902D"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Escáneres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CDC5A" w14:textId="4C6AF618"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E1F8A"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400</w:t>
            </w:r>
          </w:p>
        </w:tc>
      </w:tr>
      <w:tr w:rsidR="00F22FB7" w:rsidRPr="00F22FB7" w14:paraId="548E1C87"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9C481" w14:textId="6CF54631"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 xml:space="preserve">Smartphones de </w:t>
            </w:r>
            <w:proofErr w:type="spellStart"/>
            <w:r w:rsidRPr="00F22FB7">
              <w:rPr>
                <w:rFonts w:ascii="Arial" w:hAnsi="Arial" w:cs="Arial"/>
                <w:color w:val="000000"/>
                <w:sz w:val="22"/>
                <w:szCs w:val="22"/>
                <w:lang w:eastAsia="zh-CN"/>
              </w:rPr>
              <w:t>VIPs</w:t>
            </w:r>
            <w:proofErr w:type="spellEnd"/>
            <w:r w:rsidRPr="00F22FB7">
              <w:rPr>
                <w:rFonts w:ascii="Arial" w:hAnsi="Arial" w:cs="Arial"/>
                <w:color w:val="000000"/>
                <w:sz w:val="22"/>
                <w:szCs w:val="22"/>
                <w:lang w:eastAsia="zh-CN"/>
              </w:rPr>
              <w:t xml:space="preserve">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44196" w14:textId="3E6FC22C"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4DE3A"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313</w:t>
            </w:r>
          </w:p>
        </w:tc>
      </w:tr>
      <w:tr w:rsidR="00F22FB7" w:rsidRPr="00F22FB7" w14:paraId="3CD6076D" w14:textId="77777777" w:rsidTr="00B83A3E">
        <w:trPr>
          <w:trHeight w:val="27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94F7E" w14:textId="77777777" w:rsidR="00F22FB7" w:rsidRPr="00F22FB7" w:rsidRDefault="00F22FB7" w:rsidP="00B83A3E">
            <w:pPr>
              <w:spacing w:after="0"/>
              <w:ind w:left="0"/>
              <w:jc w:val="center"/>
              <w:rPr>
                <w:rFonts w:ascii="Arial" w:hAnsi="Arial" w:cs="Arial"/>
                <w:color w:val="000000"/>
                <w:sz w:val="22"/>
                <w:szCs w:val="22"/>
                <w:lang w:eastAsia="zh-CN"/>
              </w:rPr>
            </w:pPr>
            <w:r w:rsidRPr="00F22FB7">
              <w:rPr>
                <w:rFonts w:ascii="Arial" w:hAnsi="Arial" w:cs="Arial"/>
                <w:color w:val="000000"/>
                <w:sz w:val="22"/>
                <w:szCs w:val="22"/>
                <w:lang w:eastAsia="zh-CN"/>
              </w:rPr>
              <w:t>Procedimientos operativos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B768F" w14:textId="6078E873" w:rsidR="00F22FB7" w:rsidRPr="00F22FB7" w:rsidRDefault="00F22FB7" w:rsidP="00B83A3E">
            <w:pPr>
              <w:spacing w:after="0"/>
              <w:ind w:left="0"/>
              <w:jc w:val="center"/>
              <w:rPr>
                <w:rFonts w:ascii="Arial" w:hAnsi="Arial" w:cs="Arial"/>
                <w:color w:val="000000"/>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00113" w14:textId="77777777" w:rsidR="00F22FB7" w:rsidRPr="00F22FB7" w:rsidRDefault="00F22FB7" w:rsidP="00B83A3E">
            <w:pPr>
              <w:spacing w:after="0"/>
              <w:ind w:left="0"/>
              <w:jc w:val="center"/>
              <w:rPr>
                <w:rFonts w:ascii="Arial" w:hAnsi="Arial" w:cs="Arial"/>
                <w:color w:val="000000"/>
                <w:sz w:val="22"/>
                <w:szCs w:val="22"/>
                <w:lang w:val="es-ES" w:eastAsia="zh-CN"/>
              </w:rPr>
            </w:pPr>
            <w:r w:rsidRPr="00F22FB7">
              <w:rPr>
                <w:rFonts w:ascii="Arial" w:hAnsi="Arial" w:cs="Arial"/>
                <w:color w:val="000000"/>
                <w:sz w:val="22"/>
                <w:szCs w:val="22"/>
                <w:lang w:val="es-ES" w:eastAsia="zh-CN"/>
              </w:rPr>
              <w:t>402</w:t>
            </w:r>
          </w:p>
        </w:tc>
      </w:tr>
    </w:tbl>
    <w:p w14:paraId="4562688C" w14:textId="77777777" w:rsidR="00B647CD" w:rsidRDefault="00B647CD" w:rsidP="0040459A"/>
    <w:p w14:paraId="0D1091E1" w14:textId="1892AB7B" w:rsidR="00D47D86" w:rsidRDefault="00CC1991" w:rsidP="0040459A">
      <w:r>
        <w:t xml:space="preserve">* Este número de móviles corresponde a un subconjunto del total de 700 </w:t>
      </w:r>
      <w:proofErr w:type="spellStart"/>
      <w:r>
        <w:t>VIPs</w:t>
      </w:r>
      <w:proofErr w:type="spellEnd"/>
      <w:r>
        <w:t xml:space="preserve"> del Ayuntamiento, aquellos que necesitan de servicio completo de soporte funcional en el uso de las aplicaciones en el móvil.</w:t>
      </w:r>
    </w:p>
    <w:tbl>
      <w:tblPr>
        <w:tblW w:w="8930" w:type="dxa"/>
        <w:tblInd w:w="779" w:type="dxa"/>
        <w:tblCellMar>
          <w:left w:w="70" w:type="dxa"/>
          <w:right w:w="70" w:type="dxa"/>
        </w:tblCellMar>
        <w:tblLook w:val="04A0" w:firstRow="1" w:lastRow="0" w:firstColumn="1" w:lastColumn="0" w:noHBand="0" w:noVBand="1"/>
      </w:tblPr>
      <w:tblGrid>
        <w:gridCol w:w="3969"/>
        <w:gridCol w:w="3686"/>
        <w:gridCol w:w="1275"/>
      </w:tblGrid>
      <w:tr w:rsidR="00B647CD" w:rsidRPr="00B647CD" w14:paraId="3E539BFD" w14:textId="77777777" w:rsidTr="009333BB">
        <w:trPr>
          <w:trHeight w:val="312"/>
        </w:trPr>
        <w:tc>
          <w:tcPr>
            <w:tcW w:w="3969"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4B6A47CD" w14:textId="77777777" w:rsidR="00B647CD" w:rsidRPr="00B647CD" w:rsidRDefault="00B647CD" w:rsidP="00B647CD">
            <w:pPr>
              <w:spacing w:after="0"/>
              <w:ind w:left="0"/>
              <w:jc w:val="center"/>
              <w:rPr>
                <w:rFonts w:ascii="Calibri" w:hAnsi="Calibri" w:cs="Calibri"/>
                <w:b/>
                <w:bCs/>
                <w:color w:val="FFFFFF"/>
                <w:szCs w:val="24"/>
                <w:lang w:eastAsia="zh-CN"/>
              </w:rPr>
            </w:pPr>
            <w:r w:rsidRPr="00B647CD">
              <w:rPr>
                <w:rFonts w:ascii="Calibri" w:hAnsi="Calibri" w:cs="Calibri"/>
                <w:b/>
                <w:bCs/>
                <w:color w:val="FFFFFF"/>
                <w:szCs w:val="24"/>
                <w:lang w:eastAsia="zh-CN"/>
              </w:rPr>
              <w:t>DETALLE IDENTIDADES Y USUARIOS</w:t>
            </w:r>
          </w:p>
        </w:tc>
        <w:tc>
          <w:tcPr>
            <w:tcW w:w="3686"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47516A20" w14:textId="77777777" w:rsidR="00B647CD" w:rsidRPr="00B647CD" w:rsidRDefault="00B647CD" w:rsidP="00B647CD">
            <w:pPr>
              <w:spacing w:after="0"/>
              <w:ind w:left="0"/>
              <w:jc w:val="center"/>
              <w:rPr>
                <w:rFonts w:ascii="Calibri" w:hAnsi="Calibri" w:cs="Calibri"/>
                <w:b/>
                <w:bCs/>
                <w:color w:val="FFFFFF"/>
                <w:szCs w:val="24"/>
                <w:lang w:eastAsia="zh-CN"/>
              </w:rPr>
            </w:pPr>
            <w:r w:rsidRPr="00B647CD">
              <w:rPr>
                <w:rFonts w:ascii="Calibri" w:hAnsi="Calibri" w:cs="Calibri"/>
                <w:b/>
                <w:bCs/>
                <w:color w:val="FFFFFF"/>
                <w:szCs w:val="24"/>
                <w:lang w:eastAsia="zh-CN"/>
              </w:rPr>
              <w:t>Explicación</w:t>
            </w:r>
          </w:p>
        </w:tc>
        <w:tc>
          <w:tcPr>
            <w:tcW w:w="1275"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1961219F" w14:textId="77777777" w:rsidR="00B647CD" w:rsidRPr="00B647CD" w:rsidRDefault="00B647CD" w:rsidP="00B647CD">
            <w:pPr>
              <w:spacing w:after="0"/>
              <w:ind w:left="0"/>
              <w:jc w:val="center"/>
              <w:rPr>
                <w:rFonts w:ascii="Calibri" w:hAnsi="Calibri" w:cs="Calibri"/>
                <w:b/>
                <w:bCs/>
                <w:color w:val="FFFFFF"/>
                <w:szCs w:val="24"/>
                <w:lang w:eastAsia="zh-CN"/>
              </w:rPr>
            </w:pPr>
            <w:r w:rsidRPr="00B647CD">
              <w:rPr>
                <w:rFonts w:ascii="Calibri" w:hAnsi="Calibri" w:cs="Calibri"/>
                <w:b/>
                <w:bCs/>
                <w:color w:val="FFFFFF"/>
                <w:szCs w:val="24"/>
                <w:lang w:eastAsia="zh-CN"/>
              </w:rPr>
              <w:t>Volumen</w:t>
            </w:r>
          </w:p>
        </w:tc>
      </w:tr>
      <w:tr w:rsidR="00B647CD" w:rsidRPr="00B647CD" w14:paraId="30027F79" w14:textId="77777777" w:rsidTr="00B83A3E">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420D6"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Identidades digitales</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C891C" w14:textId="1D0793D3" w:rsidR="00B647CD" w:rsidRPr="00B647CD" w:rsidRDefault="00B647CD" w:rsidP="00B83A3E">
            <w:pPr>
              <w:spacing w:after="0"/>
              <w:ind w:left="0"/>
              <w:jc w:val="center"/>
              <w:rPr>
                <w:rFonts w:ascii="Arial" w:hAnsi="Arial" w:cs="Arial"/>
                <w:color w:val="000000"/>
                <w:sz w:val="22"/>
                <w:szCs w:val="22"/>
                <w:lang w:eastAsia="zh-CN"/>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4C912" w14:textId="77777777"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25.808</w:t>
            </w:r>
          </w:p>
        </w:tc>
      </w:tr>
      <w:tr w:rsidR="00B647CD" w:rsidRPr="00B647CD" w14:paraId="1F67B471" w14:textId="77777777" w:rsidTr="00B83A3E">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106D1" w14:textId="762EB19C" w:rsidR="00B647CD" w:rsidRPr="00B647CD" w:rsidRDefault="00EF550F" w:rsidP="00B83A3E">
            <w:pPr>
              <w:spacing w:after="0"/>
              <w:ind w:left="0"/>
              <w:jc w:val="center"/>
              <w:rPr>
                <w:rFonts w:ascii="Arial" w:hAnsi="Arial" w:cs="Arial"/>
                <w:color w:val="000000"/>
                <w:sz w:val="22"/>
                <w:szCs w:val="22"/>
                <w:lang w:eastAsia="zh-CN"/>
              </w:rPr>
            </w:pPr>
            <w:r w:rsidRPr="00EF550F">
              <w:rPr>
                <w:rFonts w:ascii="Arial" w:hAnsi="Arial" w:cs="Arial"/>
                <w:color w:val="000000"/>
                <w:sz w:val="22"/>
                <w:szCs w:val="22"/>
                <w:lang w:eastAsia="zh-CN"/>
              </w:rPr>
              <w:t>Usuarios T1 y T11 Corona 1 + Corona 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CF732A"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Personal Ayuntamiento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1FA30" w14:textId="0B2EABC6"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12.427</w:t>
            </w:r>
          </w:p>
        </w:tc>
      </w:tr>
      <w:tr w:rsidR="00B647CD" w:rsidRPr="00B647CD" w14:paraId="661D068F" w14:textId="77777777" w:rsidTr="00B83A3E">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224F2"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Usuarios T1 y T3 Corona 3</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04635"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Personal Ayuntamiento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2477B" w14:textId="18807544"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3.595</w:t>
            </w:r>
          </w:p>
        </w:tc>
      </w:tr>
      <w:tr w:rsidR="00B647CD" w:rsidRPr="00B647CD" w14:paraId="79FAB543" w14:textId="77777777" w:rsidTr="00B83A3E">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183BB"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Usuarios Genéricos</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74001" w14:textId="46BEB7A1" w:rsidR="00B647CD" w:rsidRPr="00B647CD" w:rsidRDefault="00B647CD" w:rsidP="00B83A3E">
            <w:pPr>
              <w:spacing w:after="0"/>
              <w:ind w:left="0"/>
              <w:jc w:val="center"/>
              <w:rPr>
                <w:rFonts w:ascii="Arial" w:hAnsi="Arial" w:cs="Arial"/>
                <w:color w:val="000000"/>
                <w:sz w:val="22"/>
                <w:szCs w:val="22"/>
                <w:lang w:eastAsia="zh-CN"/>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F1A24" w14:textId="131F7D3C"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2.432</w:t>
            </w:r>
          </w:p>
        </w:tc>
      </w:tr>
      <w:tr w:rsidR="00B647CD" w:rsidRPr="00B647CD" w14:paraId="2E7E16F5" w14:textId="77777777" w:rsidTr="00B83A3E">
        <w:trPr>
          <w:trHeight w:val="55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8B18B"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 xml:space="preserve">Usuarios T4 con </w:t>
            </w:r>
            <w:proofErr w:type="spellStart"/>
            <w:r w:rsidRPr="00B647CD">
              <w:rPr>
                <w:rFonts w:ascii="Arial" w:hAnsi="Arial" w:cs="Arial"/>
                <w:color w:val="000000"/>
                <w:sz w:val="22"/>
                <w:szCs w:val="22"/>
                <w:lang w:eastAsia="zh-CN"/>
              </w:rPr>
              <w:t>EdT</w:t>
            </w:r>
            <w:proofErr w:type="spellEnd"/>
            <w:r w:rsidRPr="00B647CD">
              <w:rPr>
                <w:rFonts w:ascii="Arial" w:hAnsi="Arial" w:cs="Arial"/>
                <w:color w:val="000000"/>
                <w:sz w:val="22"/>
                <w:szCs w:val="22"/>
                <w:lang w:eastAsia="zh-CN"/>
              </w:rPr>
              <w:t xml:space="preserve"> corporativa física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FF20B" w14:textId="623371A6"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Personal externo (becarios, plan de empleo local y/o asimilado)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573F4" w14:textId="77777777"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1.620</w:t>
            </w:r>
          </w:p>
        </w:tc>
      </w:tr>
      <w:tr w:rsidR="00B647CD" w:rsidRPr="00B647CD" w14:paraId="25B9607E" w14:textId="77777777" w:rsidTr="00B83A3E">
        <w:trPr>
          <w:trHeight w:val="214"/>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437B23"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 xml:space="preserve">Usuarios T4 con </w:t>
            </w:r>
            <w:proofErr w:type="spellStart"/>
            <w:r w:rsidRPr="00B647CD">
              <w:rPr>
                <w:rFonts w:ascii="Arial" w:hAnsi="Arial" w:cs="Arial"/>
                <w:color w:val="000000"/>
                <w:sz w:val="22"/>
                <w:szCs w:val="22"/>
                <w:lang w:eastAsia="zh-CN"/>
              </w:rPr>
              <w:t>EdT</w:t>
            </w:r>
            <w:proofErr w:type="spellEnd"/>
            <w:r w:rsidRPr="00B647CD">
              <w:rPr>
                <w:rFonts w:ascii="Arial" w:hAnsi="Arial" w:cs="Arial"/>
                <w:color w:val="000000"/>
                <w:sz w:val="22"/>
                <w:szCs w:val="22"/>
                <w:lang w:eastAsia="zh-CN"/>
              </w:rPr>
              <w:t xml:space="preserve"> corporativa virtual</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7C827" w14:textId="77777777" w:rsidR="00B647CD" w:rsidRPr="00B647CD" w:rsidRDefault="00B647CD" w:rsidP="00B83A3E">
            <w:pPr>
              <w:spacing w:after="0"/>
              <w:ind w:left="0"/>
              <w:jc w:val="center"/>
              <w:rPr>
                <w:rFonts w:ascii="Arial" w:hAnsi="Arial" w:cs="Arial"/>
                <w:color w:val="000000"/>
                <w:sz w:val="22"/>
                <w:szCs w:val="22"/>
                <w:lang w:eastAsia="zh-CN"/>
              </w:rPr>
            </w:pPr>
            <w:r w:rsidRPr="00B647CD">
              <w:rPr>
                <w:rFonts w:ascii="Arial" w:hAnsi="Arial" w:cs="Arial"/>
                <w:color w:val="000000"/>
                <w:sz w:val="22"/>
                <w:szCs w:val="22"/>
                <w:lang w:eastAsia="zh-CN"/>
              </w:rPr>
              <w:t>Personal externo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66339" w14:textId="77777777"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744</w:t>
            </w:r>
          </w:p>
        </w:tc>
      </w:tr>
      <w:tr w:rsidR="00B647CD" w:rsidRPr="00B647CD" w14:paraId="0D74E65A" w14:textId="77777777" w:rsidTr="00B83A3E">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792FF" w14:textId="77777777" w:rsidR="00B647CD" w:rsidRPr="00B647CD" w:rsidRDefault="00B647CD" w:rsidP="00B83A3E">
            <w:pPr>
              <w:spacing w:after="0"/>
              <w:ind w:left="0"/>
              <w:jc w:val="center"/>
              <w:rPr>
                <w:rFonts w:ascii="Arial" w:hAnsi="Arial" w:cs="Arial"/>
                <w:color w:val="000000"/>
                <w:sz w:val="22"/>
                <w:szCs w:val="22"/>
                <w:lang w:eastAsia="zh-CN"/>
              </w:rPr>
            </w:pPr>
            <w:proofErr w:type="gramStart"/>
            <w:r w:rsidRPr="00B647CD">
              <w:rPr>
                <w:rFonts w:ascii="Arial" w:hAnsi="Arial" w:cs="Arial"/>
                <w:color w:val="000000"/>
                <w:sz w:val="22"/>
                <w:szCs w:val="22"/>
                <w:lang w:eastAsia="zh-CN"/>
              </w:rPr>
              <w:t>Total</w:t>
            </w:r>
            <w:proofErr w:type="gramEnd"/>
            <w:r w:rsidRPr="00B647CD">
              <w:rPr>
                <w:rFonts w:ascii="Arial" w:hAnsi="Arial" w:cs="Arial"/>
                <w:color w:val="000000"/>
                <w:sz w:val="22"/>
                <w:szCs w:val="22"/>
                <w:lang w:eastAsia="zh-CN"/>
              </w:rPr>
              <w:t xml:space="preserve"> Usuarios T4</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F1694" w14:textId="1D977B40" w:rsidR="00B647CD" w:rsidRPr="00B647CD" w:rsidRDefault="00B647CD" w:rsidP="00B83A3E">
            <w:pPr>
              <w:spacing w:after="0"/>
              <w:ind w:left="0"/>
              <w:jc w:val="center"/>
              <w:rPr>
                <w:rFonts w:ascii="Arial" w:hAnsi="Arial" w:cs="Arial"/>
                <w:color w:val="000000"/>
                <w:sz w:val="22"/>
                <w:szCs w:val="22"/>
                <w:lang w:eastAsia="zh-CN"/>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212B8" w14:textId="77777777"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6.114</w:t>
            </w:r>
          </w:p>
        </w:tc>
      </w:tr>
      <w:tr w:rsidR="00B647CD" w:rsidRPr="00B647CD" w14:paraId="1C7AB621" w14:textId="77777777" w:rsidTr="00B83A3E">
        <w:trPr>
          <w:trHeight w:val="23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5C570" w14:textId="77777777" w:rsidR="00B647CD" w:rsidRPr="00B647CD" w:rsidRDefault="00B647CD" w:rsidP="00B83A3E">
            <w:pPr>
              <w:spacing w:after="0"/>
              <w:ind w:left="0"/>
              <w:jc w:val="center"/>
              <w:rPr>
                <w:rFonts w:ascii="Arial" w:hAnsi="Arial" w:cs="Arial"/>
                <w:color w:val="000000"/>
                <w:sz w:val="22"/>
                <w:szCs w:val="22"/>
                <w:lang w:eastAsia="zh-CN"/>
              </w:rPr>
            </w:pPr>
            <w:proofErr w:type="gramStart"/>
            <w:r w:rsidRPr="00B647CD">
              <w:rPr>
                <w:rFonts w:ascii="Arial" w:hAnsi="Arial" w:cs="Arial"/>
                <w:color w:val="000000"/>
                <w:sz w:val="22"/>
                <w:szCs w:val="22"/>
                <w:lang w:eastAsia="zh-CN"/>
              </w:rPr>
              <w:t>Total</w:t>
            </w:r>
            <w:proofErr w:type="gramEnd"/>
            <w:r w:rsidRPr="00B647CD">
              <w:rPr>
                <w:rFonts w:ascii="Arial" w:hAnsi="Arial" w:cs="Arial"/>
                <w:color w:val="000000"/>
                <w:sz w:val="22"/>
                <w:szCs w:val="22"/>
                <w:lang w:eastAsia="zh-CN"/>
              </w:rPr>
              <w:t xml:space="preserve"> </w:t>
            </w:r>
            <w:proofErr w:type="spellStart"/>
            <w:r w:rsidRPr="00B647CD">
              <w:rPr>
                <w:rFonts w:ascii="Arial" w:hAnsi="Arial" w:cs="Arial"/>
                <w:color w:val="000000"/>
                <w:sz w:val="22"/>
                <w:szCs w:val="22"/>
                <w:lang w:eastAsia="zh-CN"/>
              </w:rPr>
              <w:t>EdT</w:t>
            </w:r>
            <w:proofErr w:type="spellEnd"/>
            <w:r w:rsidRPr="00B647CD">
              <w:rPr>
                <w:rFonts w:ascii="Arial" w:hAnsi="Arial" w:cs="Arial"/>
                <w:color w:val="000000"/>
                <w:sz w:val="22"/>
                <w:szCs w:val="22"/>
                <w:lang w:eastAsia="zh-CN"/>
              </w:rPr>
              <w:t xml:space="preserve"> Corporativa física + virtual</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4431C" w14:textId="575FFEF8" w:rsidR="00B647CD" w:rsidRPr="00B647CD" w:rsidRDefault="00B647CD" w:rsidP="00B83A3E">
            <w:pPr>
              <w:spacing w:after="0"/>
              <w:ind w:left="0"/>
              <w:jc w:val="center"/>
              <w:rPr>
                <w:rFonts w:ascii="Arial" w:hAnsi="Arial" w:cs="Arial"/>
                <w:color w:val="000000"/>
                <w:sz w:val="22"/>
                <w:szCs w:val="22"/>
                <w:lang w:eastAsia="zh-CN"/>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F78D1" w14:textId="77777777" w:rsidR="00B647CD" w:rsidRPr="00B647CD" w:rsidRDefault="00B647CD" w:rsidP="00B83A3E">
            <w:pPr>
              <w:spacing w:after="0"/>
              <w:ind w:left="0"/>
              <w:jc w:val="center"/>
              <w:rPr>
                <w:rFonts w:ascii="Arial" w:hAnsi="Arial" w:cs="Arial"/>
                <w:color w:val="000000"/>
                <w:sz w:val="22"/>
                <w:szCs w:val="22"/>
                <w:lang w:val="es-ES" w:eastAsia="zh-CN"/>
              </w:rPr>
            </w:pPr>
            <w:r w:rsidRPr="00B647CD">
              <w:rPr>
                <w:rFonts w:ascii="Arial" w:hAnsi="Arial" w:cs="Arial"/>
                <w:color w:val="000000"/>
                <w:sz w:val="22"/>
                <w:szCs w:val="22"/>
                <w:lang w:val="es-ES" w:eastAsia="zh-CN"/>
              </w:rPr>
              <w:t>13.572</w:t>
            </w:r>
          </w:p>
        </w:tc>
      </w:tr>
      <w:tr w:rsidR="00407EF1" w:rsidRPr="00407EF1" w14:paraId="79ADDB12" w14:textId="77777777" w:rsidTr="00B83A3E">
        <w:trPr>
          <w:trHeight w:val="23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0D696A5" w14:textId="77777777" w:rsidR="00407EF1" w:rsidRPr="00407EF1" w:rsidRDefault="00407EF1" w:rsidP="00B83A3E">
            <w:pPr>
              <w:spacing w:after="0"/>
              <w:ind w:left="0"/>
              <w:jc w:val="center"/>
              <w:rPr>
                <w:rFonts w:ascii="Arial" w:hAnsi="Arial" w:cs="Arial"/>
                <w:color w:val="000000"/>
                <w:sz w:val="22"/>
                <w:szCs w:val="22"/>
                <w:lang w:eastAsia="zh-CN"/>
              </w:rPr>
            </w:pPr>
            <w:r w:rsidRPr="00407EF1">
              <w:rPr>
                <w:rFonts w:ascii="Arial" w:hAnsi="Arial" w:cs="Arial"/>
                <w:color w:val="000000"/>
                <w:sz w:val="22"/>
                <w:szCs w:val="22"/>
                <w:lang w:eastAsia="zh-CN"/>
              </w:rPr>
              <w:t>Usuarios Sin Cobertura Soporte Funcional (tienen soporte propio)</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E0C63" w14:textId="77777777" w:rsidR="00407EF1" w:rsidRPr="00407EF1" w:rsidRDefault="00407EF1" w:rsidP="00B83A3E">
            <w:pPr>
              <w:spacing w:after="0"/>
              <w:ind w:left="0"/>
              <w:jc w:val="center"/>
              <w:rPr>
                <w:rFonts w:ascii="Arial" w:hAnsi="Arial" w:cs="Arial"/>
                <w:color w:val="000000"/>
                <w:sz w:val="22"/>
                <w:szCs w:val="22"/>
                <w:lang w:eastAsia="zh-CN"/>
              </w:rPr>
            </w:pPr>
            <w:r w:rsidRPr="00407EF1">
              <w:rPr>
                <w:rFonts w:ascii="Arial" w:hAnsi="Arial" w:cs="Arial"/>
                <w:color w:val="000000"/>
                <w:sz w:val="22"/>
                <w:szCs w:val="22"/>
                <w:lang w:eastAsia="zh-CN"/>
              </w:rPr>
              <w:t xml:space="preserve">IMH - </w:t>
            </w:r>
            <w:proofErr w:type="spellStart"/>
            <w:r w:rsidRPr="00407EF1">
              <w:rPr>
                <w:rFonts w:ascii="Arial" w:hAnsi="Arial" w:cs="Arial"/>
                <w:color w:val="000000"/>
                <w:sz w:val="22"/>
                <w:szCs w:val="22"/>
                <w:lang w:eastAsia="zh-CN"/>
              </w:rPr>
              <w:t>IMMercados</w:t>
            </w:r>
            <w:proofErr w:type="spellEnd"/>
            <w:r w:rsidRPr="00407EF1">
              <w:rPr>
                <w:rFonts w:ascii="Arial" w:hAnsi="Arial" w:cs="Arial"/>
                <w:color w:val="000000"/>
                <w:sz w:val="22"/>
                <w:szCs w:val="22"/>
                <w:lang w:eastAsia="zh-CN"/>
              </w:rPr>
              <w:t xml:space="preserve"> - ICUB - IMI</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E17A5" w14:textId="77777777" w:rsidR="00407EF1" w:rsidRPr="00407EF1" w:rsidRDefault="00407EF1" w:rsidP="00B83A3E">
            <w:pPr>
              <w:spacing w:after="0"/>
              <w:ind w:left="0"/>
              <w:jc w:val="center"/>
              <w:rPr>
                <w:rFonts w:ascii="Arial" w:hAnsi="Arial" w:cs="Arial"/>
                <w:color w:val="000000"/>
                <w:sz w:val="22"/>
                <w:szCs w:val="22"/>
                <w:lang w:val="es-ES" w:eastAsia="zh-CN"/>
              </w:rPr>
            </w:pPr>
            <w:r w:rsidRPr="00407EF1">
              <w:rPr>
                <w:rFonts w:ascii="Arial" w:hAnsi="Arial" w:cs="Arial"/>
                <w:color w:val="000000"/>
                <w:sz w:val="22"/>
                <w:szCs w:val="22"/>
                <w:lang w:val="es-ES" w:eastAsia="zh-CN"/>
              </w:rPr>
              <w:t>1.268</w:t>
            </w:r>
          </w:p>
        </w:tc>
      </w:tr>
    </w:tbl>
    <w:p w14:paraId="3FA4333C" w14:textId="77777777" w:rsidR="00B647CD" w:rsidRDefault="00B647CD" w:rsidP="0040459A"/>
    <w:p w14:paraId="39189ACD" w14:textId="686DCB39" w:rsidR="00D47D86" w:rsidRDefault="00D47D86" w:rsidP="0040459A">
      <w:r>
        <w:t>El servicio de soporte funcional tendrá un modelo de provisión mixta: técnicos residentes en ubicaciones permanentes (por ejemplo, Casa Gran), itinerantes (con desplazamiento planificado o puntual entre sedes) y remoto.</w:t>
      </w:r>
    </w:p>
    <w:p w14:paraId="09ECDF77" w14:textId="77777777" w:rsidR="00B83A3E" w:rsidRDefault="00B83A3E" w:rsidP="0040459A"/>
    <w:p w14:paraId="0B88DF5C" w14:textId="77777777" w:rsidR="00B83A3E" w:rsidRDefault="00B83A3E" w:rsidP="0040459A"/>
    <w:p w14:paraId="5D36B8E6" w14:textId="77777777" w:rsidR="00B83A3E" w:rsidRDefault="00B83A3E" w:rsidP="0040459A"/>
    <w:p w14:paraId="6217B738" w14:textId="77777777" w:rsidR="00B83A3E" w:rsidRDefault="00B83A3E" w:rsidP="0040459A"/>
    <w:p w14:paraId="2C56A81B" w14:textId="77777777" w:rsidR="00B83A3E" w:rsidRDefault="00B83A3E" w:rsidP="0040459A"/>
    <w:p w14:paraId="10E372D0" w14:textId="77777777" w:rsidR="00B83A3E" w:rsidRPr="000B4464" w:rsidRDefault="00B83A3E" w:rsidP="0040459A"/>
    <w:p w14:paraId="620E5472" w14:textId="0ECC4CA5" w:rsidR="00757E01" w:rsidRDefault="000C2C9C" w:rsidP="0040459A">
      <w:r>
        <w:lastRenderedPageBreak/>
        <w:t>En la siguiente tabla se muestra el detalle procedimientos operativos que ejecuta el soporte remoto de atención a usuarios en la actualidad:</w:t>
      </w:r>
    </w:p>
    <w:tbl>
      <w:tblPr>
        <w:tblStyle w:val="Tablaconcuadrcula4-nfasis21"/>
        <w:tblW w:w="9043" w:type="dxa"/>
        <w:tblInd w:w="704" w:type="dxa"/>
        <w:tblLook w:val="0620" w:firstRow="1" w:lastRow="0" w:firstColumn="0" w:lastColumn="0" w:noHBand="1" w:noVBand="1"/>
      </w:tblPr>
      <w:tblGrid>
        <w:gridCol w:w="6237"/>
        <w:gridCol w:w="2806"/>
      </w:tblGrid>
      <w:tr w:rsidR="00D47D86" w:rsidRPr="00757E01" w14:paraId="181E8A51" w14:textId="77777777" w:rsidTr="00E77B4B">
        <w:trPr>
          <w:cnfStyle w:val="100000000000" w:firstRow="1" w:lastRow="0" w:firstColumn="0" w:lastColumn="0" w:oddVBand="0" w:evenVBand="0" w:oddHBand="0" w:evenHBand="0" w:firstRowFirstColumn="0" w:firstRowLastColumn="0" w:lastRowFirstColumn="0" w:lastRowLastColumn="0"/>
          <w:trHeight w:val="345"/>
        </w:trPr>
        <w:tc>
          <w:tcPr>
            <w:tcW w:w="6237" w:type="dxa"/>
            <w:vAlign w:val="center"/>
            <w:hideMark/>
          </w:tcPr>
          <w:p w14:paraId="1D17B606" w14:textId="7947DEBE" w:rsidR="00D47D86" w:rsidRPr="006A445C" w:rsidRDefault="00D47D86" w:rsidP="00E77B4B">
            <w:pPr>
              <w:ind w:left="0"/>
              <w:jc w:val="center"/>
            </w:pPr>
            <w:r w:rsidRPr="006A445C">
              <w:t>PROCEDIMIENTOS EJECUTADOS PARA EL APOYO REMOTO</w:t>
            </w:r>
          </w:p>
        </w:tc>
        <w:tc>
          <w:tcPr>
            <w:tcW w:w="2806" w:type="dxa"/>
            <w:vAlign w:val="center"/>
            <w:hideMark/>
          </w:tcPr>
          <w:p w14:paraId="31AEC093" w14:textId="77777777" w:rsidR="00D47D86" w:rsidRPr="006A445C" w:rsidRDefault="00D47D86" w:rsidP="00E77B4B">
            <w:pPr>
              <w:ind w:left="0"/>
              <w:jc w:val="center"/>
            </w:pPr>
            <w:r w:rsidRPr="006A445C">
              <w:t>Línea Base</w:t>
            </w:r>
          </w:p>
        </w:tc>
      </w:tr>
      <w:tr w:rsidR="00D47D86" w:rsidRPr="00757E01" w14:paraId="19A0F3C4" w14:textId="77777777" w:rsidTr="00E77B4B">
        <w:trPr>
          <w:trHeight w:val="314"/>
        </w:trPr>
        <w:tc>
          <w:tcPr>
            <w:tcW w:w="6237" w:type="dxa"/>
            <w:vAlign w:val="center"/>
            <w:hideMark/>
          </w:tcPr>
          <w:p w14:paraId="41C91F47" w14:textId="198FAE9E" w:rsidR="00D47D86" w:rsidRPr="00D47D86" w:rsidRDefault="00CA0CD6" w:rsidP="00E77B4B">
            <w:pPr>
              <w:spacing w:after="0"/>
              <w:ind w:left="0"/>
              <w:jc w:val="center"/>
            </w:pPr>
            <w:r>
              <w:t xml:space="preserve">Generados por los grupos resolutorios (ámbito </w:t>
            </w:r>
            <w:proofErr w:type="spellStart"/>
            <w:r>
              <w:t>LldT</w:t>
            </w:r>
            <w:proofErr w:type="spellEnd"/>
            <w:r>
              <w:t xml:space="preserve"> y </w:t>
            </w:r>
            <w:proofErr w:type="spellStart"/>
            <w:r>
              <w:t>EdT</w:t>
            </w:r>
            <w:proofErr w:type="spellEnd"/>
            <w:r>
              <w:t>)</w:t>
            </w:r>
          </w:p>
          <w:p w14:paraId="5BC1C547" w14:textId="367AB58D" w:rsidR="00D47D86" w:rsidRPr="00D47D86" w:rsidRDefault="00DF269C" w:rsidP="00E77B4B">
            <w:pPr>
              <w:pStyle w:val="Pargrafdellista"/>
              <w:numPr>
                <w:ilvl w:val="0"/>
                <w:numId w:val="33"/>
              </w:numPr>
              <w:spacing w:after="0"/>
              <w:ind w:left="0"/>
              <w:jc w:val="center"/>
            </w:pPr>
            <w:r>
              <w:t>Generados por el actual servicio de soporte a usuarios</w:t>
            </w:r>
          </w:p>
          <w:p w14:paraId="66AD00C4" w14:textId="2EEF0392" w:rsidR="00D47D86" w:rsidRPr="00DF269C" w:rsidRDefault="0074285D" w:rsidP="00E77B4B">
            <w:pPr>
              <w:pStyle w:val="Pargrafdellista"/>
              <w:numPr>
                <w:ilvl w:val="0"/>
                <w:numId w:val="33"/>
              </w:numPr>
              <w:spacing w:after="0"/>
              <w:ind w:left="0"/>
              <w:jc w:val="center"/>
            </w:pPr>
            <w:r>
              <w:t>Tipos internos por el actual servicio de soporte a usuarios</w:t>
            </w:r>
          </w:p>
        </w:tc>
        <w:tc>
          <w:tcPr>
            <w:tcW w:w="2806" w:type="dxa"/>
            <w:vAlign w:val="center"/>
            <w:hideMark/>
          </w:tcPr>
          <w:p w14:paraId="34032F92" w14:textId="77777777" w:rsidR="00D47D86" w:rsidRPr="00D47D86" w:rsidRDefault="00D47D86" w:rsidP="00E77B4B">
            <w:pPr>
              <w:spacing w:after="0"/>
              <w:ind w:left="0"/>
              <w:jc w:val="center"/>
            </w:pPr>
            <w:r w:rsidRPr="00D47D86">
              <w:t>219</w:t>
            </w:r>
          </w:p>
          <w:p w14:paraId="7944D3CB" w14:textId="77777777" w:rsidR="00D47D86" w:rsidRPr="00D47D86" w:rsidRDefault="00D47D86" w:rsidP="00E77B4B">
            <w:pPr>
              <w:spacing w:after="0"/>
              <w:ind w:left="0"/>
              <w:jc w:val="center"/>
            </w:pPr>
            <w:r w:rsidRPr="00D47D86">
              <w:t>108</w:t>
            </w:r>
          </w:p>
          <w:p w14:paraId="16035A03" w14:textId="607E1831" w:rsidR="00D47D86" w:rsidRPr="00757E01" w:rsidRDefault="00D47D86" w:rsidP="00E77B4B">
            <w:pPr>
              <w:spacing w:after="0"/>
              <w:ind w:left="0"/>
              <w:jc w:val="center"/>
              <w:rPr>
                <w:sz w:val="21"/>
                <w:szCs w:val="28"/>
              </w:rPr>
            </w:pPr>
            <w:r w:rsidRPr="00D47D86">
              <w:t>75</w:t>
            </w:r>
          </w:p>
        </w:tc>
      </w:tr>
      <w:tr w:rsidR="00D47D86" w:rsidRPr="00757E01" w14:paraId="783B7809" w14:textId="77777777" w:rsidTr="00E77B4B">
        <w:trPr>
          <w:trHeight w:val="378"/>
        </w:trPr>
        <w:tc>
          <w:tcPr>
            <w:tcW w:w="6237" w:type="dxa"/>
            <w:vAlign w:val="center"/>
            <w:hideMark/>
          </w:tcPr>
          <w:p w14:paraId="4EB47567" w14:textId="28F90A80" w:rsidR="00D47D86" w:rsidRPr="00757E01" w:rsidRDefault="00D47D86" w:rsidP="00E77B4B">
            <w:pPr>
              <w:spacing w:after="0"/>
              <w:ind w:left="0"/>
              <w:jc w:val="center"/>
            </w:pPr>
            <w:proofErr w:type="gramStart"/>
            <w:r>
              <w:t>Total</w:t>
            </w:r>
            <w:proofErr w:type="gramEnd"/>
            <w:r>
              <w:t xml:space="preserve"> procedimientos</w:t>
            </w:r>
          </w:p>
        </w:tc>
        <w:tc>
          <w:tcPr>
            <w:tcW w:w="2806" w:type="dxa"/>
            <w:vAlign w:val="center"/>
            <w:hideMark/>
          </w:tcPr>
          <w:p w14:paraId="7C08CA07" w14:textId="36AFAFBE" w:rsidR="00D47D86" w:rsidRPr="00757E01" w:rsidRDefault="00D47D86" w:rsidP="00E77B4B">
            <w:pPr>
              <w:spacing w:after="0"/>
              <w:ind w:left="0"/>
              <w:jc w:val="center"/>
            </w:pPr>
            <w:r>
              <w:t>412</w:t>
            </w:r>
          </w:p>
        </w:tc>
      </w:tr>
      <w:tr w:rsidR="00B321E8" w:rsidRPr="00757E01" w14:paraId="6088C03C" w14:textId="77777777" w:rsidTr="00E77B4B">
        <w:trPr>
          <w:trHeight w:val="314"/>
        </w:trPr>
        <w:tc>
          <w:tcPr>
            <w:tcW w:w="9043" w:type="dxa"/>
            <w:gridSpan w:val="2"/>
            <w:vAlign w:val="center"/>
            <w:hideMark/>
          </w:tcPr>
          <w:p w14:paraId="62E0AE3A" w14:textId="596C1794" w:rsidR="00B321E8" w:rsidRPr="00C57915" w:rsidRDefault="00B321E8" w:rsidP="00E77B4B">
            <w:pPr>
              <w:spacing w:after="0"/>
              <w:ind w:left="0"/>
              <w:jc w:val="center"/>
              <w:rPr>
                <w:sz w:val="21"/>
                <w:szCs w:val="28"/>
              </w:rPr>
            </w:pPr>
            <w:r w:rsidRPr="00D47D86">
              <w:t>Distribución de procedimientos (peticiones e incidencias) según complejidad/tiempo de ejecución (aproximadamente el 80% del total de procedimientos)</w:t>
            </w:r>
          </w:p>
        </w:tc>
      </w:tr>
      <w:tr w:rsidR="00C57915" w:rsidRPr="00757E01" w14:paraId="5DEB3653" w14:textId="77777777" w:rsidTr="00E77B4B">
        <w:trPr>
          <w:trHeight w:val="314"/>
        </w:trPr>
        <w:tc>
          <w:tcPr>
            <w:tcW w:w="6237" w:type="dxa"/>
            <w:vAlign w:val="center"/>
            <w:hideMark/>
          </w:tcPr>
          <w:p w14:paraId="4841749D" w14:textId="6AFB77FA" w:rsidR="00C57915" w:rsidRPr="00D47D86" w:rsidRDefault="00C57915" w:rsidP="00E77B4B">
            <w:pPr>
              <w:spacing w:after="0"/>
              <w:ind w:left="0"/>
              <w:jc w:val="center"/>
            </w:pPr>
            <w:r w:rsidRPr="00D47D86">
              <w:t>Procedimientos &lt; 5 minutos asociados a peticiones</w:t>
            </w:r>
            <w:r w:rsidR="00E77B4B">
              <w:t xml:space="preserve"> </w:t>
            </w:r>
            <w:r w:rsidRPr="00D47D86">
              <w:t>Clonación de usuarios</w:t>
            </w:r>
          </w:p>
          <w:p w14:paraId="79439D7A" w14:textId="12238B3F" w:rsidR="00C57915" w:rsidRPr="00D47D86" w:rsidRDefault="00C57915" w:rsidP="00E77B4B">
            <w:pPr>
              <w:spacing w:after="0"/>
              <w:ind w:left="0"/>
              <w:jc w:val="center"/>
              <w:rPr>
                <w:sz w:val="21"/>
                <w:szCs w:val="28"/>
              </w:rPr>
            </w:pPr>
            <w:r w:rsidRPr="00D47D86">
              <w:t xml:space="preserve">Permisos en Active </w:t>
            </w:r>
            <w:proofErr w:type="spellStart"/>
            <w:r w:rsidRPr="00D47D86">
              <w:t>Directory</w:t>
            </w:r>
            <w:proofErr w:type="spellEnd"/>
          </w:p>
        </w:tc>
        <w:tc>
          <w:tcPr>
            <w:tcW w:w="2806" w:type="dxa"/>
            <w:vAlign w:val="center"/>
            <w:hideMark/>
          </w:tcPr>
          <w:p w14:paraId="367CF17B" w14:textId="77777777" w:rsidR="00E77B4B" w:rsidRDefault="00E77B4B" w:rsidP="00E77B4B">
            <w:pPr>
              <w:spacing w:after="0"/>
              <w:ind w:left="0"/>
              <w:jc w:val="center"/>
            </w:pPr>
          </w:p>
          <w:p w14:paraId="549463AD" w14:textId="4D14EAB5" w:rsidR="00C57915" w:rsidRPr="00C57915" w:rsidRDefault="00C57915" w:rsidP="00E77B4B">
            <w:pPr>
              <w:spacing w:after="0"/>
              <w:ind w:left="0"/>
              <w:jc w:val="center"/>
            </w:pPr>
            <w:r w:rsidRPr="00C57915">
              <w:t>25%</w:t>
            </w:r>
          </w:p>
          <w:p w14:paraId="31FD4FCD" w14:textId="5BC0D105" w:rsidR="00C57915" w:rsidRPr="00C57915" w:rsidRDefault="00C57915" w:rsidP="00E77B4B">
            <w:pPr>
              <w:spacing w:after="0"/>
              <w:ind w:left="0"/>
              <w:jc w:val="center"/>
              <w:rPr>
                <w:b/>
                <w:bCs/>
                <w:sz w:val="21"/>
                <w:szCs w:val="28"/>
              </w:rPr>
            </w:pPr>
            <w:r w:rsidRPr="00C57915">
              <w:t>28%</w:t>
            </w:r>
          </w:p>
        </w:tc>
      </w:tr>
      <w:tr w:rsidR="00C57915" w:rsidRPr="00757E01" w14:paraId="473D6D9C" w14:textId="77777777" w:rsidTr="00E77B4B">
        <w:trPr>
          <w:trHeight w:val="314"/>
        </w:trPr>
        <w:tc>
          <w:tcPr>
            <w:tcW w:w="6237" w:type="dxa"/>
            <w:vAlign w:val="center"/>
          </w:tcPr>
          <w:p w14:paraId="238FF99A" w14:textId="44A24080" w:rsidR="00C57915" w:rsidRPr="00D47D86" w:rsidRDefault="00886770" w:rsidP="00E77B4B">
            <w:pPr>
              <w:spacing w:after="0"/>
              <w:ind w:left="0"/>
              <w:jc w:val="center"/>
              <w:rPr>
                <w:sz w:val="21"/>
                <w:szCs w:val="28"/>
              </w:rPr>
            </w:pPr>
            <w:r>
              <w:t xml:space="preserve">Procedimientos </w:t>
            </w:r>
            <w:r w:rsidR="00C57915" w:rsidRPr="00C57915">
              <w:t>&gt; 5 minutos y &lt; 10 minutos asociados a peticiones</w:t>
            </w:r>
            <w:r w:rsidR="00E77B4B">
              <w:t xml:space="preserve"> </w:t>
            </w:r>
            <w:r w:rsidR="00C57915" w:rsidRPr="000B4464">
              <w:t>VPN</w:t>
            </w:r>
          </w:p>
        </w:tc>
        <w:tc>
          <w:tcPr>
            <w:tcW w:w="2806" w:type="dxa"/>
            <w:vAlign w:val="center"/>
          </w:tcPr>
          <w:p w14:paraId="65674E8D" w14:textId="1625B807" w:rsidR="00C57915" w:rsidRPr="00C57915" w:rsidRDefault="00C57915" w:rsidP="00E77B4B">
            <w:pPr>
              <w:spacing w:after="0"/>
              <w:ind w:left="0"/>
              <w:jc w:val="center"/>
              <w:rPr>
                <w:sz w:val="21"/>
                <w:szCs w:val="28"/>
              </w:rPr>
            </w:pPr>
            <w:r w:rsidRPr="00C57915">
              <w:t>9%</w:t>
            </w:r>
          </w:p>
        </w:tc>
      </w:tr>
      <w:tr w:rsidR="00C57915" w:rsidRPr="00757E01" w14:paraId="63BB1265" w14:textId="77777777" w:rsidTr="00E77B4B">
        <w:trPr>
          <w:trHeight w:val="314"/>
        </w:trPr>
        <w:tc>
          <w:tcPr>
            <w:tcW w:w="6237" w:type="dxa"/>
            <w:vAlign w:val="center"/>
          </w:tcPr>
          <w:p w14:paraId="2928FD4D" w14:textId="65CC0ACB" w:rsidR="00C57915" w:rsidRPr="00C57915" w:rsidRDefault="00C57915" w:rsidP="00E77B4B">
            <w:pPr>
              <w:spacing w:after="0"/>
              <w:ind w:left="0"/>
              <w:jc w:val="center"/>
              <w:rPr>
                <w:sz w:val="21"/>
                <w:szCs w:val="28"/>
              </w:rPr>
            </w:pPr>
            <w:r w:rsidRPr="00C57915">
              <w:t>Procedimientos &gt; 20 minutos asociados a peticiones</w:t>
            </w:r>
            <w:r w:rsidR="00E77B4B">
              <w:t xml:space="preserve"> </w:t>
            </w:r>
            <w:r w:rsidRPr="00C57915">
              <w:t>Creación, Traslado o Sustitución de impresoras</w:t>
            </w:r>
          </w:p>
        </w:tc>
        <w:tc>
          <w:tcPr>
            <w:tcW w:w="2806" w:type="dxa"/>
            <w:vAlign w:val="center"/>
          </w:tcPr>
          <w:p w14:paraId="248A2BB2" w14:textId="7E77A42F" w:rsidR="00C57915" w:rsidRPr="00C57915" w:rsidRDefault="00C57915" w:rsidP="00E77B4B">
            <w:pPr>
              <w:spacing w:after="0"/>
              <w:ind w:left="0"/>
              <w:jc w:val="center"/>
              <w:rPr>
                <w:sz w:val="21"/>
                <w:szCs w:val="28"/>
              </w:rPr>
            </w:pPr>
            <w:r w:rsidRPr="00C57915">
              <w:t>14%</w:t>
            </w:r>
          </w:p>
        </w:tc>
      </w:tr>
      <w:tr w:rsidR="00C57915" w:rsidRPr="00757E01" w14:paraId="3C27E8BC" w14:textId="77777777" w:rsidTr="00E77B4B">
        <w:trPr>
          <w:trHeight w:val="314"/>
        </w:trPr>
        <w:tc>
          <w:tcPr>
            <w:tcW w:w="6237" w:type="dxa"/>
            <w:vAlign w:val="center"/>
          </w:tcPr>
          <w:p w14:paraId="60DEEB3C" w14:textId="419B9E93" w:rsidR="00C57915" w:rsidRPr="00C57915" w:rsidRDefault="00B321E8" w:rsidP="00E77B4B">
            <w:pPr>
              <w:spacing w:after="0"/>
              <w:ind w:left="0"/>
              <w:jc w:val="center"/>
            </w:pPr>
            <w:r>
              <w:t>Procedimientos &lt; 5 minutos asociados a Incidencias</w:t>
            </w:r>
          </w:p>
          <w:p w14:paraId="62F34E63" w14:textId="28431F7B" w:rsidR="00C57915" w:rsidRPr="00C57915" w:rsidRDefault="006B49B9" w:rsidP="00E77B4B">
            <w:pPr>
              <w:spacing w:after="0"/>
              <w:ind w:left="0"/>
              <w:jc w:val="center"/>
            </w:pPr>
            <w:r>
              <w:t>Aplicaciones web</w:t>
            </w:r>
          </w:p>
          <w:p w14:paraId="2B1313E4" w14:textId="321B7293" w:rsidR="00C57915" w:rsidRPr="00C57915" w:rsidRDefault="00C57915" w:rsidP="00E77B4B">
            <w:pPr>
              <w:spacing w:after="0"/>
              <w:ind w:left="0"/>
              <w:jc w:val="center"/>
            </w:pPr>
            <w:r w:rsidRPr="00C57915">
              <w:t>Sistema operativo Windows</w:t>
            </w:r>
          </w:p>
          <w:p w14:paraId="15EEE933" w14:textId="6207306A" w:rsidR="00C57915" w:rsidRPr="00C57915" w:rsidRDefault="00C57915" w:rsidP="00E77B4B">
            <w:pPr>
              <w:spacing w:after="0"/>
              <w:ind w:left="0"/>
              <w:jc w:val="center"/>
            </w:pPr>
            <w:r w:rsidRPr="00C57915">
              <w:t>Gestión de cambio de contraseñas</w:t>
            </w:r>
          </w:p>
          <w:p w14:paraId="5E508ADB" w14:textId="0974F510" w:rsidR="00C57915" w:rsidRPr="00C57915" w:rsidRDefault="00C57915" w:rsidP="00E77B4B">
            <w:pPr>
              <w:spacing w:after="0"/>
              <w:ind w:left="0"/>
              <w:jc w:val="center"/>
            </w:pPr>
            <w:r w:rsidRPr="00C57915">
              <w:t>Sobre permisos de acceso</w:t>
            </w:r>
          </w:p>
        </w:tc>
        <w:tc>
          <w:tcPr>
            <w:tcW w:w="2806" w:type="dxa"/>
            <w:vAlign w:val="center"/>
          </w:tcPr>
          <w:p w14:paraId="6D58CF88" w14:textId="77777777" w:rsidR="00E77B4B" w:rsidRDefault="00E77B4B" w:rsidP="00E77B4B">
            <w:pPr>
              <w:spacing w:after="0"/>
              <w:ind w:left="0"/>
              <w:jc w:val="center"/>
            </w:pPr>
          </w:p>
          <w:p w14:paraId="585B17E9" w14:textId="5FC6EC01" w:rsidR="00C57915" w:rsidRPr="00C57915" w:rsidRDefault="00C57915" w:rsidP="00E77B4B">
            <w:pPr>
              <w:spacing w:after="0"/>
              <w:ind w:left="0"/>
              <w:jc w:val="center"/>
            </w:pPr>
            <w:r w:rsidRPr="00C57915">
              <w:t>2%</w:t>
            </w:r>
          </w:p>
          <w:p w14:paraId="39B12494" w14:textId="77777777" w:rsidR="00C57915" w:rsidRPr="00C57915" w:rsidRDefault="00C57915" w:rsidP="00E77B4B">
            <w:pPr>
              <w:spacing w:after="0"/>
              <w:ind w:left="0"/>
              <w:jc w:val="center"/>
            </w:pPr>
            <w:r w:rsidRPr="00C57915">
              <w:t>27%</w:t>
            </w:r>
          </w:p>
          <w:p w14:paraId="5BD520EC" w14:textId="77777777" w:rsidR="00C57915" w:rsidRPr="00C57915" w:rsidRDefault="00C57915" w:rsidP="00E77B4B">
            <w:pPr>
              <w:spacing w:after="0"/>
              <w:ind w:left="0"/>
              <w:jc w:val="center"/>
            </w:pPr>
            <w:r w:rsidRPr="00C57915">
              <w:t>26%</w:t>
            </w:r>
          </w:p>
          <w:p w14:paraId="52EBD3C4" w14:textId="1A5CF1CD" w:rsidR="00C57915" w:rsidRPr="00C57915" w:rsidRDefault="00C57915" w:rsidP="00E77B4B">
            <w:pPr>
              <w:spacing w:after="0"/>
              <w:ind w:left="0"/>
              <w:jc w:val="center"/>
            </w:pPr>
            <w:r w:rsidRPr="00C57915">
              <w:t>3%</w:t>
            </w:r>
          </w:p>
        </w:tc>
      </w:tr>
      <w:tr w:rsidR="00C57915" w:rsidRPr="00757E01" w14:paraId="4D56171F" w14:textId="77777777" w:rsidTr="00E77B4B">
        <w:trPr>
          <w:trHeight w:val="314"/>
        </w:trPr>
        <w:tc>
          <w:tcPr>
            <w:tcW w:w="6237" w:type="dxa"/>
            <w:vAlign w:val="center"/>
          </w:tcPr>
          <w:p w14:paraId="798E2C7A" w14:textId="72C64D9B" w:rsidR="00C57915" w:rsidRPr="000B4464" w:rsidRDefault="00B321E8" w:rsidP="00E77B4B">
            <w:pPr>
              <w:spacing w:after="0"/>
              <w:ind w:left="0"/>
              <w:jc w:val="center"/>
            </w:pPr>
            <w:r>
              <w:t>Procedimientos &gt; 5 minutos y &lt; 10 minutos asociados a Incidencias</w:t>
            </w:r>
            <w:r w:rsidR="00E77B4B">
              <w:t xml:space="preserve"> </w:t>
            </w:r>
            <w:r w:rsidR="00C57915" w:rsidRPr="000B4464">
              <w:t>Kepler</w:t>
            </w:r>
          </w:p>
          <w:p w14:paraId="5E4D3C21" w14:textId="77777777" w:rsidR="00C57915" w:rsidRPr="000B4464" w:rsidRDefault="00C57915" w:rsidP="00E77B4B">
            <w:pPr>
              <w:spacing w:after="0"/>
              <w:ind w:left="0"/>
              <w:jc w:val="center"/>
            </w:pPr>
            <w:r w:rsidRPr="000B4464">
              <w:t>Recuperación de archivos/carpetas</w:t>
            </w:r>
          </w:p>
          <w:p w14:paraId="353CB45C" w14:textId="48D9497E" w:rsidR="00C57915" w:rsidRPr="00C57915" w:rsidRDefault="006B49B9" w:rsidP="00E77B4B">
            <w:pPr>
              <w:spacing w:after="0"/>
              <w:ind w:left="0"/>
              <w:jc w:val="center"/>
            </w:pPr>
            <w:r>
              <w:t xml:space="preserve">Aplicaciones </w:t>
            </w:r>
            <w:proofErr w:type="spellStart"/>
            <w:r>
              <w:t>Centura</w:t>
            </w:r>
            <w:proofErr w:type="spellEnd"/>
            <w:r>
              <w:t xml:space="preserve"> / Delphi</w:t>
            </w:r>
          </w:p>
        </w:tc>
        <w:tc>
          <w:tcPr>
            <w:tcW w:w="2806" w:type="dxa"/>
            <w:vAlign w:val="center"/>
          </w:tcPr>
          <w:p w14:paraId="45356D7E" w14:textId="77777777" w:rsidR="00E77B4B" w:rsidRDefault="00E77B4B" w:rsidP="00E77B4B">
            <w:pPr>
              <w:spacing w:after="0"/>
              <w:ind w:left="0"/>
              <w:jc w:val="center"/>
            </w:pPr>
          </w:p>
          <w:p w14:paraId="5446B1ED" w14:textId="2DB65CEF" w:rsidR="00C57915" w:rsidRPr="00C57915" w:rsidRDefault="00C57915" w:rsidP="00E77B4B">
            <w:pPr>
              <w:spacing w:after="0"/>
              <w:ind w:left="0"/>
              <w:jc w:val="center"/>
            </w:pPr>
            <w:r w:rsidRPr="00C57915">
              <w:t>1%</w:t>
            </w:r>
          </w:p>
          <w:p w14:paraId="3724B6B4" w14:textId="77777777" w:rsidR="00C57915" w:rsidRPr="00C57915" w:rsidRDefault="00C57915" w:rsidP="00E77B4B">
            <w:pPr>
              <w:spacing w:after="0"/>
              <w:ind w:left="0"/>
              <w:jc w:val="center"/>
            </w:pPr>
            <w:r w:rsidRPr="00C57915">
              <w:t>1%</w:t>
            </w:r>
          </w:p>
          <w:p w14:paraId="74DFEB62" w14:textId="1681D68F" w:rsidR="00C57915" w:rsidRPr="00C57915" w:rsidRDefault="00C57915" w:rsidP="00E77B4B">
            <w:pPr>
              <w:spacing w:after="0"/>
              <w:ind w:left="0"/>
              <w:jc w:val="center"/>
            </w:pPr>
            <w:r w:rsidRPr="00C57915">
              <w:t>5%</w:t>
            </w:r>
          </w:p>
        </w:tc>
      </w:tr>
      <w:tr w:rsidR="00C57915" w:rsidRPr="00757E01" w14:paraId="0FE150A0" w14:textId="77777777" w:rsidTr="00E77B4B">
        <w:trPr>
          <w:trHeight w:val="314"/>
        </w:trPr>
        <w:tc>
          <w:tcPr>
            <w:tcW w:w="6237" w:type="dxa"/>
            <w:vAlign w:val="center"/>
          </w:tcPr>
          <w:p w14:paraId="51DEBBE0" w14:textId="57C31998" w:rsidR="00C57915" w:rsidRPr="000B4464" w:rsidRDefault="00B321E8" w:rsidP="00E77B4B">
            <w:pPr>
              <w:spacing w:after="0"/>
              <w:ind w:left="0"/>
              <w:jc w:val="center"/>
            </w:pPr>
            <w:r>
              <w:t>Procedimientos &gt; 20 minutos asociados a Incidencias</w:t>
            </w:r>
          </w:p>
          <w:p w14:paraId="68DA7197" w14:textId="77777777" w:rsidR="00C57915" w:rsidRPr="000B4464" w:rsidRDefault="00C57915" w:rsidP="00E77B4B">
            <w:pPr>
              <w:spacing w:after="0"/>
              <w:ind w:left="0"/>
              <w:jc w:val="center"/>
            </w:pPr>
            <w:r w:rsidRPr="000B4464">
              <w:t>Recuperación/limpieza de perfiles de usuario</w:t>
            </w:r>
          </w:p>
          <w:p w14:paraId="1F44994E" w14:textId="0BB83CEE" w:rsidR="00C57915" w:rsidRPr="000B4464" w:rsidRDefault="00C57915" w:rsidP="00E77B4B">
            <w:pPr>
              <w:spacing w:after="0"/>
              <w:ind w:left="0"/>
              <w:jc w:val="center"/>
            </w:pPr>
            <w:r w:rsidRPr="000B4464">
              <w:t xml:space="preserve">Reinstalaciones manuales de aplicaciones (SAP, Adobe, </w:t>
            </w:r>
            <w:proofErr w:type="spellStart"/>
            <w:proofErr w:type="gramStart"/>
            <w:r w:rsidRPr="000B4464">
              <w:t>Autocad</w:t>
            </w:r>
            <w:proofErr w:type="spellEnd"/>
            <w:r w:rsidRPr="000B4464">
              <w:t>,...</w:t>
            </w:r>
            <w:proofErr w:type="gramEnd"/>
            <w:r w:rsidRPr="000B4464">
              <w:t>)</w:t>
            </w:r>
          </w:p>
          <w:p w14:paraId="25BA0AF2" w14:textId="77777777" w:rsidR="00C57915" w:rsidRPr="000B4464" w:rsidRDefault="00C57915" w:rsidP="00E77B4B">
            <w:pPr>
              <w:spacing w:after="0"/>
              <w:ind w:left="0"/>
              <w:jc w:val="center"/>
            </w:pPr>
            <w:r w:rsidRPr="000B4464">
              <w:t>Firma electrónica</w:t>
            </w:r>
          </w:p>
          <w:p w14:paraId="7F0D994E" w14:textId="6D42B5EF" w:rsidR="00C57915" w:rsidRPr="000B4464" w:rsidRDefault="00C57915" w:rsidP="00E77B4B">
            <w:pPr>
              <w:spacing w:after="0"/>
              <w:ind w:left="0"/>
              <w:jc w:val="center"/>
            </w:pPr>
            <w:r w:rsidRPr="000B4464">
              <w:t>Impresoras</w:t>
            </w:r>
          </w:p>
        </w:tc>
        <w:tc>
          <w:tcPr>
            <w:tcW w:w="2806" w:type="dxa"/>
            <w:vAlign w:val="center"/>
          </w:tcPr>
          <w:p w14:paraId="1903C6E8" w14:textId="72B9B8FA" w:rsidR="00C57915" w:rsidRPr="00C57915" w:rsidRDefault="00C57915" w:rsidP="00E77B4B">
            <w:pPr>
              <w:spacing w:after="0"/>
              <w:ind w:left="0"/>
              <w:jc w:val="center"/>
            </w:pPr>
            <w:r w:rsidRPr="00C57915">
              <w:t>5%</w:t>
            </w:r>
          </w:p>
          <w:p w14:paraId="4C3ADF53" w14:textId="77777777" w:rsidR="00E77B4B" w:rsidRDefault="00E77B4B" w:rsidP="00E77B4B">
            <w:pPr>
              <w:spacing w:after="0"/>
              <w:ind w:left="0"/>
              <w:jc w:val="center"/>
            </w:pPr>
          </w:p>
          <w:p w14:paraId="31EB2A79" w14:textId="3C9C1E15" w:rsidR="00C57915" w:rsidRPr="00C57915" w:rsidRDefault="00C57915" w:rsidP="00E77B4B">
            <w:pPr>
              <w:spacing w:after="0"/>
              <w:ind w:left="0"/>
              <w:jc w:val="center"/>
            </w:pPr>
            <w:r w:rsidRPr="00C57915">
              <w:t>5%</w:t>
            </w:r>
          </w:p>
          <w:p w14:paraId="25C92C1D" w14:textId="77777777" w:rsidR="00C57915" w:rsidRPr="00C57915" w:rsidRDefault="00C57915" w:rsidP="00E77B4B">
            <w:pPr>
              <w:spacing w:after="0"/>
              <w:ind w:left="0"/>
              <w:jc w:val="center"/>
            </w:pPr>
            <w:r w:rsidRPr="00C57915">
              <w:t>3%</w:t>
            </w:r>
          </w:p>
          <w:p w14:paraId="47BF45B0" w14:textId="31AE2B4E" w:rsidR="00C57915" w:rsidRPr="00C57915" w:rsidRDefault="00C57915" w:rsidP="00E77B4B">
            <w:pPr>
              <w:spacing w:after="0"/>
              <w:ind w:left="0"/>
              <w:jc w:val="center"/>
            </w:pPr>
            <w:r w:rsidRPr="00C57915">
              <w:t>3%</w:t>
            </w:r>
          </w:p>
        </w:tc>
      </w:tr>
    </w:tbl>
    <w:p w14:paraId="6373AF50" w14:textId="77777777" w:rsidR="00D47D86" w:rsidRDefault="00D47D86" w:rsidP="0040459A"/>
    <w:p w14:paraId="74B1E584" w14:textId="48537D86" w:rsidR="00D11579" w:rsidRPr="00ED3511" w:rsidRDefault="00D11579" w:rsidP="00511DF7">
      <w:pPr>
        <w:pStyle w:val="Ttol2"/>
      </w:pPr>
      <w:bookmarkStart w:id="202" w:name="_Toc193268916"/>
      <w:bookmarkStart w:id="203" w:name="_Toc43145127"/>
      <w:r w:rsidRPr="00ED3511">
        <w:t>HERRAMIENTAS DE GESTIÓN DEL SERVICIO</w:t>
      </w:r>
      <w:bookmarkEnd w:id="202"/>
    </w:p>
    <w:p w14:paraId="67BF012C" w14:textId="6CE1EDF5" w:rsidR="00D11579" w:rsidRDefault="00511DF7" w:rsidP="00EA77EF">
      <w:r>
        <w:t>En la actualidad el IMI dispone del siguiente conjunto de herramientas de gestión de los servicios que están dentro del ámbito de la presente licitación: Este conjunto de herramientas y sus características podrán variar desde el inicio de la licitación hasta la adjudicación de los contratos y durante su ejecución.</w:t>
      </w:r>
    </w:p>
    <w:tbl>
      <w:tblPr>
        <w:tblStyle w:val="Tablaconcuadrcula4-nfasis21"/>
        <w:tblW w:w="0" w:type="auto"/>
        <w:tblInd w:w="704" w:type="dxa"/>
        <w:tblLook w:val="0620" w:firstRow="1" w:lastRow="0" w:firstColumn="0" w:lastColumn="0" w:noHBand="1" w:noVBand="1"/>
      </w:tblPr>
      <w:tblGrid>
        <w:gridCol w:w="3822"/>
        <w:gridCol w:w="5098"/>
      </w:tblGrid>
      <w:tr w:rsidR="00D41156" w:rsidRPr="001C05F1" w14:paraId="19480697" w14:textId="77777777" w:rsidTr="00D41156">
        <w:trPr>
          <w:cnfStyle w:val="100000000000" w:firstRow="1" w:lastRow="0" w:firstColumn="0" w:lastColumn="0" w:oddVBand="0" w:evenVBand="0" w:oddHBand="0" w:evenHBand="0" w:firstRowFirstColumn="0" w:firstRowLastColumn="0" w:lastRowFirstColumn="0" w:lastRowLastColumn="0"/>
        </w:trPr>
        <w:tc>
          <w:tcPr>
            <w:tcW w:w="3822" w:type="dxa"/>
          </w:tcPr>
          <w:p w14:paraId="362671CB" w14:textId="7C8413F4" w:rsidR="00D41156" w:rsidRPr="001C05F1" w:rsidRDefault="00D41156" w:rsidP="005D3461">
            <w:pPr>
              <w:ind w:left="0"/>
            </w:pPr>
            <w:r>
              <w:t>Ámbito</w:t>
            </w:r>
          </w:p>
        </w:tc>
        <w:tc>
          <w:tcPr>
            <w:tcW w:w="5098" w:type="dxa"/>
          </w:tcPr>
          <w:p w14:paraId="7BE84911" w14:textId="7C0262AE" w:rsidR="00D41156" w:rsidRPr="001C05F1" w:rsidRDefault="00D41156" w:rsidP="005D3461">
            <w:pPr>
              <w:ind w:left="0"/>
            </w:pPr>
            <w:r>
              <w:t>Herramienta, versión</w:t>
            </w:r>
          </w:p>
        </w:tc>
      </w:tr>
      <w:tr w:rsidR="001C05F1" w:rsidRPr="001C05F1" w14:paraId="71DDBD18" w14:textId="77777777" w:rsidTr="00D41156">
        <w:tc>
          <w:tcPr>
            <w:tcW w:w="3822" w:type="dxa"/>
          </w:tcPr>
          <w:p w14:paraId="1F5D1210" w14:textId="77777777" w:rsidR="001C05F1" w:rsidRPr="001C05F1" w:rsidRDefault="001C05F1" w:rsidP="005D3461">
            <w:pPr>
              <w:ind w:left="0"/>
            </w:pPr>
            <w:r w:rsidRPr="001C05F1">
              <w:t>Centralita</w:t>
            </w:r>
          </w:p>
        </w:tc>
        <w:tc>
          <w:tcPr>
            <w:tcW w:w="5098" w:type="dxa"/>
          </w:tcPr>
          <w:p w14:paraId="508AA4B6" w14:textId="2E3CAF68" w:rsidR="001C05F1" w:rsidRPr="001C05F1" w:rsidRDefault="00E02983" w:rsidP="005D3461">
            <w:pPr>
              <w:ind w:left="0"/>
            </w:pPr>
            <w:r>
              <w:t>PMAC</w:t>
            </w:r>
          </w:p>
        </w:tc>
      </w:tr>
      <w:tr w:rsidR="001C05F1" w:rsidRPr="001C05F1" w14:paraId="25666020" w14:textId="77777777" w:rsidTr="00D41156">
        <w:tc>
          <w:tcPr>
            <w:tcW w:w="3822" w:type="dxa"/>
          </w:tcPr>
          <w:p w14:paraId="62AC3FE5" w14:textId="6203834A" w:rsidR="001C05F1" w:rsidRPr="001C05F1" w:rsidRDefault="001C05F1" w:rsidP="005D3461">
            <w:pPr>
              <w:ind w:left="0"/>
            </w:pPr>
            <w:proofErr w:type="spellStart"/>
            <w:r w:rsidRPr="001C05F1">
              <w:t>Ticketing</w:t>
            </w:r>
            <w:proofErr w:type="spellEnd"/>
            <w:r w:rsidRPr="001C05F1">
              <w:t xml:space="preserve"> y Portal autoservicio</w:t>
            </w:r>
          </w:p>
        </w:tc>
        <w:tc>
          <w:tcPr>
            <w:tcW w:w="5098" w:type="dxa"/>
          </w:tcPr>
          <w:p w14:paraId="051C2FE7" w14:textId="0A55C54A" w:rsidR="001C05F1" w:rsidRPr="001C05F1" w:rsidRDefault="00EF6570" w:rsidP="005D3461">
            <w:pPr>
              <w:ind w:left="0"/>
            </w:pPr>
            <w:proofErr w:type="spellStart"/>
            <w:r>
              <w:t>Easyvista</w:t>
            </w:r>
            <w:proofErr w:type="spellEnd"/>
            <w:r>
              <w:t xml:space="preserve"> - 01/11/2023</w:t>
            </w:r>
          </w:p>
        </w:tc>
      </w:tr>
      <w:tr w:rsidR="001C05F1" w:rsidRPr="001C05F1" w14:paraId="4EDD3E04" w14:textId="77777777" w:rsidTr="00D41156">
        <w:tc>
          <w:tcPr>
            <w:tcW w:w="3822" w:type="dxa"/>
          </w:tcPr>
          <w:p w14:paraId="63826FBC" w14:textId="77777777" w:rsidR="001C05F1" w:rsidRPr="001C05F1" w:rsidRDefault="001C05F1" w:rsidP="005D3461">
            <w:pPr>
              <w:ind w:left="0"/>
            </w:pPr>
            <w:r w:rsidRPr="001C05F1">
              <w:t>Tareas</w:t>
            </w:r>
          </w:p>
        </w:tc>
        <w:tc>
          <w:tcPr>
            <w:tcW w:w="5098" w:type="dxa"/>
          </w:tcPr>
          <w:p w14:paraId="1E055D69" w14:textId="54D0C178" w:rsidR="001C05F1" w:rsidRPr="001C05F1" w:rsidRDefault="0013321E" w:rsidP="005D3461">
            <w:pPr>
              <w:ind w:left="0"/>
            </w:pPr>
            <w:r>
              <w:t>Jira Software Cloud - 7.13.0</w:t>
            </w:r>
          </w:p>
        </w:tc>
      </w:tr>
      <w:tr w:rsidR="001C05F1" w:rsidRPr="001C05F1" w14:paraId="413F1D4E" w14:textId="77777777" w:rsidTr="00D41156">
        <w:tc>
          <w:tcPr>
            <w:tcW w:w="3822" w:type="dxa"/>
          </w:tcPr>
          <w:p w14:paraId="18A0F420" w14:textId="77777777" w:rsidR="001C05F1" w:rsidRPr="001C05F1" w:rsidRDefault="001C05F1" w:rsidP="005D3461">
            <w:pPr>
              <w:ind w:left="0"/>
            </w:pPr>
            <w:r w:rsidRPr="001C05F1">
              <w:lastRenderedPageBreak/>
              <w:t>Conocimiento</w:t>
            </w:r>
          </w:p>
        </w:tc>
        <w:tc>
          <w:tcPr>
            <w:tcW w:w="5098" w:type="dxa"/>
          </w:tcPr>
          <w:p w14:paraId="71C22CD7" w14:textId="665EDDA3" w:rsidR="001C05F1" w:rsidRPr="001C05F1" w:rsidRDefault="00E17795" w:rsidP="005D3461">
            <w:pPr>
              <w:ind w:left="0"/>
            </w:pPr>
            <w:proofErr w:type="spellStart"/>
            <w:r>
              <w:t>Confluence</w:t>
            </w:r>
            <w:proofErr w:type="spellEnd"/>
            <w:r>
              <w:t xml:space="preserve"> Server - 6.6.11, Carpetas de red</w:t>
            </w:r>
          </w:p>
        </w:tc>
      </w:tr>
      <w:tr w:rsidR="001C05F1" w:rsidRPr="001C05F1" w14:paraId="59DFCAE4" w14:textId="77777777" w:rsidTr="00D41156">
        <w:tc>
          <w:tcPr>
            <w:tcW w:w="3822" w:type="dxa"/>
          </w:tcPr>
          <w:p w14:paraId="2D541413" w14:textId="77777777" w:rsidR="001C05F1" w:rsidRPr="001C05F1" w:rsidRDefault="001C05F1" w:rsidP="005D3461">
            <w:pPr>
              <w:ind w:left="0"/>
            </w:pPr>
            <w:r w:rsidRPr="001C05F1">
              <w:t>Configuraciones (CMDB)</w:t>
            </w:r>
          </w:p>
        </w:tc>
        <w:tc>
          <w:tcPr>
            <w:tcW w:w="5098" w:type="dxa"/>
          </w:tcPr>
          <w:p w14:paraId="0D92F579" w14:textId="15ADD223" w:rsidR="001C05F1" w:rsidRPr="001C05F1" w:rsidRDefault="000D0239" w:rsidP="005D3461">
            <w:pPr>
              <w:ind w:left="0"/>
            </w:pPr>
            <w:proofErr w:type="spellStart"/>
            <w:r>
              <w:t>Easyvista</w:t>
            </w:r>
            <w:proofErr w:type="spellEnd"/>
            <w:r>
              <w:t xml:space="preserve"> (en desarrollo)</w:t>
            </w:r>
          </w:p>
        </w:tc>
      </w:tr>
      <w:tr w:rsidR="001C05F1" w:rsidRPr="001C05F1" w14:paraId="6CA7E49D" w14:textId="77777777" w:rsidTr="00D41156">
        <w:tc>
          <w:tcPr>
            <w:tcW w:w="3822" w:type="dxa"/>
          </w:tcPr>
          <w:p w14:paraId="797785E9" w14:textId="77777777" w:rsidR="001C05F1" w:rsidRPr="001C05F1" w:rsidRDefault="001C05F1" w:rsidP="005D3461">
            <w:pPr>
              <w:ind w:left="0"/>
            </w:pPr>
            <w:r w:rsidRPr="001C05F1">
              <w:t xml:space="preserve">Inventarios </w:t>
            </w:r>
            <w:proofErr w:type="spellStart"/>
            <w:r w:rsidRPr="001C05F1">
              <w:t>LldT</w:t>
            </w:r>
            <w:proofErr w:type="spellEnd"/>
          </w:p>
        </w:tc>
        <w:tc>
          <w:tcPr>
            <w:tcW w:w="5098" w:type="dxa"/>
          </w:tcPr>
          <w:p w14:paraId="795929DC" w14:textId="22EC0B59" w:rsidR="001C05F1" w:rsidRPr="001C05F1" w:rsidRDefault="007F6B5D" w:rsidP="005D3461">
            <w:pPr>
              <w:ind w:left="0"/>
            </w:pPr>
            <w:r>
              <w:t>Hojas de cálculo, Access, Herramientas propias fabricantes impresoras y Cuadro TIC (</w:t>
            </w:r>
            <w:proofErr w:type="spellStart"/>
            <w:r>
              <w:t>PowerBI</w:t>
            </w:r>
            <w:proofErr w:type="spellEnd"/>
            <w:r>
              <w:t>)</w:t>
            </w:r>
          </w:p>
        </w:tc>
      </w:tr>
      <w:tr w:rsidR="001C05F1" w:rsidRPr="001C05F1" w14:paraId="13AE2B57" w14:textId="77777777" w:rsidTr="00D41156">
        <w:tc>
          <w:tcPr>
            <w:tcW w:w="3822" w:type="dxa"/>
          </w:tcPr>
          <w:p w14:paraId="7FFA5970" w14:textId="77777777" w:rsidR="001C05F1" w:rsidRPr="001C05F1" w:rsidRDefault="001C05F1" w:rsidP="005D3461">
            <w:pPr>
              <w:ind w:left="0"/>
            </w:pPr>
            <w:r w:rsidRPr="001C05F1">
              <w:t>Almacenes</w:t>
            </w:r>
          </w:p>
        </w:tc>
        <w:tc>
          <w:tcPr>
            <w:tcW w:w="5098" w:type="dxa"/>
          </w:tcPr>
          <w:p w14:paraId="42460803" w14:textId="09DD7DF9" w:rsidR="001C05F1" w:rsidRPr="001C05F1" w:rsidRDefault="00145290" w:rsidP="005D3461">
            <w:pPr>
              <w:ind w:left="0"/>
            </w:pPr>
            <w:proofErr w:type="spellStart"/>
            <w:r>
              <w:t>Rosmiman</w:t>
            </w:r>
            <w:proofErr w:type="spellEnd"/>
          </w:p>
        </w:tc>
      </w:tr>
      <w:tr w:rsidR="001C05F1" w:rsidRPr="001C05F1" w14:paraId="73F01A4B" w14:textId="77777777" w:rsidTr="00D41156">
        <w:tc>
          <w:tcPr>
            <w:tcW w:w="3822" w:type="dxa"/>
          </w:tcPr>
          <w:p w14:paraId="1BC170B0" w14:textId="77777777" w:rsidR="001C05F1" w:rsidRPr="001C05F1" w:rsidRDefault="001C05F1" w:rsidP="005D3461">
            <w:pPr>
              <w:ind w:left="0"/>
            </w:pPr>
            <w:r w:rsidRPr="001C05F1">
              <w:t>Informes y Cuadro de Mando</w:t>
            </w:r>
          </w:p>
        </w:tc>
        <w:tc>
          <w:tcPr>
            <w:tcW w:w="5098" w:type="dxa"/>
          </w:tcPr>
          <w:p w14:paraId="670CDFBC" w14:textId="3AEFA5A0" w:rsidR="001C05F1" w:rsidRPr="001C05F1" w:rsidRDefault="00145290" w:rsidP="005D3461">
            <w:pPr>
              <w:ind w:left="0"/>
            </w:pPr>
            <w:proofErr w:type="spellStart"/>
            <w:r>
              <w:t>Power</w:t>
            </w:r>
            <w:proofErr w:type="spellEnd"/>
            <w:r>
              <w:t xml:space="preserve"> BI sobre información </w:t>
            </w:r>
            <w:proofErr w:type="spellStart"/>
            <w:r>
              <w:t>Easyvista</w:t>
            </w:r>
            <w:proofErr w:type="spellEnd"/>
            <w:r>
              <w:t xml:space="preserve"> y Jira, Cuadro TIC</w:t>
            </w:r>
          </w:p>
        </w:tc>
      </w:tr>
      <w:tr w:rsidR="00D41156" w:rsidRPr="001C05F1" w14:paraId="5CDBB3E7" w14:textId="77777777" w:rsidTr="00D41156">
        <w:tc>
          <w:tcPr>
            <w:tcW w:w="3822" w:type="dxa"/>
          </w:tcPr>
          <w:p w14:paraId="29AD7DDD" w14:textId="083CBF30" w:rsidR="00D41156" w:rsidRPr="001C05F1" w:rsidRDefault="00D41156" w:rsidP="005D3461">
            <w:pPr>
              <w:ind w:left="0"/>
            </w:pPr>
            <w:r>
              <w:t xml:space="preserve">Herramientas técnicas </w:t>
            </w:r>
            <w:proofErr w:type="spellStart"/>
            <w:r>
              <w:t>LldT</w:t>
            </w:r>
            <w:proofErr w:type="spellEnd"/>
          </w:p>
        </w:tc>
        <w:tc>
          <w:tcPr>
            <w:tcW w:w="5098" w:type="dxa"/>
          </w:tcPr>
          <w:p w14:paraId="7FC25249" w14:textId="611807E6" w:rsidR="00D41156" w:rsidRPr="001C05F1" w:rsidRDefault="006C1CAE" w:rsidP="005D3461">
            <w:pPr>
              <w:ind w:left="0"/>
            </w:pPr>
            <w:r>
              <w:t xml:space="preserve">Microsoft SCCM, </w:t>
            </w:r>
            <w:proofErr w:type="spellStart"/>
            <w:r>
              <w:t>AnyDesk</w:t>
            </w:r>
            <w:proofErr w:type="spellEnd"/>
            <w:r>
              <w:t>, etc.</w:t>
            </w:r>
          </w:p>
        </w:tc>
      </w:tr>
    </w:tbl>
    <w:p w14:paraId="5430257A" w14:textId="5FC7BD82" w:rsidR="0094304F" w:rsidRDefault="0094304F" w:rsidP="00D11579"/>
    <w:p w14:paraId="409D3A46" w14:textId="544C72E7" w:rsidR="00511DF7" w:rsidRDefault="00D41156" w:rsidP="00D11579">
      <w:r>
        <w:t xml:space="preserve">El mapa de herramientas </w:t>
      </w:r>
      <w:r w:rsidR="00CB6ABB">
        <w:t>que representa la siguiente figura muestra la evolución desde la situación actual que se espera esté disponible antes del inicio de la ejecución del contrato. No obstante, los adjudicatarios de los contratos tendrán que adaptarse a la situación real del momento concreto del inicio de la prestación del servicio, proporcionando, si fuera necesario y de acuerdo con el IMI, herramientas de gestión temporales que permitan garantizar la calidad del servicio prestado y la capacidad de medida de los indicadores del contrato.</w:t>
      </w:r>
    </w:p>
    <w:p w14:paraId="7FF99FA3" w14:textId="77777777" w:rsidR="00511DF7" w:rsidRDefault="00511DF7" w:rsidP="0040459A">
      <w:pPr>
        <w:rPr>
          <w:highlight w:val="red"/>
        </w:rPr>
      </w:pPr>
      <w:r>
        <w:rPr>
          <w:rFonts w:ascii="Arial Nova Light" w:hAnsi="Arial Nova Light"/>
          <w:noProof/>
          <w:sz w:val="20"/>
          <w:szCs w:val="20"/>
          <w:lang w:eastAsia="ca-ES"/>
        </w:rPr>
        <w:drawing>
          <wp:inline distT="0" distB="0" distL="0" distR="0" wp14:anchorId="20E0AC2C" wp14:editId="6639E069">
            <wp:extent cx="5400040" cy="3559175"/>
            <wp:effectExtent l="0" t="0" r="0" b="0"/>
            <wp:docPr id="436830219" name="Imagen 7" descr="Diagrama, Escala de tiempo,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30219" name="Imagen 7" descr="Diagrama, Escala de tiempo, Teams&#10;&#10;Descripción generada automáticament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3559175"/>
                    </a:xfrm>
                    <a:prstGeom prst="rect">
                      <a:avLst/>
                    </a:prstGeom>
                  </pic:spPr>
                </pic:pic>
              </a:graphicData>
            </a:graphic>
          </wp:inline>
        </w:drawing>
      </w:r>
    </w:p>
    <w:p w14:paraId="15947DA4" w14:textId="055097A1" w:rsidR="00EE43CE" w:rsidRDefault="00511DF7" w:rsidP="42CDB729">
      <w:pPr>
        <w:rPr>
          <w:highlight w:val="yellow"/>
        </w:rPr>
      </w:pPr>
      <w:r>
        <w:t xml:space="preserve">Las empresas adjudicatarias utilizarán las herramientas de gestión del IMI siempre que estén disponibles. El coste asociado al uso por parte del personal de los adjudicatarios de las licencias requeridas correrá a cargo del proveedor excepto para la herramienta de </w:t>
      </w:r>
      <w:proofErr w:type="spellStart"/>
      <w:r>
        <w:t>ticketing</w:t>
      </w:r>
      <w:proofErr w:type="spellEnd"/>
      <w:r>
        <w:t xml:space="preserve"> (</w:t>
      </w:r>
      <w:proofErr w:type="spellStart"/>
      <w:r>
        <w:t>Easyvista</w:t>
      </w:r>
      <w:proofErr w:type="spellEnd"/>
      <w:r>
        <w:t>) y la centralita (PMAC) con la volumetría definida según condicionantes uso plataforma PMAC.</w:t>
      </w:r>
      <w:r w:rsidR="002D3C8F" w:rsidRPr="00405C86" w:rsidDel="002D3C8F">
        <w:t xml:space="preserve"> </w:t>
      </w:r>
    </w:p>
    <w:p w14:paraId="712CAE86" w14:textId="0CC0979B" w:rsidR="00647448" w:rsidRDefault="00647448" w:rsidP="00511DF7">
      <w:r>
        <w:lastRenderedPageBreak/>
        <w:t xml:space="preserve">El licitador podrá proponer herramientas adicionales a las del IMI para la gestión del servicio. En este caso, el coste asociado irá a su cargo y, a la finalización del contrato, deberá traspasar su propiedad al IMI </w:t>
      </w:r>
      <w:proofErr w:type="spellStart"/>
      <w:r>
        <w:t>oa</w:t>
      </w:r>
      <w:proofErr w:type="spellEnd"/>
      <w:r>
        <w:t xml:space="preserve"> quien éste determine sin coste adicional alguno.</w:t>
      </w:r>
    </w:p>
    <w:p w14:paraId="2B5EF2EE" w14:textId="11ECFEC5" w:rsidR="00872392" w:rsidRDefault="00872392" w:rsidP="00511DF7">
      <w:r>
        <w:t xml:space="preserve">En particular, respecto a la Base de Datos de Conocimiento (KDB), la empresa adjudicataria del ACOMP debe disponer de una solución basada en la herramienta </w:t>
      </w:r>
      <w:proofErr w:type="spellStart"/>
      <w:r>
        <w:t>Atlassian</w:t>
      </w:r>
      <w:proofErr w:type="spellEnd"/>
      <w:r>
        <w:t xml:space="preserve"> </w:t>
      </w:r>
      <w:proofErr w:type="spellStart"/>
      <w:r>
        <w:t>Confluence</w:t>
      </w:r>
      <w:proofErr w:type="spellEnd"/>
      <w:r>
        <w:t xml:space="preserve"> con funcionalidades adecuadas para la prestación del servicio, incluyendo sin que suponga una restricción:</w:t>
      </w:r>
    </w:p>
    <w:p w14:paraId="03F387F7" w14:textId="38EF9E77" w:rsidR="00C41A1B" w:rsidRDefault="00E20469" w:rsidP="00ED1136">
      <w:pPr>
        <w:pStyle w:val="Pargrafdellista"/>
      </w:pPr>
      <w:r>
        <w:t>capacidad de versionado de los documentos y activos de conocimiento</w:t>
      </w:r>
    </w:p>
    <w:p w14:paraId="182421D3" w14:textId="5B4EF9BE" w:rsidR="00C41A1B" w:rsidRDefault="000F6B03" w:rsidP="00ED1136">
      <w:pPr>
        <w:pStyle w:val="Pargrafdellista"/>
      </w:pPr>
      <w:r>
        <w:t>analítica para la extracción de valor del conocimiento disponible basado en inteligencia artificial</w:t>
      </w:r>
    </w:p>
    <w:p w14:paraId="744C7BA4" w14:textId="5144748F" w:rsidR="00C41A1B" w:rsidRDefault="000F6B03" w:rsidP="00ED1136">
      <w:pPr>
        <w:pStyle w:val="Pargrafdellista"/>
      </w:pPr>
      <w:r>
        <w:t xml:space="preserve">capacidad de catalogación </w:t>
      </w:r>
      <w:proofErr w:type="spellStart"/>
      <w:r>
        <w:t>multi-criterio</w:t>
      </w:r>
      <w:proofErr w:type="spellEnd"/>
      <w:r>
        <w:t xml:space="preserve"> y </w:t>
      </w:r>
      <w:proofErr w:type="spellStart"/>
      <w:r>
        <w:t>multi-nivel</w:t>
      </w:r>
      <w:proofErr w:type="spellEnd"/>
      <w:r>
        <w:t xml:space="preserve"> de los activos de conocimiento</w:t>
      </w:r>
    </w:p>
    <w:p w14:paraId="6FCE6A19" w14:textId="4C6679C1" w:rsidR="00DD165E" w:rsidRDefault="00DD165E" w:rsidP="00ED1136">
      <w:pPr>
        <w:pStyle w:val="Pargrafdellista"/>
      </w:pPr>
      <w:r>
        <w:t>acceso desde diferentes entornos</w:t>
      </w:r>
    </w:p>
    <w:p w14:paraId="177173CC" w14:textId="4F4E77C3" w:rsidR="00DD165E" w:rsidRDefault="00DD165E" w:rsidP="00ED1136">
      <w:pPr>
        <w:pStyle w:val="Pargrafdellista"/>
      </w:pPr>
      <w:r>
        <w:t xml:space="preserve">capacidad de integración con la herramienta de </w:t>
      </w:r>
      <w:proofErr w:type="spellStart"/>
      <w:r>
        <w:t>ti</w:t>
      </w:r>
      <w:r w:rsidR="00ED1136">
        <w:t>cketing</w:t>
      </w:r>
      <w:proofErr w:type="spellEnd"/>
    </w:p>
    <w:p w14:paraId="424B790A" w14:textId="77777777" w:rsidR="00123492" w:rsidRDefault="00153697" w:rsidP="00511DF7">
      <w:r>
        <w:t>Si al inicio de la ejecución del contrato, o en un momento posterior a su ejecución, el IMI dispone de una KDB adecuada, la empresa adjudicataria del ACOMP deberá traspasar todo el conocimiento desde su herramienta a la del IMI sin coste adicional alguno.</w:t>
      </w:r>
    </w:p>
    <w:p w14:paraId="72C85043" w14:textId="10345271" w:rsidR="00711AB6" w:rsidRPr="00511DF7" w:rsidRDefault="00711AB6" w:rsidP="00511DF7">
      <w:pPr>
        <w:rPr>
          <w:sz w:val="28"/>
        </w:rPr>
      </w:pPr>
      <w:r w:rsidRPr="00511DF7">
        <w:br w:type="page"/>
      </w:r>
    </w:p>
    <w:p w14:paraId="61C314DB" w14:textId="4AB3E796" w:rsidR="00C92E41" w:rsidRPr="00ED3511" w:rsidRDefault="005B56FC" w:rsidP="0040459A">
      <w:pPr>
        <w:pStyle w:val="Ttol1"/>
      </w:pPr>
      <w:bookmarkStart w:id="204" w:name="_Toc178928829"/>
      <w:bookmarkStart w:id="205" w:name="_Toc193268917"/>
      <w:r w:rsidRPr="00ED3511">
        <w:lastRenderedPageBreak/>
        <w:t>CONDICIONES PARA LA EJECUCIÓN DE LOS SERVICIOS</w:t>
      </w:r>
      <w:bookmarkEnd w:id="203"/>
      <w:bookmarkEnd w:id="204"/>
      <w:bookmarkEnd w:id="205"/>
    </w:p>
    <w:p w14:paraId="14040ECC" w14:textId="77777777" w:rsidR="00C92E41" w:rsidRPr="009745BF" w:rsidRDefault="00C92E41" w:rsidP="0040459A">
      <w:r w:rsidRPr="009745BF">
        <w:t xml:space="preserve">A </w:t>
      </w:r>
      <w:proofErr w:type="gramStart"/>
      <w:r w:rsidRPr="009745BF">
        <w:t>continuación</w:t>
      </w:r>
      <w:proofErr w:type="gramEnd"/>
      <w:r w:rsidRPr="009745BF">
        <w:t xml:space="preserve"> se exponen algunas características generales que el IMI considera fundamentales para la prestación de los servicios solicitados. Todas ellas son de obligado cumplimiento además de otras que el licitador puede asumir voluntaria y explícitamente y que pasarán a formar parte de las obligaciones contractuales en caso de resultar adjudicada su oferta.</w:t>
      </w:r>
    </w:p>
    <w:p w14:paraId="7AB85789" w14:textId="423AB8D0" w:rsidR="00C92E41" w:rsidRPr="00405C86" w:rsidRDefault="00191A17" w:rsidP="0040459A">
      <w:pPr>
        <w:pStyle w:val="Ttol2"/>
      </w:pPr>
      <w:bookmarkStart w:id="206" w:name="_Toc43145128"/>
      <w:bookmarkStart w:id="207" w:name="_Toc178928830"/>
      <w:bookmarkStart w:id="208" w:name="_Toc193268918"/>
      <w:r w:rsidRPr="00405C86">
        <w:t>UBICACIÓN DEL SERVICIO</w:t>
      </w:r>
      <w:bookmarkEnd w:id="206"/>
      <w:bookmarkEnd w:id="207"/>
      <w:bookmarkEnd w:id="208"/>
    </w:p>
    <w:p w14:paraId="1589E2FD" w14:textId="69C2BCB2" w:rsidR="002A0F32" w:rsidRDefault="00C92E41" w:rsidP="0040459A">
      <w:r w:rsidRPr="00795702">
        <w:t xml:space="preserve">Los servicios se realizarán en remoto desde las dependencias del adjudicatario y desde las ubicaciones del Ayuntamiento de Barcelona, según la tipología del servicio y las necesidades </w:t>
      </w:r>
      <w:proofErr w:type="gramStart"/>
      <w:r w:rsidRPr="00795702">
        <w:t>del mismo</w:t>
      </w:r>
      <w:proofErr w:type="gramEnd"/>
      <w:r w:rsidRPr="00795702">
        <w:t>.</w:t>
      </w:r>
    </w:p>
    <w:p w14:paraId="483123A0" w14:textId="77777777" w:rsidR="00AE4AAE" w:rsidRPr="00E72D59" w:rsidRDefault="005F5DA6" w:rsidP="00405C86">
      <w:pPr>
        <w:pStyle w:val="Pargrafdellista"/>
      </w:pPr>
      <w:r w:rsidRPr="00E72D59">
        <w:t>El servicio de atención a usuarios se prestará en remoto.</w:t>
      </w:r>
    </w:p>
    <w:p w14:paraId="7F25E656" w14:textId="4D85A666" w:rsidR="00AE4AAE" w:rsidRPr="00E72D59" w:rsidRDefault="00773BF6" w:rsidP="00405C86">
      <w:pPr>
        <w:pStyle w:val="Pargrafdellista"/>
      </w:pPr>
      <w:r w:rsidRPr="00E72D59">
        <w:t>El servicio de soporte técnico será itinerante, con técnicos que se desplazarán a las ubicaciones de los usuarios donde tengan que actuar, con la posibilidad de que algunos de estos técnicos tengan su base en alguna de las ubicaciones del Ayuntamiento.</w:t>
      </w:r>
    </w:p>
    <w:p w14:paraId="0D032227" w14:textId="3A97E341" w:rsidR="00C92E41" w:rsidRPr="00E72D59" w:rsidRDefault="00AE4AAE" w:rsidP="00405C86">
      <w:pPr>
        <w:pStyle w:val="Pargrafdellista"/>
      </w:pPr>
      <w:r w:rsidRPr="00E72D59">
        <w:t xml:space="preserve">El servicio de soporte funcional será </w:t>
      </w:r>
      <w:proofErr w:type="gramStart"/>
      <w:r w:rsidRPr="00E72D59">
        <w:t>mixta</w:t>
      </w:r>
      <w:proofErr w:type="gramEnd"/>
      <w:r w:rsidRPr="00E72D59">
        <w:t>: una parte de los técnicos ubicados de forma habitual en algunas dependencias del Ayuntamiento y otras en remoto, con desplazamientos puntuales a las ubicaciones del Ayuntamiento que lo requieran.</w:t>
      </w:r>
    </w:p>
    <w:p w14:paraId="28E37E95" w14:textId="4A8B99A2" w:rsidR="00AF5719" w:rsidRPr="00795702" w:rsidRDefault="00343843" w:rsidP="0040459A">
      <w:r>
        <w:t>El licitador detallará en su oferta técnica la ubicación del equipo de servicio, detallando para cada perfil desde donde realizará sus funciones (la localización del equipo remoto de atención a usuarios, la base de operaciones de los técnicos de campo desde la que se desplazarán a las dependencias del Ayuntamiento, las dependencias del Ayuntamiento donde siempre ubicar técnicos de apoyo funcional – como ubicar técnicos de apoyo funcional Barcelona - y la base de operaciones desde donde trabajarán el resto de los técnicos de soporte funcional).</w:t>
      </w:r>
    </w:p>
    <w:p w14:paraId="4C41DD8D" w14:textId="30F79B3D" w:rsidR="00C92E41" w:rsidRPr="00795702" w:rsidRDefault="00C92E41" w:rsidP="0040459A">
      <w:r w:rsidRPr="00795702">
        <w:t xml:space="preserve">Es obligatorio que los servicios operativos que puedan requerir desplazamientos o presencialidad a ubicaciones del Ayuntamiento de Barcelona se presten desde dependencias del adjudicatario ubicadas dentro del área metropolitana de Barcelona, para garantizar la proximidad del equipo de servicio al IMI en caso necesario, y un tiempo de respuesta correcto ante situaciones que requieran interlocución presencial. Asimismo, el laboratorio-taller donde la empresa adjudicataria realizará las reparaciones de la </w:t>
      </w:r>
      <w:proofErr w:type="spellStart"/>
      <w:r w:rsidRPr="00795702">
        <w:t>EdT</w:t>
      </w:r>
      <w:proofErr w:type="spellEnd"/>
      <w:r w:rsidRPr="00795702">
        <w:t xml:space="preserve"> deberá estar ubicada dentro del área metropolitana de Barcelona.</w:t>
      </w:r>
    </w:p>
    <w:p w14:paraId="15DD4A95" w14:textId="4E1A4440" w:rsidR="00C92E41" w:rsidRPr="00795702" w:rsidRDefault="00C92E41" w:rsidP="0040459A">
      <w:r w:rsidRPr="00795702">
        <w:t>Los edificios y dependencias utilizados para la localización de este servicio tendrán que cumplir en cualquier momento con todos los requisitos de construcción, habitabilidad, seguridad y ergonomía estipulados por la normativa de régimen local del municipio donde se encuentre, de la Generalidad de Cataluña y del Estado en su expresión más exigente.</w:t>
      </w:r>
    </w:p>
    <w:p w14:paraId="6583003B" w14:textId="77777777" w:rsidR="00C92E41" w:rsidRPr="00795702" w:rsidRDefault="00C92E41" w:rsidP="0040459A">
      <w:r w:rsidRPr="00795702">
        <w:t xml:space="preserve">Hay que tener en cuenta que, por necesidades del servicio, se podría solicitar el desplazamiento de los profesionales del equipo del adjudicatario a las dependencias que el IMI determine, bien durante períodos concretos, por coordinación de proyectos o resolución de incidencias críticas, o bien puntualmente de una forma más continuada por la propia </w:t>
      </w:r>
      <w:r w:rsidRPr="00795702">
        <w:lastRenderedPageBreak/>
        <w:t>operativa de los servicios, como las tareas de coordinación y comunicación ágil entre equipos y de soporte a la operación de servicios.</w:t>
      </w:r>
    </w:p>
    <w:p w14:paraId="6DACC9EC" w14:textId="77777777" w:rsidR="00C92E41" w:rsidRDefault="00C92E41" w:rsidP="0040459A">
      <w:r w:rsidRPr="00795702">
        <w:t>En estas dependencias se proporcionará el mobiliario, servicios generales de oficina y conexión a red LAN y acceso a Internet; el proveedor será el responsable de la provisión del resto de equipamiento necesario para el desarrollo de la actividad.</w:t>
      </w:r>
    </w:p>
    <w:p w14:paraId="7EC9033C" w14:textId="6FF5F9FF" w:rsidR="00F02A89" w:rsidRDefault="00EA6A3A" w:rsidP="0040459A">
      <w:r>
        <w:t>En caso de situaciones de contingencia, como las derivadas de la COVID19, el servicio deberá prestarse desde fuera de las oficinas del adjudicatario y de las propias del Ayuntamiento. Por eso, los licitadores deben estar preparados y haber diseñado el servicio para poder realizarlo de forma remota con todos los sistemas de seguridad necesarios para llevarlo a cabo.</w:t>
      </w:r>
    </w:p>
    <w:p w14:paraId="18CB518E" w14:textId="49CF8064" w:rsidR="00C92E41" w:rsidRPr="00405C86" w:rsidRDefault="00D44D26" w:rsidP="0040459A">
      <w:pPr>
        <w:pStyle w:val="Ttol2"/>
      </w:pPr>
      <w:bookmarkStart w:id="209" w:name="_Toc181603476"/>
      <w:bookmarkStart w:id="210" w:name="_Toc181604216"/>
      <w:bookmarkStart w:id="211" w:name="_Toc181604952"/>
      <w:bookmarkStart w:id="212" w:name="_Toc453831333"/>
      <w:bookmarkStart w:id="213" w:name="_Toc178928831"/>
      <w:bookmarkStart w:id="214" w:name="_Toc193268919"/>
      <w:bookmarkEnd w:id="209"/>
      <w:bookmarkEnd w:id="210"/>
      <w:bookmarkEnd w:id="211"/>
      <w:bookmarkEnd w:id="212"/>
      <w:r w:rsidRPr="00405C86">
        <w:t>IDIOMA</w:t>
      </w:r>
      <w:bookmarkEnd w:id="213"/>
      <w:bookmarkEnd w:id="214"/>
    </w:p>
    <w:p w14:paraId="4B0480F0" w14:textId="77777777" w:rsidR="00C92E41" w:rsidRDefault="00C92E41" w:rsidP="0040459A">
      <w:r w:rsidRPr="00994C66">
        <w:t>Dadas las características de los usuarios a los que van dirigidos estos servicios, es necesario que el idioma utilizado por defecto sea el catalán. Así pues, es necesario que los técnicos que, por su función estén en contacto con los usuarios, tengan dominio del idioma catalán a nivel de comprensión oral y escrita.</w:t>
      </w:r>
    </w:p>
    <w:p w14:paraId="13C3C830" w14:textId="790720C3" w:rsidR="00D44D26" w:rsidRPr="00405C86" w:rsidRDefault="00D44D26" w:rsidP="0040459A">
      <w:pPr>
        <w:pStyle w:val="Ttol2"/>
      </w:pPr>
      <w:bookmarkStart w:id="215" w:name="_Toc178928832"/>
      <w:bookmarkStart w:id="216" w:name="_Toc193268920"/>
      <w:r w:rsidRPr="00405C86">
        <w:t>HORARIO</w:t>
      </w:r>
      <w:bookmarkEnd w:id="215"/>
      <w:bookmarkEnd w:id="216"/>
    </w:p>
    <w:p w14:paraId="4354F13F" w14:textId="0A3AAFB0" w:rsidR="00AF0994" w:rsidRDefault="00AF0994" w:rsidP="0040459A">
      <w:bookmarkStart w:id="217" w:name="_Ref199060514"/>
      <w:bookmarkStart w:id="218" w:name="_Ref199060520"/>
      <w:bookmarkStart w:id="219" w:name="_Toc43145130"/>
      <w:r w:rsidRPr="00BC3418">
        <w:t xml:space="preserve">La prestación del servicio se realizará en el horario laboral del Ayuntamiento de Barcelona, siendo éste de 8:00 </w:t>
      </w:r>
      <w:proofErr w:type="spellStart"/>
      <w:r w:rsidRPr="00BC3418">
        <w:t>ha</w:t>
      </w:r>
      <w:proofErr w:type="spellEnd"/>
      <w:r w:rsidRPr="00BC3418">
        <w:t xml:space="preserve"> 18:00 h los días laborables, excepto por el servicio remoto de atención a usuarios que será de 24 x 7, teniendo en cuenta el calendario de fiestas oficiales del municipio y de Cataluña.</w:t>
      </w:r>
    </w:p>
    <w:p w14:paraId="614D1488" w14:textId="323D1259" w:rsidR="0008144F" w:rsidRDefault="0008144F" w:rsidP="0040459A">
      <w:r>
        <w:t>De forma puntual y excepcional, durante eventos como elecciones, cambios de mandato, actos institucionales y/u otras situaciones de emergencia y/o con impacto, que requieran que el servicio de soporte técnico y funcional esté disponible fuera del horario laboral estándar.</w:t>
      </w:r>
    </w:p>
    <w:p w14:paraId="5EA71E76" w14:textId="77777777" w:rsidR="002754CC" w:rsidRDefault="002754CC" w:rsidP="0040459A"/>
    <w:p w14:paraId="60D7F8B3" w14:textId="6891BAA2" w:rsidR="002754CC" w:rsidRPr="00405C86" w:rsidRDefault="00DE6209" w:rsidP="0040459A">
      <w:pPr>
        <w:pStyle w:val="Ttol2"/>
      </w:pPr>
      <w:bookmarkStart w:id="220" w:name="_Toc178928833"/>
      <w:bookmarkStart w:id="221" w:name="_Toc193268921"/>
      <w:r w:rsidRPr="00405C86">
        <w:t xml:space="preserve">MODELO ECONÓMICO DEL SERVICIO Y LÍNEAS BASE </w:t>
      </w:r>
      <w:bookmarkEnd w:id="220"/>
      <w:r w:rsidR="00E61085" w:rsidRPr="00405C86">
        <w:t>(ACOMP – Lote 1)</w:t>
      </w:r>
      <w:bookmarkEnd w:id="221"/>
    </w:p>
    <w:p w14:paraId="4F424469" w14:textId="711F1A3D" w:rsidR="00E61085" w:rsidRPr="00100C36" w:rsidRDefault="007F4EFD" w:rsidP="00D74FFC">
      <w:pPr>
        <w:pStyle w:val="Ttulo3"/>
      </w:pPr>
      <w:bookmarkStart w:id="222" w:name="_Toc193268922"/>
      <w:r w:rsidRPr="00100C36">
        <w:t>SERVICIO DE ACOMPAÑAMIENTO RECURRENT</w:t>
      </w:r>
      <w:bookmarkEnd w:id="222"/>
    </w:p>
    <w:p w14:paraId="019C3DB8" w14:textId="2D4CD7DD" w:rsidR="002754CC" w:rsidRDefault="002754CC" w:rsidP="0040459A">
      <w:r w:rsidRPr="00BF25D9">
        <w:t>El importe anual del contrato ACOMP será a tanto alzado, según la valoración económica que realice el proveedor de los costes del personal necesario para prestar el servicio recurrente requerido según la línea base definida.</w:t>
      </w:r>
    </w:p>
    <w:p w14:paraId="31868739" w14:textId="743D8B7D" w:rsidR="001260D4" w:rsidRDefault="001260D4" w:rsidP="00370869">
      <w:r>
        <w:t xml:space="preserve">Adicionalmente, en el contrato se incluyen los costes derivados del uso de la herramienta de gestión de conocimiento </w:t>
      </w:r>
      <w:proofErr w:type="spellStart"/>
      <w:r>
        <w:t>Confluence</w:t>
      </w:r>
      <w:proofErr w:type="spellEnd"/>
      <w:r>
        <w:t xml:space="preserve"> aportada por la empresa adjudicataria: tanto por la definición, construcción, puesta en marcha y mantenimiento, como las licencias necesarias en el </w:t>
      </w:r>
      <w:proofErr w:type="spellStart"/>
      <w:r>
        <w:t>cloud</w:t>
      </w:r>
      <w:proofErr w:type="spellEnd"/>
      <w:r>
        <w:t xml:space="preserve"> del tipo </w:t>
      </w:r>
      <w:proofErr w:type="spellStart"/>
      <w:r>
        <w:t>Confluence</w:t>
      </w:r>
      <w:proofErr w:type="spellEnd"/>
      <w:r>
        <w:t xml:space="preserve"> Premium por el personal del servicio ACOMP y del OGACOMP. Si fueran necesarios más o menos usuarios de la herramienta de gestión de conocimiento incluida en la parte fija del contrato, para aumentar o disminuir el número de personas del equipo de servicio que necesitan utilizarla, el precio sería superior y supondría un motivo de ampliación o disminución del contrato. Consecuentemente, en el supuesto de requerirse licencias adicionales a las 70 o, en su caso, disminuir, deberá gestionarse mediante modificación contractual. En caso de que el IMI disponga durante el contrato de </w:t>
      </w:r>
      <w:r>
        <w:lastRenderedPageBreak/>
        <w:t xml:space="preserve">su propia herramienta de gestión del conocimiento, la empresa adjudicataria realizará el traspaso de la información y dejará de utilizar su </w:t>
      </w:r>
      <w:proofErr w:type="spellStart"/>
      <w:r>
        <w:t>Confluence</w:t>
      </w:r>
      <w:proofErr w:type="spellEnd"/>
      <w:r>
        <w:t>, reduciéndose el importe fijo del contrato en el importe correspondiente a este concepto.</w:t>
      </w:r>
    </w:p>
    <w:p w14:paraId="4DB45528" w14:textId="77777777" w:rsidR="001260D4" w:rsidRDefault="001260D4" w:rsidP="0040459A"/>
    <w:p w14:paraId="5DA9FDF3" w14:textId="7CD36CC1" w:rsidR="00E06DF6" w:rsidRDefault="0037198A" w:rsidP="00405C86">
      <w:pPr>
        <w:pStyle w:val="Ttol4"/>
      </w:pPr>
      <w:r>
        <w:t>LÍNEA BASE</w:t>
      </w:r>
    </w:p>
    <w:p w14:paraId="61F87C21" w14:textId="4196B8C1" w:rsidR="002754CC" w:rsidRDefault="002754CC" w:rsidP="0040459A">
      <w:r w:rsidRPr="00BF25D9">
        <w:rPr>
          <w:b/>
          <w:bCs/>
        </w:rPr>
        <w:t xml:space="preserve">La línea base se incrementará en un porcentaje anualmente </w:t>
      </w:r>
      <w:r w:rsidRPr="00BF25D9">
        <w:t>sin que esto suponga un incremento del precio del contrato, dado que se espera que el adjudicatario traslade parte de la eficiencia adquirida con el tiempo al IMI. Por ejemplo, en el año 2 la línea base de incidencias será 85.541, un 5% más que la línea base establecida por el primer año de contrato.</w:t>
      </w:r>
    </w:p>
    <w:tbl>
      <w:tblPr>
        <w:tblW w:w="8930" w:type="dxa"/>
        <w:tblInd w:w="779" w:type="dxa"/>
        <w:tblCellMar>
          <w:left w:w="70" w:type="dxa"/>
          <w:right w:w="70" w:type="dxa"/>
        </w:tblCellMar>
        <w:tblLook w:val="04A0" w:firstRow="1" w:lastRow="0" w:firstColumn="1" w:lastColumn="0" w:noHBand="0" w:noVBand="1"/>
      </w:tblPr>
      <w:tblGrid>
        <w:gridCol w:w="709"/>
        <w:gridCol w:w="2126"/>
        <w:gridCol w:w="1134"/>
        <w:gridCol w:w="1134"/>
        <w:gridCol w:w="1134"/>
        <w:gridCol w:w="1134"/>
        <w:gridCol w:w="1559"/>
      </w:tblGrid>
      <w:tr w:rsidR="008606D2" w:rsidRPr="00DD5980" w14:paraId="7A09103F" w14:textId="77777777" w:rsidTr="008606D2">
        <w:trPr>
          <w:trHeight w:val="312"/>
        </w:trPr>
        <w:tc>
          <w:tcPr>
            <w:tcW w:w="709"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5122C880" w14:textId="77777777" w:rsidR="00DD5980" w:rsidRPr="00DD5980" w:rsidRDefault="00DD5980" w:rsidP="00DD5980">
            <w:pPr>
              <w:spacing w:after="0"/>
              <w:ind w:left="0"/>
              <w:rPr>
                <w:rFonts w:ascii="Calibri" w:hAnsi="Calibri" w:cs="Calibri"/>
                <w:b/>
                <w:bCs/>
                <w:color w:val="FFFFFF"/>
                <w:szCs w:val="24"/>
                <w:lang w:eastAsia="zh-CN"/>
              </w:rPr>
            </w:pPr>
            <w:r w:rsidRPr="00DD5980">
              <w:rPr>
                <w:rFonts w:ascii="Calibri" w:hAnsi="Calibri" w:cs="Calibri"/>
                <w:b/>
                <w:bCs/>
                <w:color w:val="FFFFFF"/>
                <w:szCs w:val="24"/>
                <w:lang w:eastAsia="zh-CN"/>
              </w:rPr>
              <w:t> </w:t>
            </w:r>
          </w:p>
        </w:tc>
        <w:tc>
          <w:tcPr>
            <w:tcW w:w="2126" w:type="dxa"/>
            <w:tcBorders>
              <w:top w:val="single" w:sz="4" w:space="0" w:color="auto"/>
              <w:left w:val="nil"/>
              <w:bottom w:val="single" w:sz="4" w:space="0" w:color="auto"/>
              <w:right w:val="single" w:sz="4" w:space="0" w:color="auto"/>
            </w:tcBorders>
            <w:shd w:val="clear" w:color="000000" w:fill="C0504D"/>
            <w:vAlign w:val="center"/>
            <w:hideMark/>
          </w:tcPr>
          <w:p w14:paraId="3E72BFA0"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LÍNEA BASE ANUAL</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532E30E5"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2026</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2E169DE1"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2027 (+5%)</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34B38EAA"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2028 (+6%)</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6774E600"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2029 (+7%)</w:t>
            </w:r>
          </w:p>
        </w:tc>
        <w:tc>
          <w:tcPr>
            <w:tcW w:w="1559" w:type="dxa"/>
            <w:tcBorders>
              <w:top w:val="single" w:sz="4" w:space="0" w:color="auto"/>
              <w:left w:val="nil"/>
              <w:bottom w:val="single" w:sz="4" w:space="0" w:color="auto"/>
              <w:right w:val="single" w:sz="4" w:space="0" w:color="auto"/>
            </w:tcBorders>
            <w:shd w:val="clear" w:color="000000" w:fill="C0504D"/>
            <w:vAlign w:val="center"/>
            <w:hideMark/>
          </w:tcPr>
          <w:p w14:paraId="0AA86A77" w14:textId="77777777" w:rsidR="00DD5980" w:rsidRPr="00DD5980" w:rsidRDefault="00DD5980" w:rsidP="00DD5980">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2030 (+8%)</w:t>
            </w:r>
          </w:p>
        </w:tc>
      </w:tr>
      <w:tr w:rsidR="005511E8" w:rsidRPr="00DD5980" w14:paraId="7D8AA54B" w14:textId="77777777" w:rsidTr="00777586">
        <w:trPr>
          <w:trHeight w:val="312"/>
        </w:trPr>
        <w:tc>
          <w:tcPr>
            <w:tcW w:w="709" w:type="dxa"/>
            <w:vMerge w:val="restart"/>
            <w:tcBorders>
              <w:top w:val="nil"/>
              <w:left w:val="single" w:sz="4" w:space="0" w:color="auto"/>
              <w:bottom w:val="single" w:sz="4" w:space="0" w:color="auto"/>
              <w:right w:val="single" w:sz="4" w:space="0" w:color="auto"/>
            </w:tcBorders>
            <w:shd w:val="clear" w:color="000000" w:fill="C0504D"/>
            <w:textDirection w:val="btLr"/>
            <w:vAlign w:val="center"/>
            <w:hideMark/>
          </w:tcPr>
          <w:p w14:paraId="48C149DB" w14:textId="77777777" w:rsidR="005511E8" w:rsidRPr="00DD5980" w:rsidRDefault="005511E8" w:rsidP="005511E8">
            <w:pPr>
              <w:spacing w:after="0"/>
              <w:ind w:left="0"/>
              <w:jc w:val="center"/>
              <w:rPr>
                <w:rFonts w:ascii="Calibri" w:hAnsi="Calibri" w:cs="Calibri"/>
                <w:b/>
                <w:bCs/>
                <w:color w:val="FFFFFF"/>
                <w:szCs w:val="24"/>
                <w:lang w:eastAsia="zh-CN"/>
              </w:rPr>
            </w:pPr>
            <w:r w:rsidRPr="00DD5980">
              <w:rPr>
                <w:rFonts w:ascii="Calibri" w:hAnsi="Calibri" w:cs="Calibri"/>
                <w:b/>
                <w:bCs/>
                <w:color w:val="FFFFFF"/>
                <w:szCs w:val="24"/>
                <w:lang w:eastAsia="zh-CN"/>
              </w:rPr>
              <w:t>Actividad</w:t>
            </w:r>
          </w:p>
        </w:tc>
        <w:tc>
          <w:tcPr>
            <w:tcW w:w="2126" w:type="dxa"/>
            <w:tcBorders>
              <w:top w:val="nil"/>
              <w:left w:val="nil"/>
              <w:bottom w:val="single" w:sz="4" w:space="0" w:color="auto"/>
              <w:right w:val="single" w:sz="4" w:space="0" w:color="auto"/>
            </w:tcBorders>
            <w:shd w:val="clear" w:color="auto" w:fill="auto"/>
            <w:vAlign w:val="center"/>
            <w:hideMark/>
          </w:tcPr>
          <w:p w14:paraId="3A3B31E6" w14:textId="77777777" w:rsidR="005511E8" w:rsidRPr="00DD5980" w:rsidRDefault="005511E8" w:rsidP="005511E8">
            <w:pPr>
              <w:spacing w:after="0"/>
              <w:ind w:left="0"/>
              <w:jc w:val="center"/>
              <w:rPr>
                <w:rFonts w:ascii="Calibri" w:hAnsi="Calibri" w:cs="Calibri"/>
                <w:color w:val="000000"/>
                <w:szCs w:val="24"/>
                <w:lang w:eastAsia="zh-CN"/>
              </w:rPr>
            </w:pPr>
            <w:r w:rsidRPr="00DD5980">
              <w:rPr>
                <w:rFonts w:ascii="Calibri" w:hAnsi="Calibri" w:cs="Calibri"/>
                <w:color w:val="000000"/>
                <w:szCs w:val="24"/>
                <w:lang w:eastAsia="zh-CN"/>
              </w:rPr>
              <w:t>Llamadas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60825" w14:textId="5667E409"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70.293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8A320C5" w14:textId="2F49106E"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73.808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52D21A6" w14:textId="50909BCA"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78.236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F70AF5A" w14:textId="0C578F9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83.713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103E590" w14:textId="42003142"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90.410</w:t>
            </w:r>
          </w:p>
        </w:tc>
      </w:tr>
      <w:tr w:rsidR="005511E8" w:rsidRPr="00DD5980" w14:paraId="33D25F60"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4AF4223C" w14:textId="77777777" w:rsidR="005511E8" w:rsidRPr="00DD5980" w:rsidRDefault="005511E8" w:rsidP="005511E8">
            <w:pPr>
              <w:spacing w:after="0"/>
              <w:ind w:left="0"/>
              <w:jc w:val="left"/>
              <w:rPr>
                <w:rFonts w:ascii="Calibri" w:hAnsi="Calibri" w:cs="Calibri"/>
                <w:b/>
                <w:bCs/>
                <w:color w:val="FFFFFF"/>
                <w:szCs w:val="24"/>
                <w:lang w:eastAsia="zh-CN"/>
              </w:rPr>
            </w:pPr>
          </w:p>
        </w:tc>
        <w:tc>
          <w:tcPr>
            <w:tcW w:w="2126" w:type="dxa"/>
            <w:tcBorders>
              <w:top w:val="nil"/>
              <w:left w:val="nil"/>
              <w:bottom w:val="single" w:sz="4" w:space="0" w:color="auto"/>
              <w:right w:val="single" w:sz="4" w:space="0" w:color="auto"/>
            </w:tcBorders>
            <w:shd w:val="clear" w:color="auto" w:fill="auto"/>
            <w:vAlign w:val="center"/>
            <w:hideMark/>
          </w:tcPr>
          <w:p w14:paraId="12D23888" w14:textId="77777777" w:rsidR="005511E8" w:rsidRPr="00DD5980" w:rsidRDefault="005511E8" w:rsidP="005511E8">
            <w:pPr>
              <w:spacing w:after="0"/>
              <w:ind w:left="0"/>
              <w:jc w:val="center"/>
              <w:rPr>
                <w:rFonts w:ascii="Calibri" w:hAnsi="Calibri" w:cs="Calibri"/>
                <w:color w:val="000000"/>
                <w:szCs w:val="24"/>
                <w:lang w:eastAsia="zh-CN"/>
              </w:rPr>
            </w:pPr>
            <w:r w:rsidRPr="00DD5980">
              <w:rPr>
                <w:rFonts w:ascii="Calibri" w:hAnsi="Calibri" w:cs="Calibri"/>
                <w:color w:val="000000"/>
                <w:szCs w:val="24"/>
                <w:lang w:eastAsia="zh-CN"/>
              </w:rPr>
              <w:t>Incidencias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5CF7FFE" w14:textId="6AA3FF8A"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80.515</w:t>
            </w:r>
          </w:p>
        </w:tc>
        <w:tc>
          <w:tcPr>
            <w:tcW w:w="1134" w:type="dxa"/>
            <w:tcBorders>
              <w:top w:val="nil"/>
              <w:left w:val="nil"/>
              <w:bottom w:val="single" w:sz="4" w:space="0" w:color="auto"/>
              <w:right w:val="single" w:sz="4" w:space="0" w:color="auto"/>
            </w:tcBorders>
            <w:shd w:val="clear" w:color="auto" w:fill="auto"/>
            <w:vAlign w:val="center"/>
            <w:hideMark/>
          </w:tcPr>
          <w:p w14:paraId="246DEACC" w14:textId="10CE8366"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84.541</w:t>
            </w:r>
          </w:p>
        </w:tc>
        <w:tc>
          <w:tcPr>
            <w:tcW w:w="1134" w:type="dxa"/>
            <w:tcBorders>
              <w:top w:val="nil"/>
              <w:left w:val="nil"/>
              <w:bottom w:val="single" w:sz="4" w:space="0" w:color="auto"/>
              <w:right w:val="single" w:sz="4" w:space="0" w:color="auto"/>
            </w:tcBorders>
            <w:shd w:val="clear" w:color="auto" w:fill="auto"/>
            <w:vAlign w:val="center"/>
            <w:hideMark/>
          </w:tcPr>
          <w:p w14:paraId="27D55E71" w14:textId="044FDA66"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89.613</w:t>
            </w:r>
          </w:p>
        </w:tc>
        <w:tc>
          <w:tcPr>
            <w:tcW w:w="1134" w:type="dxa"/>
            <w:tcBorders>
              <w:top w:val="nil"/>
              <w:left w:val="nil"/>
              <w:bottom w:val="single" w:sz="4" w:space="0" w:color="auto"/>
              <w:right w:val="single" w:sz="4" w:space="0" w:color="auto"/>
            </w:tcBorders>
            <w:shd w:val="clear" w:color="auto" w:fill="auto"/>
            <w:vAlign w:val="center"/>
            <w:hideMark/>
          </w:tcPr>
          <w:p w14:paraId="3F94CFB8" w14:textId="16721EF0"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95.886</w:t>
            </w:r>
          </w:p>
        </w:tc>
        <w:tc>
          <w:tcPr>
            <w:tcW w:w="1559" w:type="dxa"/>
            <w:tcBorders>
              <w:top w:val="nil"/>
              <w:left w:val="nil"/>
              <w:bottom w:val="single" w:sz="4" w:space="0" w:color="auto"/>
              <w:right w:val="single" w:sz="4" w:space="0" w:color="auto"/>
            </w:tcBorders>
            <w:shd w:val="clear" w:color="auto" w:fill="auto"/>
            <w:vAlign w:val="center"/>
            <w:hideMark/>
          </w:tcPr>
          <w:p w14:paraId="4AF1A84D" w14:textId="77A171F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103.557</w:t>
            </w:r>
          </w:p>
        </w:tc>
      </w:tr>
      <w:tr w:rsidR="005511E8" w:rsidRPr="00DD5980" w14:paraId="6F6B0FCB"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28A1B1B4" w14:textId="77777777" w:rsidR="005511E8" w:rsidRPr="00DD5980" w:rsidRDefault="005511E8" w:rsidP="005511E8">
            <w:pPr>
              <w:spacing w:after="0"/>
              <w:ind w:left="0"/>
              <w:jc w:val="left"/>
              <w:rPr>
                <w:rFonts w:ascii="Calibri" w:hAnsi="Calibri" w:cs="Calibri"/>
                <w:b/>
                <w:bCs/>
                <w:color w:val="FFFFFF"/>
                <w:szCs w:val="24"/>
                <w:lang w:eastAsia="zh-CN"/>
              </w:rPr>
            </w:pPr>
          </w:p>
        </w:tc>
        <w:tc>
          <w:tcPr>
            <w:tcW w:w="2126" w:type="dxa"/>
            <w:tcBorders>
              <w:top w:val="nil"/>
              <w:left w:val="nil"/>
              <w:bottom w:val="single" w:sz="4" w:space="0" w:color="auto"/>
              <w:right w:val="single" w:sz="4" w:space="0" w:color="auto"/>
            </w:tcBorders>
            <w:shd w:val="clear" w:color="auto" w:fill="auto"/>
            <w:vAlign w:val="center"/>
            <w:hideMark/>
          </w:tcPr>
          <w:p w14:paraId="5E2B1956" w14:textId="77777777" w:rsidR="005511E8" w:rsidRPr="00DD5980" w:rsidRDefault="005511E8" w:rsidP="005511E8">
            <w:pPr>
              <w:spacing w:after="0"/>
              <w:ind w:left="0"/>
              <w:jc w:val="center"/>
              <w:rPr>
                <w:rFonts w:ascii="Calibri" w:hAnsi="Calibri" w:cs="Calibri"/>
                <w:color w:val="000000"/>
                <w:szCs w:val="24"/>
                <w:lang w:eastAsia="zh-CN"/>
              </w:rPr>
            </w:pPr>
            <w:r w:rsidRPr="00DD5980">
              <w:rPr>
                <w:rFonts w:ascii="Calibri" w:hAnsi="Calibri" w:cs="Calibri"/>
                <w:color w:val="000000"/>
                <w:szCs w:val="24"/>
                <w:lang w:eastAsia="zh-CN"/>
              </w:rPr>
              <w:t>Peticiones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677D501" w14:textId="308F3BE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66.730</w:t>
            </w:r>
          </w:p>
        </w:tc>
        <w:tc>
          <w:tcPr>
            <w:tcW w:w="1134" w:type="dxa"/>
            <w:tcBorders>
              <w:top w:val="nil"/>
              <w:left w:val="nil"/>
              <w:bottom w:val="single" w:sz="4" w:space="0" w:color="auto"/>
              <w:right w:val="single" w:sz="4" w:space="0" w:color="auto"/>
            </w:tcBorders>
            <w:shd w:val="clear" w:color="auto" w:fill="auto"/>
            <w:vAlign w:val="center"/>
            <w:hideMark/>
          </w:tcPr>
          <w:p w14:paraId="2E335C42" w14:textId="7185A27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70.066</w:t>
            </w:r>
          </w:p>
        </w:tc>
        <w:tc>
          <w:tcPr>
            <w:tcW w:w="1134" w:type="dxa"/>
            <w:tcBorders>
              <w:top w:val="nil"/>
              <w:left w:val="nil"/>
              <w:bottom w:val="single" w:sz="4" w:space="0" w:color="auto"/>
              <w:right w:val="single" w:sz="4" w:space="0" w:color="auto"/>
            </w:tcBorders>
            <w:shd w:val="clear" w:color="auto" w:fill="auto"/>
            <w:vAlign w:val="center"/>
            <w:hideMark/>
          </w:tcPr>
          <w:p w14:paraId="0367221A" w14:textId="4EF4536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74.270</w:t>
            </w:r>
          </w:p>
        </w:tc>
        <w:tc>
          <w:tcPr>
            <w:tcW w:w="1134" w:type="dxa"/>
            <w:tcBorders>
              <w:top w:val="nil"/>
              <w:left w:val="nil"/>
              <w:bottom w:val="single" w:sz="4" w:space="0" w:color="auto"/>
              <w:right w:val="single" w:sz="4" w:space="0" w:color="auto"/>
            </w:tcBorders>
            <w:shd w:val="clear" w:color="auto" w:fill="auto"/>
            <w:vAlign w:val="center"/>
            <w:hideMark/>
          </w:tcPr>
          <w:p w14:paraId="2693F5EC" w14:textId="79F23937"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79.469</w:t>
            </w:r>
          </w:p>
        </w:tc>
        <w:tc>
          <w:tcPr>
            <w:tcW w:w="1559" w:type="dxa"/>
            <w:tcBorders>
              <w:top w:val="nil"/>
              <w:left w:val="nil"/>
              <w:bottom w:val="single" w:sz="4" w:space="0" w:color="auto"/>
              <w:right w:val="single" w:sz="4" w:space="0" w:color="auto"/>
            </w:tcBorders>
            <w:shd w:val="clear" w:color="auto" w:fill="auto"/>
            <w:vAlign w:val="center"/>
            <w:hideMark/>
          </w:tcPr>
          <w:p w14:paraId="154E143C" w14:textId="306624BA"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85.826</w:t>
            </w:r>
          </w:p>
        </w:tc>
      </w:tr>
      <w:tr w:rsidR="005511E8" w:rsidRPr="00DD5980" w14:paraId="77741CC8"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7949E251" w14:textId="77777777" w:rsidR="005511E8" w:rsidRPr="00DD5980" w:rsidRDefault="005511E8" w:rsidP="005511E8">
            <w:pPr>
              <w:spacing w:after="0"/>
              <w:ind w:left="0"/>
              <w:jc w:val="left"/>
              <w:rPr>
                <w:rFonts w:ascii="Calibri" w:hAnsi="Calibri" w:cs="Calibri"/>
                <w:b/>
                <w:bCs/>
                <w:color w:val="FFFFFF"/>
                <w:szCs w:val="24"/>
                <w:lang w:eastAsia="zh-CN"/>
              </w:rPr>
            </w:pPr>
          </w:p>
        </w:tc>
        <w:tc>
          <w:tcPr>
            <w:tcW w:w="2126" w:type="dxa"/>
            <w:tcBorders>
              <w:top w:val="nil"/>
              <w:left w:val="nil"/>
              <w:bottom w:val="single" w:sz="4" w:space="0" w:color="auto"/>
              <w:right w:val="single" w:sz="4" w:space="0" w:color="auto"/>
            </w:tcBorders>
            <w:shd w:val="clear" w:color="auto" w:fill="auto"/>
            <w:vAlign w:val="center"/>
            <w:hideMark/>
          </w:tcPr>
          <w:p w14:paraId="227C3C22" w14:textId="77777777" w:rsidR="005511E8" w:rsidRPr="00DD5980" w:rsidRDefault="005511E8" w:rsidP="005511E8">
            <w:pPr>
              <w:spacing w:after="0"/>
              <w:ind w:left="0"/>
              <w:jc w:val="center"/>
              <w:rPr>
                <w:rFonts w:ascii="Calibri" w:hAnsi="Calibri" w:cs="Calibri"/>
                <w:color w:val="000000"/>
                <w:szCs w:val="24"/>
                <w:lang w:eastAsia="zh-CN"/>
              </w:rPr>
            </w:pPr>
            <w:r w:rsidRPr="00DD5980">
              <w:rPr>
                <w:rFonts w:ascii="Calibri" w:hAnsi="Calibri" w:cs="Calibri"/>
                <w:color w:val="000000"/>
                <w:szCs w:val="24"/>
                <w:lang w:eastAsia="zh-CN"/>
              </w:rPr>
              <w:t>Consultas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31B9DD3" w14:textId="01FA06E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20.018</w:t>
            </w:r>
          </w:p>
        </w:tc>
        <w:tc>
          <w:tcPr>
            <w:tcW w:w="1134" w:type="dxa"/>
            <w:tcBorders>
              <w:top w:val="nil"/>
              <w:left w:val="nil"/>
              <w:bottom w:val="single" w:sz="4" w:space="0" w:color="auto"/>
              <w:right w:val="single" w:sz="4" w:space="0" w:color="auto"/>
            </w:tcBorders>
            <w:shd w:val="clear" w:color="auto" w:fill="auto"/>
            <w:vAlign w:val="center"/>
            <w:hideMark/>
          </w:tcPr>
          <w:p w14:paraId="25826758" w14:textId="72BDF65F"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21.019</w:t>
            </w:r>
          </w:p>
        </w:tc>
        <w:tc>
          <w:tcPr>
            <w:tcW w:w="1134" w:type="dxa"/>
            <w:tcBorders>
              <w:top w:val="nil"/>
              <w:left w:val="nil"/>
              <w:bottom w:val="single" w:sz="4" w:space="0" w:color="auto"/>
              <w:right w:val="single" w:sz="4" w:space="0" w:color="auto"/>
            </w:tcBorders>
            <w:shd w:val="clear" w:color="auto" w:fill="auto"/>
            <w:vAlign w:val="center"/>
            <w:hideMark/>
          </w:tcPr>
          <w:p w14:paraId="16C35D95" w14:textId="5D3241D0"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22.280</w:t>
            </w:r>
          </w:p>
        </w:tc>
        <w:tc>
          <w:tcPr>
            <w:tcW w:w="1134" w:type="dxa"/>
            <w:tcBorders>
              <w:top w:val="nil"/>
              <w:left w:val="nil"/>
              <w:bottom w:val="single" w:sz="4" w:space="0" w:color="auto"/>
              <w:right w:val="single" w:sz="4" w:space="0" w:color="auto"/>
            </w:tcBorders>
            <w:shd w:val="clear" w:color="auto" w:fill="auto"/>
            <w:vAlign w:val="center"/>
            <w:hideMark/>
          </w:tcPr>
          <w:p w14:paraId="5FE9E2F6" w14:textId="4CC7E75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23.840</w:t>
            </w:r>
          </w:p>
        </w:tc>
        <w:tc>
          <w:tcPr>
            <w:tcW w:w="1559" w:type="dxa"/>
            <w:tcBorders>
              <w:top w:val="nil"/>
              <w:left w:val="nil"/>
              <w:bottom w:val="single" w:sz="4" w:space="0" w:color="auto"/>
              <w:right w:val="single" w:sz="4" w:space="0" w:color="auto"/>
            </w:tcBorders>
            <w:shd w:val="clear" w:color="auto" w:fill="auto"/>
            <w:vAlign w:val="center"/>
            <w:hideMark/>
          </w:tcPr>
          <w:p w14:paraId="2AB4DC4C" w14:textId="1F97F076"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25.747</w:t>
            </w:r>
          </w:p>
        </w:tc>
      </w:tr>
      <w:tr w:rsidR="005511E8" w:rsidRPr="00DD5980" w14:paraId="4CCDEA12"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3C81284E" w14:textId="77777777" w:rsidR="005511E8" w:rsidRPr="00DD5980" w:rsidRDefault="005511E8" w:rsidP="005511E8">
            <w:pPr>
              <w:spacing w:after="0"/>
              <w:ind w:left="0"/>
              <w:jc w:val="left"/>
              <w:rPr>
                <w:rFonts w:ascii="Calibri" w:hAnsi="Calibri" w:cs="Calibri"/>
                <w:b/>
                <w:bCs/>
                <w:color w:val="FFFFFF"/>
                <w:szCs w:val="24"/>
                <w:lang w:eastAsia="zh-CN"/>
              </w:rPr>
            </w:pPr>
          </w:p>
        </w:tc>
        <w:tc>
          <w:tcPr>
            <w:tcW w:w="2126" w:type="dxa"/>
            <w:tcBorders>
              <w:top w:val="nil"/>
              <w:left w:val="nil"/>
              <w:bottom w:val="single" w:sz="4" w:space="0" w:color="auto"/>
              <w:right w:val="single" w:sz="4" w:space="0" w:color="auto"/>
            </w:tcBorders>
            <w:shd w:val="clear" w:color="auto" w:fill="auto"/>
            <w:vAlign w:val="center"/>
            <w:hideMark/>
          </w:tcPr>
          <w:p w14:paraId="41F417B8" w14:textId="77777777" w:rsidR="005511E8" w:rsidRPr="00DD5980" w:rsidRDefault="005511E8" w:rsidP="005511E8">
            <w:pPr>
              <w:spacing w:after="0"/>
              <w:ind w:left="0"/>
              <w:jc w:val="center"/>
              <w:rPr>
                <w:rFonts w:ascii="Calibri" w:hAnsi="Calibri" w:cs="Calibri"/>
                <w:color w:val="000000"/>
                <w:szCs w:val="24"/>
                <w:lang w:eastAsia="zh-CN"/>
              </w:rPr>
            </w:pPr>
            <w:r w:rsidRPr="00DD5980">
              <w:rPr>
                <w:rFonts w:ascii="Calibri" w:hAnsi="Calibri" w:cs="Calibri"/>
                <w:color w:val="000000"/>
                <w:szCs w:val="24"/>
                <w:lang w:eastAsia="zh-CN"/>
              </w:rPr>
              <w:t>Instalaciones impresoras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C3ED073" w14:textId="6FE79AAA"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336</w:t>
            </w:r>
          </w:p>
        </w:tc>
        <w:tc>
          <w:tcPr>
            <w:tcW w:w="1134" w:type="dxa"/>
            <w:tcBorders>
              <w:top w:val="nil"/>
              <w:left w:val="nil"/>
              <w:bottom w:val="single" w:sz="4" w:space="0" w:color="auto"/>
              <w:right w:val="single" w:sz="4" w:space="0" w:color="auto"/>
            </w:tcBorders>
            <w:shd w:val="clear" w:color="auto" w:fill="auto"/>
            <w:vAlign w:val="center"/>
            <w:hideMark/>
          </w:tcPr>
          <w:p w14:paraId="20CFA71E" w14:textId="5274FFE9"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353</w:t>
            </w:r>
          </w:p>
        </w:tc>
        <w:tc>
          <w:tcPr>
            <w:tcW w:w="1134" w:type="dxa"/>
            <w:tcBorders>
              <w:top w:val="nil"/>
              <w:left w:val="nil"/>
              <w:bottom w:val="single" w:sz="4" w:space="0" w:color="auto"/>
              <w:right w:val="single" w:sz="4" w:space="0" w:color="auto"/>
            </w:tcBorders>
            <w:shd w:val="clear" w:color="auto" w:fill="auto"/>
            <w:vAlign w:val="center"/>
            <w:hideMark/>
          </w:tcPr>
          <w:p w14:paraId="594AED7C" w14:textId="706360B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374</w:t>
            </w:r>
          </w:p>
        </w:tc>
        <w:tc>
          <w:tcPr>
            <w:tcW w:w="1134" w:type="dxa"/>
            <w:tcBorders>
              <w:top w:val="nil"/>
              <w:left w:val="nil"/>
              <w:bottom w:val="single" w:sz="4" w:space="0" w:color="auto"/>
              <w:right w:val="single" w:sz="4" w:space="0" w:color="auto"/>
            </w:tcBorders>
            <w:shd w:val="clear" w:color="auto" w:fill="auto"/>
            <w:vAlign w:val="center"/>
            <w:hideMark/>
          </w:tcPr>
          <w:p w14:paraId="2A8581BE" w14:textId="375F8951"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400</w:t>
            </w:r>
          </w:p>
        </w:tc>
        <w:tc>
          <w:tcPr>
            <w:tcW w:w="1559" w:type="dxa"/>
            <w:tcBorders>
              <w:top w:val="nil"/>
              <w:left w:val="nil"/>
              <w:bottom w:val="single" w:sz="4" w:space="0" w:color="auto"/>
              <w:right w:val="single" w:sz="4" w:space="0" w:color="auto"/>
            </w:tcBorders>
            <w:shd w:val="clear" w:color="auto" w:fill="auto"/>
            <w:vAlign w:val="center"/>
            <w:hideMark/>
          </w:tcPr>
          <w:p w14:paraId="5ECF2BBD" w14:textId="634D8BF3"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432</w:t>
            </w:r>
          </w:p>
        </w:tc>
      </w:tr>
      <w:tr w:rsidR="005511E8" w:rsidRPr="00DD5980" w14:paraId="72B9FD70" w14:textId="77777777" w:rsidTr="00777586">
        <w:trPr>
          <w:trHeight w:val="312"/>
        </w:trPr>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2998A69" w14:textId="4DA27125" w:rsidR="005511E8" w:rsidRPr="00DD5980" w:rsidRDefault="005511E8" w:rsidP="005511E8">
            <w:pPr>
              <w:spacing w:after="0"/>
              <w:ind w:left="0"/>
              <w:jc w:val="center"/>
              <w:rPr>
                <w:rFonts w:ascii="Calibri" w:hAnsi="Calibri" w:cs="Calibri"/>
                <w:b/>
                <w:bCs/>
                <w:color w:val="000000"/>
                <w:szCs w:val="24"/>
                <w:lang w:eastAsia="zh-CN"/>
              </w:rPr>
            </w:pPr>
            <w:r w:rsidRPr="00DD5980">
              <w:rPr>
                <w:rFonts w:ascii="Calibri" w:hAnsi="Calibri" w:cs="Calibri"/>
                <w:b/>
                <w:bCs/>
                <w:color w:val="000000"/>
                <w:szCs w:val="24"/>
                <w:lang w:eastAsia="zh-CN"/>
              </w:rPr>
              <w:t>Elementos del servicio</w:t>
            </w:r>
          </w:p>
        </w:tc>
        <w:tc>
          <w:tcPr>
            <w:tcW w:w="2126" w:type="dxa"/>
            <w:tcBorders>
              <w:top w:val="nil"/>
              <w:left w:val="nil"/>
              <w:bottom w:val="single" w:sz="4" w:space="0" w:color="auto"/>
              <w:right w:val="single" w:sz="4" w:space="0" w:color="auto"/>
            </w:tcBorders>
            <w:shd w:val="clear" w:color="auto" w:fill="auto"/>
            <w:vAlign w:val="center"/>
            <w:hideMark/>
          </w:tcPr>
          <w:p w14:paraId="275F97C4" w14:textId="77777777" w:rsidR="005511E8" w:rsidRPr="00DD5980" w:rsidRDefault="005511E8" w:rsidP="005511E8">
            <w:pPr>
              <w:spacing w:after="0"/>
              <w:ind w:left="0"/>
              <w:jc w:val="center"/>
              <w:rPr>
                <w:rFonts w:ascii="Calibri" w:hAnsi="Calibri" w:cs="Calibri"/>
                <w:color w:val="000000"/>
                <w:szCs w:val="24"/>
                <w:lang w:eastAsia="zh-CN"/>
              </w:rPr>
            </w:pPr>
            <w:proofErr w:type="gramStart"/>
            <w:r w:rsidRPr="00DD5980">
              <w:rPr>
                <w:rFonts w:ascii="Calibri" w:hAnsi="Calibri" w:cs="Calibri"/>
                <w:color w:val="000000"/>
                <w:szCs w:val="24"/>
                <w:lang w:eastAsia="zh-CN"/>
              </w:rPr>
              <w:t>Usuarios(</w:t>
            </w:r>
            <w:proofErr w:type="gramEnd"/>
            <w:r w:rsidRPr="00DD5980">
              <w:rPr>
                <w:rFonts w:ascii="Calibri" w:hAnsi="Calibri" w:cs="Calibri"/>
                <w:color w:val="000000"/>
                <w:szCs w:val="24"/>
                <w:lang w:eastAsia="zh-CN"/>
              </w:rPr>
              <w:t>ID digital)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94E07D5" w14:textId="2325684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27.098</w:t>
            </w:r>
          </w:p>
        </w:tc>
        <w:tc>
          <w:tcPr>
            <w:tcW w:w="1134" w:type="dxa"/>
            <w:tcBorders>
              <w:top w:val="nil"/>
              <w:left w:val="nil"/>
              <w:bottom w:val="single" w:sz="4" w:space="0" w:color="auto"/>
              <w:right w:val="single" w:sz="4" w:space="0" w:color="auto"/>
            </w:tcBorders>
            <w:shd w:val="clear" w:color="auto" w:fill="auto"/>
            <w:vAlign w:val="center"/>
            <w:hideMark/>
          </w:tcPr>
          <w:p w14:paraId="618F30BF" w14:textId="5513EF13"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28.453</w:t>
            </w:r>
          </w:p>
        </w:tc>
        <w:tc>
          <w:tcPr>
            <w:tcW w:w="1134" w:type="dxa"/>
            <w:tcBorders>
              <w:top w:val="nil"/>
              <w:left w:val="nil"/>
              <w:bottom w:val="single" w:sz="4" w:space="0" w:color="auto"/>
              <w:right w:val="single" w:sz="4" w:space="0" w:color="auto"/>
            </w:tcBorders>
            <w:shd w:val="clear" w:color="auto" w:fill="auto"/>
            <w:vAlign w:val="center"/>
            <w:hideMark/>
          </w:tcPr>
          <w:p w14:paraId="4D4DFC55" w14:textId="1B98E23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30.161</w:t>
            </w:r>
          </w:p>
        </w:tc>
        <w:tc>
          <w:tcPr>
            <w:tcW w:w="1134" w:type="dxa"/>
            <w:tcBorders>
              <w:top w:val="nil"/>
              <w:left w:val="nil"/>
              <w:bottom w:val="single" w:sz="4" w:space="0" w:color="auto"/>
              <w:right w:val="single" w:sz="4" w:space="0" w:color="auto"/>
            </w:tcBorders>
            <w:shd w:val="clear" w:color="auto" w:fill="auto"/>
            <w:vAlign w:val="center"/>
            <w:hideMark/>
          </w:tcPr>
          <w:p w14:paraId="43D626C4" w14:textId="3FE5E021"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32.272</w:t>
            </w:r>
          </w:p>
        </w:tc>
        <w:tc>
          <w:tcPr>
            <w:tcW w:w="1559" w:type="dxa"/>
            <w:tcBorders>
              <w:top w:val="nil"/>
              <w:left w:val="nil"/>
              <w:bottom w:val="single" w:sz="4" w:space="0" w:color="auto"/>
              <w:right w:val="single" w:sz="4" w:space="0" w:color="auto"/>
            </w:tcBorders>
            <w:shd w:val="clear" w:color="auto" w:fill="auto"/>
            <w:vAlign w:val="center"/>
            <w:hideMark/>
          </w:tcPr>
          <w:p w14:paraId="0999F789" w14:textId="136C1AAD"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34.853</w:t>
            </w:r>
          </w:p>
        </w:tc>
      </w:tr>
      <w:tr w:rsidR="005511E8" w:rsidRPr="00DD5980" w14:paraId="4A4CAC54"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643C9424"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C1CFF" w14:textId="12BF828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Usuarios soporte presencial técnico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2C1160B" w14:textId="6D1ECB74"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19.826</w:t>
            </w:r>
          </w:p>
        </w:tc>
        <w:tc>
          <w:tcPr>
            <w:tcW w:w="1134" w:type="dxa"/>
            <w:tcBorders>
              <w:top w:val="nil"/>
              <w:left w:val="nil"/>
              <w:bottom w:val="single" w:sz="4" w:space="0" w:color="auto"/>
              <w:right w:val="single" w:sz="4" w:space="0" w:color="auto"/>
            </w:tcBorders>
            <w:shd w:val="clear" w:color="auto" w:fill="auto"/>
            <w:vAlign w:val="center"/>
            <w:hideMark/>
          </w:tcPr>
          <w:p w14:paraId="44774857" w14:textId="5DD17907"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20.817</w:t>
            </w:r>
          </w:p>
        </w:tc>
        <w:tc>
          <w:tcPr>
            <w:tcW w:w="1134" w:type="dxa"/>
            <w:tcBorders>
              <w:top w:val="nil"/>
              <w:left w:val="nil"/>
              <w:bottom w:val="single" w:sz="4" w:space="0" w:color="auto"/>
              <w:right w:val="single" w:sz="4" w:space="0" w:color="auto"/>
            </w:tcBorders>
            <w:shd w:val="clear" w:color="auto" w:fill="auto"/>
            <w:vAlign w:val="center"/>
            <w:hideMark/>
          </w:tcPr>
          <w:p w14:paraId="2F1EFFC1" w14:textId="175B01C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22.066</w:t>
            </w:r>
          </w:p>
        </w:tc>
        <w:tc>
          <w:tcPr>
            <w:tcW w:w="1134" w:type="dxa"/>
            <w:tcBorders>
              <w:top w:val="nil"/>
              <w:left w:val="nil"/>
              <w:bottom w:val="single" w:sz="4" w:space="0" w:color="auto"/>
              <w:right w:val="single" w:sz="4" w:space="0" w:color="auto"/>
            </w:tcBorders>
            <w:shd w:val="clear" w:color="auto" w:fill="auto"/>
            <w:vAlign w:val="center"/>
            <w:hideMark/>
          </w:tcPr>
          <w:p w14:paraId="53464C41" w14:textId="254B2B3A"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23.611</w:t>
            </w:r>
          </w:p>
        </w:tc>
        <w:tc>
          <w:tcPr>
            <w:tcW w:w="1559" w:type="dxa"/>
            <w:tcBorders>
              <w:top w:val="nil"/>
              <w:left w:val="nil"/>
              <w:bottom w:val="single" w:sz="4" w:space="0" w:color="auto"/>
              <w:right w:val="single" w:sz="4" w:space="0" w:color="auto"/>
            </w:tcBorders>
            <w:shd w:val="clear" w:color="auto" w:fill="auto"/>
            <w:vAlign w:val="center"/>
            <w:hideMark/>
          </w:tcPr>
          <w:p w14:paraId="4AE83BD8" w14:textId="7C884C40"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25.500</w:t>
            </w:r>
          </w:p>
        </w:tc>
      </w:tr>
      <w:tr w:rsidR="005511E8" w:rsidRPr="00DD5980" w14:paraId="77D2A0EE"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7A7BEAB4"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nil"/>
              <w:left w:val="single" w:sz="4" w:space="0" w:color="auto"/>
              <w:bottom w:val="single" w:sz="4" w:space="0" w:color="auto"/>
              <w:right w:val="single" w:sz="4" w:space="0" w:color="auto"/>
            </w:tcBorders>
            <w:shd w:val="clear" w:color="auto" w:fill="auto"/>
            <w:vAlign w:val="center"/>
            <w:hideMark/>
          </w:tcPr>
          <w:p w14:paraId="7EE7F392" w14:textId="2480D93D"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Usuarios soporte funcional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37835BB" w14:textId="5170028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19.347</w:t>
            </w:r>
          </w:p>
        </w:tc>
        <w:tc>
          <w:tcPr>
            <w:tcW w:w="1134" w:type="dxa"/>
            <w:tcBorders>
              <w:top w:val="nil"/>
              <w:left w:val="nil"/>
              <w:bottom w:val="single" w:sz="4" w:space="0" w:color="auto"/>
              <w:right w:val="single" w:sz="4" w:space="0" w:color="auto"/>
            </w:tcBorders>
            <w:shd w:val="clear" w:color="auto" w:fill="auto"/>
            <w:vAlign w:val="center"/>
            <w:hideMark/>
          </w:tcPr>
          <w:p w14:paraId="55B20CFE" w14:textId="6D9D82A9"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20.315</w:t>
            </w:r>
          </w:p>
        </w:tc>
        <w:tc>
          <w:tcPr>
            <w:tcW w:w="1134" w:type="dxa"/>
            <w:tcBorders>
              <w:top w:val="nil"/>
              <w:left w:val="nil"/>
              <w:bottom w:val="single" w:sz="4" w:space="0" w:color="auto"/>
              <w:right w:val="single" w:sz="4" w:space="0" w:color="auto"/>
            </w:tcBorders>
            <w:shd w:val="clear" w:color="auto" w:fill="auto"/>
            <w:vAlign w:val="center"/>
            <w:hideMark/>
          </w:tcPr>
          <w:p w14:paraId="2AA93FBF" w14:textId="7FEFF95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21.534</w:t>
            </w:r>
          </w:p>
        </w:tc>
        <w:tc>
          <w:tcPr>
            <w:tcW w:w="1134" w:type="dxa"/>
            <w:tcBorders>
              <w:top w:val="nil"/>
              <w:left w:val="nil"/>
              <w:bottom w:val="single" w:sz="4" w:space="0" w:color="auto"/>
              <w:right w:val="single" w:sz="4" w:space="0" w:color="auto"/>
            </w:tcBorders>
            <w:shd w:val="clear" w:color="auto" w:fill="auto"/>
            <w:vAlign w:val="center"/>
            <w:hideMark/>
          </w:tcPr>
          <w:p w14:paraId="39FF4333" w14:textId="53207002"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23.041</w:t>
            </w:r>
          </w:p>
        </w:tc>
        <w:tc>
          <w:tcPr>
            <w:tcW w:w="1559" w:type="dxa"/>
            <w:tcBorders>
              <w:top w:val="nil"/>
              <w:left w:val="nil"/>
              <w:bottom w:val="single" w:sz="4" w:space="0" w:color="auto"/>
              <w:right w:val="single" w:sz="4" w:space="0" w:color="auto"/>
            </w:tcBorders>
            <w:shd w:val="clear" w:color="auto" w:fill="auto"/>
            <w:vAlign w:val="center"/>
            <w:hideMark/>
          </w:tcPr>
          <w:p w14:paraId="10C1D9F1" w14:textId="2836FB8D"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24.884</w:t>
            </w:r>
          </w:p>
        </w:tc>
      </w:tr>
      <w:tr w:rsidR="005511E8" w:rsidRPr="00DD5980" w14:paraId="337A9876"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tcPr>
          <w:p w14:paraId="007BC9F7"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nil"/>
              <w:left w:val="single" w:sz="4" w:space="0" w:color="auto"/>
              <w:bottom w:val="single" w:sz="4" w:space="0" w:color="auto"/>
              <w:right w:val="single" w:sz="4" w:space="0" w:color="auto"/>
            </w:tcBorders>
            <w:shd w:val="clear" w:color="auto" w:fill="auto"/>
            <w:vAlign w:val="center"/>
          </w:tcPr>
          <w:p w14:paraId="27FFBF94" w14:textId="7B4C446F"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Estaciones de Trabajo físicas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965691C" w14:textId="511E93C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12.805</w:t>
            </w:r>
          </w:p>
        </w:tc>
        <w:tc>
          <w:tcPr>
            <w:tcW w:w="1134" w:type="dxa"/>
            <w:tcBorders>
              <w:top w:val="nil"/>
              <w:left w:val="nil"/>
              <w:bottom w:val="single" w:sz="4" w:space="0" w:color="auto"/>
              <w:right w:val="single" w:sz="4" w:space="0" w:color="auto"/>
            </w:tcBorders>
            <w:shd w:val="clear" w:color="auto" w:fill="auto"/>
            <w:vAlign w:val="center"/>
          </w:tcPr>
          <w:p w14:paraId="627E1C11" w14:textId="247352D7"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13.445</w:t>
            </w:r>
          </w:p>
        </w:tc>
        <w:tc>
          <w:tcPr>
            <w:tcW w:w="1134" w:type="dxa"/>
            <w:tcBorders>
              <w:top w:val="nil"/>
              <w:left w:val="nil"/>
              <w:bottom w:val="single" w:sz="4" w:space="0" w:color="auto"/>
              <w:right w:val="single" w:sz="4" w:space="0" w:color="auto"/>
            </w:tcBorders>
            <w:shd w:val="clear" w:color="auto" w:fill="auto"/>
            <w:vAlign w:val="center"/>
          </w:tcPr>
          <w:p w14:paraId="1B07A5E9" w14:textId="15B98350"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14.252</w:t>
            </w:r>
          </w:p>
        </w:tc>
        <w:tc>
          <w:tcPr>
            <w:tcW w:w="1134" w:type="dxa"/>
            <w:tcBorders>
              <w:top w:val="nil"/>
              <w:left w:val="nil"/>
              <w:bottom w:val="single" w:sz="4" w:space="0" w:color="auto"/>
              <w:right w:val="single" w:sz="4" w:space="0" w:color="auto"/>
            </w:tcBorders>
            <w:shd w:val="clear" w:color="auto" w:fill="auto"/>
            <w:vAlign w:val="center"/>
          </w:tcPr>
          <w:p w14:paraId="0F74A2D4" w14:textId="5F1C84D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15.249</w:t>
            </w:r>
          </w:p>
        </w:tc>
        <w:tc>
          <w:tcPr>
            <w:tcW w:w="1559" w:type="dxa"/>
            <w:tcBorders>
              <w:top w:val="nil"/>
              <w:left w:val="nil"/>
              <w:bottom w:val="single" w:sz="4" w:space="0" w:color="auto"/>
              <w:right w:val="single" w:sz="4" w:space="0" w:color="auto"/>
            </w:tcBorders>
            <w:shd w:val="clear" w:color="auto" w:fill="auto"/>
            <w:vAlign w:val="center"/>
          </w:tcPr>
          <w:p w14:paraId="089767ED" w14:textId="7931DA9F"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16.469</w:t>
            </w:r>
          </w:p>
        </w:tc>
      </w:tr>
      <w:tr w:rsidR="005511E8" w:rsidRPr="00DD5980" w14:paraId="0C146AFA"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tcPr>
          <w:p w14:paraId="369593C6"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52E6B4" w14:textId="03AEBF54"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Impresoras + escáneres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3E693DB7" w14:textId="1D18B1E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2.888</w:t>
            </w:r>
          </w:p>
        </w:tc>
        <w:tc>
          <w:tcPr>
            <w:tcW w:w="1134" w:type="dxa"/>
            <w:tcBorders>
              <w:top w:val="nil"/>
              <w:left w:val="nil"/>
              <w:bottom w:val="single" w:sz="4" w:space="0" w:color="auto"/>
              <w:right w:val="single" w:sz="4" w:space="0" w:color="auto"/>
            </w:tcBorders>
            <w:shd w:val="clear" w:color="auto" w:fill="auto"/>
            <w:vAlign w:val="center"/>
          </w:tcPr>
          <w:p w14:paraId="66716367" w14:textId="36BC1E15"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3.032</w:t>
            </w:r>
          </w:p>
        </w:tc>
        <w:tc>
          <w:tcPr>
            <w:tcW w:w="1134" w:type="dxa"/>
            <w:tcBorders>
              <w:top w:val="nil"/>
              <w:left w:val="nil"/>
              <w:bottom w:val="single" w:sz="4" w:space="0" w:color="auto"/>
              <w:right w:val="single" w:sz="4" w:space="0" w:color="auto"/>
            </w:tcBorders>
            <w:shd w:val="clear" w:color="auto" w:fill="auto"/>
            <w:vAlign w:val="center"/>
          </w:tcPr>
          <w:p w14:paraId="26FF6307" w14:textId="09FBC84D"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3.214</w:t>
            </w:r>
          </w:p>
        </w:tc>
        <w:tc>
          <w:tcPr>
            <w:tcW w:w="1134" w:type="dxa"/>
            <w:tcBorders>
              <w:top w:val="nil"/>
              <w:left w:val="nil"/>
              <w:bottom w:val="single" w:sz="4" w:space="0" w:color="auto"/>
              <w:right w:val="single" w:sz="4" w:space="0" w:color="auto"/>
            </w:tcBorders>
            <w:shd w:val="clear" w:color="auto" w:fill="auto"/>
            <w:vAlign w:val="center"/>
          </w:tcPr>
          <w:p w14:paraId="2E86B9A5" w14:textId="7CBFA50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3.439</w:t>
            </w:r>
          </w:p>
        </w:tc>
        <w:tc>
          <w:tcPr>
            <w:tcW w:w="1559" w:type="dxa"/>
            <w:tcBorders>
              <w:top w:val="nil"/>
              <w:left w:val="nil"/>
              <w:bottom w:val="single" w:sz="4" w:space="0" w:color="auto"/>
              <w:right w:val="single" w:sz="4" w:space="0" w:color="auto"/>
            </w:tcBorders>
            <w:shd w:val="clear" w:color="auto" w:fill="auto"/>
            <w:vAlign w:val="center"/>
          </w:tcPr>
          <w:p w14:paraId="018CA7F7" w14:textId="234394A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3.714</w:t>
            </w:r>
          </w:p>
        </w:tc>
      </w:tr>
      <w:tr w:rsidR="005511E8" w:rsidRPr="00DD5980" w14:paraId="14868CE3"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6674B502"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nil"/>
              <w:left w:val="single" w:sz="4" w:space="0" w:color="auto"/>
              <w:bottom w:val="single" w:sz="4" w:space="0" w:color="auto"/>
              <w:right w:val="single" w:sz="4" w:space="0" w:color="auto"/>
            </w:tcBorders>
            <w:shd w:val="clear" w:color="auto" w:fill="auto"/>
            <w:vAlign w:val="center"/>
            <w:hideMark/>
          </w:tcPr>
          <w:p w14:paraId="2650F2F5" w14:textId="37CE956E"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Smartphones + tabletas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A8563B2" w14:textId="576DDEF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738</w:t>
            </w:r>
          </w:p>
        </w:tc>
        <w:tc>
          <w:tcPr>
            <w:tcW w:w="1134" w:type="dxa"/>
            <w:tcBorders>
              <w:top w:val="nil"/>
              <w:left w:val="nil"/>
              <w:bottom w:val="single" w:sz="4" w:space="0" w:color="auto"/>
              <w:right w:val="single" w:sz="4" w:space="0" w:color="auto"/>
            </w:tcBorders>
            <w:shd w:val="clear" w:color="auto" w:fill="auto"/>
            <w:vAlign w:val="center"/>
            <w:hideMark/>
          </w:tcPr>
          <w:p w14:paraId="3A4E4A1A" w14:textId="0BA19860"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775</w:t>
            </w:r>
          </w:p>
        </w:tc>
        <w:tc>
          <w:tcPr>
            <w:tcW w:w="1134" w:type="dxa"/>
            <w:tcBorders>
              <w:top w:val="nil"/>
              <w:left w:val="nil"/>
              <w:bottom w:val="single" w:sz="4" w:space="0" w:color="auto"/>
              <w:right w:val="single" w:sz="4" w:space="0" w:color="auto"/>
            </w:tcBorders>
            <w:shd w:val="clear" w:color="auto" w:fill="auto"/>
            <w:vAlign w:val="center"/>
            <w:hideMark/>
          </w:tcPr>
          <w:p w14:paraId="687DA840" w14:textId="4E6ABA18"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822</w:t>
            </w:r>
          </w:p>
        </w:tc>
        <w:tc>
          <w:tcPr>
            <w:tcW w:w="1134" w:type="dxa"/>
            <w:tcBorders>
              <w:top w:val="nil"/>
              <w:left w:val="nil"/>
              <w:bottom w:val="single" w:sz="4" w:space="0" w:color="auto"/>
              <w:right w:val="single" w:sz="4" w:space="0" w:color="auto"/>
            </w:tcBorders>
            <w:shd w:val="clear" w:color="auto" w:fill="auto"/>
            <w:vAlign w:val="center"/>
            <w:hideMark/>
          </w:tcPr>
          <w:p w14:paraId="37AC932A" w14:textId="0459714C"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879</w:t>
            </w:r>
          </w:p>
        </w:tc>
        <w:tc>
          <w:tcPr>
            <w:tcW w:w="1559" w:type="dxa"/>
            <w:tcBorders>
              <w:top w:val="nil"/>
              <w:left w:val="nil"/>
              <w:bottom w:val="single" w:sz="4" w:space="0" w:color="auto"/>
              <w:right w:val="single" w:sz="4" w:space="0" w:color="auto"/>
            </w:tcBorders>
            <w:shd w:val="clear" w:color="auto" w:fill="auto"/>
            <w:vAlign w:val="center"/>
            <w:hideMark/>
          </w:tcPr>
          <w:p w14:paraId="72968C05" w14:textId="4831AE0B"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949</w:t>
            </w:r>
          </w:p>
        </w:tc>
      </w:tr>
      <w:tr w:rsidR="005511E8" w:rsidRPr="00DD5980" w14:paraId="54D67554" w14:textId="77777777" w:rsidTr="00777586">
        <w:trPr>
          <w:trHeight w:val="312"/>
        </w:trPr>
        <w:tc>
          <w:tcPr>
            <w:tcW w:w="709" w:type="dxa"/>
            <w:vMerge/>
            <w:tcBorders>
              <w:top w:val="nil"/>
              <w:left w:val="single" w:sz="4" w:space="0" w:color="auto"/>
              <w:bottom w:val="single" w:sz="4" w:space="0" w:color="auto"/>
              <w:right w:val="single" w:sz="4" w:space="0" w:color="auto"/>
            </w:tcBorders>
            <w:vAlign w:val="center"/>
            <w:hideMark/>
          </w:tcPr>
          <w:p w14:paraId="08D797B1" w14:textId="77777777" w:rsidR="005511E8" w:rsidRPr="00DD5980" w:rsidRDefault="005511E8" w:rsidP="005511E8">
            <w:pPr>
              <w:spacing w:after="0"/>
              <w:ind w:left="0"/>
              <w:jc w:val="left"/>
              <w:rPr>
                <w:rFonts w:ascii="Calibri" w:hAnsi="Calibri" w:cs="Calibri"/>
                <w:b/>
                <w:bCs/>
                <w:color w:val="000000"/>
                <w:szCs w:val="24"/>
                <w:lang w:eastAsia="zh-CN"/>
              </w:rPr>
            </w:pPr>
          </w:p>
        </w:tc>
        <w:tc>
          <w:tcPr>
            <w:tcW w:w="2126" w:type="dxa"/>
            <w:tcBorders>
              <w:top w:val="nil"/>
              <w:left w:val="single" w:sz="4" w:space="0" w:color="auto"/>
              <w:bottom w:val="single" w:sz="4" w:space="0" w:color="auto"/>
              <w:right w:val="single" w:sz="4" w:space="0" w:color="auto"/>
            </w:tcBorders>
            <w:shd w:val="clear" w:color="auto" w:fill="auto"/>
            <w:vAlign w:val="center"/>
            <w:hideMark/>
          </w:tcPr>
          <w:p w14:paraId="51E30FC1" w14:textId="16478357"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Servicios finalistas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EE050A2" w14:textId="2D102AE3"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345</w:t>
            </w:r>
          </w:p>
        </w:tc>
        <w:tc>
          <w:tcPr>
            <w:tcW w:w="1134" w:type="dxa"/>
            <w:tcBorders>
              <w:top w:val="nil"/>
              <w:left w:val="nil"/>
              <w:bottom w:val="single" w:sz="4" w:space="0" w:color="auto"/>
              <w:right w:val="single" w:sz="4" w:space="0" w:color="auto"/>
            </w:tcBorders>
            <w:shd w:val="clear" w:color="auto" w:fill="auto"/>
            <w:vAlign w:val="center"/>
            <w:hideMark/>
          </w:tcPr>
          <w:p w14:paraId="4E821172" w14:textId="29E57729"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363</w:t>
            </w:r>
          </w:p>
        </w:tc>
        <w:tc>
          <w:tcPr>
            <w:tcW w:w="1134" w:type="dxa"/>
            <w:tcBorders>
              <w:top w:val="nil"/>
              <w:left w:val="nil"/>
              <w:bottom w:val="single" w:sz="4" w:space="0" w:color="auto"/>
              <w:right w:val="single" w:sz="4" w:space="0" w:color="auto"/>
            </w:tcBorders>
            <w:shd w:val="clear" w:color="auto" w:fill="auto"/>
            <w:vAlign w:val="center"/>
            <w:hideMark/>
          </w:tcPr>
          <w:p w14:paraId="6EE41DE6" w14:textId="56255CDF"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384</w:t>
            </w:r>
          </w:p>
        </w:tc>
        <w:tc>
          <w:tcPr>
            <w:tcW w:w="1134" w:type="dxa"/>
            <w:tcBorders>
              <w:top w:val="nil"/>
              <w:left w:val="nil"/>
              <w:bottom w:val="single" w:sz="4" w:space="0" w:color="auto"/>
              <w:right w:val="single" w:sz="4" w:space="0" w:color="auto"/>
            </w:tcBorders>
            <w:shd w:val="clear" w:color="auto" w:fill="auto"/>
            <w:vAlign w:val="center"/>
            <w:hideMark/>
          </w:tcPr>
          <w:p w14:paraId="405BF871" w14:textId="3424BA94"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411</w:t>
            </w:r>
          </w:p>
        </w:tc>
        <w:tc>
          <w:tcPr>
            <w:tcW w:w="1559" w:type="dxa"/>
            <w:tcBorders>
              <w:top w:val="nil"/>
              <w:left w:val="nil"/>
              <w:bottom w:val="single" w:sz="4" w:space="0" w:color="auto"/>
              <w:right w:val="single" w:sz="4" w:space="0" w:color="auto"/>
            </w:tcBorders>
            <w:shd w:val="clear" w:color="auto" w:fill="auto"/>
            <w:vAlign w:val="center"/>
            <w:hideMark/>
          </w:tcPr>
          <w:p w14:paraId="2356D281" w14:textId="7A77CA5D" w:rsidR="005511E8" w:rsidRPr="00DD5980" w:rsidRDefault="005511E8" w:rsidP="005511E8">
            <w:pPr>
              <w:spacing w:after="0"/>
              <w:ind w:left="0"/>
              <w:jc w:val="center"/>
              <w:rPr>
                <w:rFonts w:ascii="Calibri" w:hAnsi="Calibri" w:cs="Calibri"/>
                <w:color w:val="000000"/>
                <w:szCs w:val="24"/>
                <w:lang w:eastAsia="zh-CN"/>
              </w:rPr>
            </w:pPr>
            <w:r>
              <w:rPr>
                <w:rFonts w:ascii="Calibri" w:hAnsi="Calibri" w:cs="Calibri"/>
                <w:color w:val="000000"/>
              </w:rPr>
              <w:t>444</w:t>
            </w:r>
          </w:p>
        </w:tc>
      </w:tr>
    </w:tbl>
    <w:p w14:paraId="63D3336B" w14:textId="77777777" w:rsidR="00DD5980" w:rsidRDefault="00DD5980" w:rsidP="0040459A"/>
    <w:p w14:paraId="19942CA1" w14:textId="77777777" w:rsidR="006B2439" w:rsidRDefault="003F56E4" w:rsidP="00232D3F">
      <w:r>
        <w:t xml:space="preserve">Sobre la línea base de actividad se establece una </w:t>
      </w:r>
      <w:r w:rsidRPr="007928E3">
        <w:rPr>
          <w:b/>
          <w:bCs/>
        </w:rPr>
        <w:t xml:space="preserve">banda neutra del 10% </w:t>
      </w:r>
      <w:r>
        <w:t>que es el porcentaje de variación que debe quedar absorbido por el servicio sin que se considere incremento de actividad.</w:t>
      </w:r>
    </w:p>
    <w:p w14:paraId="53DE2D1D" w14:textId="488624D7" w:rsidR="00232D3F" w:rsidRDefault="002B3DD1" w:rsidP="00232D3F">
      <w:r w:rsidRPr="00BF25D9">
        <w:t>Se considerará un incremento de la actividad de la línea base, el aumento en más de ese 10% de alguno de los parámetros de actividad del servicio (llamadas, incidencias, peticiones, consultas e instalaciones de impresoras), siempre que este incremento sea sostenido durante un período superior a 3 meses (4 meses o más). Los incrementos de actividad dentro de este margen o en períodos inferiores a los 4 meses tendrán que estar absorbidos por el contrato como parte de la banda neutra.</w:t>
      </w:r>
    </w:p>
    <w:p w14:paraId="62B486DB" w14:textId="4E703AFB" w:rsidR="002B3DD1" w:rsidRDefault="005B3B59" w:rsidP="0040459A">
      <w:r>
        <w:lastRenderedPageBreak/>
        <w:t>En caso de incremento de la actividad del servicio por encima de la línea base según condiciones explicadas en el punto anterior, el importe fijo del contrato podrá ser ampliado. Esta ampliación sólo podrá llevarse a cabo si la actividad se ha incrementado como consecuencia de un incremento similar de los elementos de servicio, según se indica en la siguiente tabla:</w:t>
      </w:r>
    </w:p>
    <w:p w14:paraId="1EFF83FA" w14:textId="77777777" w:rsidR="00371F02" w:rsidRDefault="00371F02" w:rsidP="0040459A"/>
    <w:p w14:paraId="5A269DE0" w14:textId="77777777" w:rsidR="00BD0395" w:rsidRDefault="00BD0395" w:rsidP="0040459A"/>
    <w:p w14:paraId="0344DAAE" w14:textId="77777777" w:rsidR="004F52D3" w:rsidRPr="00BF25D9" w:rsidRDefault="004F52D3" w:rsidP="0040459A"/>
    <w:tbl>
      <w:tblPr>
        <w:tblStyle w:val="Tablaconcuadrcula4-nfasis21"/>
        <w:tblW w:w="8920" w:type="dxa"/>
        <w:tblInd w:w="709" w:type="dxa"/>
        <w:tblLayout w:type="fixed"/>
        <w:tblCellMar>
          <w:left w:w="57" w:type="dxa"/>
          <w:right w:w="57" w:type="dxa"/>
        </w:tblCellMar>
        <w:tblLook w:val="06A0" w:firstRow="1" w:lastRow="0" w:firstColumn="1" w:lastColumn="0" w:noHBand="1" w:noVBand="1"/>
      </w:tblPr>
      <w:tblGrid>
        <w:gridCol w:w="993"/>
        <w:gridCol w:w="1973"/>
        <w:gridCol w:w="1119"/>
        <w:gridCol w:w="1240"/>
        <w:gridCol w:w="1120"/>
        <w:gridCol w:w="1068"/>
        <w:gridCol w:w="1407"/>
      </w:tblGrid>
      <w:tr w:rsidR="004058BD" w:rsidRPr="00EF6D46" w14:paraId="6F139A37" w14:textId="77777777" w:rsidTr="0077650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966" w:type="dxa"/>
            <w:gridSpan w:val="2"/>
            <w:vMerge w:val="restart"/>
            <w:tcBorders>
              <w:top w:val="nil"/>
              <w:left w:val="nil"/>
              <w:bottom w:val="nil"/>
              <w:right w:val="single" w:sz="4" w:space="0" w:color="auto"/>
            </w:tcBorders>
            <w:shd w:val="clear" w:color="auto" w:fill="auto"/>
          </w:tcPr>
          <w:p w14:paraId="09A6B998" w14:textId="1E7E3E8E" w:rsidR="004058BD" w:rsidRPr="00EF6D46" w:rsidRDefault="004058BD" w:rsidP="00862BC5">
            <w:pPr>
              <w:spacing w:after="0"/>
              <w:ind w:left="0"/>
            </w:pPr>
          </w:p>
        </w:tc>
        <w:tc>
          <w:tcPr>
            <w:tcW w:w="5954" w:type="dxa"/>
            <w:gridSpan w:val="5"/>
            <w:tcBorders>
              <w:top w:val="single" w:sz="4" w:space="0" w:color="auto"/>
              <w:left w:val="single" w:sz="4" w:space="0" w:color="auto"/>
              <w:bottom w:val="single" w:sz="4" w:space="0" w:color="auto"/>
              <w:right w:val="single" w:sz="4" w:space="0" w:color="auto"/>
            </w:tcBorders>
          </w:tcPr>
          <w:p w14:paraId="34886190" w14:textId="6D778809" w:rsidR="004058BD" w:rsidRPr="00EF6D46" w:rsidRDefault="004058BD" w:rsidP="00862BC5">
            <w:pPr>
              <w:spacing w:after="0"/>
              <w:ind w:left="0"/>
              <w:jc w:val="center"/>
              <w:cnfStyle w:val="100000000000" w:firstRow="1" w:lastRow="0" w:firstColumn="0" w:lastColumn="0" w:oddVBand="0" w:evenVBand="0" w:oddHBand="0" w:evenHBand="0" w:firstRowFirstColumn="0" w:firstRowLastColumn="0" w:lastRowFirstColumn="0" w:lastRowLastColumn="0"/>
            </w:pPr>
            <w:r>
              <w:t>Actividad</w:t>
            </w:r>
          </w:p>
        </w:tc>
      </w:tr>
      <w:tr w:rsidR="004058BD" w:rsidRPr="00EF6D46" w14:paraId="28F2F879" w14:textId="77777777" w:rsidTr="00776501">
        <w:trPr>
          <w:trHeight w:val="410"/>
        </w:trPr>
        <w:tc>
          <w:tcPr>
            <w:cnfStyle w:val="001000000000" w:firstRow="0" w:lastRow="0" w:firstColumn="1" w:lastColumn="0" w:oddVBand="0" w:evenVBand="0" w:oddHBand="0" w:evenHBand="0" w:firstRowFirstColumn="0" w:firstRowLastColumn="0" w:lastRowFirstColumn="0" w:lastRowLastColumn="0"/>
            <w:tcW w:w="2966" w:type="dxa"/>
            <w:gridSpan w:val="2"/>
            <w:vMerge/>
            <w:tcBorders>
              <w:top w:val="nil"/>
              <w:left w:val="nil"/>
              <w:bottom w:val="single" w:sz="4" w:space="0" w:color="auto"/>
              <w:right w:val="single" w:sz="4" w:space="0" w:color="auto"/>
            </w:tcBorders>
            <w:shd w:val="clear" w:color="auto" w:fill="auto"/>
            <w:textDirection w:val="btLr"/>
            <w:vAlign w:val="center"/>
          </w:tcPr>
          <w:p w14:paraId="054732A2" w14:textId="4DDA20AA" w:rsidR="004058BD" w:rsidRPr="00EF6D46" w:rsidRDefault="004058BD" w:rsidP="00862BC5">
            <w:pPr>
              <w:spacing w:after="0"/>
              <w:ind w:left="0"/>
            </w:pPr>
          </w:p>
        </w:tc>
        <w:tc>
          <w:tcPr>
            <w:tcW w:w="1119" w:type="dxa"/>
            <w:tcBorders>
              <w:top w:val="single" w:sz="4" w:space="0" w:color="auto"/>
              <w:left w:val="single" w:sz="4" w:space="0" w:color="auto"/>
              <w:bottom w:val="single" w:sz="4" w:space="0" w:color="auto"/>
              <w:right w:val="single" w:sz="4" w:space="0" w:color="auto"/>
            </w:tcBorders>
            <w:vAlign w:val="center"/>
            <w:hideMark/>
          </w:tcPr>
          <w:p w14:paraId="176E1D5D" w14:textId="77777777" w:rsidR="004058BD" w:rsidRPr="00EF6D46" w:rsidRDefault="004058BD"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Llamadas</w:t>
            </w:r>
          </w:p>
        </w:tc>
        <w:tc>
          <w:tcPr>
            <w:tcW w:w="1240" w:type="dxa"/>
            <w:tcBorders>
              <w:top w:val="single" w:sz="4" w:space="0" w:color="auto"/>
              <w:left w:val="single" w:sz="4" w:space="0" w:color="auto"/>
              <w:bottom w:val="single" w:sz="4" w:space="0" w:color="auto"/>
              <w:right w:val="single" w:sz="4" w:space="0" w:color="auto"/>
            </w:tcBorders>
            <w:vAlign w:val="center"/>
            <w:hideMark/>
          </w:tcPr>
          <w:p w14:paraId="76692836" w14:textId="77777777" w:rsidR="004058BD" w:rsidRPr="00EF6D46" w:rsidRDefault="004058BD"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Incidencias</w:t>
            </w:r>
          </w:p>
        </w:tc>
        <w:tc>
          <w:tcPr>
            <w:tcW w:w="1120" w:type="dxa"/>
            <w:tcBorders>
              <w:top w:val="single" w:sz="4" w:space="0" w:color="auto"/>
              <w:left w:val="single" w:sz="4" w:space="0" w:color="auto"/>
              <w:bottom w:val="single" w:sz="4" w:space="0" w:color="auto"/>
              <w:right w:val="single" w:sz="4" w:space="0" w:color="auto"/>
            </w:tcBorders>
            <w:vAlign w:val="center"/>
            <w:hideMark/>
          </w:tcPr>
          <w:p w14:paraId="3B389EFF" w14:textId="77777777" w:rsidR="004058BD" w:rsidRPr="00EF6D46" w:rsidRDefault="004058BD"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Peticiones</w:t>
            </w:r>
          </w:p>
        </w:tc>
        <w:tc>
          <w:tcPr>
            <w:tcW w:w="1068" w:type="dxa"/>
            <w:tcBorders>
              <w:top w:val="single" w:sz="4" w:space="0" w:color="auto"/>
              <w:left w:val="single" w:sz="4" w:space="0" w:color="auto"/>
              <w:bottom w:val="single" w:sz="4" w:space="0" w:color="auto"/>
              <w:right w:val="single" w:sz="4" w:space="0" w:color="auto"/>
            </w:tcBorders>
            <w:vAlign w:val="center"/>
            <w:hideMark/>
          </w:tcPr>
          <w:p w14:paraId="06386E63" w14:textId="77777777" w:rsidR="004058BD" w:rsidRPr="00EF6D46" w:rsidRDefault="004058BD"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Consultas</w:t>
            </w:r>
          </w:p>
        </w:tc>
        <w:tc>
          <w:tcPr>
            <w:tcW w:w="1407" w:type="dxa"/>
            <w:tcBorders>
              <w:top w:val="single" w:sz="4" w:space="0" w:color="auto"/>
              <w:left w:val="single" w:sz="4" w:space="0" w:color="auto"/>
              <w:bottom w:val="single" w:sz="4" w:space="0" w:color="auto"/>
              <w:right w:val="single" w:sz="4" w:space="0" w:color="auto"/>
            </w:tcBorders>
            <w:vAlign w:val="center"/>
            <w:hideMark/>
          </w:tcPr>
          <w:p w14:paraId="3DEF85F6" w14:textId="77777777" w:rsidR="004058BD" w:rsidRPr="00EF6D46" w:rsidRDefault="004058BD"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Instalaciones</w:t>
            </w:r>
          </w:p>
        </w:tc>
      </w:tr>
      <w:tr w:rsidR="00862BC5" w:rsidRPr="00EF6D46" w14:paraId="3A0C694A" w14:textId="77777777" w:rsidTr="00776501">
        <w:trPr>
          <w:trHeight w:val="416"/>
        </w:trPr>
        <w:tc>
          <w:tcPr>
            <w:cnfStyle w:val="001000000000" w:firstRow="0" w:lastRow="0" w:firstColumn="1" w:lastColumn="0" w:oddVBand="0" w:evenVBand="0" w:oddHBand="0" w:evenHBand="0" w:firstRowFirstColumn="0" w:firstRowLastColumn="0" w:lastRowFirstColumn="0" w:lastRowLastColumn="0"/>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14:paraId="49AEDFE9" w14:textId="361B1754" w:rsidR="00862BC5" w:rsidRPr="00EF6D46" w:rsidRDefault="00862BC5" w:rsidP="00400AB5">
            <w:pPr>
              <w:spacing w:after="0" w:line="216" w:lineRule="auto"/>
              <w:ind w:left="0"/>
              <w:jc w:val="center"/>
            </w:pPr>
            <w:r>
              <w:t>Elementos de servicio</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30616" w14:textId="221CF4BA"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 xml:space="preserve">Usuarios, </w:t>
            </w:r>
            <w:proofErr w:type="spellStart"/>
            <w:r w:rsidRPr="00EF6D46">
              <w:t>EdT</w:t>
            </w:r>
            <w:proofErr w:type="spellEnd"/>
            <w:r w:rsidRPr="00EF6D46">
              <w:t xml:space="preserve"> físicas, Impresoras o smartphones</w:t>
            </w:r>
          </w:p>
        </w:tc>
        <w:tc>
          <w:tcPr>
            <w:tcW w:w="1119" w:type="dxa"/>
            <w:tcBorders>
              <w:top w:val="single" w:sz="4" w:space="0" w:color="auto"/>
              <w:left w:val="single" w:sz="4" w:space="0" w:color="auto"/>
              <w:bottom w:val="single" w:sz="4" w:space="0" w:color="auto"/>
              <w:right w:val="single" w:sz="4" w:space="0" w:color="auto"/>
            </w:tcBorders>
            <w:vAlign w:val="center"/>
            <w:hideMark/>
          </w:tcPr>
          <w:p w14:paraId="1C7D4273"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240" w:type="dxa"/>
            <w:tcBorders>
              <w:top w:val="single" w:sz="4" w:space="0" w:color="auto"/>
              <w:left w:val="single" w:sz="4" w:space="0" w:color="auto"/>
              <w:bottom w:val="single" w:sz="4" w:space="0" w:color="auto"/>
              <w:right w:val="single" w:sz="4" w:space="0" w:color="auto"/>
            </w:tcBorders>
            <w:vAlign w:val="center"/>
            <w:hideMark/>
          </w:tcPr>
          <w:p w14:paraId="0C6B020F"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120" w:type="dxa"/>
            <w:tcBorders>
              <w:top w:val="single" w:sz="4" w:space="0" w:color="auto"/>
              <w:left w:val="single" w:sz="4" w:space="0" w:color="auto"/>
              <w:bottom w:val="single" w:sz="4" w:space="0" w:color="auto"/>
              <w:right w:val="single" w:sz="4" w:space="0" w:color="auto"/>
            </w:tcBorders>
            <w:vAlign w:val="center"/>
            <w:hideMark/>
          </w:tcPr>
          <w:p w14:paraId="003AA97C"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068" w:type="dxa"/>
            <w:tcBorders>
              <w:top w:val="single" w:sz="4" w:space="0" w:color="auto"/>
              <w:left w:val="single" w:sz="4" w:space="0" w:color="auto"/>
              <w:bottom w:val="single" w:sz="4" w:space="0" w:color="auto"/>
              <w:right w:val="single" w:sz="4" w:space="0" w:color="auto"/>
            </w:tcBorders>
            <w:vAlign w:val="center"/>
            <w:hideMark/>
          </w:tcPr>
          <w:p w14:paraId="658497B7"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407" w:type="dxa"/>
            <w:tcBorders>
              <w:top w:val="single" w:sz="4" w:space="0" w:color="auto"/>
              <w:left w:val="single" w:sz="4" w:space="0" w:color="auto"/>
              <w:bottom w:val="single" w:sz="4" w:space="0" w:color="auto"/>
              <w:right w:val="single" w:sz="4" w:space="0" w:color="auto"/>
            </w:tcBorders>
            <w:vAlign w:val="center"/>
            <w:hideMark/>
          </w:tcPr>
          <w:p w14:paraId="2ABD44FD"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r>
      <w:tr w:rsidR="00862BC5" w:rsidRPr="00EF6D46" w14:paraId="5BA5B5C7" w14:textId="77777777" w:rsidTr="00776501">
        <w:trPr>
          <w:trHeight w:val="584"/>
        </w:trPr>
        <w:tc>
          <w:tcPr>
            <w:cnfStyle w:val="001000000000" w:firstRow="0" w:lastRow="0" w:firstColumn="1" w:lastColumn="0" w:oddVBand="0" w:evenVBand="0" w:oddHBand="0" w:evenHBand="0" w:firstRowFirstColumn="0" w:firstRowLastColumn="0" w:lastRowFirstColumn="0" w:lastRowLastColumn="0"/>
            <w:tcW w:w="993" w:type="dxa"/>
            <w:vMerge/>
            <w:tcBorders>
              <w:top w:val="single" w:sz="4" w:space="0" w:color="auto"/>
              <w:left w:val="single" w:sz="4" w:space="0" w:color="auto"/>
              <w:bottom w:val="single" w:sz="4" w:space="0" w:color="auto"/>
              <w:right w:val="single" w:sz="4" w:space="0" w:color="auto"/>
            </w:tcBorders>
            <w:shd w:val="clear" w:color="auto" w:fill="auto"/>
          </w:tcPr>
          <w:p w14:paraId="29A27DD1" w14:textId="77777777" w:rsidR="00862BC5" w:rsidRPr="00EF6D46" w:rsidRDefault="00862BC5" w:rsidP="00862BC5">
            <w:pPr>
              <w:spacing w:after="0"/>
              <w:ind w:left="0"/>
            </w:pP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00B63" w14:textId="7D9A75B4"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Número Servicios Finalistas</w:t>
            </w:r>
          </w:p>
        </w:tc>
        <w:tc>
          <w:tcPr>
            <w:tcW w:w="1119" w:type="dxa"/>
            <w:tcBorders>
              <w:top w:val="single" w:sz="4" w:space="0" w:color="auto"/>
              <w:left w:val="single" w:sz="4" w:space="0" w:color="auto"/>
              <w:bottom w:val="single" w:sz="4" w:space="0" w:color="auto"/>
              <w:right w:val="single" w:sz="4" w:space="0" w:color="auto"/>
            </w:tcBorders>
            <w:vAlign w:val="center"/>
            <w:hideMark/>
          </w:tcPr>
          <w:p w14:paraId="13317DBB"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240" w:type="dxa"/>
            <w:tcBorders>
              <w:top w:val="single" w:sz="4" w:space="0" w:color="auto"/>
              <w:left w:val="single" w:sz="4" w:space="0" w:color="auto"/>
              <w:bottom w:val="single" w:sz="4" w:space="0" w:color="auto"/>
              <w:right w:val="single" w:sz="4" w:space="0" w:color="auto"/>
            </w:tcBorders>
            <w:vAlign w:val="center"/>
            <w:hideMark/>
          </w:tcPr>
          <w:p w14:paraId="6CB11B37"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120" w:type="dxa"/>
            <w:tcBorders>
              <w:top w:val="single" w:sz="4" w:space="0" w:color="auto"/>
              <w:left w:val="single" w:sz="4" w:space="0" w:color="auto"/>
              <w:bottom w:val="single" w:sz="4" w:space="0" w:color="auto"/>
              <w:right w:val="single" w:sz="4" w:space="0" w:color="auto"/>
            </w:tcBorders>
            <w:vAlign w:val="center"/>
            <w:hideMark/>
          </w:tcPr>
          <w:p w14:paraId="616DF43B"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068" w:type="dxa"/>
            <w:tcBorders>
              <w:top w:val="single" w:sz="4" w:space="0" w:color="auto"/>
              <w:left w:val="single" w:sz="4" w:space="0" w:color="auto"/>
              <w:bottom w:val="single" w:sz="4" w:space="0" w:color="auto"/>
              <w:right w:val="single" w:sz="4" w:space="0" w:color="auto"/>
            </w:tcBorders>
            <w:vAlign w:val="center"/>
            <w:hideMark/>
          </w:tcPr>
          <w:p w14:paraId="523F60F6"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SÍ</w:t>
            </w:r>
          </w:p>
        </w:tc>
        <w:tc>
          <w:tcPr>
            <w:tcW w:w="1407" w:type="dxa"/>
            <w:tcBorders>
              <w:top w:val="single" w:sz="4" w:space="0" w:color="auto"/>
              <w:left w:val="single" w:sz="4" w:space="0" w:color="auto"/>
              <w:bottom w:val="single" w:sz="4" w:space="0" w:color="auto"/>
              <w:right w:val="single" w:sz="4" w:space="0" w:color="auto"/>
            </w:tcBorders>
            <w:vAlign w:val="center"/>
            <w:hideMark/>
          </w:tcPr>
          <w:p w14:paraId="64779BED" w14:textId="77777777" w:rsidR="00862BC5" w:rsidRPr="00EF6D46" w:rsidRDefault="00862BC5" w:rsidP="00434CB7">
            <w:pPr>
              <w:spacing w:after="0"/>
              <w:ind w:left="0"/>
              <w:jc w:val="center"/>
              <w:cnfStyle w:val="000000000000" w:firstRow="0" w:lastRow="0" w:firstColumn="0" w:lastColumn="0" w:oddVBand="0" w:evenVBand="0" w:oddHBand="0" w:evenHBand="0" w:firstRowFirstColumn="0" w:firstRowLastColumn="0" w:lastRowFirstColumn="0" w:lastRowLastColumn="0"/>
            </w:pPr>
            <w:r w:rsidRPr="00EF6D46">
              <w:t>NO</w:t>
            </w:r>
          </w:p>
        </w:tc>
      </w:tr>
    </w:tbl>
    <w:p w14:paraId="7F3B7598" w14:textId="77777777" w:rsidR="002B3DD1" w:rsidRDefault="002B3DD1" w:rsidP="0040459A"/>
    <w:p w14:paraId="24A5F098" w14:textId="3CD2C372" w:rsidR="002B3DD1" w:rsidRDefault="009124A8" w:rsidP="00D8344F">
      <w:r>
        <w:t>La explicación es la siguiente. Si el proveedor demuestra un incremento de más del 10% en alguna actividad (número de llamadas, incidencias, peticiones, consultas, instalaciones) durante un período sostenido de 4 meses o más, se verificará si ha habido un incremento de alguno de los elementos de servicio (usuarios, estaciones de trabajo, impresoras o servicios finalistas).</w:t>
      </w:r>
    </w:p>
    <w:p w14:paraId="160D2468" w14:textId="77777777" w:rsidR="002B3DD1" w:rsidRDefault="002B3DD1" w:rsidP="0040459A">
      <w:r>
        <w:t xml:space="preserve">Si en la mesa aparece un </w:t>
      </w:r>
      <w:r w:rsidRPr="42CDB729">
        <w:rPr>
          <w:b/>
          <w:bCs/>
        </w:rPr>
        <w:t xml:space="preserve">SÍ, </w:t>
      </w:r>
      <w:r>
        <w:t>se negociará con el proveedor el impacto en el dimensionamiento del servicio y se acordará el importe de la ampliación. De lo contrario, no aplicará la ampliación.</w:t>
      </w:r>
    </w:p>
    <w:p w14:paraId="682C2C20" w14:textId="717407EE" w:rsidR="002754CC" w:rsidRDefault="002B3DD1" w:rsidP="00D8344F">
      <w:r w:rsidRPr="00BF25D9">
        <w:t xml:space="preserve">Por ejemplo, si el proveedor demuestra que las incidencias han crecido más de un </w:t>
      </w:r>
      <w:r w:rsidRPr="00D8344F">
        <w:rPr>
          <w:b/>
          <w:bCs/>
        </w:rPr>
        <w:t xml:space="preserve">10% de la línea base </w:t>
      </w:r>
      <w:r w:rsidRPr="00BF25D9">
        <w:t xml:space="preserve">durante los </w:t>
      </w:r>
      <w:r w:rsidRPr="00D8344F">
        <w:rPr>
          <w:b/>
          <w:bCs/>
        </w:rPr>
        <w:t xml:space="preserve">últimos 4 </w:t>
      </w:r>
      <w:proofErr w:type="gramStart"/>
      <w:r w:rsidRPr="00D8344F">
        <w:rPr>
          <w:b/>
          <w:bCs/>
        </w:rPr>
        <w:t xml:space="preserve">meses </w:t>
      </w:r>
      <w:r w:rsidRPr="00BF25D9">
        <w:t>,</w:t>
      </w:r>
      <w:proofErr w:type="gramEnd"/>
      <w:r w:rsidRPr="00BF25D9">
        <w:t xml:space="preserve"> pero tanto el número de usuarios, estaciones de trabajo, impresoras y servicios finalistas no ha crecido en el mismo porcentaje, no podrá ampliarse el contrato.</w:t>
      </w:r>
    </w:p>
    <w:p w14:paraId="20149242" w14:textId="7B7B61B4" w:rsidR="00EC5736" w:rsidRDefault="00EC5736" w:rsidP="00BB4B27">
      <w:r>
        <w:t>La siguiente tabla detalla el efecto estimado de un incremento del 10% de la línea base en forma de ampliación del dimensionamiento de los recursos del contrato ACOMP (con los datos de línea base de 2026):</w:t>
      </w:r>
    </w:p>
    <w:tbl>
      <w:tblPr>
        <w:tblW w:w="9138" w:type="dxa"/>
        <w:tblInd w:w="637" w:type="dxa"/>
        <w:tblCellMar>
          <w:left w:w="70" w:type="dxa"/>
          <w:right w:w="70" w:type="dxa"/>
        </w:tblCellMar>
        <w:tblLook w:val="04A0" w:firstRow="1" w:lastRow="0" w:firstColumn="1" w:lastColumn="0" w:noHBand="0" w:noVBand="1"/>
      </w:tblPr>
      <w:tblGrid>
        <w:gridCol w:w="3001"/>
        <w:gridCol w:w="1394"/>
        <w:gridCol w:w="1134"/>
        <w:gridCol w:w="1130"/>
        <w:gridCol w:w="1239"/>
        <w:gridCol w:w="1240"/>
      </w:tblGrid>
      <w:tr w:rsidR="009C5C57" w:rsidRPr="009C5C57" w14:paraId="3F3E51C9" w14:textId="77777777" w:rsidTr="009C5C57">
        <w:trPr>
          <w:trHeight w:val="624"/>
        </w:trPr>
        <w:tc>
          <w:tcPr>
            <w:tcW w:w="3001" w:type="dxa"/>
            <w:tcBorders>
              <w:top w:val="nil"/>
              <w:left w:val="nil"/>
              <w:bottom w:val="nil"/>
              <w:right w:val="nil"/>
            </w:tcBorders>
            <w:shd w:val="clear" w:color="auto" w:fill="auto"/>
            <w:noWrap/>
            <w:vAlign w:val="bottom"/>
            <w:hideMark/>
          </w:tcPr>
          <w:p w14:paraId="0F8AEF5E" w14:textId="77777777" w:rsidR="009C5C57" w:rsidRPr="009C5C57" w:rsidRDefault="009C5C57" w:rsidP="009C5C57">
            <w:pPr>
              <w:spacing w:after="0"/>
              <w:ind w:left="0"/>
              <w:jc w:val="left"/>
              <w:rPr>
                <w:rFonts w:ascii="Times New Roman" w:hAnsi="Times New Roman" w:cs="Times New Roman"/>
                <w:sz w:val="20"/>
                <w:szCs w:val="20"/>
                <w:lang w:val="es-ES" w:eastAsia="zh-CN"/>
              </w:rPr>
            </w:pPr>
            <w:bookmarkStart w:id="223" w:name="_Hlk191298425"/>
          </w:p>
        </w:tc>
        <w:tc>
          <w:tcPr>
            <w:tcW w:w="1394"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600DA8E9" w14:textId="77777777" w:rsidR="009C5C57" w:rsidRPr="009C5C57" w:rsidRDefault="009C5C57" w:rsidP="009C5C57">
            <w:pPr>
              <w:spacing w:after="0"/>
              <w:ind w:left="0"/>
              <w:jc w:val="center"/>
              <w:rPr>
                <w:rFonts w:ascii="Calibri" w:hAnsi="Calibri" w:cs="Calibri"/>
                <w:b/>
                <w:bCs/>
                <w:color w:val="FFFFFF"/>
                <w:szCs w:val="24"/>
                <w:lang w:val="es-ES" w:eastAsia="zh-CN"/>
              </w:rPr>
            </w:pPr>
            <w:r w:rsidRPr="009C5C57">
              <w:rPr>
                <w:rFonts w:ascii="Calibri" w:hAnsi="Calibri" w:cs="Calibri"/>
                <w:b/>
                <w:bCs/>
                <w:color w:val="FFFFFF"/>
                <w:szCs w:val="24"/>
                <w:lang w:eastAsia="zh-CN"/>
              </w:rPr>
              <w:t>+10% línea base*</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0715E297" w14:textId="77777777" w:rsidR="009C5C57" w:rsidRPr="009C5C57" w:rsidRDefault="009C5C57" w:rsidP="009C5C57">
            <w:pPr>
              <w:spacing w:after="0"/>
              <w:ind w:left="0"/>
              <w:jc w:val="center"/>
              <w:rPr>
                <w:rFonts w:ascii="Calibri" w:hAnsi="Calibri" w:cs="Calibri"/>
                <w:b/>
                <w:bCs/>
                <w:color w:val="FFFFFF"/>
                <w:szCs w:val="24"/>
                <w:lang w:val="es-ES" w:eastAsia="zh-CN"/>
              </w:rPr>
            </w:pPr>
            <w:r w:rsidRPr="009C5C57">
              <w:rPr>
                <w:rFonts w:ascii="Calibri" w:hAnsi="Calibri" w:cs="Calibri"/>
                <w:b/>
                <w:bCs/>
                <w:color w:val="FFFFFF"/>
                <w:szCs w:val="24"/>
                <w:lang w:eastAsia="zh-CN"/>
              </w:rPr>
              <w:t>Técnicos N1</w:t>
            </w:r>
          </w:p>
        </w:tc>
        <w:tc>
          <w:tcPr>
            <w:tcW w:w="1130" w:type="dxa"/>
            <w:tcBorders>
              <w:top w:val="single" w:sz="4" w:space="0" w:color="auto"/>
              <w:left w:val="nil"/>
              <w:bottom w:val="single" w:sz="4" w:space="0" w:color="auto"/>
              <w:right w:val="single" w:sz="4" w:space="0" w:color="auto"/>
            </w:tcBorders>
            <w:shd w:val="clear" w:color="000000" w:fill="C0504D"/>
            <w:vAlign w:val="center"/>
            <w:hideMark/>
          </w:tcPr>
          <w:p w14:paraId="6DA27C91" w14:textId="77777777" w:rsidR="009C5C57" w:rsidRPr="009C5C57" w:rsidRDefault="009C5C57" w:rsidP="009C5C57">
            <w:pPr>
              <w:spacing w:after="0"/>
              <w:ind w:left="0"/>
              <w:jc w:val="center"/>
              <w:rPr>
                <w:rFonts w:ascii="Calibri" w:hAnsi="Calibri" w:cs="Calibri"/>
                <w:b/>
                <w:bCs/>
                <w:color w:val="FFFFFF"/>
                <w:szCs w:val="24"/>
                <w:lang w:val="es-ES" w:eastAsia="zh-CN"/>
              </w:rPr>
            </w:pPr>
            <w:r w:rsidRPr="009C5C57">
              <w:rPr>
                <w:rFonts w:ascii="Calibri" w:hAnsi="Calibri" w:cs="Calibri"/>
                <w:b/>
                <w:bCs/>
                <w:color w:val="FFFFFF"/>
                <w:szCs w:val="24"/>
                <w:lang w:eastAsia="zh-CN"/>
              </w:rPr>
              <w:t>Técnicos N2</w:t>
            </w:r>
          </w:p>
        </w:tc>
        <w:tc>
          <w:tcPr>
            <w:tcW w:w="1239" w:type="dxa"/>
            <w:tcBorders>
              <w:top w:val="single" w:sz="4" w:space="0" w:color="auto"/>
              <w:left w:val="nil"/>
              <w:bottom w:val="single" w:sz="4" w:space="0" w:color="auto"/>
              <w:right w:val="single" w:sz="4" w:space="0" w:color="auto"/>
            </w:tcBorders>
            <w:shd w:val="clear" w:color="000000" w:fill="C0504D"/>
            <w:vAlign w:val="center"/>
            <w:hideMark/>
          </w:tcPr>
          <w:p w14:paraId="0D91ABFB" w14:textId="77777777" w:rsidR="009C5C57" w:rsidRPr="009C5C57" w:rsidRDefault="009C5C57" w:rsidP="009C5C57">
            <w:pPr>
              <w:spacing w:after="0"/>
              <w:ind w:left="0"/>
              <w:jc w:val="center"/>
              <w:rPr>
                <w:rFonts w:ascii="Calibri" w:hAnsi="Calibri" w:cs="Calibri"/>
                <w:b/>
                <w:bCs/>
                <w:color w:val="FFFFFF"/>
                <w:szCs w:val="24"/>
                <w:lang w:val="es-ES" w:eastAsia="zh-CN"/>
              </w:rPr>
            </w:pPr>
            <w:r w:rsidRPr="009C5C57">
              <w:rPr>
                <w:rFonts w:ascii="Calibri" w:hAnsi="Calibri" w:cs="Calibri"/>
                <w:b/>
                <w:bCs/>
                <w:color w:val="FFFFFF"/>
                <w:szCs w:val="24"/>
                <w:lang w:eastAsia="zh-CN"/>
              </w:rPr>
              <w:t>Técnicos Camp</w:t>
            </w:r>
          </w:p>
        </w:tc>
        <w:tc>
          <w:tcPr>
            <w:tcW w:w="1240" w:type="dxa"/>
            <w:tcBorders>
              <w:top w:val="single" w:sz="4" w:space="0" w:color="auto"/>
              <w:left w:val="nil"/>
              <w:bottom w:val="single" w:sz="4" w:space="0" w:color="auto"/>
              <w:right w:val="single" w:sz="4" w:space="0" w:color="auto"/>
            </w:tcBorders>
            <w:shd w:val="clear" w:color="000000" w:fill="C0504D"/>
            <w:vAlign w:val="center"/>
            <w:hideMark/>
          </w:tcPr>
          <w:p w14:paraId="287F85D7" w14:textId="77777777" w:rsidR="009C5C57" w:rsidRPr="009C5C57" w:rsidRDefault="009C5C57" w:rsidP="009C5C57">
            <w:pPr>
              <w:spacing w:after="0"/>
              <w:ind w:left="0"/>
              <w:jc w:val="center"/>
              <w:rPr>
                <w:rFonts w:ascii="Calibri" w:hAnsi="Calibri" w:cs="Calibri"/>
                <w:b/>
                <w:bCs/>
                <w:color w:val="FFFFFF"/>
                <w:szCs w:val="24"/>
                <w:lang w:val="es-ES" w:eastAsia="zh-CN"/>
              </w:rPr>
            </w:pPr>
            <w:r w:rsidRPr="009C5C57">
              <w:rPr>
                <w:rFonts w:ascii="Calibri" w:hAnsi="Calibri" w:cs="Calibri"/>
                <w:b/>
                <w:bCs/>
                <w:color w:val="FFFFFF"/>
                <w:szCs w:val="24"/>
                <w:lang w:eastAsia="zh-CN"/>
              </w:rPr>
              <w:t>Técnicos Funcional</w:t>
            </w:r>
          </w:p>
        </w:tc>
      </w:tr>
      <w:tr w:rsidR="009C5C57" w:rsidRPr="009C5C57" w14:paraId="63E359CF" w14:textId="77777777" w:rsidTr="009C5C57">
        <w:trPr>
          <w:trHeight w:val="324"/>
        </w:trPr>
        <w:tc>
          <w:tcPr>
            <w:tcW w:w="3001"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54D46D33" w14:textId="77777777" w:rsidR="009C5C57" w:rsidRPr="009C5C57" w:rsidRDefault="009C5C57" w:rsidP="009C5C57">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Identidades digitales</w:t>
            </w:r>
          </w:p>
        </w:tc>
        <w:tc>
          <w:tcPr>
            <w:tcW w:w="1394" w:type="dxa"/>
            <w:tcBorders>
              <w:top w:val="nil"/>
              <w:left w:val="nil"/>
              <w:bottom w:val="single" w:sz="8" w:space="0" w:color="auto"/>
              <w:right w:val="single" w:sz="8" w:space="0" w:color="auto"/>
            </w:tcBorders>
            <w:shd w:val="clear" w:color="auto" w:fill="auto"/>
            <w:noWrap/>
            <w:vAlign w:val="center"/>
            <w:hideMark/>
          </w:tcPr>
          <w:p w14:paraId="746E2DEB"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2.710</w:t>
            </w:r>
          </w:p>
        </w:tc>
        <w:tc>
          <w:tcPr>
            <w:tcW w:w="1134" w:type="dxa"/>
            <w:tcBorders>
              <w:top w:val="nil"/>
              <w:left w:val="nil"/>
              <w:bottom w:val="single" w:sz="8" w:space="0" w:color="auto"/>
              <w:right w:val="single" w:sz="8" w:space="0" w:color="auto"/>
            </w:tcBorders>
            <w:shd w:val="clear" w:color="auto" w:fill="auto"/>
            <w:noWrap/>
            <w:vAlign w:val="center"/>
            <w:hideMark/>
          </w:tcPr>
          <w:p w14:paraId="41E47BE5"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0,8</w:t>
            </w:r>
          </w:p>
        </w:tc>
        <w:tc>
          <w:tcPr>
            <w:tcW w:w="1130" w:type="dxa"/>
            <w:tcBorders>
              <w:top w:val="nil"/>
              <w:left w:val="nil"/>
              <w:bottom w:val="single" w:sz="8" w:space="0" w:color="auto"/>
              <w:right w:val="single" w:sz="8" w:space="0" w:color="auto"/>
            </w:tcBorders>
            <w:shd w:val="clear" w:color="auto" w:fill="auto"/>
            <w:noWrap/>
            <w:vAlign w:val="center"/>
            <w:hideMark/>
          </w:tcPr>
          <w:p w14:paraId="7571CCD7"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0,7</w:t>
            </w:r>
          </w:p>
        </w:tc>
        <w:tc>
          <w:tcPr>
            <w:tcW w:w="1239" w:type="dxa"/>
            <w:tcBorders>
              <w:top w:val="nil"/>
              <w:left w:val="nil"/>
              <w:bottom w:val="single" w:sz="8" w:space="0" w:color="auto"/>
              <w:right w:val="single" w:sz="8" w:space="0" w:color="auto"/>
            </w:tcBorders>
            <w:shd w:val="clear" w:color="auto" w:fill="auto"/>
            <w:noWrap/>
            <w:vAlign w:val="center"/>
            <w:hideMark/>
          </w:tcPr>
          <w:p w14:paraId="29CC4D57"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1DBFD88D"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r>
      <w:tr w:rsidR="009C5C57" w:rsidRPr="009C5C57" w14:paraId="0477EAA3" w14:textId="77777777" w:rsidTr="009C5C57">
        <w:trPr>
          <w:trHeight w:val="636"/>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23F94A12" w14:textId="77777777" w:rsidR="009C5C57" w:rsidRPr="009C5C57" w:rsidRDefault="009C5C57" w:rsidP="009C5C57">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Usuarios con soporte presencial técnico</w:t>
            </w:r>
          </w:p>
        </w:tc>
        <w:tc>
          <w:tcPr>
            <w:tcW w:w="1394" w:type="dxa"/>
            <w:tcBorders>
              <w:top w:val="nil"/>
              <w:left w:val="nil"/>
              <w:bottom w:val="single" w:sz="8" w:space="0" w:color="auto"/>
              <w:right w:val="single" w:sz="8" w:space="0" w:color="auto"/>
            </w:tcBorders>
            <w:shd w:val="clear" w:color="auto" w:fill="auto"/>
            <w:noWrap/>
            <w:vAlign w:val="center"/>
            <w:hideMark/>
          </w:tcPr>
          <w:p w14:paraId="2D9B4F49"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1.983</w:t>
            </w:r>
          </w:p>
        </w:tc>
        <w:tc>
          <w:tcPr>
            <w:tcW w:w="1134" w:type="dxa"/>
            <w:tcBorders>
              <w:top w:val="nil"/>
              <w:left w:val="nil"/>
              <w:bottom w:val="single" w:sz="8" w:space="0" w:color="auto"/>
              <w:right w:val="single" w:sz="8" w:space="0" w:color="auto"/>
            </w:tcBorders>
            <w:shd w:val="clear" w:color="auto" w:fill="auto"/>
            <w:noWrap/>
            <w:vAlign w:val="center"/>
            <w:hideMark/>
          </w:tcPr>
          <w:p w14:paraId="3A3D6695"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c>
          <w:tcPr>
            <w:tcW w:w="1130" w:type="dxa"/>
            <w:tcBorders>
              <w:top w:val="nil"/>
              <w:left w:val="nil"/>
              <w:bottom w:val="single" w:sz="8" w:space="0" w:color="auto"/>
              <w:right w:val="single" w:sz="8" w:space="0" w:color="auto"/>
            </w:tcBorders>
            <w:shd w:val="clear" w:color="auto" w:fill="auto"/>
            <w:noWrap/>
            <w:vAlign w:val="center"/>
            <w:hideMark/>
          </w:tcPr>
          <w:p w14:paraId="60952B68"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0,5</w:t>
            </w:r>
          </w:p>
        </w:tc>
        <w:tc>
          <w:tcPr>
            <w:tcW w:w="1239" w:type="dxa"/>
            <w:tcBorders>
              <w:top w:val="nil"/>
              <w:left w:val="nil"/>
              <w:bottom w:val="single" w:sz="8" w:space="0" w:color="auto"/>
              <w:right w:val="single" w:sz="8" w:space="0" w:color="auto"/>
            </w:tcBorders>
            <w:shd w:val="clear" w:color="auto" w:fill="auto"/>
            <w:noWrap/>
            <w:vAlign w:val="center"/>
            <w:hideMark/>
          </w:tcPr>
          <w:p w14:paraId="55AF2758"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1</w:t>
            </w:r>
          </w:p>
        </w:tc>
        <w:tc>
          <w:tcPr>
            <w:tcW w:w="1240" w:type="dxa"/>
            <w:tcBorders>
              <w:top w:val="nil"/>
              <w:left w:val="nil"/>
              <w:bottom w:val="single" w:sz="8" w:space="0" w:color="auto"/>
              <w:right w:val="single" w:sz="8" w:space="0" w:color="auto"/>
            </w:tcBorders>
            <w:shd w:val="clear" w:color="auto" w:fill="auto"/>
            <w:noWrap/>
            <w:vAlign w:val="center"/>
            <w:hideMark/>
          </w:tcPr>
          <w:p w14:paraId="3B8550C2"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0,7</w:t>
            </w:r>
          </w:p>
        </w:tc>
      </w:tr>
      <w:tr w:rsidR="009C5C57" w:rsidRPr="009C5C57" w14:paraId="2DB17546" w14:textId="77777777" w:rsidTr="009C5C5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07711F9F" w14:textId="77777777" w:rsidR="009C5C57" w:rsidRPr="009C5C57" w:rsidRDefault="009C5C57" w:rsidP="009C5C57">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Usuarios con soporte funcional</w:t>
            </w:r>
          </w:p>
        </w:tc>
        <w:tc>
          <w:tcPr>
            <w:tcW w:w="1394" w:type="dxa"/>
            <w:tcBorders>
              <w:top w:val="nil"/>
              <w:left w:val="nil"/>
              <w:bottom w:val="single" w:sz="8" w:space="0" w:color="auto"/>
              <w:right w:val="single" w:sz="8" w:space="0" w:color="auto"/>
            </w:tcBorders>
            <w:shd w:val="clear" w:color="auto" w:fill="auto"/>
            <w:noWrap/>
            <w:vAlign w:val="center"/>
            <w:hideMark/>
          </w:tcPr>
          <w:p w14:paraId="19D6D747" w14:textId="46FA607F"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1.935</w:t>
            </w:r>
          </w:p>
        </w:tc>
        <w:tc>
          <w:tcPr>
            <w:tcW w:w="1134" w:type="dxa"/>
            <w:tcBorders>
              <w:top w:val="nil"/>
              <w:left w:val="nil"/>
              <w:bottom w:val="single" w:sz="8" w:space="0" w:color="auto"/>
              <w:right w:val="single" w:sz="8" w:space="0" w:color="auto"/>
            </w:tcBorders>
            <w:shd w:val="clear" w:color="auto" w:fill="auto"/>
            <w:noWrap/>
            <w:vAlign w:val="center"/>
            <w:hideMark/>
          </w:tcPr>
          <w:p w14:paraId="620D8154"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130" w:type="dxa"/>
            <w:tcBorders>
              <w:top w:val="nil"/>
              <w:left w:val="nil"/>
              <w:bottom w:val="single" w:sz="8" w:space="0" w:color="auto"/>
              <w:right w:val="single" w:sz="8" w:space="0" w:color="auto"/>
            </w:tcBorders>
            <w:shd w:val="clear" w:color="auto" w:fill="auto"/>
            <w:noWrap/>
            <w:vAlign w:val="center"/>
            <w:hideMark/>
          </w:tcPr>
          <w:p w14:paraId="3B2758BF"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39" w:type="dxa"/>
            <w:tcBorders>
              <w:top w:val="nil"/>
              <w:left w:val="nil"/>
              <w:bottom w:val="single" w:sz="8" w:space="0" w:color="auto"/>
              <w:right w:val="single" w:sz="8" w:space="0" w:color="auto"/>
            </w:tcBorders>
            <w:shd w:val="clear" w:color="auto" w:fill="auto"/>
            <w:noWrap/>
            <w:vAlign w:val="center"/>
            <w:hideMark/>
          </w:tcPr>
          <w:p w14:paraId="6F845A12"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438057B4"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1,4</w:t>
            </w:r>
          </w:p>
        </w:tc>
      </w:tr>
      <w:tr w:rsidR="009C5C57" w:rsidRPr="009C5C57" w14:paraId="7AC3EC17" w14:textId="77777777" w:rsidTr="009C5C5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0BECD2F4" w14:textId="77777777" w:rsidR="009C5C57" w:rsidRPr="009C5C57" w:rsidRDefault="009C5C57" w:rsidP="009C5C57">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Estaciones de Trabajo físicas</w:t>
            </w:r>
          </w:p>
        </w:tc>
        <w:tc>
          <w:tcPr>
            <w:tcW w:w="1394" w:type="dxa"/>
            <w:tcBorders>
              <w:top w:val="nil"/>
              <w:left w:val="nil"/>
              <w:bottom w:val="single" w:sz="8" w:space="0" w:color="auto"/>
              <w:right w:val="single" w:sz="8" w:space="0" w:color="auto"/>
            </w:tcBorders>
            <w:shd w:val="clear" w:color="auto" w:fill="auto"/>
            <w:noWrap/>
            <w:vAlign w:val="center"/>
            <w:hideMark/>
          </w:tcPr>
          <w:p w14:paraId="176589EC"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1.280</w:t>
            </w:r>
          </w:p>
        </w:tc>
        <w:tc>
          <w:tcPr>
            <w:tcW w:w="1134" w:type="dxa"/>
            <w:tcBorders>
              <w:top w:val="nil"/>
              <w:left w:val="nil"/>
              <w:bottom w:val="single" w:sz="8" w:space="0" w:color="auto"/>
              <w:right w:val="single" w:sz="8" w:space="0" w:color="auto"/>
            </w:tcBorders>
            <w:shd w:val="clear" w:color="auto" w:fill="auto"/>
            <w:noWrap/>
            <w:vAlign w:val="center"/>
            <w:hideMark/>
          </w:tcPr>
          <w:p w14:paraId="2D68EDD0"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0,2</w:t>
            </w:r>
          </w:p>
        </w:tc>
        <w:tc>
          <w:tcPr>
            <w:tcW w:w="1130" w:type="dxa"/>
            <w:tcBorders>
              <w:top w:val="nil"/>
              <w:left w:val="nil"/>
              <w:bottom w:val="single" w:sz="8" w:space="0" w:color="auto"/>
              <w:right w:val="single" w:sz="8" w:space="0" w:color="auto"/>
            </w:tcBorders>
            <w:shd w:val="clear" w:color="auto" w:fill="auto"/>
            <w:noWrap/>
            <w:vAlign w:val="center"/>
            <w:hideMark/>
          </w:tcPr>
          <w:p w14:paraId="2D781E8E"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39" w:type="dxa"/>
            <w:tcBorders>
              <w:top w:val="nil"/>
              <w:left w:val="nil"/>
              <w:bottom w:val="single" w:sz="8" w:space="0" w:color="auto"/>
              <w:right w:val="single" w:sz="8" w:space="0" w:color="auto"/>
            </w:tcBorders>
            <w:shd w:val="clear" w:color="auto" w:fill="auto"/>
            <w:noWrap/>
            <w:vAlign w:val="center"/>
            <w:hideMark/>
          </w:tcPr>
          <w:p w14:paraId="7438E6D4"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c>
          <w:tcPr>
            <w:tcW w:w="1240" w:type="dxa"/>
            <w:tcBorders>
              <w:top w:val="nil"/>
              <w:left w:val="nil"/>
              <w:bottom w:val="single" w:sz="8" w:space="0" w:color="auto"/>
              <w:right w:val="single" w:sz="8" w:space="0" w:color="auto"/>
            </w:tcBorders>
            <w:shd w:val="clear" w:color="auto" w:fill="auto"/>
            <w:noWrap/>
            <w:vAlign w:val="center"/>
            <w:hideMark/>
          </w:tcPr>
          <w:p w14:paraId="45FC4A87"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0,4</w:t>
            </w:r>
          </w:p>
        </w:tc>
      </w:tr>
      <w:tr w:rsidR="009C5C57" w:rsidRPr="009C5C57" w14:paraId="66C70D4F" w14:textId="77777777" w:rsidTr="009C5C5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49452065" w14:textId="697AB7D3" w:rsidR="009C5C57" w:rsidRPr="009C5C57" w:rsidRDefault="009C5C57" w:rsidP="009C5C57">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Impresoras + escáneres</w:t>
            </w:r>
          </w:p>
        </w:tc>
        <w:tc>
          <w:tcPr>
            <w:tcW w:w="1394" w:type="dxa"/>
            <w:tcBorders>
              <w:top w:val="nil"/>
              <w:left w:val="nil"/>
              <w:bottom w:val="single" w:sz="8" w:space="0" w:color="auto"/>
              <w:right w:val="single" w:sz="8" w:space="0" w:color="auto"/>
            </w:tcBorders>
            <w:shd w:val="clear" w:color="auto" w:fill="auto"/>
            <w:noWrap/>
            <w:vAlign w:val="center"/>
            <w:hideMark/>
          </w:tcPr>
          <w:p w14:paraId="7BF8AE36" w14:textId="0F67295C"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18"/>
                <w:lang w:eastAsia="zh-CN"/>
              </w:rPr>
              <w:t>289</w:t>
            </w:r>
          </w:p>
        </w:tc>
        <w:tc>
          <w:tcPr>
            <w:tcW w:w="1134" w:type="dxa"/>
            <w:tcBorders>
              <w:top w:val="nil"/>
              <w:left w:val="nil"/>
              <w:bottom w:val="single" w:sz="8" w:space="0" w:color="auto"/>
              <w:right w:val="single" w:sz="8" w:space="0" w:color="auto"/>
            </w:tcBorders>
            <w:shd w:val="clear" w:color="auto" w:fill="auto"/>
            <w:noWrap/>
            <w:vAlign w:val="center"/>
            <w:hideMark/>
          </w:tcPr>
          <w:p w14:paraId="0E404090" w14:textId="25824A70"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24"/>
                <w:lang w:eastAsia="zh-CN"/>
              </w:rPr>
              <w:t>0,1</w:t>
            </w:r>
          </w:p>
        </w:tc>
        <w:tc>
          <w:tcPr>
            <w:tcW w:w="1130" w:type="dxa"/>
            <w:tcBorders>
              <w:top w:val="nil"/>
              <w:left w:val="nil"/>
              <w:bottom w:val="single" w:sz="8" w:space="0" w:color="auto"/>
              <w:right w:val="single" w:sz="8" w:space="0" w:color="auto"/>
            </w:tcBorders>
            <w:shd w:val="clear" w:color="auto" w:fill="auto"/>
            <w:noWrap/>
            <w:vAlign w:val="center"/>
            <w:hideMark/>
          </w:tcPr>
          <w:p w14:paraId="51F97A00" w14:textId="32F096F6"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24"/>
                <w:lang w:eastAsia="zh-CN"/>
              </w:rPr>
              <w:t>0,1</w:t>
            </w:r>
          </w:p>
        </w:tc>
        <w:tc>
          <w:tcPr>
            <w:tcW w:w="1239" w:type="dxa"/>
            <w:tcBorders>
              <w:top w:val="nil"/>
              <w:left w:val="nil"/>
              <w:bottom w:val="single" w:sz="8" w:space="0" w:color="auto"/>
              <w:right w:val="single" w:sz="8" w:space="0" w:color="auto"/>
            </w:tcBorders>
            <w:shd w:val="clear" w:color="auto" w:fill="auto"/>
            <w:noWrap/>
            <w:vAlign w:val="center"/>
            <w:hideMark/>
          </w:tcPr>
          <w:p w14:paraId="6ACA39D9" w14:textId="61DE675C"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24"/>
                <w:lang w:eastAsia="zh-CN"/>
              </w:rPr>
              <w:t>0,3</w:t>
            </w:r>
          </w:p>
        </w:tc>
        <w:tc>
          <w:tcPr>
            <w:tcW w:w="1240" w:type="dxa"/>
            <w:tcBorders>
              <w:top w:val="nil"/>
              <w:left w:val="nil"/>
              <w:bottom w:val="single" w:sz="8" w:space="0" w:color="auto"/>
              <w:right w:val="single" w:sz="8" w:space="0" w:color="auto"/>
            </w:tcBorders>
            <w:shd w:val="clear" w:color="auto" w:fill="auto"/>
            <w:noWrap/>
            <w:vAlign w:val="center"/>
            <w:hideMark/>
          </w:tcPr>
          <w:p w14:paraId="6B1A3097" w14:textId="77777777" w:rsidR="009C5C57" w:rsidRPr="009C5C57" w:rsidRDefault="009C5C57" w:rsidP="009C5C57">
            <w:pPr>
              <w:spacing w:after="0"/>
              <w:ind w:left="0"/>
              <w:jc w:val="center"/>
              <w:rPr>
                <w:rFonts w:ascii="Arial" w:hAnsi="Arial" w:cs="Arial"/>
                <w:color w:val="000000"/>
                <w:sz w:val="18"/>
                <w:szCs w:val="18"/>
                <w:lang w:val="es-ES" w:eastAsia="zh-CN"/>
              </w:rPr>
            </w:pPr>
            <w:r w:rsidRPr="009C5C57">
              <w:rPr>
                <w:rFonts w:ascii="Arial" w:hAnsi="Arial" w:cs="Arial"/>
                <w:color w:val="000000"/>
                <w:sz w:val="18"/>
                <w:szCs w:val="24"/>
                <w:lang w:eastAsia="zh-CN"/>
              </w:rPr>
              <w:t>0,1</w:t>
            </w:r>
          </w:p>
        </w:tc>
      </w:tr>
      <w:tr w:rsidR="00061763" w:rsidRPr="009C5C57" w14:paraId="7A597EE9" w14:textId="77777777" w:rsidTr="009C5C5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7D5684A9" w14:textId="39784715" w:rsidR="00061763" w:rsidRPr="009C5C57" w:rsidRDefault="00061763" w:rsidP="00061763">
            <w:pPr>
              <w:spacing w:after="0"/>
              <w:ind w:left="0"/>
              <w:jc w:val="left"/>
              <w:rPr>
                <w:rFonts w:ascii="Calibri" w:hAnsi="Calibri" w:cs="Calibri"/>
                <w:b/>
                <w:bCs/>
                <w:color w:val="FFFFFF"/>
                <w:szCs w:val="24"/>
                <w:lang w:val="es-ES" w:eastAsia="zh-CN"/>
              </w:rPr>
            </w:pPr>
            <w:r>
              <w:rPr>
                <w:rFonts w:ascii="Calibri" w:hAnsi="Calibri" w:cs="Calibri"/>
                <w:b/>
                <w:bCs/>
                <w:color w:val="FFFFFF"/>
                <w:szCs w:val="24"/>
                <w:lang w:eastAsia="zh-CN"/>
              </w:rPr>
              <w:lastRenderedPageBreak/>
              <w:t>Smartphones + tabletas</w:t>
            </w:r>
          </w:p>
        </w:tc>
        <w:tc>
          <w:tcPr>
            <w:tcW w:w="1394" w:type="dxa"/>
            <w:tcBorders>
              <w:top w:val="nil"/>
              <w:left w:val="nil"/>
              <w:bottom w:val="single" w:sz="8" w:space="0" w:color="auto"/>
              <w:right w:val="single" w:sz="8" w:space="0" w:color="auto"/>
            </w:tcBorders>
            <w:shd w:val="clear" w:color="auto" w:fill="auto"/>
            <w:noWrap/>
            <w:vAlign w:val="center"/>
            <w:hideMark/>
          </w:tcPr>
          <w:p w14:paraId="7B2C35FC" w14:textId="75FD5204"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738</w:t>
            </w:r>
          </w:p>
        </w:tc>
        <w:tc>
          <w:tcPr>
            <w:tcW w:w="1134" w:type="dxa"/>
            <w:tcBorders>
              <w:top w:val="nil"/>
              <w:left w:val="nil"/>
              <w:bottom w:val="single" w:sz="8" w:space="0" w:color="auto"/>
              <w:right w:val="single" w:sz="8" w:space="0" w:color="auto"/>
            </w:tcBorders>
            <w:shd w:val="clear" w:color="auto" w:fill="auto"/>
            <w:noWrap/>
            <w:vAlign w:val="center"/>
            <w:hideMark/>
          </w:tcPr>
          <w:p w14:paraId="6A2008A5" w14:textId="499E0867"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0,2</w:t>
            </w:r>
          </w:p>
        </w:tc>
        <w:tc>
          <w:tcPr>
            <w:tcW w:w="1130" w:type="dxa"/>
            <w:tcBorders>
              <w:top w:val="nil"/>
              <w:left w:val="nil"/>
              <w:bottom w:val="single" w:sz="8" w:space="0" w:color="auto"/>
              <w:right w:val="single" w:sz="8" w:space="0" w:color="auto"/>
            </w:tcBorders>
            <w:shd w:val="clear" w:color="auto" w:fill="auto"/>
            <w:noWrap/>
            <w:vAlign w:val="center"/>
            <w:hideMark/>
          </w:tcPr>
          <w:p w14:paraId="69F884C5" w14:textId="7DB961B5"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0,3</w:t>
            </w:r>
          </w:p>
        </w:tc>
        <w:tc>
          <w:tcPr>
            <w:tcW w:w="1239" w:type="dxa"/>
            <w:tcBorders>
              <w:top w:val="nil"/>
              <w:left w:val="nil"/>
              <w:bottom w:val="single" w:sz="8" w:space="0" w:color="auto"/>
              <w:right w:val="single" w:sz="8" w:space="0" w:color="auto"/>
            </w:tcBorders>
            <w:shd w:val="clear" w:color="auto" w:fill="auto"/>
            <w:noWrap/>
            <w:vAlign w:val="center"/>
            <w:hideMark/>
          </w:tcPr>
          <w:p w14:paraId="7E0A69CE" w14:textId="3D72CC61"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0,1</w:t>
            </w:r>
          </w:p>
        </w:tc>
        <w:tc>
          <w:tcPr>
            <w:tcW w:w="1240" w:type="dxa"/>
            <w:tcBorders>
              <w:top w:val="nil"/>
              <w:left w:val="nil"/>
              <w:bottom w:val="single" w:sz="8" w:space="0" w:color="auto"/>
              <w:right w:val="single" w:sz="8" w:space="0" w:color="auto"/>
            </w:tcBorders>
            <w:shd w:val="clear" w:color="auto" w:fill="auto"/>
            <w:noWrap/>
            <w:vAlign w:val="center"/>
            <w:hideMark/>
          </w:tcPr>
          <w:p w14:paraId="708A07C8" w14:textId="7C3732E1"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0,4</w:t>
            </w:r>
          </w:p>
        </w:tc>
      </w:tr>
      <w:tr w:rsidR="00061763" w:rsidRPr="009C5C57" w14:paraId="16695097" w14:textId="77777777" w:rsidTr="009C5C57">
        <w:trPr>
          <w:trHeight w:val="324"/>
        </w:trPr>
        <w:tc>
          <w:tcPr>
            <w:tcW w:w="3001" w:type="dxa"/>
            <w:tcBorders>
              <w:top w:val="nil"/>
              <w:left w:val="single" w:sz="4" w:space="0" w:color="auto"/>
              <w:bottom w:val="single" w:sz="4" w:space="0" w:color="auto"/>
              <w:right w:val="single" w:sz="4" w:space="0" w:color="auto"/>
            </w:tcBorders>
            <w:shd w:val="clear" w:color="000000" w:fill="C0504D"/>
            <w:vAlign w:val="center"/>
            <w:hideMark/>
          </w:tcPr>
          <w:p w14:paraId="5666A934" w14:textId="77777777" w:rsidR="00061763" w:rsidRPr="009C5C57" w:rsidRDefault="00061763" w:rsidP="00061763">
            <w:pPr>
              <w:spacing w:after="0"/>
              <w:ind w:left="0"/>
              <w:jc w:val="left"/>
              <w:rPr>
                <w:rFonts w:ascii="Calibri" w:hAnsi="Calibri" w:cs="Calibri"/>
                <w:b/>
                <w:bCs/>
                <w:color w:val="FFFFFF"/>
                <w:szCs w:val="24"/>
                <w:lang w:val="es-ES" w:eastAsia="zh-CN"/>
              </w:rPr>
            </w:pPr>
            <w:r w:rsidRPr="009C5C57">
              <w:rPr>
                <w:rFonts w:ascii="Calibri" w:hAnsi="Calibri" w:cs="Calibri"/>
                <w:b/>
                <w:bCs/>
                <w:color w:val="FFFFFF"/>
                <w:szCs w:val="24"/>
                <w:lang w:eastAsia="zh-CN"/>
              </w:rPr>
              <w:t>Servicios Finalistas</w:t>
            </w:r>
          </w:p>
        </w:tc>
        <w:tc>
          <w:tcPr>
            <w:tcW w:w="1394" w:type="dxa"/>
            <w:tcBorders>
              <w:top w:val="nil"/>
              <w:left w:val="nil"/>
              <w:bottom w:val="single" w:sz="8" w:space="0" w:color="auto"/>
              <w:right w:val="single" w:sz="8" w:space="0" w:color="auto"/>
            </w:tcBorders>
            <w:shd w:val="clear" w:color="auto" w:fill="auto"/>
            <w:noWrap/>
            <w:vAlign w:val="center"/>
            <w:hideMark/>
          </w:tcPr>
          <w:p w14:paraId="3B7613C5" w14:textId="2DAF7EEB"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35</w:t>
            </w:r>
          </w:p>
        </w:tc>
        <w:tc>
          <w:tcPr>
            <w:tcW w:w="1134" w:type="dxa"/>
            <w:tcBorders>
              <w:top w:val="nil"/>
              <w:left w:val="nil"/>
              <w:bottom w:val="single" w:sz="8" w:space="0" w:color="auto"/>
              <w:right w:val="single" w:sz="8" w:space="0" w:color="auto"/>
            </w:tcBorders>
            <w:shd w:val="clear" w:color="auto" w:fill="auto"/>
            <w:noWrap/>
            <w:vAlign w:val="center"/>
            <w:hideMark/>
          </w:tcPr>
          <w:p w14:paraId="3BE14B47" w14:textId="0CA21E28"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0,5</w:t>
            </w:r>
          </w:p>
        </w:tc>
        <w:tc>
          <w:tcPr>
            <w:tcW w:w="1130" w:type="dxa"/>
            <w:tcBorders>
              <w:top w:val="nil"/>
              <w:left w:val="nil"/>
              <w:bottom w:val="single" w:sz="8" w:space="0" w:color="auto"/>
              <w:right w:val="single" w:sz="8" w:space="0" w:color="auto"/>
            </w:tcBorders>
            <w:shd w:val="clear" w:color="auto" w:fill="auto"/>
            <w:noWrap/>
            <w:vAlign w:val="center"/>
            <w:hideMark/>
          </w:tcPr>
          <w:p w14:paraId="4D11AD0C" w14:textId="376AF71A"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0,5</w:t>
            </w:r>
          </w:p>
        </w:tc>
        <w:tc>
          <w:tcPr>
            <w:tcW w:w="1239" w:type="dxa"/>
            <w:tcBorders>
              <w:top w:val="nil"/>
              <w:left w:val="nil"/>
              <w:bottom w:val="single" w:sz="8" w:space="0" w:color="auto"/>
              <w:right w:val="single" w:sz="8" w:space="0" w:color="auto"/>
            </w:tcBorders>
            <w:shd w:val="clear" w:color="auto" w:fill="auto"/>
            <w:noWrap/>
            <w:vAlign w:val="center"/>
            <w:hideMark/>
          </w:tcPr>
          <w:p w14:paraId="3A287F6D" w14:textId="30D294B6"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0,1</w:t>
            </w:r>
          </w:p>
        </w:tc>
        <w:tc>
          <w:tcPr>
            <w:tcW w:w="1240" w:type="dxa"/>
            <w:tcBorders>
              <w:top w:val="nil"/>
              <w:left w:val="nil"/>
              <w:bottom w:val="single" w:sz="8" w:space="0" w:color="auto"/>
              <w:right w:val="single" w:sz="8" w:space="0" w:color="auto"/>
            </w:tcBorders>
            <w:shd w:val="clear" w:color="auto" w:fill="auto"/>
            <w:noWrap/>
            <w:vAlign w:val="center"/>
            <w:hideMark/>
          </w:tcPr>
          <w:p w14:paraId="3EAD38D0" w14:textId="22A06638" w:rsidR="00061763" w:rsidRPr="009C5C57" w:rsidRDefault="00061763" w:rsidP="00061763">
            <w:pPr>
              <w:spacing w:after="0"/>
              <w:ind w:left="0"/>
              <w:jc w:val="center"/>
              <w:rPr>
                <w:rFonts w:ascii="Arial" w:hAnsi="Arial" w:cs="Arial"/>
                <w:color w:val="000000"/>
                <w:sz w:val="18"/>
                <w:szCs w:val="18"/>
                <w:lang w:val="es-ES" w:eastAsia="zh-CN"/>
              </w:rPr>
            </w:pPr>
            <w:r>
              <w:rPr>
                <w:rFonts w:ascii="Arial" w:hAnsi="Arial" w:cs="Arial"/>
                <w:color w:val="000000"/>
                <w:sz w:val="18"/>
                <w:szCs w:val="18"/>
              </w:rPr>
              <w:t>0,2</w:t>
            </w:r>
          </w:p>
        </w:tc>
      </w:tr>
      <w:bookmarkEnd w:id="223"/>
    </w:tbl>
    <w:p w14:paraId="4CAA618E" w14:textId="77777777" w:rsidR="00C07093" w:rsidRDefault="00C07093" w:rsidP="00D8344F"/>
    <w:p w14:paraId="6DAC1252" w14:textId="5C4E9B3A" w:rsidR="00F411CA" w:rsidRPr="00C86A72" w:rsidRDefault="00F411CA" w:rsidP="00F411CA">
      <w:r w:rsidRPr="00C86A72">
        <w:t xml:space="preserve">* En el caso de los </w:t>
      </w:r>
      <w:r w:rsidR="00E77B4B" w:rsidRPr="00C86A72">
        <w:t>dispositivos</w:t>
      </w:r>
      <w:r w:rsidRPr="00C86A72">
        <w:t xml:space="preserve"> móviles (smartphones y tabletas), el incremento de unidades que justifique un incremento del 10% de actividad debe ser de un 100% del parque inicial, para asimilar el impacto en </w:t>
      </w:r>
      <w:proofErr w:type="spellStart"/>
      <w:r w:rsidRPr="00C86A72">
        <w:t>FTEs</w:t>
      </w:r>
      <w:proofErr w:type="spellEnd"/>
      <w:r w:rsidRPr="00C86A72">
        <w:t xml:space="preserve"> por este trabajo respecto al provocado por el incremento de las </w:t>
      </w:r>
      <w:proofErr w:type="spellStart"/>
      <w:r w:rsidRPr="00C86A72">
        <w:t>EdT</w:t>
      </w:r>
      <w:proofErr w:type="spellEnd"/>
      <w:r w:rsidRPr="00C86A72">
        <w:t>.</w:t>
      </w:r>
    </w:p>
    <w:p w14:paraId="040F8FBA" w14:textId="2DB90EE2" w:rsidR="009B5C58" w:rsidRDefault="009B5C58" w:rsidP="00D8344F">
      <w:r w:rsidRPr="00BB17BE">
        <w:t xml:space="preserve">En caso </w:t>
      </w:r>
      <w:r w:rsidR="00F26491" w:rsidRPr="00BB17BE">
        <w:t>de no alcanzar el crecimiento previsto de actividad de un año a otro, el IMI y la empresa adjudicataria acordarán los elementos de servicio adicionales a incluir dentro de la prestación del contrato como mejoras y proyectos.</w:t>
      </w:r>
    </w:p>
    <w:p w14:paraId="0D74FA34" w14:textId="07BBBA18" w:rsidR="00D74FFC" w:rsidRPr="005B2AD5" w:rsidRDefault="004C7F69" w:rsidP="00D74FFC">
      <w:pPr>
        <w:pStyle w:val="Ttulo3"/>
      </w:pPr>
      <w:bookmarkStart w:id="224" w:name="_Toc182391818"/>
      <w:bookmarkStart w:id="225" w:name="_Toc182391964"/>
      <w:bookmarkStart w:id="226" w:name="_Toc182809291"/>
      <w:bookmarkStart w:id="227" w:name="_Toc182990926"/>
      <w:bookmarkStart w:id="228" w:name="_Toc182991071"/>
      <w:bookmarkStart w:id="229" w:name="_Toc182991216"/>
      <w:bookmarkStart w:id="230" w:name="_Toc182391819"/>
      <w:bookmarkStart w:id="231" w:name="_Toc182391965"/>
      <w:bookmarkStart w:id="232" w:name="_Toc182809292"/>
      <w:bookmarkStart w:id="233" w:name="_Toc182990927"/>
      <w:bookmarkStart w:id="234" w:name="_Toc182991072"/>
      <w:bookmarkStart w:id="235" w:name="_Toc182991217"/>
      <w:bookmarkStart w:id="236" w:name="_Toc180661280"/>
      <w:bookmarkStart w:id="237" w:name="_Toc181603481"/>
      <w:bookmarkStart w:id="238" w:name="_Toc181604221"/>
      <w:bookmarkStart w:id="239" w:name="_Toc181604957"/>
      <w:bookmarkStart w:id="240" w:name="_Toc1932689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5B2AD5">
        <w:t>SERVICIOS DE REPARACIÓN Y PEQUEÑO MATERIAL</w:t>
      </w:r>
      <w:bookmarkEnd w:id="240"/>
    </w:p>
    <w:p w14:paraId="5C1B6AD1" w14:textId="33DB435C" w:rsidR="003A1C40" w:rsidRDefault="00D74FFC" w:rsidP="00D74FFC">
      <w:r>
        <w:t>El contrato ACOMP incluye la reparación de estaciones de trabajo, la instalación de impresoras (adicionales a las incluidas en la línea base anual indicada en el punto 7.4.1.1. Línea Base) y el aprovisionamiento de pequeño material, para los siguientes volúmenes:</w:t>
      </w:r>
    </w:p>
    <w:tbl>
      <w:tblPr>
        <w:tblW w:w="9882" w:type="dxa"/>
        <w:tblInd w:w="75" w:type="dxa"/>
        <w:tblCellMar>
          <w:left w:w="70" w:type="dxa"/>
          <w:right w:w="70" w:type="dxa"/>
        </w:tblCellMar>
        <w:tblLook w:val="04A0" w:firstRow="1" w:lastRow="0" w:firstColumn="1" w:lastColumn="0" w:noHBand="0" w:noVBand="1"/>
      </w:tblPr>
      <w:tblGrid>
        <w:gridCol w:w="3560"/>
        <w:gridCol w:w="1538"/>
        <w:gridCol w:w="993"/>
        <w:gridCol w:w="1134"/>
        <w:gridCol w:w="1417"/>
        <w:gridCol w:w="1240"/>
      </w:tblGrid>
      <w:tr w:rsidR="006B782A" w:rsidRPr="005D73B3" w14:paraId="3684AF16" w14:textId="77777777" w:rsidTr="006B782A">
        <w:trPr>
          <w:trHeight w:val="1884"/>
        </w:trPr>
        <w:tc>
          <w:tcPr>
            <w:tcW w:w="3560"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49B548CE"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Tipo actuación</w:t>
            </w:r>
          </w:p>
        </w:tc>
        <w:tc>
          <w:tcPr>
            <w:tcW w:w="1538" w:type="dxa"/>
            <w:tcBorders>
              <w:top w:val="single" w:sz="4" w:space="0" w:color="auto"/>
              <w:left w:val="nil"/>
              <w:bottom w:val="single" w:sz="4" w:space="0" w:color="auto"/>
              <w:right w:val="single" w:sz="4" w:space="0" w:color="auto"/>
            </w:tcBorders>
            <w:shd w:val="clear" w:color="000000" w:fill="C0504D"/>
            <w:vAlign w:val="center"/>
            <w:hideMark/>
          </w:tcPr>
          <w:p w14:paraId="4AB6F25C"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Precio / hora mano de obra máximo (IVA excluido)</w:t>
            </w:r>
          </w:p>
        </w:tc>
        <w:tc>
          <w:tcPr>
            <w:tcW w:w="993" w:type="dxa"/>
            <w:tcBorders>
              <w:top w:val="single" w:sz="4" w:space="0" w:color="auto"/>
              <w:left w:val="nil"/>
              <w:bottom w:val="single" w:sz="4" w:space="0" w:color="auto"/>
              <w:right w:val="single" w:sz="4" w:space="0" w:color="auto"/>
            </w:tcBorders>
            <w:shd w:val="clear" w:color="000000" w:fill="C0504D"/>
            <w:vAlign w:val="center"/>
            <w:hideMark/>
          </w:tcPr>
          <w:p w14:paraId="677C7FFF"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Horas esfuerzo efectivo</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2E474BE7"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Total</w:t>
            </w:r>
          </w:p>
        </w:tc>
        <w:tc>
          <w:tcPr>
            <w:tcW w:w="1417" w:type="dxa"/>
            <w:tcBorders>
              <w:top w:val="single" w:sz="4" w:space="0" w:color="auto"/>
              <w:left w:val="nil"/>
              <w:bottom w:val="single" w:sz="4" w:space="0" w:color="auto"/>
              <w:right w:val="single" w:sz="4" w:space="0" w:color="auto"/>
            </w:tcBorders>
            <w:shd w:val="clear" w:color="000000" w:fill="C0504D"/>
            <w:vAlign w:val="center"/>
            <w:hideMark/>
          </w:tcPr>
          <w:p w14:paraId="0037B6D6"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Precio máximo piezas repuesto (IVA excluido)</w:t>
            </w:r>
          </w:p>
        </w:tc>
        <w:tc>
          <w:tcPr>
            <w:tcW w:w="1240" w:type="dxa"/>
            <w:tcBorders>
              <w:top w:val="single" w:sz="4" w:space="0" w:color="auto"/>
              <w:left w:val="nil"/>
              <w:bottom w:val="single" w:sz="4" w:space="0" w:color="auto"/>
              <w:right w:val="single" w:sz="4" w:space="0" w:color="auto"/>
            </w:tcBorders>
            <w:shd w:val="clear" w:color="000000" w:fill="C0504D"/>
            <w:vAlign w:val="center"/>
            <w:hideMark/>
          </w:tcPr>
          <w:p w14:paraId="746DE204" w14:textId="77777777" w:rsidR="005D73B3" w:rsidRPr="005D73B3" w:rsidRDefault="005D73B3" w:rsidP="005D73B3">
            <w:pPr>
              <w:spacing w:after="0"/>
              <w:ind w:left="0"/>
              <w:jc w:val="center"/>
              <w:rPr>
                <w:rFonts w:ascii="Calibri" w:hAnsi="Calibri" w:cs="Calibri"/>
                <w:b/>
                <w:bCs/>
                <w:color w:val="FFFFFF"/>
                <w:szCs w:val="24"/>
                <w:lang w:eastAsia="zh-CN"/>
              </w:rPr>
            </w:pPr>
            <w:r w:rsidRPr="005D73B3">
              <w:rPr>
                <w:rFonts w:ascii="Calibri" w:hAnsi="Calibri" w:cs="Calibri"/>
                <w:b/>
                <w:bCs/>
                <w:color w:val="FFFFFF"/>
                <w:szCs w:val="24"/>
                <w:lang w:eastAsia="zh-CN"/>
              </w:rPr>
              <w:t>Unidades</w:t>
            </w:r>
          </w:p>
        </w:tc>
      </w:tr>
      <w:tr w:rsidR="005D73B3" w:rsidRPr="005D73B3" w14:paraId="4BA75F2F"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B3DBBFB"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Instalación impresora en red</w:t>
            </w:r>
          </w:p>
        </w:tc>
        <w:tc>
          <w:tcPr>
            <w:tcW w:w="1538" w:type="dxa"/>
            <w:tcBorders>
              <w:top w:val="nil"/>
              <w:left w:val="nil"/>
              <w:bottom w:val="single" w:sz="4" w:space="0" w:color="auto"/>
              <w:right w:val="single" w:sz="4" w:space="0" w:color="auto"/>
            </w:tcBorders>
            <w:shd w:val="clear" w:color="auto" w:fill="auto"/>
            <w:noWrap/>
            <w:vAlign w:val="bottom"/>
            <w:hideMark/>
          </w:tcPr>
          <w:p w14:paraId="2A614F9F" w14:textId="0831EC02"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72384C84"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2</w:t>
            </w:r>
          </w:p>
        </w:tc>
        <w:tc>
          <w:tcPr>
            <w:tcW w:w="1134" w:type="dxa"/>
            <w:tcBorders>
              <w:top w:val="nil"/>
              <w:left w:val="nil"/>
              <w:bottom w:val="single" w:sz="4" w:space="0" w:color="auto"/>
              <w:right w:val="single" w:sz="4" w:space="0" w:color="auto"/>
            </w:tcBorders>
            <w:shd w:val="clear" w:color="auto" w:fill="auto"/>
            <w:noWrap/>
            <w:vAlign w:val="bottom"/>
            <w:hideMark/>
          </w:tcPr>
          <w:p w14:paraId="74DC6846" w14:textId="68CE0DFB"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89,44 €</w:t>
            </w:r>
          </w:p>
        </w:tc>
        <w:tc>
          <w:tcPr>
            <w:tcW w:w="1417" w:type="dxa"/>
            <w:tcBorders>
              <w:top w:val="nil"/>
              <w:left w:val="nil"/>
              <w:bottom w:val="single" w:sz="4" w:space="0" w:color="auto"/>
              <w:right w:val="single" w:sz="4" w:space="0" w:color="auto"/>
            </w:tcBorders>
            <w:shd w:val="clear" w:color="auto" w:fill="auto"/>
            <w:noWrap/>
            <w:vAlign w:val="bottom"/>
            <w:hideMark/>
          </w:tcPr>
          <w:p w14:paraId="46993D3D" w14:textId="22785298"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 xml:space="preserve"> </w:t>
            </w:r>
          </w:p>
        </w:tc>
        <w:tc>
          <w:tcPr>
            <w:tcW w:w="1240" w:type="dxa"/>
            <w:tcBorders>
              <w:top w:val="nil"/>
              <w:left w:val="nil"/>
              <w:bottom w:val="single" w:sz="4" w:space="0" w:color="auto"/>
              <w:right w:val="single" w:sz="4" w:space="0" w:color="auto"/>
            </w:tcBorders>
            <w:shd w:val="clear" w:color="auto" w:fill="auto"/>
            <w:noWrap/>
            <w:vAlign w:val="bottom"/>
            <w:hideMark/>
          </w:tcPr>
          <w:p w14:paraId="7FCF3814"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100</w:t>
            </w:r>
          </w:p>
        </w:tc>
      </w:tr>
      <w:tr w:rsidR="005D73B3" w:rsidRPr="005D73B3" w14:paraId="39EEF828"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EFB7B18"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batería portátil</w:t>
            </w:r>
          </w:p>
        </w:tc>
        <w:tc>
          <w:tcPr>
            <w:tcW w:w="1538" w:type="dxa"/>
            <w:tcBorders>
              <w:top w:val="nil"/>
              <w:left w:val="nil"/>
              <w:bottom w:val="single" w:sz="4" w:space="0" w:color="auto"/>
              <w:right w:val="single" w:sz="4" w:space="0" w:color="auto"/>
            </w:tcBorders>
            <w:shd w:val="clear" w:color="auto" w:fill="auto"/>
            <w:noWrap/>
            <w:vAlign w:val="bottom"/>
            <w:hideMark/>
          </w:tcPr>
          <w:p w14:paraId="40AE2C93" w14:textId="7E37D0CE"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74F0C9C2"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547906D2" w14:textId="2E2E7CB0"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42077D22" w14:textId="70042474"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173,20 €</w:t>
            </w:r>
          </w:p>
        </w:tc>
        <w:tc>
          <w:tcPr>
            <w:tcW w:w="1240" w:type="dxa"/>
            <w:tcBorders>
              <w:top w:val="nil"/>
              <w:left w:val="nil"/>
              <w:bottom w:val="single" w:sz="4" w:space="0" w:color="auto"/>
              <w:right w:val="single" w:sz="4" w:space="0" w:color="auto"/>
            </w:tcBorders>
            <w:shd w:val="clear" w:color="auto" w:fill="auto"/>
            <w:noWrap/>
            <w:vAlign w:val="bottom"/>
            <w:hideMark/>
          </w:tcPr>
          <w:p w14:paraId="345848D6"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38AE89C6"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FB2FC23"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pantalla portátil</w:t>
            </w:r>
          </w:p>
        </w:tc>
        <w:tc>
          <w:tcPr>
            <w:tcW w:w="1538" w:type="dxa"/>
            <w:tcBorders>
              <w:top w:val="nil"/>
              <w:left w:val="nil"/>
              <w:bottom w:val="single" w:sz="4" w:space="0" w:color="auto"/>
              <w:right w:val="single" w:sz="4" w:space="0" w:color="auto"/>
            </w:tcBorders>
            <w:shd w:val="clear" w:color="auto" w:fill="auto"/>
            <w:noWrap/>
            <w:vAlign w:val="bottom"/>
            <w:hideMark/>
          </w:tcPr>
          <w:p w14:paraId="307F89E1" w14:textId="3E526500"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27D95B4D"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2</w:t>
            </w:r>
          </w:p>
        </w:tc>
        <w:tc>
          <w:tcPr>
            <w:tcW w:w="1134" w:type="dxa"/>
            <w:tcBorders>
              <w:top w:val="nil"/>
              <w:left w:val="nil"/>
              <w:bottom w:val="single" w:sz="4" w:space="0" w:color="auto"/>
              <w:right w:val="single" w:sz="4" w:space="0" w:color="auto"/>
            </w:tcBorders>
            <w:shd w:val="clear" w:color="auto" w:fill="auto"/>
            <w:noWrap/>
            <w:vAlign w:val="bottom"/>
            <w:hideMark/>
          </w:tcPr>
          <w:p w14:paraId="5890554A" w14:textId="4872342B"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89,44 €</w:t>
            </w:r>
          </w:p>
        </w:tc>
        <w:tc>
          <w:tcPr>
            <w:tcW w:w="1417" w:type="dxa"/>
            <w:tcBorders>
              <w:top w:val="nil"/>
              <w:left w:val="nil"/>
              <w:bottom w:val="single" w:sz="4" w:space="0" w:color="auto"/>
              <w:right w:val="single" w:sz="4" w:space="0" w:color="auto"/>
            </w:tcBorders>
            <w:shd w:val="clear" w:color="auto" w:fill="auto"/>
            <w:noWrap/>
            <w:vAlign w:val="bottom"/>
            <w:hideMark/>
          </w:tcPr>
          <w:p w14:paraId="3424DA31" w14:textId="69F772AB"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279,00 €</w:t>
            </w:r>
          </w:p>
        </w:tc>
        <w:tc>
          <w:tcPr>
            <w:tcW w:w="1240" w:type="dxa"/>
            <w:tcBorders>
              <w:top w:val="nil"/>
              <w:left w:val="nil"/>
              <w:bottom w:val="single" w:sz="4" w:space="0" w:color="auto"/>
              <w:right w:val="single" w:sz="4" w:space="0" w:color="auto"/>
            </w:tcBorders>
            <w:shd w:val="clear" w:color="auto" w:fill="auto"/>
            <w:noWrap/>
            <w:vAlign w:val="bottom"/>
            <w:hideMark/>
          </w:tcPr>
          <w:p w14:paraId="04D34945"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5356D5BA"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AE84321"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fuente alimentación portátil</w:t>
            </w:r>
          </w:p>
        </w:tc>
        <w:tc>
          <w:tcPr>
            <w:tcW w:w="1538" w:type="dxa"/>
            <w:tcBorders>
              <w:top w:val="nil"/>
              <w:left w:val="nil"/>
              <w:bottom w:val="single" w:sz="4" w:space="0" w:color="auto"/>
              <w:right w:val="single" w:sz="4" w:space="0" w:color="auto"/>
            </w:tcBorders>
            <w:shd w:val="clear" w:color="auto" w:fill="auto"/>
            <w:noWrap/>
            <w:vAlign w:val="bottom"/>
            <w:hideMark/>
          </w:tcPr>
          <w:p w14:paraId="5B64066E" w14:textId="79F975B5"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275781B4"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6317A4C4" w14:textId="6048335B"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1D18CCE5" w14:textId="54F70620"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173,20 €</w:t>
            </w:r>
          </w:p>
        </w:tc>
        <w:tc>
          <w:tcPr>
            <w:tcW w:w="1240" w:type="dxa"/>
            <w:tcBorders>
              <w:top w:val="nil"/>
              <w:left w:val="nil"/>
              <w:bottom w:val="single" w:sz="4" w:space="0" w:color="auto"/>
              <w:right w:val="single" w:sz="4" w:space="0" w:color="auto"/>
            </w:tcBorders>
            <w:shd w:val="clear" w:color="auto" w:fill="auto"/>
            <w:noWrap/>
            <w:vAlign w:val="bottom"/>
            <w:hideMark/>
          </w:tcPr>
          <w:p w14:paraId="5B7930ED"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600021D6"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5523469"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placa base portátil</w:t>
            </w:r>
          </w:p>
        </w:tc>
        <w:tc>
          <w:tcPr>
            <w:tcW w:w="1538" w:type="dxa"/>
            <w:tcBorders>
              <w:top w:val="nil"/>
              <w:left w:val="nil"/>
              <w:bottom w:val="single" w:sz="4" w:space="0" w:color="auto"/>
              <w:right w:val="single" w:sz="4" w:space="0" w:color="auto"/>
            </w:tcBorders>
            <w:shd w:val="clear" w:color="auto" w:fill="auto"/>
            <w:noWrap/>
            <w:vAlign w:val="bottom"/>
            <w:hideMark/>
          </w:tcPr>
          <w:p w14:paraId="7DB172F0" w14:textId="7225903F"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1B935661"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2</w:t>
            </w:r>
          </w:p>
        </w:tc>
        <w:tc>
          <w:tcPr>
            <w:tcW w:w="1134" w:type="dxa"/>
            <w:tcBorders>
              <w:top w:val="nil"/>
              <w:left w:val="nil"/>
              <w:bottom w:val="single" w:sz="4" w:space="0" w:color="auto"/>
              <w:right w:val="single" w:sz="4" w:space="0" w:color="auto"/>
            </w:tcBorders>
            <w:shd w:val="clear" w:color="auto" w:fill="auto"/>
            <w:noWrap/>
            <w:vAlign w:val="bottom"/>
            <w:hideMark/>
          </w:tcPr>
          <w:p w14:paraId="7E657E02" w14:textId="4CE70CD0"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89,44 €</w:t>
            </w:r>
          </w:p>
        </w:tc>
        <w:tc>
          <w:tcPr>
            <w:tcW w:w="1417" w:type="dxa"/>
            <w:tcBorders>
              <w:top w:val="nil"/>
              <w:left w:val="nil"/>
              <w:bottom w:val="single" w:sz="4" w:space="0" w:color="auto"/>
              <w:right w:val="single" w:sz="4" w:space="0" w:color="auto"/>
            </w:tcBorders>
            <w:shd w:val="clear" w:color="auto" w:fill="auto"/>
            <w:noWrap/>
            <w:vAlign w:val="bottom"/>
            <w:hideMark/>
          </w:tcPr>
          <w:p w14:paraId="16A00A77" w14:textId="23B2EB12"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606,83 €</w:t>
            </w:r>
          </w:p>
        </w:tc>
        <w:tc>
          <w:tcPr>
            <w:tcW w:w="1240" w:type="dxa"/>
            <w:tcBorders>
              <w:top w:val="nil"/>
              <w:left w:val="nil"/>
              <w:bottom w:val="single" w:sz="4" w:space="0" w:color="auto"/>
              <w:right w:val="single" w:sz="4" w:space="0" w:color="auto"/>
            </w:tcBorders>
            <w:shd w:val="clear" w:color="auto" w:fill="auto"/>
            <w:noWrap/>
            <w:vAlign w:val="bottom"/>
            <w:hideMark/>
          </w:tcPr>
          <w:p w14:paraId="14BE34E6"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20</w:t>
            </w:r>
          </w:p>
        </w:tc>
      </w:tr>
      <w:tr w:rsidR="005D73B3" w:rsidRPr="005D73B3" w14:paraId="1C2F93B2"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01EF71F"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teclado portátil</w:t>
            </w:r>
          </w:p>
        </w:tc>
        <w:tc>
          <w:tcPr>
            <w:tcW w:w="1538" w:type="dxa"/>
            <w:tcBorders>
              <w:top w:val="nil"/>
              <w:left w:val="nil"/>
              <w:bottom w:val="single" w:sz="4" w:space="0" w:color="auto"/>
              <w:right w:val="single" w:sz="4" w:space="0" w:color="auto"/>
            </w:tcBorders>
            <w:shd w:val="clear" w:color="auto" w:fill="auto"/>
            <w:noWrap/>
            <w:vAlign w:val="bottom"/>
            <w:hideMark/>
          </w:tcPr>
          <w:p w14:paraId="3EFB14B6" w14:textId="261BA584"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415669A7"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2B20043C" w14:textId="56E370D6"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064F401A" w14:textId="21F0C52B"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78,60 €</w:t>
            </w:r>
          </w:p>
        </w:tc>
        <w:tc>
          <w:tcPr>
            <w:tcW w:w="1240" w:type="dxa"/>
            <w:tcBorders>
              <w:top w:val="nil"/>
              <w:left w:val="nil"/>
              <w:bottom w:val="single" w:sz="4" w:space="0" w:color="auto"/>
              <w:right w:val="single" w:sz="4" w:space="0" w:color="auto"/>
            </w:tcBorders>
            <w:shd w:val="clear" w:color="auto" w:fill="auto"/>
            <w:noWrap/>
            <w:vAlign w:val="bottom"/>
            <w:hideMark/>
          </w:tcPr>
          <w:p w14:paraId="295AD1CE"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0AC70A0E"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841CE8E"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Touchpad portátil</w:t>
            </w:r>
          </w:p>
        </w:tc>
        <w:tc>
          <w:tcPr>
            <w:tcW w:w="1538" w:type="dxa"/>
            <w:tcBorders>
              <w:top w:val="nil"/>
              <w:left w:val="nil"/>
              <w:bottom w:val="single" w:sz="4" w:space="0" w:color="auto"/>
              <w:right w:val="single" w:sz="4" w:space="0" w:color="auto"/>
            </w:tcBorders>
            <w:shd w:val="clear" w:color="auto" w:fill="auto"/>
            <w:noWrap/>
            <w:vAlign w:val="bottom"/>
            <w:hideMark/>
          </w:tcPr>
          <w:p w14:paraId="3F9E14F2" w14:textId="0DA990B3"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2E966F51"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5C394360" w14:textId="6E6CA372"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1BDAA89F" w14:textId="2CC8BBDE"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46,00 €</w:t>
            </w:r>
          </w:p>
        </w:tc>
        <w:tc>
          <w:tcPr>
            <w:tcW w:w="1240" w:type="dxa"/>
            <w:tcBorders>
              <w:top w:val="nil"/>
              <w:left w:val="nil"/>
              <w:bottom w:val="single" w:sz="4" w:space="0" w:color="auto"/>
              <w:right w:val="single" w:sz="4" w:space="0" w:color="auto"/>
            </w:tcBorders>
            <w:shd w:val="clear" w:color="auto" w:fill="auto"/>
            <w:noWrap/>
            <w:vAlign w:val="bottom"/>
            <w:hideMark/>
          </w:tcPr>
          <w:p w14:paraId="2E83A112"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31ED5BFF"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0D97EC0"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cámara portátil</w:t>
            </w:r>
          </w:p>
        </w:tc>
        <w:tc>
          <w:tcPr>
            <w:tcW w:w="1538" w:type="dxa"/>
            <w:tcBorders>
              <w:top w:val="nil"/>
              <w:left w:val="nil"/>
              <w:bottom w:val="single" w:sz="4" w:space="0" w:color="auto"/>
              <w:right w:val="single" w:sz="4" w:space="0" w:color="auto"/>
            </w:tcBorders>
            <w:shd w:val="clear" w:color="auto" w:fill="auto"/>
            <w:noWrap/>
            <w:vAlign w:val="bottom"/>
            <w:hideMark/>
          </w:tcPr>
          <w:p w14:paraId="02E0400E" w14:textId="3D20CB0A"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70060451"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31E09037" w14:textId="58C74738"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0F09510B" w14:textId="2BDC04CC"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38,60 €</w:t>
            </w:r>
          </w:p>
        </w:tc>
        <w:tc>
          <w:tcPr>
            <w:tcW w:w="1240" w:type="dxa"/>
            <w:tcBorders>
              <w:top w:val="nil"/>
              <w:left w:val="nil"/>
              <w:bottom w:val="single" w:sz="4" w:space="0" w:color="auto"/>
              <w:right w:val="single" w:sz="4" w:space="0" w:color="auto"/>
            </w:tcBorders>
            <w:shd w:val="clear" w:color="auto" w:fill="auto"/>
            <w:noWrap/>
            <w:vAlign w:val="bottom"/>
            <w:hideMark/>
          </w:tcPr>
          <w:p w14:paraId="7376DC46"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16F585CB"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9EF1522"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ventilador portátil</w:t>
            </w:r>
          </w:p>
        </w:tc>
        <w:tc>
          <w:tcPr>
            <w:tcW w:w="1538" w:type="dxa"/>
            <w:tcBorders>
              <w:top w:val="nil"/>
              <w:left w:val="nil"/>
              <w:bottom w:val="single" w:sz="4" w:space="0" w:color="auto"/>
              <w:right w:val="single" w:sz="4" w:space="0" w:color="auto"/>
            </w:tcBorders>
            <w:shd w:val="clear" w:color="auto" w:fill="auto"/>
            <w:noWrap/>
            <w:vAlign w:val="bottom"/>
            <w:hideMark/>
          </w:tcPr>
          <w:p w14:paraId="640AAED6" w14:textId="2E1A1853"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08E240C1"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6ADAED00" w14:textId="1775CF86"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6BC2FE60" w14:textId="32B0D516"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60,50 €</w:t>
            </w:r>
          </w:p>
        </w:tc>
        <w:tc>
          <w:tcPr>
            <w:tcW w:w="1240" w:type="dxa"/>
            <w:tcBorders>
              <w:top w:val="nil"/>
              <w:left w:val="nil"/>
              <w:bottom w:val="single" w:sz="4" w:space="0" w:color="auto"/>
              <w:right w:val="single" w:sz="4" w:space="0" w:color="auto"/>
            </w:tcBorders>
            <w:shd w:val="clear" w:color="auto" w:fill="auto"/>
            <w:noWrap/>
            <w:vAlign w:val="bottom"/>
            <w:hideMark/>
          </w:tcPr>
          <w:p w14:paraId="32A59FF0"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r w:rsidR="005D73B3" w:rsidRPr="005D73B3" w14:paraId="71A12396" w14:textId="77777777" w:rsidTr="006B782A">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41A7AC9" w14:textId="77777777" w:rsidR="005D73B3" w:rsidRPr="005D73B3" w:rsidRDefault="005D73B3" w:rsidP="005D73B3">
            <w:pPr>
              <w:spacing w:after="0"/>
              <w:ind w:left="0"/>
              <w:jc w:val="left"/>
              <w:rPr>
                <w:rFonts w:ascii="Arial" w:hAnsi="Arial" w:cs="Arial"/>
                <w:color w:val="000000"/>
                <w:sz w:val="22"/>
                <w:szCs w:val="22"/>
                <w:lang w:eastAsia="zh-CN"/>
              </w:rPr>
            </w:pPr>
            <w:r w:rsidRPr="005D73B3">
              <w:rPr>
                <w:rFonts w:ascii="Arial" w:hAnsi="Arial" w:cs="Arial"/>
                <w:color w:val="000000"/>
                <w:sz w:val="22"/>
                <w:szCs w:val="22"/>
                <w:lang w:eastAsia="zh-CN"/>
              </w:rPr>
              <w:t>Reparación RAM portátil</w:t>
            </w:r>
          </w:p>
        </w:tc>
        <w:tc>
          <w:tcPr>
            <w:tcW w:w="1538" w:type="dxa"/>
            <w:tcBorders>
              <w:top w:val="nil"/>
              <w:left w:val="nil"/>
              <w:bottom w:val="single" w:sz="4" w:space="0" w:color="auto"/>
              <w:right w:val="single" w:sz="4" w:space="0" w:color="auto"/>
            </w:tcBorders>
            <w:shd w:val="clear" w:color="auto" w:fill="auto"/>
            <w:noWrap/>
            <w:vAlign w:val="bottom"/>
            <w:hideMark/>
          </w:tcPr>
          <w:p w14:paraId="66E55A24" w14:textId="3A23EBE3" w:rsidR="005D73B3" w:rsidRPr="005D73B3" w:rsidRDefault="005D73B3" w:rsidP="00E652E7">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993" w:type="dxa"/>
            <w:tcBorders>
              <w:top w:val="nil"/>
              <w:left w:val="nil"/>
              <w:bottom w:val="single" w:sz="4" w:space="0" w:color="auto"/>
              <w:right w:val="single" w:sz="4" w:space="0" w:color="auto"/>
            </w:tcBorders>
            <w:shd w:val="clear" w:color="auto" w:fill="auto"/>
            <w:noWrap/>
            <w:vAlign w:val="bottom"/>
            <w:hideMark/>
          </w:tcPr>
          <w:p w14:paraId="07C01137" w14:textId="77777777" w:rsidR="005D73B3" w:rsidRPr="005D73B3" w:rsidRDefault="005D73B3" w:rsidP="005D73B3">
            <w:pPr>
              <w:spacing w:after="0"/>
              <w:ind w:left="0"/>
              <w:jc w:val="center"/>
              <w:rPr>
                <w:rFonts w:ascii="Arial" w:hAnsi="Arial" w:cs="Arial"/>
                <w:color w:val="000000"/>
                <w:sz w:val="22"/>
                <w:szCs w:val="22"/>
                <w:lang w:eastAsia="zh-CN"/>
              </w:rPr>
            </w:pPr>
            <w:r w:rsidRPr="005D73B3">
              <w:rPr>
                <w:rFonts w:ascii="Arial" w:hAnsi="Arial" w:cs="Arial"/>
                <w:color w:val="000000"/>
                <w:sz w:val="22"/>
                <w:szCs w:val="22"/>
                <w:lang w:eastAsia="zh-CN"/>
              </w:rPr>
              <w:t>1</w:t>
            </w:r>
          </w:p>
        </w:tc>
        <w:tc>
          <w:tcPr>
            <w:tcW w:w="1134" w:type="dxa"/>
            <w:tcBorders>
              <w:top w:val="nil"/>
              <w:left w:val="nil"/>
              <w:bottom w:val="single" w:sz="4" w:space="0" w:color="auto"/>
              <w:right w:val="single" w:sz="4" w:space="0" w:color="auto"/>
            </w:tcBorders>
            <w:shd w:val="clear" w:color="auto" w:fill="auto"/>
            <w:noWrap/>
            <w:vAlign w:val="bottom"/>
            <w:hideMark/>
          </w:tcPr>
          <w:p w14:paraId="6E61214D" w14:textId="1DA705F3" w:rsidR="005D73B3" w:rsidRPr="005D73B3" w:rsidRDefault="005D73B3" w:rsidP="00E652E7">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44,72 €</w:t>
            </w:r>
          </w:p>
        </w:tc>
        <w:tc>
          <w:tcPr>
            <w:tcW w:w="1417" w:type="dxa"/>
            <w:tcBorders>
              <w:top w:val="nil"/>
              <w:left w:val="nil"/>
              <w:bottom w:val="single" w:sz="4" w:space="0" w:color="auto"/>
              <w:right w:val="single" w:sz="4" w:space="0" w:color="auto"/>
            </w:tcBorders>
            <w:shd w:val="clear" w:color="auto" w:fill="auto"/>
            <w:noWrap/>
            <w:vAlign w:val="bottom"/>
            <w:hideMark/>
          </w:tcPr>
          <w:p w14:paraId="1F477B44" w14:textId="44EB71B4" w:rsidR="005D73B3" w:rsidRPr="005D73B3" w:rsidRDefault="005D73B3" w:rsidP="00E3489D">
            <w:pPr>
              <w:spacing w:after="0"/>
              <w:ind w:left="0"/>
              <w:jc w:val="right"/>
              <w:rPr>
                <w:rFonts w:ascii="Arial" w:hAnsi="Arial" w:cs="Arial"/>
                <w:color w:val="000000"/>
                <w:sz w:val="22"/>
                <w:szCs w:val="22"/>
                <w:lang w:eastAsia="zh-CN"/>
              </w:rPr>
            </w:pPr>
            <w:r w:rsidRPr="005D73B3">
              <w:rPr>
                <w:rFonts w:ascii="Arial" w:hAnsi="Arial" w:cs="Arial"/>
                <w:color w:val="000000"/>
                <w:sz w:val="22"/>
                <w:szCs w:val="22"/>
                <w:lang w:eastAsia="zh-CN"/>
              </w:rPr>
              <w:t>161,17 €</w:t>
            </w:r>
          </w:p>
        </w:tc>
        <w:tc>
          <w:tcPr>
            <w:tcW w:w="1240" w:type="dxa"/>
            <w:tcBorders>
              <w:top w:val="nil"/>
              <w:left w:val="nil"/>
              <w:bottom w:val="single" w:sz="4" w:space="0" w:color="auto"/>
              <w:right w:val="single" w:sz="4" w:space="0" w:color="auto"/>
            </w:tcBorders>
            <w:shd w:val="clear" w:color="auto" w:fill="auto"/>
            <w:noWrap/>
            <w:vAlign w:val="bottom"/>
            <w:hideMark/>
          </w:tcPr>
          <w:p w14:paraId="14508F96" w14:textId="77777777" w:rsidR="005D73B3" w:rsidRPr="005D73B3" w:rsidRDefault="005D73B3" w:rsidP="005D73B3">
            <w:pPr>
              <w:spacing w:after="0"/>
              <w:ind w:left="0"/>
              <w:jc w:val="center"/>
              <w:rPr>
                <w:rFonts w:ascii="Arial" w:hAnsi="Arial" w:cs="Arial"/>
                <w:b/>
                <w:bCs/>
                <w:color w:val="000000"/>
                <w:sz w:val="22"/>
                <w:szCs w:val="22"/>
                <w:lang w:eastAsia="zh-CN"/>
              </w:rPr>
            </w:pPr>
            <w:r w:rsidRPr="005D73B3">
              <w:rPr>
                <w:rFonts w:ascii="Arial" w:hAnsi="Arial" w:cs="Arial"/>
                <w:b/>
                <w:bCs/>
                <w:color w:val="000000"/>
                <w:sz w:val="22"/>
                <w:szCs w:val="22"/>
                <w:lang w:eastAsia="zh-CN"/>
              </w:rPr>
              <w:t>50</w:t>
            </w:r>
          </w:p>
        </w:tc>
      </w:tr>
    </w:tbl>
    <w:p w14:paraId="2340C6CF" w14:textId="77777777" w:rsidR="00646552" w:rsidRDefault="00646552" w:rsidP="00D74FFC"/>
    <w:tbl>
      <w:tblPr>
        <w:tblW w:w="9882" w:type="dxa"/>
        <w:tblInd w:w="75" w:type="dxa"/>
        <w:tblCellMar>
          <w:left w:w="70" w:type="dxa"/>
          <w:right w:w="70" w:type="dxa"/>
        </w:tblCellMar>
        <w:tblLook w:val="04A0" w:firstRow="1" w:lastRow="0" w:firstColumn="1" w:lastColumn="0" w:noHBand="0" w:noVBand="1"/>
      </w:tblPr>
      <w:tblGrid>
        <w:gridCol w:w="3560"/>
        <w:gridCol w:w="1538"/>
        <w:gridCol w:w="993"/>
        <w:gridCol w:w="1134"/>
        <w:gridCol w:w="1417"/>
        <w:gridCol w:w="1240"/>
      </w:tblGrid>
      <w:tr w:rsidR="00E3489D" w:rsidRPr="00E3489D" w14:paraId="382F635F" w14:textId="77777777" w:rsidTr="00E3489D">
        <w:trPr>
          <w:trHeight w:val="1572"/>
        </w:trPr>
        <w:tc>
          <w:tcPr>
            <w:tcW w:w="3560" w:type="dxa"/>
            <w:tcBorders>
              <w:top w:val="single" w:sz="4" w:space="0" w:color="auto"/>
              <w:left w:val="single" w:sz="4" w:space="0" w:color="auto"/>
              <w:bottom w:val="single" w:sz="4" w:space="0" w:color="auto"/>
              <w:right w:val="single" w:sz="4" w:space="0" w:color="auto"/>
            </w:tcBorders>
            <w:shd w:val="clear" w:color="000000" w:fill="C0504D"/>
            <w:vAlign w:val="center"/>
            <w:hideMark/>
          </w:tcPr>
          <w:p w14:paraId="1BE18385"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Tipo Pequeño Material</w:t>
            </w:r>
          </w:p>
        </w:tc>
        <w:tc>
          <w:tcPr>
            <w:tcW w:w="1538" w:type="dxa"/>
            <w:tcBorders>
              <w:top w:val="single" w:sz="4" w:space="0" w:color="auto"/>
              <w:left w:val="nil"/>
              <w:bottom w:val="single" w:sz="4" w:space="0" w:color="auto"/>
              <w:right w:val="single" w:sz="4" w:space="0" w:color="auto"/>
            </w:tcBorders>
            <w:shd w:val="clear" w:color="000000" w:fill="C0504D"/>
            <w:vAlign w:val="center"/>
            <w:hideMark/>
          </w:tcPr>
          <w:p w14:paraId="357F4861"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Precio / hora mano de obra máximo (IVA excluido)</w:t>
            </w:r>
          </w:p>
        </w:tc>
        <w:tc>
          <w:tcPr>
            <w:tcW w:w="993" w:type="dxa"/>
            <w:tcBorders>
              <w:top w:val="single" w:sz="4" w:space="0" w:color="auto"/>
              <w:left w:val="nil"/>
              <w:bottom w:val="single" w:sz="4" w:space="0" w:color="auto"/>
              <w:right w:val="single" w:sz="4" w:space="0" w:color="auto"/>
            </w:tcBorders>
            <w:shd w:val="clear" w:color="000000" w:fill="C0504D"/>
            <w:vAlign w:val="center"/>
            <w:hideMark/>
          </w:tcPr>
          <w:p w14:paraId="6F087A84"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Horas esfuerzo efectivo</w:t>
            </w:r>
          </w:p>
        </w:tc>
        <w:tc>
          <w:tcPr>
            <w:tcW w:w="1134" w:type="dxa"/>
            <w:tcBorders>
              <w:top w:val="single" w:sz="4" w:space="0" w:color="auto"/>
              <w:left w:val="nil"/>
              <w:bottom w:val="single" w:sz="4" w:space="0" w:color="auto"/>
              <w:right w:val="single" w:sz="4" w:space="0" w:color="auto"/>
            </w:tcBorders>
            <w:shd w:val="clear" w:color="000000" w:fill="C0504D"/>
            <w:vAlign w:val="center"/>
            <w:hideMark/>
          </w:tcPr>
          <w:p w14:paraId="33510C85"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Total</w:t>
            </w:r>
          </w:p>
        </w:tc>
        <w:tc>
          <w:tcPr>
            <w:tcW w:w="1417" w:type="dxa"/>
            <w:tcBorders>
              <w:top w:val="single" w:sz="4" w:space="0" w:color="auto"/>
              <w:left w:val="nil"/>
              <w:bottom w:val="single" w:sz="4" w:space="0" w:color="auto"/>
              <w:right w:val="single" w:sz="4" w:space="0" w:color="auto"/>
            </w:tcBorders>
            <w:shd w:val="clear" w:color="000000" w:fill="C0504D"/>
            <w:vAlign w:val="center"/>
            <w:hideMark/>
          </w:tcPr>
          <w:p w14:paraId="475A19D1"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Precio máximo material (IVA excluido)</w:t>
            </w:r>
          </w:p>
        </w:tc>
        <w:tc>
          <w:tcPr>
            <w:tcW w:w="1240" w:type="dxa"/>
            <w:tcBorders>
              <w:top w:val="single" w:sz="4" w:space="0" w:color="auto"/>
              <w:left w:val="nil"/>
              <w:bottom w:val="single" w:sz="4" w:space="0" w:color="auto"/>
              <w:right w:val="single" w:sz="4" w:space="0" w:color="auto"/>
            </w:tcBorders>
            <w:shd w:val="clear" w:color="000000" w:fill="C0504D"/>
            <w:vAlign w:val="center"/>
            <w:hideMark/>
          </w:tcPr>
          <w:p w14:paraId="669D360C" w14:textId="77777777" w:rsidR="00E3489D" w:rsidRPr="00E3489D" w:rsidRDefault="00E3489D" w:rsidP="00E3489D">
            <w:pPr>
              <w:spacing w:after="0"/>
              <w:ind w:left="0"/>
              <w:jc w:val="center"/>
              <w:rPr>
                <w:rFonts w:ascii="Calibri" w:hAnsi="Calibri" w:cs="Calibri"/>
                <w:b/>
                <w:bCs/>
                <w:color w:val="FFFFFF"/>
                <w:szCs w:val="24"/>
                <w:lang w:eastAsia="zh-CN"/>
              </w:rPr>
            </w:pPr>
            <w:r w:rsidRPr="00E3489D">
              <w:rPr>
                <w:rFonts w:ascii="Calibri" w:hAnsi="Calibri" w:cs="Calibri"/>
                <w:b/>
                <w:bCs/>
                <w:color w:val="FFFFFF"/>
                <w:szCs w:val="24"/>
                <w:lang w:eastAsia="zh-CN"/>
              </w:rPr>
              <w:t>Unidades</w:t>
            </w:r>
          </w:p>
        </w:tc>
      </w:tr>
      <w:tr w:rsidR="00E3489D" w:rsidRPr="00E3489D" w14:paraId="49D5829A" w14:textId="77777777" w:rsidTr="00E3489D">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D03F467" w14:textId="77777777" w:rsidR="00E3489D" w:rsidRPr="00E3489D" w:rsidRDefault="00E3489D" w:rsidP="00E3489D">
            <w:pPr>
              <w:spacing w:after="0"/>
              <w:ind w:left="0"/>
              <w:jc w:val="left"/>
              <w:rPr>
                <w:rFonts w:ascii="Arial" w:hAnsi="Arial" w:cs="Arial"/>
                <w:color w:val="000000"/>
                <w:sz w:val="22"/>
                <w:szCs w:val="22"/>
                <w:lang w:eastAsia="zh-CN"/>
              </w:rPr>
            </w:pPr>
            <w:r w:rsidRPr="00E3489D">
              <w:rPr>
                <w:rFonts w:ascii="Arial" w:hAnsi="Arial" w:cs="Arial"/>
                <w:color w:val="000000"/>
                <w:sz w:val="22"/>
                <w:szCs w:val="22"/>
                <w:lang w:eastAsia="zh-CN"/>
              </w:rPr>
              <w:t>Cable USB</w:t>
            </w:r>
          </w:p>
        </w:tc>
        <w:tc>
          <w:tcPr>
            <w:tcW w:w="1538" w:type="dxa"/>
            <w:tcBorders>
              <w:top w:val="nil"/>
              <w:left w:val="nil"/>
              <w:bottom w:val="single" w:sz="4" w:space="0" w:color="auto"/>
              <w:right w:val="single" w:sz="4" w:space="0" w:color="auto"/>
            </w:tcBorders>
            <w:shd w:val="clear" w:color="auto" w:fill="auto"/>
            <w:noWrap/>
            <w:vAlign w:val="bottom"/>
            <w:hideMark/>
          </w:tcPr>
          <w:p w14:paraId="6BC3D26E"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993" w:type="dxa"/>
            <w:tcBorders>
              <w:top w:val="nil"/>
              <w:left w:val="nil"/>
              <w:bottom w:val="single" w:sz="4" w:space="0" w:color="auto"/>
              <w:right w:val="single" w:sz="4" w:space="0" w:color="auto"/>
            </w:tcBorders>
            <w:shd w:val="clear" w:color="auto" w:fill="auto"/>
            <w:noWrap/>
            <w:vAlign w:val="bottom"/>
            <w:hideMark/>
          </w:tcPr>
          <w:p w14:paraId="526CBCF2"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134" w:type="dxa"/>
            <w:tcBorders>
              <w:top w:val="nil"/>
              <w:left w:val="nil"/>
              <w:bottom w:val="single" w:sz="4" w:space="0" w:color="auto"/>
              <w:right w:val="single" w:sz="4" w:space="0" w:color="auto"/>
            </w:tcBorders>
            <w:shd w:val="clear" w:color="auto" w:fill="auto"/>
            <w:noWrap/>
            <w:vAlign w:val="bottom"/>
            <w:hideMark/>
          </w:tcPr>
          <w:p w14:paraId="30997AD7"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417" w:type="dxa"/>
            <w:tcBorders>
              <w:top w:val="nil"/>
              <w:left w:val="nil"/>
              <w:bottom w:val="single" w:sz="4" w:space="0" w:color="auto"/>
              <w:right w:val="single" w:sz="4" w:space="0" w:color="auto"/>
            </w:tcBorders>
            <w:shd w:val="clear" w:color="auto" w:fill="auto"/>
            <w:noWrap/>
            <w:vAlign w:val="bottom"/>
            <w:hideMark/>
          </w:tcPr>
          <w:p w14:paraId="0B0A454D" w14:textId="49706872" w:rsidR="00E3489D" w:rsidRPr="00E3489D" w:rsidRDefault="00E3489D" w:rsidP="00E3489D">
            <w:pPr>
              <w:spacing w:after="0"/>
              <w:ind w:left="0"/>
              <w:jc w:val="right"/>
              <w:rPr>
                <w:rFonts w:ascii="Arial" w:hAnsi="Arial" w:cs="Arial"/>
                <w:color w:val="000000"/>
                <w:sz w:val="22"/>
                <w:szCs w:val="22"/>
                <w:lang w:eastAsia="zh-CN"/>
              </w:rPr>
            </w:pPr>
            <w:r w:rsidRPr="00E3489D">
              <w:rPr>
                <w:rFonts w:ascii="Arial" w:hAnsi="Arial" w:cs="Arial"/>
                <w:color w:val="000000"/>
                <w:sz w:val="22"/>
                <w:szCs w:val="22"/>
                <w:lang w:eastAsia="zh-CN"/>
              </w:rPr>
              <w:t>8,00 €</w:t>
            </w:r>
          </w:p>
        </w:tc>
        <w:tc>
          <w:tcPr>
            <w:tcW w:w="1240" w:type="dxa"/>
            <w:tcBorders>
              <w:top w:val="nil"/>
              <w:left w:val="nil"/>
              <w:bottom w:val="single" w:sz="4" w:space="0" w:color="auto"/>
              <w:right w:val="single" w:sz="4" w:space="0" w:color="auto"/>
            </w:tcBorders>
            <w:shd w:val="clear" w:color="auto" w:fill="auto"/>
            <w:noWrap/>
            <w:vAlign w:val="bottom"/>
            <w:hideMark/>
          </w:tcPr>
          <w:p w14:paraId="2411617B" w14:textId="77777777" w:rsidR="00E3489D" w:rsidRPr="00E3489D" w:rsidRDefault="00E3489D" w:rsidP="00E3489D">
            <w:pPr>
              <w:spacing w:after="0"/>
              <w:ind w:left="0"/>
              <w:jc w:val="center"/>
              <w:rPr>
                <w:rFonts w:ascii="Arial" w:hAnsi="Arial" w:cs="Arial"/>
                <w:b/>
                <w:bCs/>
                <w:color w:val="000000"/>
                <w:sz w:val="22"/>
                <w:szCs w:val="22"/>
                <w:lang w:eastAsia="zh-CN"/>
              </w:rPr>
            </w:pPr>
            <w:r w:rsidRPr="00E3489D">
              <w:rPr>
                <w:rFonts w:ascii="Arial" w:hAnsi="Arial" w:cs="Arial"/>
                <w:b/>
                <w:bCs/>
                <w:color w:val="000000"/>
                <w:sz w:val="22"/>
                <w:szCs w:val="22"/>
                <w:lang w:eastAsia="zh-CN"/>
              </w:rPr>
              <w:t>100</w:t>
            </w:r>
          </w:p>
        </w:tc>
      </w:tr>
      <w:tr w:rsidR="00E3489D" w:rsidRPr="00E3489D" w14:paraId="16452366" w14:textId="77777777" w:rsidTr="00E3489D">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F001C66" w14:textId="77777777" w:rsidR="00E3489D" w:rsidRPr="00E3489D" w:rsidRDefault="00E3489D" w:rsidP="00E3489D">
            <w:pPr>
              <w:spacing w:after="0"/>
              <w:ind w:left="0"/>
              <w:jc w:val="left"/>
              <w:rPr>
                <w:rFonts w:ascii="Arial" w:hAnsi="Arial" w:cs="Arial"/>
                <w:color w:val="000000"/>
                <w:sz w:val="22"/>
                <w:szCs w:val="22"/>
                <w:lang w:eastAsia="zh-CN"/>
              </w:rPr>
            </w:pPr>
            <w:r w:rsidRPr="00E3489D">
              <w:rPr>
                <w:rFonts w:ascii="Arial" w:hAnsi="Arial" w:cs="Arial"/>
                <w:color w:val="000000"/>
                <w:sz w:val="22"/>
                <w:szCs w:val="22"/>
                <w:lang w:eastAsia="zh-CN"/>
              </w:rPr>
              <w:t>Cable HDMI</w:t>
            </w:r>
          </w:p>
        </w:tc>
        <w:tc>
          <w:tcPr>
            <w:tcW w:w="1538" w:type="dxa"/>
            <w:tcBorders>
              <w:top w:val="nil"/>
              <w:left w:val="nil"/>
              <w:bottom w:val="single" w:sz="4" w:space="0" w:color="auto"/>
              <w:right w:val="single" w:sz="4" w:space="0" w:color="auto"/>
            </w:tcBorders>
            <w:shd w:val="clear" w:color="auto" w:fill="auto"/>
            <w:noWrap/>
            <w:vAlign w:val="bottom"/>
            <w:hideMark/>
          </w:tcPr>
          <w:p w14:paraId="624E2F59"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993" w:type="dxa"/>
            <w:tcBorders>
              <w:top w:val="nil"/>
              <w:left w:val="nil"/>
              <w:bottom w:val="single" w:sz="4" w:space="0" w:color="auto"/>
              <w:right w:val="single" w:sz="4" w:space="0" w:color="auto"/>
            </w:tcBorders>
            <w:shd w:val="clear" w:color="auto" w:fill="auto"/>
            <w:noWrap/>
            <w:vAlign w:val="bottom"/>
            <w:hideMark/>
          </w:tcPr>
          <w:p w14:paraId="6C7B4F4F"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134" w:type="dxa"/>
            <w:tcBorders>
              <w:top w:val="nil"/>
              <w:left w:val="nil"/>
              <w:bottom w:val="single" w:sz="4" w:space="0" w:color="auto"/>
              <w:right w:val="single" w:sz="4" w:space="0" w:color="auto"/>
            </w:tcBorders>
            <w:shd w:val="clear" w:color="auto" w:fill="auto"/>
            <w:noWrap/>
            <w:vAlign w:val="bottom"/>
            <w:hideMark/>
          </w:tcPr>
          <w:p w14:paraId="519E6BB4"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417" w:type="dxa"/>
            <w:tcBorders>
              <w:top w:val="nil"/>
              <w:left w:val="nil"/>
              <w:bottom w:val="single" w:sz="4" w:space="0" w:color="auto"/>
              <w:right w:val="single" w:sz="4" w:space="0" w:color="auto"/>
            </w:tcBorders>
            <w:shd w:val="clear" w:color="auto" w:fill="auto"/>
            <w:noWrap/>
            <w:vAlign w:val="bottom"/>
            <w:hideMark/>
          </w:tcPr>
          <w:p w14:paraId="4596C8B5" w14:textId="7863B8D3" w:rsidR="00E3489D" w:rsidRPr="00E3489D" w:rsidRDefault="00E3489D" w:rsidP="00E3489D">
            <w:pPr>
              <w:spacing w:after="0"/>
              <w:ind w:left="0"/>
              <w:jc w:val="right"/>
              <w:rPr>
                <w:rFonts w:ascii="Arial" w:hAnsi="Arial" w:cs="Arial"/>
                <w:color w:val="000000"/>
                <w:sz w:val="22"/>
                <w:szCs w:val="22"/>
                <w:lang w:eastAsia="zh-CN"/>
              </w:rPr>
            </w:pPr>
            <w:r w:rsidRPr="00E3489D">
              <w:rPr>
                <w:rFonts w:ascii="Arial" w:hAnsi="Arial" w:cs="Arial"/>
                <w:color w:val="000000"/>
                <w:sz w:val="22"/>
                <w:szCs w:val="22"/>
                <w:lang w:eastAsia="zh-CN"/>
              </w:rPr>
              <w:t>18,00 €</w:t>
            </w:r>
          </w:p>
        </w:tc>
        <w:tc>
          <w:tcPr>
            <w:tcW w:w="1240" w:type="dxa"/>
            <w:tcBorders>
              <w:top w:val="nil"/>
              <w:left w:val="nil"/>
              <w:bottom w:val="single" w:sz="4" w:space="0" w:color="auto"/>
              <w:right w:val="single" w:sz="4" w:space="0" w:color="auto"/>
            </w:tcBorders>
            <w:shd w:val="clear" w:color="auto" w:fill="auto"/>
            <w:noWrap/>
            <w:vAlign w:val="bottom"/>
            <w:hideMark/>
          </w:tcPr>
          <w:p w14:paraId="449EAC4F" w14:textId="77777777" w:rsidR="00E3489D" w:rsidRPr="00E3489D" w:rsidRDefault="00E3489D" w:rsidP="00E3489D">
            <w:pPr>
              <w:spacing w:after="0"/>
              <w:ind w:left="0"/>
              <w:jc w:val="center"/>
              <w:rPr>
                <w:rFonts w:ascii="Arial" w:hAnsi="Arial" w:cs="Arial"/>
                <w:b/>
                <w:bCs/>
                <w:color w:val="000000"/>
                <w:sz w:val="22"/>
                <w:szCs w:val="22"/>
                <w:lang w:eastAsia="zh-CN"/>
              </w:rPr>
            </w:pPr>
            <w:r w:rsidRPr="00E3489D">
              <w:rPr>
                <w:rFonts w:ascii="Arial" w:hAnsi="Arial" w:cs="Arial"/>
                <w:b/>
                <w:bCs/>
                <w:color w:val="000000"/>
                <w:sz w:val="22"/>
                <w:szCs w:val="22"/>
                <w:lang w:eastAsia="zh-CN"/>
              </w:rPr>
              <w:t>100</w:t>
            </w:r>
          </w:p>
        </w:tc>
      </w:tr>
      <w:tr w:rsidR="00E3489D" w:rsidRPr="00E3489D" w14:paraId="0310AD43" w14:textId="77777777" w:rsidTr="00E3489D">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56BCB94" w14:textId="77777777" w:rsidR="00E3489D" w:rsidRPr="00E3489D" w:rsidRDefault="00E3489D" w:rsidP="00E3489D">
            <w:pPr>
              <w:spacing w:after="0"/>
              <w:ind w:left="0"/>
              <w:jc w:val="left"/>
              <w:rPr>
                <w:rFonts w:ascii="Arial" w:hAnsi="Arial" w:cs="Arial"/>
                <w:color w:val="000000"/>
                <w:sz w:val="22"/>
                <w:szCs w:val="22"/>
                <w:lang w:eastAsia="zh-CN"/>
              </w:rPr>
            </w:pPr>
            <w:r w:rsidRPr="00E3489D">
              <w:rPr>
                <w:rFonts w:ascii="Arial" w:hAnsi="Arial" w:cs="Arial"/>
                <w:color w:val="000000"/>
                <w:sz w:val="22"/>
                <w:szCs w:val="22"/>
                <w:lang w:eastAsia="zh-CN"/>
              </w:rPr>
              <w:t>Ratón</w:t>
            </w:r>
          </w:p>
        </w:tc>
        <w:tc>
          <w:tcPr>
            <w:tcW w:w="1538" w:type="dxa"/>
            <w:tcBorders>
              <w:top w:val="nil"/>
              <w:left w:val="nil"/>
              <w:bottom w:val="single" w:sz="4" w:space="0" w:color="auto"/>
              <w:right w:val="single" w:sz="4" w:space="0" w:color="auto"/>
            </w:tcBorders>
            <w:shd w:val="clear" w:color="auto" w:fill="auto"/>
            <w:noWrap/>
            <w:vAlign w:val="bottom"/>
            <w:hideMark/>
          </w:tcPr>
          <w:p w14:paraId="436DF091"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993" w:type="dxa"/>
            <w:tcBorders>
              <w:top w:val="nil"/>
              <w:left w:val="nil"/>
              <w:bottom w:val="single" w:sz="4" w:space="0" w:color="auto"/>
              <w:right w:val="single" w:sz="4" w:space="0" w:color="auto"/>
            </w:tcBorders>
            <w:shd w:val="clear" w:color="auto" w:fill="auto"/>
            <w:noWrap/>
            <w:vAlign w:val="bottom"/>
            <w:hideMark/>
          </w:tcPr>
          <w:p w14:paraId="6BB2B1A1"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134" w:type="dxa"/>
            <w:tcBorders>
              <w:top w:val="nil"/>
              <w:left w:val="nil"/>
              <w:bottom w:val="single" w:sz="4" w:space="0" w:color="auto"/>
              <w:right w:val="single" w:sz="4" w:space="0" w:color="auto"/>
            </w:tcBorders>
            <w:shd w:val="clear" w:color="auto" w:fill="auto"/>
            <w:noWrap/>
            <w:vAlign w:val="bottom"/>
            <w:hideMark/>
          </w:tcPr>
          <w:p w14:paraId="41556E37"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417" w:type="dxa"/>
            <w:tcBorders>
              <w:top w:val="nil"/>
              <w:left w:val="nil"/>
              <w:bottom w:val="single" w:sz="4" w:space="0" w:color="auto"/>
              <w:right w:val="single" w:sz="4" w:space="0" w:color="auto"/>
            </w:tcBorders>
            <w:shd w:val="clear" w:color="auto" w:fill="auto"/>
            <w:noWrap/>
            <w:vAlign w:val="bottom"/>
            <w:hideMark/>
          </w:tcPr>
          <w:p w14:paraId="05721039" w14:textId="24B66792" w:rsidR="00E3489D" w:rsidRPr="00E3489D" w:rsidRDefault="00E3489D" w:rsidP="00E3489D">
            <w:pPr>
              <w:spacing w:after="0"/>
              <w:ind w:left="0"/>
              <w:jc w:val="right"/>
              <w:rPr>
                <w:rFonts w:ascii="Arial" w:hAnsi="Arial" w:cs="Arial"/>
                <w:color w:val="000000"/>
                <w:sz w:val="22"/>
                <w:szCs w:val="22"/>
                <w:lang w:eastAsia="zh-CN"/>
              </w:rPr>
            </w:pPr>
            <w:r w:rsidRPr="00E3489D">
              <w:rPr>
                <w:rFonts w:ascii="Arial" w:hAnsi="Arial" w:cs="Arial"/>
                <w:color w:val="000000"/>
                <w:sz w:val="22"/>
                <w:szCs w:val="22"/>
                <w:lang w:eastAsia="zh-CN"/>
              </w:rPr>
              <w:t>18,00 €</w:t>
            </w:r>
          </w:p>
        </w:tc>
        <w:tc>
          <w:tcPr>
            <w:tcW w:w="1240" w:type="dxa"/>
            <w:tcBorders>
              <w:top w:val="nil"/>
              <w:left w:val="nil"/>
              <w:bottom w:val="single" w:sz="4" w:space="0" w:color="auto"/>
              <w:right w:val="single" w:sz="4" w:space="0" w:color="auto"/>
            </w:tcBorders>
            <w:shd w:val="clear" w:color="auto" w:fill="auto"/>
            <w:noWrap/>
            <w:vAlign w:val="bottom"/>
            <w:hideMark/>
          </w:tcPr>
          <w:p w14:paraId="03E4FED4" w14:textId="77777777" w:rsidR="00E3489D" w:rsidRPr="00E3489D" w:rsidRDefault="00E3489D" w:rsidP="00E3489D">
            <w:pPr>
              <w:spacing w:after="0"/>
              <w:ind w:left="0"/>
              <w:jc w:val="center"/>
              <w:rPr>
                <w:rFonts w:ascii="Arial" w:hAnsi="Arial" w:cs="Arial"/>
                <w:b/>
                <w:bCs/>
                <w:color w:val="000000"/>
                <w:sz w:val="22"/>
                <w:szCs w:val="22"/>
                <w:lang w:eastAsia="zh-CN"/>
              </w:rPr>
            </w:pPr>
            <w:r w:rsidRPr="00E3489D">
              <w:rPr>
                <w:rFonts w:ascii="Arial" w:hAnsi="Arial" w:cs="Arial"/>
                <w:b/>
                <w:bCs/>
                <w:color w:val="000000"/>
                <w:sz w:val="22"/>
                <w:szCs w:val="22"/>
                <w:lang w:eastAsia="zh-CN"/>
              </w:rPr>
              <w:t>100</w:t>
            </w:r>
          </w:p>
        </w:tc>
      </w:tr>
      <w:tr w:rsidR="00E3489D" w:rsidRPr="00E3489D" w14:paraId="34E599B6" w14:textId="77777777" w:rsidTr="00E3489D">
        <w:trPr>
          <w:trHeight w:val="276"/>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1D39731" w14:textId="77777777" w:rsidR="00E3489D" w:rsidRPr="00E3489D" w:rsidRDefault="00E3489D" w:rsidP="00E3489D">
            <w:pPr>
              <w:spacing w:after="0"/>
              <w:ind w:left="0"/>
              <w:jc w:val="left"/>
              <w:rPr>
                <w:rFonts w:ascii="Arial" w:hAnsi="Arial" w:cs="Arial"/>
                <w:color w:val="000000"/>
                <w:sz w:val="22"/>
                <w:szCs w:val="22"/>
                <w:lang w:eastAsia="zh-CN"/>
              </w:rPr>
            </w:pPr>
            <w:r w:rsidRPr="00E3489D">
              <w:rPr>
                <w:rFonts w:ascii="Arial" w:hAnsi="Arial" w:cs="Arial"/>
                <w:color w:val="000000"/>
                <w:sz w:val="22"/>
                <w:szCs w:val="22"/>
                <w:lang w:eastAsia="zh-CN"/>
              </w:rPr>
              <w:t>Teclado</w:t>
            </w:r>
          </w:p>
        </w:tc>
        <w:tc>
          <w:tcPr>
            <w:tcW w:w="1538" w:type="dxa"/>
            <w:tcBorders>
              <w:top w:val="nil"/>
              <w:left w:val="nil"/>
              <w:bottom w:val="single" w:sz="4" w:space="0" w:color="auto"/>
              <w:right w:val="single" w:sz="4" w:space="0" w:color="auto"/>
            </w:tcBorders>
            <w:shd w:val="clear" w:color="auto" w:fill="auto"/>
            <w:noWrap/>
            <w:vAlign w:val="bottom"/>
            <w:hideMark/>
          </w:tcPr>
          <w:p w14:paraId="1D5C00F5"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993" w:type="dxa"/>
            <w:tcBorders>
              <w:top w:val="nil"/>
              <w:left w:val="nil"/>
              <w:bottom w:val="single" w:sz="4" w:space="0" w:color="auto"/>
              <w:right w:val="single" w:sz="4" w:space="0" w:color="auto"/>
            </w:tcBorders>
            <w:shd w:val="clear" w:color="auto" w:fill="auto"/>
            <w:noWrap/>
            <w:vAlign w:val="bottom"/>
            <w:hideMark/>
          </w:tcPr>
          <w:p w14:paraId="6D9D6C6D"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134" w:type="dxa"/>
            <w:tcBorders>
              <w:top w:val="nil"/>
              <w:left w:val="nil"/>
              <w:bottom w:val="single" w:sz="4" w:space="0" w:color="auto"/>
              <w:right w:val="single" w:sz="4" w:space="0" w:color="auto"/>
            </w:tcBorders>
            <w:shd w:val="clear" w:color="auto" w:fill="auto"/>
            <w:noWrap/>
            <w:vAlign w:val="bottom"/>
            <w:hideMark/>
          </w:tcPr>
          <w:p w14:paraId="4B557EFE" w14:textId="77777777" w:rsidR="00E3489D" w:rsidRPr="00E3489D" w:rsidRDefault="00E3489D" w:rsidP="00E3489D">
            <w:pPr>
              <w:spacing w:after="0"/>
              <w:ind w:left="0"/>
              <w:jc w:val="center"/>
              <w:rPr>
                <w:rFonts w:ascii="Arial" w:hAnsi="Arial" w:cs="Arial"/>
                <w:color w:val="000000"/>
                <w:sz w:val="22"/>
                <w:szCs w:val="22"/>
                <w:lang w:eastAsia="zh-CN"/>
              </w:rPr>
            </w:pPr>
            <w:r w:rsidRPr="00E3489D">
              <w:rPr>
                <w:rFonts w:ascii="Arial" w:hAnsi="Arial" w:cs="Arial"/>
                <w:color w:val="000000"/>
                <w:sz w:val="22"/>
                <w:szCs w:val="22"/>
                <w:lang w:eastAsia="zh-CN"/>
              </w:rPr>
              <w:t>n/a</w:t>
            </w:r>
          </w:p>
        </w:tc>
        <w:tc>
          <w:tcPr>
            <w:tcW w:w="1417" w:type="dxa"/>
            <w:tcBorders>
              <w:top w:val="nil"/>
              <w:left w:val="nil"/>
              <w:bottom w:val="single" w:sz="4" w:space="0" w:color="auto"/>
              <w:right w:val="single" w:sz="4" w:space="0" w:color="auto"/>
            </w:tcBorders>
            <w:shd w:val="clear" w:color="auto" w:fill="auto"/>
            <w:noWrap/>
            <w:vAlign w:val="bottom"/>
            <w:hideMark/>
          </w:tcPr>
          <w:p w14:paraId="29F5B79B" w14:textId="04B01BB1" w:rsidR="00E3489D" w:rsidRPr="00E3489D" w:rsidRDefault="00E3489D" w:rsidP="00E3489D">
            <w:pPr>
              <w:spacing w:after="0"/>
              <w:ind w:left="0"/>
              <w:jc w:val="right"/>
              <w:rPr>
                <w:rFonts w:ascii="Arial" w:hAnsi="Arial" w:cs="Arial"/>
                <w:color w:val="000000"/>
                <w:sz w:val="22"/>
                <w:szCs w:val="22"/>
                <w:lang w:eastAsia="zh-CN"/>
              </w:rPr>
            </w:pPr>
            <w:r w:rsidRPr="00E3489D">
              <w:rPr>
                <w:rFonts w:ascii="Arial" w:hAnsi="Arial" w:cs="Arial"/>
                <w:color w:val="000000"/>
                <w:sz w:val="22"/>
                <w:szCs w:val="22"/>
                <w:lang w:eastAsia="zh-CN"/>
              </w:rPr>
              <w:t>35,00 €</w:t>
            </w:r>
          </w:p>
        </w:tc>
        <w:tc>
          <w:tcPr>
            <w:tcW w:w="1240" w:type="dxa"/>
            <w:tcBorders>
              <w:top w:val="nil"/>
              <w:left w:val="nil"/>
              <w:bottom w:val="single" w:sz="4" w:space="0" w:color="auto"/>
              <w:right w:val="single" w:sz="4" w:space="0" w:color="auto"/>
            </w:tcBorders>
            <w:shd w:val="clear" w:color="auto" w:fill="auto"/>
            <w:noWrap/>
            <w:vAlign w:val="bottom"/>
            <w:hideMark/>
          </w:tcPr>
          <w:p w14:paraId="52918D46" w14:textId="77777777" w:rsidR="00E3489D" w:rsidRPr="00E3489D" w:rsidRDefault="00E3489D" w:rsidP="00E3489D">
            <w:pPr>
              <w:spacing w:after="0"/>
              <w:ind w:left="0"/>
              <w:jc w:val="center"/>
              <w:rPr>
                <w:rFonts w:ascii="Arial" w:hAnsi="Arial" w:cs="Arial"/>
                <w:b/>
                <w:bCs/>
                <w:color w:val="000000"/>
                <w:sz w:val="22"/>
                <w:szCs w:val="22"/>
                <w:lang w:eastAsia="zh-CN"/>
              </w:rPr>
            </w:pPr>
            <w:r w:rsidRPr="00E3489D">
              <w:rPr>
                <w:rFonts w:ascii="Arial" w:hAnsi="Arial" w:cs="Arial"/>
                <w:b/>
                <w:bCs/>
                <w:color w:val="000000"/>
                <w:sz w:val="22"/>
                <w:szCs w:val="22"/>
                <w:lang w:eastAsia="zh-CN"/>
              </w:rPr>
              <w:t>50</w:t>
            </w:r>
          </w:p>
        </w:tc>
      </w:tr>
    </w:tbl>
    <w:p w14:paraId="0455F965" w14:textId="77777777" w:rsidR="00E3489D" w:rsidRDefault="00E3489D" w:rsidP="00D74FFC"/>
    <w:p w14:paraId="320BA4E4" w14:textId="3C44597D" w:rsidR="00646552" w:rsidRDefault="009E792A" w:rsidP="00D74FFC">
      <w:r>
        <w:lastRenderedPageBreak/>
        <w:t>Los importes económicos indicados en las tablas anteriores representan los importes máximos de contrato.</w:t>
      </w:r>
    </w:p>
    <w:p w14:paraId="5BAF49C5" w14:textId="218C80FE" w:rsidR="00D74FFC" w:rsidRDefault="00646552" w:rsidP="00D74FFC">
      <w:r>
        <w:t>En caso de que sea necesaria más o menos actividad de reparación, instalación de impresoras y aprovisionamiento de pequeño material, respecto a los volúmenes anteriores, el contrato se modificará de acuerdo con la valoración económica de los precios unitarios de estos elementos:</w:t>
      </w:r>
    </w:p>
    <w:p w14:paraId="36DF89FA" w14:textId="7D11A5C7" w:rsidR="00BD1B47" w:rsidRDefault="003D30A5" w:rsidP="005E18F9">
      <w:pPr>
        <w:pStyle w:val="Pargrafdellista"/>
      </w:pPr>
      <w:r>
        <w:t>Instalación de impresora</w:t>
      </w:r>
    </w:p>
    <w:p w14:paraId="754796E2" w14:textId="77777777" w:rsidR="00726201" w:rsidRDefault="003D30A5" w:rsidP="00BB47CE">
      <w:pPr>
        <w:pStyle w:val="Pargrafdellista"/>
      </w:pPr>
      <w:r>
        <w:t xml:space="preserve">Reparación de </w:t>
      </w:r>
      <w:proofErr w:type="spellStart"/>
      <w:r>
        <w:t>EdT</w:t>
      </w:r>
      <w:proofErr w:type="spellEnd"/>
      <w:r>
        <w:t xml:space="preserve"> (según tipología anterior)</w:t>
      </w:r>
    </w:p>
    <w:p w14:paraId="58C9AB4D" w14:textId="77777777" w:rsidR="00726201" w:rsidRDefault="00726201" w:rsidP="00BB47CE">
      <w:pPr>
        <w:pStyle w:val="Pargrafdellista"/>
      </w:pPr>
      <w:r>
        <w:t>Pequeño material (según tipología anterior)</w:t>
      </w:r>
    </w:p>
    <w:p w14:paraId="4C927B52" w14:textId="52F8AECF" w:rsidR="009A0A70" w:rsidRDefault="00070899" w:rsidP="00AC57A8">
      <w:r>
        <w:t>En su oferta económica, el licitador detallará cada una de estas dos partidas y, además, indicará el tiempo que estima necesario para la reparación (horas de esfuerzo efectivo) que representará un compromiso contractual. El precio de la mano de obra será único para los tipos de actuación tipificados y no podrá superar el importe máximo recogido en las tablas anteriores. El precio de las piezas de repuesto y por el pequeño material tampoco podrá superar los importes máximos de las tablas anteriores.</w:t>
      </w:r>
    </w:p>
    <w:p w14:paraId="0F3616A2" w14:textId="4C34673E" w:rsidR="00130C24" w:rsidRDefault="00130C24" w:rsidP="00AC57A8">
      <w:r>
        <w:t>Cualquier otro coste asociado a las instalaciones, reparaciones y provisión de pequeño material (transporte, almacenamiento, gestión...) ya se considera incluido en el precio del contrato.</w:t>
      </w:r>
    </w:p>
    <w:p w14:paraId="3BFDE9D2" w14:textId="01157583" w:rsidR="005E18F9" w:rsidRDefault="00D01DFA" w:rsidP="00755548">
      <w:r>
        <w:t>Los licitadores aportarán esta información en su oferta económica, rellenando las tablas correspondientes que se encuentran en el modelo de oferta económica de la licitación:</w:t>
      </w:r>
    </w:p>
    <w:tbl>
      <w:tblPr>
        <w:tblStyle w:val="Tablaconcuadrcula4-nfasis21"/>
        <w:tblW w:w="9213" w:type="dxa"/>
        <w:tblInd w:w="534" w:type="dxa"/>
        <w:tblLayout w:type="fixed"/>
        <w:tblLook w:val="06A0" w:firstRow="1" w:lastRow="0" w:firstColumn="1" w:lastColumn="0" w:noHBand="1" w:noVBand="1"/>
      </w:tblPr>
      <w:tblGrid>
        <w:gridCol w:w="3543"/>
        <w:gridCol w:w="1843"/>
        <w:gridCol w:w="1264"/>
        <w:gridCol w:w="1021"/>
        <w:gridCol w:w="1542"/>
      </w:tblGrid>
      <w:tr w:rsidR="004E78A0" w:rsidRPr="004E78A0" w14:paraId="77273690" w14:textId="338B369F" w:rsidTr="00CA2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3" w:type="dxa"/>
          </w:tcPr>
          <w:p w14:paraId="1308364C" w14:textId="69087DA9" w:rsidR="00A06192" w:rsidRPr="00BE3522" w:rsidRDefault="00A06192" w:rsidP="00A06192">
            <w:pPr>
              <w:ind w:left="0"/>
              <w:rPr>
                <w:sz w:val="20"/>
                <w:szCs w:val="28"/>
              </w:rPr>
            </w:pPr>
            <w:r w:rsidRPr="00BE3522">
              <w:rPr>
                <w:sz w:val="20"/>
                <w:szCs w:val="28"/>
              </w:rPr>
              <w:t>Tipo actuación</w:t>
            </w:r>
          </w:p>
        </w:tc>
        <w:tc>
          <w:tcPr>
            <w:tcW w:w="1843" w:type="dxa"/>
            <w:vAlign w:val="center"/>
          </w:tcPr>
          <w:p w14:paraId="3D17B29D" w14:textId="7357FB81" w:rsidR="00A06192" w:rsidRPr="00BE3522" w:rsidRDefault="00A06192" w:rsidP="00405C86">
            <w:pPr>
              <w:ind w:left="0"/>
              <w:jc w:val="center"/>
              <w:cnfStyle w:val="100000000000" w:firstRow="1" w:lastRow="0" w:firstColumn="0" w:lastColumn="0" w:oddVBand="0" w:evenVBand="0" w:oddHBand="0" w:evenHBand="0" w:firstRowFirstColumn="0" w:firstRowLastColumn="0" w:lastRowFirstColumn="0" w:lastRowLastColumn="0"/>
              <w:rPr>
                <w:sz w:val="20"/>
                <w:szCs w:val="28"/>
              </w:rPr>
            </w:pPr>
            <w:r w:rsidRPr="00BE3522">
              <w:rPr>
                <w:sz w:val="20"/>
                <w:szCs w:val="28"/>
              </w:rPr>
              <w:t>Precio / hora mano de obra</w:t>
            </w:r>
          </w:p>
        </w:tc>
        <w:tc>
          <w:tcPr>
            <w:tcW w:w="1264" w:type="dxa"/>
            <w:vAlign w:val="center"/>
          </w:tcPr>
          <w:p w14:paraId="512C02EE" w14:textId="2DD2FB6C" w:rsidR="00A06192" w:rsidRPr="00BE3522" w:rsidRDefault="00A06192" w:rsidP="00405C86">
            <w:pPr>
              <w:ind w:left="0"/>
              <w:jc w:val="center"/>
              <w:cnfStyle w:val="100000000000" w:firstRow="1" w:lastRow="0" w:firstColumn="0" w:lastColumn="0" w:oddVBand="0" w:evenVBand="0" w:oddHBand="0" w:evenHBand="0" w:firstRowFirstColumn="0" w:firstRowLastColumn="0" w:lastRowFirstColumn="0" w:lastRowLastColumn="0"/>
              <w:rPr>
                <w:sz w:val="20"/>
                <w:szCs w:val="28"/>
              </w:rPr>
            </w:pPr>
            <w:r w:rsidRPr="00BE3522">
              <w:rPr>
                <w:sz w:val="20"/>
                <w:szCs w:val="28"/>
              </w:rPr>
              <w:t>Horas esfuerzo efectivo</w:t>
            </w:r>
          </w:p>
        </w:tc>
        <w:tc>
          <w:tcPr>
            <w:tcW w:w="1021" w:type="dxa"/>
            <w:vAlign w:val="center"/>
          </w:tcPr>
          <w:p w14:paraId="0365FC3D" w14:textId="633031C8" w:rsidR="00A06192" w:rsidRPr="00BE3522" w:rsidRDefault="00A06192" w:rsidP="00405C86">
            <w:pPr>
              <w:ind w:left="0"/>
              <w:jc w:val="center"/>
              <w:cnfStyle w:val="100000000000" w:firstRow="1" w:lastRow="0" w:firstColumn="0" w:lastColumn="0" w:oddVBand="0" w:evenVBand="0" w:oddHBand="0" w:evenHBand="0" w:firstRowFirstColumn="0" w:firstRowLastColumn="0" w:lastRowFirstColumn="0" w:lastRowLastColumn="0"/>
              <w:rPr>
                <w:sz w:val="20"/>
                <w:szCs w:val="28"/>
              </w:rPr>
            </w:pPr>
            <w:r w:rsidRPr="00BE3522">
              <w:rPr>
                <w:sz w:val="20"/>
                <w:szCs w:val="28"/>
              </w:rPr>
              <w:t>Total</w:t>
            </w:r>
          </w:p>
        </w:tc>
        <w:tc>
          <w:tcPr>
            <w:tcW w:w="1542" w:type="dxa"/>
          </w:tcPr>
          <w:p w14:paraId="7014B3AA" w14:textId="13F91D9D" w:rsidR="00A06192" w:rsidRPr="00BE3522" w:rsidRDefault="00A06192" w:rsidP="00A06192">
            <w:pPr>
              <w:ind w:left="0"/>
              <w:cnfStyle w:val="100000000000" w:firstRow="1" w:lastRow="0" w:firstColumn="0" w:lastColumn="0" w:oddVBand="0" w:evenVBand="0" w:oddHBand="0" w:evenHBand="0" w:firstRowFirstColumn="0" w:firstRowLastColumn="0" w:lastRowFirstColumn="0" w:lastRowLastColumn="0"/>
              <w:rPr>
                <w:sz w:val="20"/>
                <w:szCs w:val="28"/>
              </w:rPr>
            </w:pPr>
            <w:r w:rsidRPr="00BE3522">
              <w:rPr>
                <w:sz w:val="20"/>
                <w:szCs w:val="28"/>
              </w:rPr>
              <w:t>Precio piezas repuesto</w:t>
            </w:r>
          </w:p>
        </w:tc>
      </w:tr>
      <w:tr w:rsidR="00DE2962" w:rsidRPr="00BE3522" w14:paraId="14DDA047" w14:textId="6A74A2C5" w:rsidTr="00CA200F">
        <w:tc>
          <w:tcPr>
            <w:cnfStyle w:val="001000000000" w:firstRow="0" w:lastRow="0" w:firstColumn="1" w:lastColumn="0" w:oddVBand="0" w:evenVBand="0" w:oddHBand="0" w:evenHBand="0" w:firstRowFirstColumn="0" w:firstRowLastColumn="0" w:lastRowFirstColumn="0" w:lastRowLastColumn="0"/>
            <w:tcW w:w="3543" w:type="dxa"/>
          </w:tcPr>
          <w:p w14:paraId="6D8F3C7B" w14:textId="27283135" w:rsidR="00DE2962" w:rsidRPr="00BE3522" w:rsidRDefault="00DE2962" w:rsidP="00CA200F">
            <w:pPr>
              <w:spacing w:after="0"/>
              <w:ind w:left="0"/>
              <w:rPr>
                <w:sz w:val="20"/>
                <w:szCs w:val="28"/>
              </w:rPr>
            </w:pPr>
            <w:r w:rsidRPr="00BE3522">
              <w:rPr>
                <w:sz w:val="20"/>
                <w:szCs w:val="28"/>
              </w:rPr>
              <w:t>Instalación impresora en red</w:t>
            </w:r>
          </w:p>
        </w:tc>
        <w:tc>
          <w:tcPr>
            <w:tcW w:w="1843" w:type="dxa"/>
            <w:vAlign w:val="center"/>
          </w:tcPr>
          <w:p w14:paraId="2B102276" w14:textId="1975D152"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264" w:type="dxa"/>
            <w:vAlign w:val="center"/>
          </w:tcPr>
          <w:p w14:paraId="2506D260" w14:textId="3D1D5723"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4A186FB3" w14:textId="40F9757F"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val="restart"/>
          </w:tcPr>
          <w:p w14:paraId="7D5970EE" w14:textId="56F1C17D"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r w:rsidRPr="00BE3522">
              <w:rPr>
                <w:sz w:val="20"/>
                <w:szCs w:val="28"/>
              </w:rPr>
              <w:t>Según importes de la siguiente tabla de piezas de repuesto</w:t>
            </w:r>
          </w:p>
        </w:tc>
      </w:tr>
      <w:tr w:rsidR="00DE2962" w:rsidRPr="00BE3522" w14:paraId="37A9AF30" w14:textId="470DD5C9" w:rsidTr="00CA200F">
        <w:tc>
          <w:tcPr>
            <w:cnfStyle w:val="001000000000" w:firstRow="0" w:lastRow="0" w:firstColumn="1" w:lastColumn="0" w:oddVBand="0" w:evenVBand="0" w:oddHBand="0" w:evenHBand="0" w:firstRowFirstColumn="0" w:firstRowLastColumn="0" w:lastRowFirstColumn="0" w:lastRowLastColumn="0"/>
            <w:tcW w:w="3543" w:type="dxa"/>
          </w:tcPr>
          <w:p w14:paraId="789FC4EE" w14:textId="1821AAC5" w:rsidR="00DE2962" w:rsidRPr="00BE3522" w:rsidRDefault="00DE2962" w:rsidP="00CA200F">
            <w:pPr>
              <w:spacing w:after="0"/>
              <w:ind w:left="0"/>
              <w:rPr>
                <w:sz w:val="20"/>
                <w:szCs w:val="28"/>
              </w:rPr>
            </w:pPr>
            <w:r w:rsidRPr="00BE3522">
              <w:rPr>
                <w:sz w:val="20"/>
                <w:szCs w:val="28"/>
              </w:rPr>
              <w:t>Reparación batería portátil</w:t>
            </w:r>
          </w:p>
        </w:tc>
        <w:tc>
          <w:tcPr>
            <w:tcW w:w="1843" w:type="dxa"/>
            <w:vAlign w:val="center"/>
          </w:tcPr>
          <w:p w14:paraId="2452D107" w14:textId="14B17466"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264" w:type="dxa"/>
            <w:vAlign w:val="center"/>
          </w:tcPr>
          <w:p w14:paraId="1829C90B" w14:textId="4007FA72"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1612AC99" w14:textId="2F0A7A71"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1543D837"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0426818F" w14:textId="52460194" w:rsidTr="00CA200F">
        <w:tc>
          <w:tcPr>
            <w:cnfStyle w:val="001000000000" w:firstRow="0" w:lastRow="0" w:firstColumn="1" w:lastColumn="0" w:oddVBand="0" w:evenVBand="0" w:oddHBand="0" w:evenHBand="0" w:firstRowFirstColumn="0" w:firstRowLastColumn="0" w:lastRowFirstColumn="0" w:lastRowLastColumn="0"/>
            <w:tcW w:w="3543" w:type="dxa"/>
          </w:tcPr>
          <w:p w14:paraId="06C5B089" w14:textId="00298254" w:rsidR="00DE2962" w:rsidRPr="00BE3522" w:rsidRDefault="00DE2962" w:rsidP="00CA200F">
            <w:pPr>
              <w:spacing w:after="0"/>
              <w:ind w:left="0"/>
              <w:rPr>
                <w:sz w:val="20"/>
                <w:szCs w:val="28"/>
              </w:rPr>
            </w:pPr>
            <w:r w:rsidRPr="00BE3522">
              <w:rPr>
                <w:sz w:val="20"/>
                <w:szCs w:val="28"/>
              </w:rPr>
              <w:t>Reparación pantalla portátil</w:t>
            </w:r>
          </w:p>
        </w:tc>
        <w:tc>
          <w:tcPr>
            <w:tcW w:w="1843" w:type="dxa"/>
            <w:vAlign w:val="center"/>
          </w:tcPr>
          <w:p w14:paraId="691236C8" w14:textId="38C80A30"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264" w:type="dxa"/>
            <w:vAlign w:val="center"/>
          </w:tcPr>
          <w:p w14:paraId="7ACC8DA4"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49B9CDDA"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4F6A418F"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26B56BCE" w14:textId="3E08D2BD" w:rsidTr="00CA200F">
        <w:tc>
          <w:tcPr>
            <w:cnfStyle w:val="001000000000" w:firstRow="0" w:lastRow="0" w:firstColumn="1" w:lastColumn="0" w:oddVBand="0" w:evenVBand="0" w:oddHBand="0" w:evenHBand="0" w:firstRowFirstColumn="0" w:firstRowLastColumn="0" w:lastRowFirstColumn="0" w:lastRowLastColumn="0"/>
            <w:tcW w:w="3543" w:type="dxa"/>
          </w:tcPr>
          <w:p w14:paraId="2C455CC1" w14:textId="2B87C6D3" w:rsidR="00DE2962" w:rsidRPr="00BE3522" w:rsidRDefault="00DE2962" w:rsidP="00CA200F">
            <w:pPr>
              <w:spacing w:after="0"/>
              <w:ind w:left="0"/>
              <w:rPr>
                <w:sz w:val="20"/>
                <w:szCs w:val="28"/>
              </w:rPr>
            </w:pPr>
            <w:r w:rsidRPr="00BE3522">
              <w:rPr>
                <w:sz w:val="20"/>
                <w:szCs w:val="28"/>
              </w:rPr>
              <w:t>Reparación fuente alimentación portátil</w:t>
            </w:r>
          </w:p>
        </w:tc>
        <w:tc>
          <w:tcPr>
            <w:tcW w:w="1843" w:type="dxa"/>
            <w:vAlign w:val="center"/>
          </w:tcPr>
          <w:p w14:paraId="7C0430E6" w14:textId="22E10C15"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47D4F11F"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2A4CA31B"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5CEBB90A"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7A77D5BA" w14:textId="660007DC" w:rsidTr="00CA200F">
        <w:tc>
          <w:tcPr>
            <w:cnfStyle w:val="001000000000" w:firstRow="0" w:lastRow="0" w:firstColumn="1" w:lastColumn="0" w:oddVBand="0" w:evenVBand="0" w:oddHBand="0" w:evenHBand="0" w:firstRowFirstColumn="0" w:firstRowLastColumn="0" w:lastRowFirstColumn="0" w:lastRowLastColumn="0"/>
            <w:tcW w:w="3543" w:type="dxa"/>
          </w:tcPr>
          <w:p w14:paraId="0B921016" w14:textId="3A644C9D" w:rsidR="00DE2962" w:rsidRPr="00BE3522" w:rsidRDefault="00DE2962" w:rsidP="00CA200F">
            <w:pPr>
              <w:spacing w:after="0"/>
              <w:ind w:left="0"/>
              <w:rPr>
                <w:sz w:val="20"/>
                <w:szCs w:val="28"/>
              </w:rPr>
            </w:pPr>
            <w:r w:rsidRPr="00BE3522">
              <w:rPr>
                <w:sz w:val="20"/>
                <w:szCs w:val="28"/>
              </w:rPr>
              <w:t>Reparación placa base portátil</w:t>
            </w:r>
          </w:p>
        </w:tc>
        <w:tc>
          <w:tcPr>
            <w:tcW w:w="1843" w:type="dxa"/>
            <w:vAlign w:val="center"/>
          </w:tcPr>
          <w:p w14:paraId="7D7FDADB" w14:textId="49FB376C"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2CFBEC9C"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7ADCDD9B"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2D0FE1D4"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14C04446" w14:textId="77777777" w:rsidTr="00CA200F">
        <w:tc>
          <w:tcPr>
            <w:cnfStyle w:val="001000000000" w:firstRow="0" w:lastRow="0" w:firstColumn="1" w:lastColumn="0" w:oddVBand="0" w:evenVBand="0" w:oddHBand="0" w:evenHBand="0" w:firstRowFirstColumn="0" w:firstRowLastColumn="0" w:lastRowFirstColumn="0" w:lastRowLastColumn="0"/>
            <w:tcW w:w="3543" w:type="dxa"/>
          </w:tcPr>
          <w:p w14:paraId="48E5E969" w14:textId="170954FE" w:rsidR="00DE2962" w:rsidRPr="00BE3522" w:rsidRDefault="00DE2962" w:rsidP="00CA200F">
            <w:pPr>
              <w:spacing w:after="0"/>
              <w:ind w:left="0"/>
              <w:rPr>
                <w:sz w:val="20"/>
                <w:szCs w:val="28"/>
              </w:rPr>
            </w:pPr>
            <w:r w:rsidRPr="00BE3522">
              <w:rPr>
                <w:sz w:val="20"/>
                <w:szCs w:val="28"/>
              </w:rPr>
              <w:t>Reparación teclado portátil</w:t>
            </w:r>
          </w:p>
        </w:tc>
        <w:tc>
          <w:tcPr>
            <w:tcW w:w="1843" w:type="dxa"/>
            <w:vAlign w:val="center"/>
          </w:tcPr>
          <w:p w14:paraId="37383BBC" w14:textId="5DEFFA5D"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035865EE"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714B0BA3"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670A648C"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526A20A0" w14:textId="77777777" w:rsidTr="00CA200F">
        <w:tc>
          <w:tcPr>
            <w:cnfStyle w:val="001000000000" w:firstRow="0" w:lastRow="0" w:firstColumn="1" w:lastColumn="0" w:oddVBand="0" w:evenVBand="0" w:oddHBand="0" w:evenHBand="0" w:firstRowFirstColumn="0" w:firstRowLastColumn="0" w:lastRowFirstColumn="0" w:lastRowLastColumn="0"/>
            <w:tcW w:w="3543" w:type="dxa"/>
          </w:tcPr>
          <w:p w14:paraId="3212D1D3" w14:textId="722965BA" w:rsidR="00DE2962" w:rsidRPr="00BE3522" w:rsidRDefault="00DE2962" w:rsidP="00CA200F">
            <w:pPr>
              <w:spacing w:after="0"/>
              <w:ind w:left="0"/>
              <w:rPr>
                <w:sz w:val="20"/>
                <w:szCs w:val="28"/>
              </w:rPr>
            </w:pPr>
            <w:r w:rsidRPr="00BE3522">
              <w:rPr>
                <w:sz w:val="20"/>
                <w:szCs w:val="28"/>
              </w:rPr>
              <w:t>Reparación Touchpad portátil</w:t>
            </w:r>
          </w:p>
        </w:tc>
        <w:tc>
          <w:tcPr>
            <w:tcW w:w="1843" w:type="dxa"/>
            <w:vAlign w:val="center"/>
          </w:tcPr>
          <w:p w14:paraId="17085203" w14:textId="602EE0BF"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353F0612"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4DD8B73B"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0DFA3258"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66855A76" w14:textId="77777777" w:rsidTr="00CA200F">
        <w:tc>
          <w:tcPr>
            <w:cnfStyle w:val="001000000000" w:firstRow="0" w:lastRow="0" w:firstColumn="1" w:lastColumn="0" w:oddVBand="0" w:evenVBand="0" w:oddHBand="0" w:evenHBand="0" w:firstRowFirstColumn="0" w:firstRowLastColumn="0" w:lastRowFirstColumn="0" w:lastRowLastColumn="0"/>
            <w:tcW w:w="3543" w:type="dxa"/>
          </w:tcPr>
          <w:p w14:paraId="75547EE9" w14:textId="45C16633" w:rsidR="00DE2962" w:rsidRPr="00BE3522" w:rsidRDefault="00DE2962" w:rsidP="00CA200F">
            <w:pPr>
              <w:spacing w:after="0"/>
              <w:ind w:left="0"/>
              <w:rPr>
                <w:sz w:val="20"/>
                <w:szCs w:val="28"/>
              </w:rPr>
            </w:pPr>
            <w:r w:rsidRPr="00BE3522">
              <w:rPr>
                <w:sz w:val="20"/>
                <w:szCs w:val="28"/>
              </w:rPr>
              <w:t>Reparación cámara portátil</w:t>
            </w:r>
          </w:p>
        </w:tc>
        <w:tc>
          <w:tcPr>
            <w:tcW w:w="1843" w:type="dxa"/>
            <w:vAlign w:val="center"/>
          </w:tcPr>
          <w:p w14:paraId="4595B62B" w14:textId="60E2DC65"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1B7A5D79"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4060BA3B"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59D54A04"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01B9A3DA" w14:textId="77777777" w:rsidTr="00CA200F">
        <w:tc>
          <w:tcPr>
            <w:cnfStyle w:val="001000000000" w:firstRow="0" w:lastRow="0" w:firstColumn="1" w:lastColumn="0" w:oddVBand="0" w:evenVBand="0" w:oddHBand="0" w:evenHBand="0" w:firstRowFirstColumn="0" w:firstRowLastColumn="0" w:lastRowFirstColumn="0" w:lastRowLastColumn="0"/>
            <w:tcW w:w="3543" w:type="dxa"/>
          </w:tcPr>
          <w:p w14:paraId="58E1D3F8" w14:textId="19A9AE01" w:rsidR="00DE2962" w:rsidRPr="00BE3522" w:rsidRDefault="00DE2962" w:rsidP="00CA200F">
            <w:pPr>
              <w:spacing w:after="0"/>
              <w:ind w:left="0"/>
              <w:rPr>
                <w:sz w:val="20"/>
                <w:szCs w:val="28"/>
              </w:rPr>
            </w:pPr>
            <w:r w:rsidRPr="00BE3522">
              <w:rPr>
                <w:sz w:val="20"/>
                <w:szCs w:val="28"/>
              </w:rPr>
              <w:t>Reparación ventilador portátil</w:t>
            </w:r>
          </w:p>
        </w:tc>
        <w:tc>
          <w:tcPr>
            <w:tcW w:w="1843" w:type="dxa"/>
            <w:vAlign w:val="center"/>
          </w:tcPr>
          <w:p w14:paraId="6A8DB57F" w14:textId="53298DE6"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5978B243"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065B881D"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008176DD"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r w:rsidR="00DE2962" w:rsidRPr="00BE3522" w14:paraId="71803B0C" w14:textId="77777777" w:rsidTr="00CA200F">
        <w:tc>
          <w:tcPr>
            <w:cnfStyle w:val="001000000000" w:firstRow="0" w:lastRow="0" w:firstColumn="1" w:lastColumn="0" w:oddVBand="0" w:evenVBand="0" w:oddHBand="0" w:evenHBand="0" w:firstRowFirstColumn="0" w:firstRowLastColumn="0" w:lastRowFirstColumn="0" w:lastRowLastColumn="0"/>
            <w:tcW w:w="3543" w:type="dxa"/>
          </w:tcPr>
          <w:p w14:paraId="0AA77F3A" w14:textId="781A4940" w:rsidR="00DE2962" w:rsidRPr="00BE3522" w:rsidRDefault="00DE2962" w:rsidP="00CA200F">
            <w:pPr>
              <w:spacing w:after="0"/>
              <w:ind w:left="0"/>
              <w:rPr>
                <w:sz w:val="20"/>
                <w:szCs w:val="28"/>
              </w:rPr>
            </w:pPr>
            <w:r w:rsidRPr="00BE3522">
              <w:rPr>
                <w:sz w:val="20"/>
                <w:szCs w:val="28"/>
              </w:rPr>
              <w:t>Reparación RAM portátil</w:t>
            </w:r>
          </w:p>
        </w:tc>
        <w:tc>
          <w:tcPr>
            <w:tcW w:w="1843" w:type="dxa"/>
            <w:vAlign w:val="center"/>
          </w:tcPr>
          <w:p w14:paraId="56C87A5C" w14:textId="2B7E6836"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rStyle w:val="Refernciadecomentari"/>
                <w:rFonts w:ascii="Dutch" w:hAnsi="Dutch"/>
                <w:sz w:val="20"/>
                <w:szCs w:val="28"/>
              </w:rPr>
            </w:pPr>
          </w:p>
        </w:tc>
        <w:tc>
          <w:tcPr>
            <w:tcW w:w="1264" w:type="dxa"/>
            <w:vAlign w:val="center"/>
          </w:tcPr>
          <w:p w14:paraId="640AEE4A"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021" w:type="dxa"/>
            <w:vAlign w:val="center"/>
          </w:tcPr>
          <w:p w14:paraId="1264890B" w14:textId="77777777" w:rsidR="00DE2962" w:rsidRPr="00BE3522" w:rsidRDefault="00DE2962" w:rsidP="00CA200F">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8"/>
              </w:rPr>
            </w:pPr>
          </w:p>
        </w:tc>
        <w:tc>
          <w:tcPr>
            <w:tcW w:w="1542" w:type="dxa"/>
            <w:vMerge/>
          </w:tcPr>
          <w:p w14:paraId="35EA1DA6" w14:textId="77777777" w:rsidR="00DE2962" w:rsidRPr="00BE3522" w:rsidRDefault="00DE2962" w:rsidP="00CA200F">
            <w:pPr>
              <w:spacing w:after="0"/>
              <w:ind w:left="0"/>
              <w:cnfStyle w:val="000000000000" w:firstRow="0" w:lastRow="0" w:firstColumn="0" w:lastColumn="0" w:oddVBand="0" w:evenVBand="0" w:oddHBand="0" w:evenHBand="0" w:firstRowFirstColumn="0" w:firstRowLastColumn="0" w:lastRowFirstColumn="0" w:lastRowLastColumn="0"/>
              <w:rPr>
                <w:sz w:val="20"/>
                <w:szCs w:val="28"/>
              </w:rPr>
            </w:pPr>
          </w:p>
        </w:tc>
      </w:tr>
    </w:tbl>
    <w:p w14:paraId="71574596" w14:textId="657B27A2" w:rsidR="005E18F9" w:rsidRDefault="005E18F9" w:rsidP="00D74FFC"/>
    <w:tbl>
      <w:tblPr>
        <w:tblStyle w:val="Tablaconcuadrcula4-nfasis21"/>
        <w:tblW w:w="0" w:type="auto"/>
        <w:tblInd w:w="562" w:type="dxa"/>
        <w:tblLook w:val="0620" w:firstRow="1" w:lastRow="0" w:firstColumn="0" w:lastColumn="0" w:noHBand="1" w:noVBand="1"/>
      </w:tblPr>
      <w:tblGrid>
        <w:gridCol w:w="1114"/>
        <w:gridCol w:w="474"/>
        <w:gridCol w:w="641"/>
        <w:gridCol w:w="641"/>
        <w:gridCol w:w="641"/>
        <w:gridCol w:w="731"/>
        <w:gridCol w:w="731"/>
        <w:gridCol w:w="641"/>
        <w:gridCol w:w="731"/>
        <w:gridCol w:w="731"/>
        <w:gridCol w:w="641"/>
        <w:gridCol w:w="641"/>
        <w:gridCol w:w="709"/>
      </w:tblGrid>
      <w:tr w:rsidR="00BC664D" w:rsidRPr="00776DC5" w14:paraId="1A10DF10" w14:textId="77777777" w:rsidTr="005518AC">
        <w:trPr>
          <w:cnfStyle w:val="100000000000" w:firstRow="1" w:lastRow="0" w:firstColumn="0" w:lastColumn="0" w:oddVBand="0" w:evenVBand="0" w:oddHBand="0" w:evenHBand="0" w:firstRowFirstColumn="0" w:firstRowLastColumn="0" w:lastRowFirstColumn="0" w:lastRowLastColumn="0"/>
          <w:trHeight w:val="172"/>
        </w:trPr>
        <w:tc>
          <w:tcPr>
            <w:tcW w:w="1114" w:type="dxa"/>
          </w:tcPr>
          <w:p w14:paraId="0FF47BD3" w14:textId="77777777" w:rsidR="00BC664D" w:rsidRPr="00776DC5" w:rsidRDefault="00BC664D" w:rsidP="00776DC5">
            <w:pPr>
              <w:spacing w:after="0"/>
              <w:ind w:left="0"/>
              <w:rPr>
                <w:b w:val="0"/>
                <w:bCs w:val="0"/>
                <w:sz w:val="22"/>
                <w:szCs w:val="32"/>
              </w:rPr>
            </w:pPr>
          </w:p>
        </w:tc>
        <w:tc>
          <w:tcPr>
            <w:tcW w:w="7953" w:type="dxa"/>
            <w:gridSpan w:val="12"/>
            <w:hideMark/>
          </w:tcPr>
          <w:p w14:paraId="1F3D9F31" w14:textId="6B5DFE5F" w:rsidR="00BC664D" w:rsidRPr="00776DC5" w:rsidRDefault="00BC664D" w:rsidP="00776DC5">
            <w:pPr>
              <w:spacing w:after="0"/>
              <w:ind w:left="0"/>
              <w:jc w:val="center"/>
              <w:rPr>
                <w:sz w:val="22"/>
                <w:szCs w:val="32"/>
              </w:rPr>
            </w:pPr>
            <w:r w:rsidRPr="00776DC5">
              <w:rPr>
                <w:sz w:val="22"/>
                <w:szCs w:val="32"/>
              </w:rPr>
              <w:t>PIEZAS DE RECAMBIO</w:t>
            </w:r>
          </w:p>
        </w:tc>
      </w:tr>
      <w:tr w:rsidR="00BC664D" w:rsidRPr="00BC664D" w14:paraId="09E9B933" w14:textId="77777777" w:rsidTr="005518AC">
        <w:trPr>
          <w:trHeight w:val="1357"/>
        </w:trPr>
        <w:tc>
          <w:tcPr>
            <w:tcW w:w="1114" w:type="dxa"/>
            <w:textDirection w:val="btLr"/>
          </w:tcPr>
          <w:p w14:paraId="0369915C" w14:textId="05493381" w:rsidR="00BC664D" w:rsidRPr="00BC664D" w:rsidRDefault="00BC664D" w:rsidP="00CA200F">
            <w:pPr>
              <w:spacing w:after="0"/>
              <w:ind w:left="113" w:right="113"/>
              <w:rPr>
                <w:b/>
                <w:bCs/>
                <w:sz w:val="20"/>
                <w:szCs w:val="28"/>
              </w:rPr>
            </w:pPr>
            <w:r>
              <w:rPr>
                <w:b/>
                <w:bCs/>
                <w:sz w:val="20"/>
                <w:szCs w:val="28"/>
              </w:rPr>
              <w:t>Tipo Material</w:t>
            </w:r>
          </w:p>
        </w:tc>
        <w:tc>
          <w:tcPr>
            <w:tcW w:w="474" w:type="dxa"/>
            <w:textDirection w:val="btLr"/>
            <w:vAlign w:val="center"/>
            <w:hideMark/>
          </w:tcPr>
          <w:p w14:paraId="7CE69520" w14:textId="3BC15869" w:rsidR="00BC664D" w:rsidRPr="00405C86" w:rsidRDefault="00BC664D" w:rsidP="00CA200F">
            <w:pPr>
              <w:spacing w:after="0"/>
              <w:ind w:left="113" w:right="113"/>
              <w:jc w:val="center"/>
              <w:rPr>
                <w:b/>
                <w:bCs/>
                <w:sz w:val="20"/>
                <w:szCs w:val="28"/>
              </w:rPr>
            </w:pPr>
            <w:r w:rsidRPr="00405C86">
              <w:rPr>
                <w:b/>
                <w:bCs/>
                <w:sz w:val="20"/>
                <w:szCs w:val="28"/>
              </w:rPr>
              <w:t>LCD</w:t>
            </w:r>
          </w:p>
        </w:tc>
        <w:tc>
          <w:tcPr>
            <w:tcW w:w="641" w:type="dxa"/>
            <w:textDirection w:val="btLr"/>
            <w:vAlign w:val="center"/>
            <w:hideMark/>
          </w:tcPr>
          <w:p w14:paraId="34F3E868" w14:textId="77777777" w:rsidR="00BC664D" w:rsidRPr="00405C86" w:rsidRDefault="00BC664D" w:rsidP="00CA200F">
            <w:pPr>
              <w:spacing w:after="0"/>
              <w:ind w:left="113" w:right="113"/>
              <w:jc w:val="center"/>
              <w:rPr>
                <w:b/>
                <w:bCs/>
                <w:sz w:val="20"/>
                <w:szCs w:val="28"/>
              </w:rPr>
            </w:pPr>
            <w:r w:rsidRPr="00405C86">
              <w:rPr>
                <w:b/>
                <w:bCs/>
                <w:sz w:val="20"/>
                <w:szCs w:val="28"/>
              </w:rPr>
              <w:t>Teclado</w:t>
            </w:r>
          </w:p>
        </w:tc>
        <w:tc>
          <w:tcPr>
            <w:tcW w:w="641" w:type="dxa"/>
            <w:textDirection w:val="btLr"/>
            <w:vAlign w:val="center"/>
            <w:hideMark/>
          </w:tcPr>
          <w:p w14:paraId="0C27BA52" w14:textId="77777777" w:rsidR="00BC664D" w:rsidRPr="00405C86" w:rsidRDefault="00BC664D" w:rsidP="00CA200F">
            <w:pPr>
              <w:spacing w:after="0"/>
              <w:ind w:left="113" w:right="113"/>
              <w:jc w:val="center"/>
              <w:rPr>
                <w:b/>
                <w:bCs/>
                <w:sz w:val="20"/>
                <w:szCs w:val="28"/>
              </w:rPr>
            </w:pPr>
            <w:r w:rsidRPr="00405C86">
              <w:rPr>
                <w:b/>
                <w:bCs/>
                <w:sz w:val="20"/>
                <w:szCs w:val="28"/>
              </w:rPr>
              <w:t>Touchpad</w:t>
            </w:r>
          </w:p>
        </w:tc>
        <w:tc>
          <w:tcPr>
            <w:tcW w:w="641" w:type="dxa"/>
            <w:textDirection w:val="btLr"/>
            <w:vAlign w:val="center"/>
            <w:hideMark/>
          </w:tcPr>
          <w:p w14:paraId="6B239BC7" w14:textId="77777777" w:rsidR="00BC664D" w:rsidRPr="00405C86" w:rsidRDefault="00BC664D" w:rsidP="00CA200F">
            <w:pPr>
              <w:spacing w:after="0"/>
              <w:ind w:left="113" w:right="113"/>
              <w:jc w:val="center"/>
              <w:rPr>
                <w:b/>
                <w:bCs/>
                <w:sz w:val="20"/>
                <w:szCs w:val="28"/>
              </w:rPr>
            </w:pPr>
            <w:r w:rsidRPr="00405C86">
              <w:rPr>
                <w:b/>
                <w:bCs/>
                <w:sz w:val="20"/>
                <w:szCs w:val="28"/>
              </w:rPr>
              <w:t>Cámara</w:t>
            </w:r>
          </w:p>
        </w:tc>
        <w:tc>
          <w:tcPr>
            <w:tcW w:w="731" w:type="dxa"/>
            <w:textDirection w:val="btLr"/>
            <w:vAlign w:val="center"/>
            <w:hideMark/>
          </w:tcPr>
          <w:p w14:paraId="501BFFC7" w14:textId="77777777" w:rsidR="00BC664D" w:rsidRPr="00405C86" w:rsidRDefault="00BC664D" w:rsidP="00CA200F">
            <w:pPr>
              <w:spacing w:after="0"/>
              <w:ind w:left="113" w:right="113"/>
              <w:jc w:val="center"/>
              <w:rPr>
                <w:b/>
                <w:bCs/>
                <w:sz w:val="20"/>
                <w:szCs w:val="28"/>
              </w:rPr>
            </w:pPr>
            <w:r w:rsidRPr="00405C86">
              <w:rPr>
                <w:b/>
                <w:bCs/>
                <w:sz w:val="20"/>
                <w:szCs w:val="28"/>
              </w:rPr>
              <w:t>CPU</w:t>
            </w:r>
          </w:p>
        </w:tc>
        <w:tc>
          <w:tcPr>
            <w:tcW w:w="731" w:type="dxa"/>
            <w:textDirection w:val="btLr"/>
            <w:vAlign w:val="center"/>
            <w:hideMark/>
          </w:tcPr>
          <w:p w14:paraId="5D305114" w14:textId="77777777" w:rsidR="00BC664D" w:rsidRPr="00405C86" w:rsidRDefault="00BC664D" w:rsidP="00CA200F">
            <w:pPr>
              <w:spacing w:after="0"/>
              <w:ind w:left="113" w:right="113"/>
              <w:jc w:val="center"/>
              <w:rPr>
                <w:b/>
                <w:bCs/>
                <w:sz w:val="20"/>
                <w:szCs w:val="28"/>
              </w:rPr>
            </w:pPr>
            <w:r w:rsidRPr="00405C86">
              <w:rPr>
                <w:b/>
                <w:bCs/>
                <w:sz w:val="20"/>
                <w:szCs w:val="28"/>
              </w:rPr>
              <w:t>Placa Base</w:t>
            </w:r>
          </w:p>
        </w:tc>
        <w:tc>
          <w:tcPr>
            <w:tcW w:w="641" w:type="dxa"/>
            <w:textDirection w:val="btLr"/>
            <w:vAlign w:val="center"/>
            <w:hideMark/>
          </w:tcPr>
          <w:p w14:paraId="21A359AA" w14:textId="77777777" w:rsidR="00BC664D" w:rsidRPr="00405C86" w:rsidRDefault="00BC664D" w:rsidP="00CA200F">
            <w:pPr>
              <w:spacing w:after="0"/>
              <w:ind w:left="113" w:right="113"/>
              <w:jc w:val="center"/>
              <w:rPr>
                <w:b/>
                <w:bCs/>
                <w:sz w:val="20"/>
                <w:szCs w:val="28"/>
              </w:rPr>
            </w:pPr>
            <w:r w:rsidRPr="00405C86">
              <w:rPr>
                <w:b/>
                <w:bCs/>
                <w:sz w:val="20"/>
                <w:szCs w:val="28"/>
              </w:rPr>
              <w:t>Ventilador</w:t>
            </w:r>
          </w:p>
        </w:tc>
        <w:tc>
          <w:tcPr>
            <w:tcW w:w="731" w:type="dxa"/>
            <w:textDirection w:val="btLr"/>
            <w:vAlign w:val="center"/>
            <w:hideMark/>
          </w:tcPr>
          <w:p w14:paraId="12B389BB" w14:textId="77777777" w:rsidR="00BC664D" w:rsidRPr="00405C86" w:rsidRDefault="00BC664D" w:rsidP="00CA200F">
            <w:pPr>
              <w:spacing w:after="0"/>
              <w:ind w:left="113" w:right="113"/>
              <w:jc w:val="center"/>
              <w:rPr>
                <w:b/>
                <w:bCs/>
                <w:sz w:val="20"/>
                <w:szCs w:val="28"/>
              </w:rPr>
            </w:pPr>
            <w:r w:rsidRPr="00405C86">
              <w:rPr>
                <w:b/>
                <w:bCs/>
                <w:sz w:val="20"/>
                <w:szCs w:val="28"/>
              </w:rPr>
              <w:t>RAM</w:t>
            </w:r>
          </w:p>
        </w:tc>
        <w:tc>
          <w:tcPr>
            <w:tcW w:w="731" w:type="dxa"/>
            <w:textDirection w:val="btLr"/>
            <w:vAlign w:val="center"/>
            <w:hideMark/>
          </w:tcPr>
          <w:p w14:paraId="0CB77C8A" w14:textId="77777777" w:rsidR="00BC664D" w:rsidRPr="00405C86" w:rsidRDefault="00BC664D" w:rsidP="00CA200F">
            <w:pPr>
              <w:spacing w:after="0"/>
              <w:ind w:left="113" w:right="113"/>
              <w:jc w:val="center"/>
              <w:rPr>
                <w:b/>
                <w:bCs/>
                <w:sz w:val="20"/>
                <w:szCs w:val="28"/>
              </w:rPr>
            </w:pPr>
            <w:r w:rsidRPr="00405C86">
              <w:rPr>
                <w:b/>
                <w:bCs/>
                <w:sz w:val="20"/>
                <w:szCs w:val="28"/>
              </w:rPr>
              <w:t>Batería</w:t>
            </w:r>
          </w:p>
        </w:tc>
        <w:tc>
          <w:tcPr>
            <w:tcW w:w="641" w:type="dxa"/>
            <w:textDirection w:val="btLr"/>
            <w:vAlign w:val="center"/>
            <w:hideMark/>
          </w:tcPr>
          <w:p w14:paraId="7631770C" w14:textId="77777777" w:rsidR="00BC664D" w:rsidRPr="00405C86" w:rsidRDefault="00BC664D" w:rsidP="00CA200F">
            <w:pPr>
              <w:spacing w:after="0"/>
              <w:ind w:left="113" w:right="113"/>
              <w:jc w:val="center"/>
              <w:rPr>
                <w:b/>
                <w:bCs/>
                <w:sz w:val="20"/>
                <w:szCs w:val="28"/>
              </w:rPr>
            </w:pPr>
            <w:r w:rsidRPr="00405C86">
              <w:rPr>
                <w:b/>
                <w:bCs/>
                <w:sz w:val="20"/>
                <w:szCs w:val="28"/>
              </w:rPr>
              <w:t>Adaptador alimentación</w:t>
            </w:r>
          </w:p>
        </w:tc>
        <w:tc>
          <w:tcPr>
            <w:tcW w:w="641" w:type="dxa"/>
            <w:textDirection w:val="btLr"/>
            <w:vAlign w:val="center"/>
            <w:hideMark/>
          </w:tcPr>
          <w:p w14:paraId="62B0FB0C" w14:textId="77777777" w:rsidR="00BC664D" w:rsidRPr="00405C86" w:rsidRDefault="00BC664D" w:rsidP="00CA200F">
            <w:pPr>
              <w:spacing w:after="0"/>
              <w:ind w:left="113" w:right="113"/>
              <w:jc w:val="center"/>
              <w:rPr>
                <w:b/>
                <w:bCs/>
                <w:sz w:val="20"/>
                <w:szCs w:val="28"/>
              </w:rPr>
            </w:pPr>
            <w:r w:rsidRPr="00405C86">
              <w:rPr>
                <w:b/>
                <w:bCs/>
                <w:sz w:val="20"/>
                <w:szCs w:val="28"/>
              </w:rPr>
              <w:t>Cable alimentación</w:t>
            </w:r>
          </w:p>
        </w:tc>
        <w:tc>
          <w:tcPr>
            <w:tcW w:w="709" w:type="dxa"/>
            <w:textDirection w:val="btLr"/>
            <w:vAlign w:val="center"/>
            <w:hideMark/>
          </w:tcPr>
          <w:p w14:paraId="3A9BE695" w14:textId="77777777" w:rsidR="00BC664D" w:rsidRPr="00405C86" w:rsidRDefault="00BC664D" w:rsidP="00CA200F">
            <w:pPr>
              <w:spacing w:after="0"/>
              <w:ind w:left="113" w:right="113"/>
              <w:jc w:val="center"/>
              <w:rPr>
                <w:b/>
                <w:bCs/>
                <w:sz w:val="20"/>
                <w:szCs w:val="28"/>
              </w:rPr>
            </w:pPr>
            <w:r w:rsidRPr="00405C86">
              <w:rPr>
                <w:b/>
                <w:bCs/>
                <w:sz w:val="20"/>
                <w:szCs w:val="28"/>
              </w:rPr>
              <w:t>Conector alimentación</w:t>
            </w:r>
          </w:p>
        </w:tc>
      </w:tr>
      <w:tr w:rsidR="00BC664D" w:rsidRPr="00BC664D" w14:paraId="62DAF10F" w14:textId="77777777" w:rsidTr="005518AC">
        <w:trPr>
          <w:cantSplit/>
          <w:trHeight w:val="641"/>
        </w:trPr>
        <w:tc>
          <w:tcPr>
            <w:tcW w:w="1114" w:type="dxa"/>
          </w:tcPr>
          <w:p w14:paraId="5E4CB77A" w14:textId="6A00550F" w:rsidR="00BC664D" w:rsidRDefault="00BC664D" w:rsidP="00CA200F">
            <w:pPr>
              <w:spacing w:after="0"/>
              <w:ind w:left="0"/>
              <w:rPr>
                <w:b/>
                <w:bCs/>
                <w:sz w:val="20"/>
                <w:szCs w:val="28"/>
              </w:rPr>
            </w:pPr>
            <w:r>
              <w:rPr>
                <w:b/>
                <w:bCs/>
                <w:sz w:val="20"/>
                <w:szCs w:val="28"/>
              </w:rPr>
              <w:t>Importe Ofrecido (€)</w:t>
            </w:r>
          </w:p>
        </w:tc>
        <w:tc>
          <w:tcPr>
            <w:tcW w:w="474" w:type="dxa"/>
            <w:textDirection w:val="btLr"/>
          </w:tcPr>
          <w:p w14:paraId="4027A627" w14:textId="77777777" w:rsidR="00BC664D" w:rsidRPr="007166D2" w:rsidRDefault="00BC664D" w:rsidP="00CA200F">
            <w:pPr>
              <w:spacing w:after="0"/>
              <w:ind w:left="113" w:right="113"/>
              <w:rPr>
                <w:sz w:val="20"/>
                <w:szCs w:val="28"/>
              </w:rPr>
            </w:pPr>
          </w:p>
        </w:tc>
        <w:tc>
          <w:tcPr>
            <w:tcW w:w="641" w:type="dxa"/>
            <w:textDirection w:val="btLr"/>
          </w:tcPr>
          <w:p w14:paraId="4C1DF00C" w14:textId="77777777" w:rsidR="00BC664D" w:rsidRPr="007166D2" w:rsidRDefault="00BC664D" w:rsidP="00CA200F">
            <w:pPr>
              <w:spacing w:after="0"/>
              <w:ind w:left="113" w:right="113"/>
              <w:rPr>
                <w:sz w:val="20"/>
                <w:szCs w:val="28"/>
              </w:rPr>
            </w:pPr>
          </w:p>
        </w:tc>
        <w:tc>
          <w:tcPr>
            <w:tcW w:w="641" w:type="dxa"/>
            <w:textDirection w:val="btLr"/>
          </w:tcPr>
          <w:p w14:paraId="338ED9F2" w14:textId="77777777" w:rsidR="00BC664D" w:rsidRPr="007166D2" w:rsidRDefault="00BC664D" w:rsidP="00CA200F">
            <w:pPr>
              <w:spacing w:after="0"/>
              <w:ind w:left="113" w:right="113"/>
              <w:rPr>
                <w:sz w:val="20"/>
                <w:szCs w:val="28"/>
              </w:rPr>
            </w:pPr>
          </w:p>
        </w:tc>
        <w:tc>
          <w:tcPr>
            <w:tcW w:w="641" w:type="dxa"/>
            <w:textDirection w:val="btLr"/>
          </w:tcPr>
          <w:p w14:paraId="0A4BEDBD" w14:textId="77777777" w:rsidR="00BC664D" w:rsidRPr="007166D2" w:rsidRDefault="00BC664D" w:rsidP="00CA200F">
            <w:pPr>
              <w:spacing w:after="0"/>
              <w:ind w:left="113" w:right="113"/>
              <w:rPr>
                <w:sz w:val="20"/>
                <w:szCs w:val="28"/>
              </w:rPr>
            </w:pPr>
          </w:p>
        </w:tc>
        <w:tc>
          <w:tcPr>
            <w:tcW w:w="731" w:type="dxa"/>
            <w:textDirection w:val="btLr"/>
          </w:tcPr>
          <w:p w14:paraId="1DEC1074" w14:textId="77777777" w:rsidR="00BC664D" w:rsidRPr="007166D2" w:rsidRDefault="00BC664D" w:rsidP="00CA200F">
            <w:pPr>
              <w:spacing w:after="0"/>
              <w:ind w:left="113" w:right="113"/>
              <w:rPr>
                <w:sz w:val="20"/>
                <w:szCs w:val="28"/>
              </w:rPr>
            </w:pPr>
          </w:p>
        </w:tc>
        <w:tc>
          <w:tcPr>
            <w:tcW w:w="731" w:type="dxa"/>
            <w:textDirection w:val="btLr"/>
          </w:tcPr>
          <w:p w14:paraId="043FECBD" w14:textId="77777777" w:rsidR="00BC664D" w:rsidRPr="007166D2" w:rsidRDefault="00BC664D" w:rsidP="00CA200F">
            <w:pPr>
              <w:spacing w:after="0"/>
              <w:ind w:left="113" w:right="113"/>
              <w:rPr>
                <w:sz w:val="20"/>
                <w:szCs w:val="28"/>
              </w:rPr>
            </w:pPr>
          </w:p>
        </w:tc>
        <w:tc>
          <w:tcPr>
            <w:tcW w:w="641" w:type="dxa"/>
            <w:textDirection w:val="btLr"/>
          </w:tcPr>
          <w:p w14:paraId="2369C3C9" w14:textId="77777777" w:rsidR="00BC664D" w:rsidRPr="007166D2" w:rsidRDefault="00BC664D" w:rsidP="00CA200F">
            <w:pPr>
              <w:spacing w:after="0"/>
              <w:ind w:left="113" w:right="113"/>
              <w:rPr>
                <w:sz w:val="20"/>
                <w:szCs w:val="28"/>
              </w:rPr>
            </w:pPr>
          </w:p>
        </w:tc>
        <w:tc>
          <w:tcPr>
            <w:tcW w:w="731" w:type="dxa"/>
            <w:textDirection w:val="btLr"/>
          </w:tcPr>
          <w:p w14:paraId="2B88C78B" w14:textId="77777777" w:rsidR="00BC664D" w:rsidRPr="007166D2" w:rsidRDefault="00BC664D" w:rsidP="00CA200F">
            <w:pPr>
              <w:spacing w:after="0"/>
              <w:ind w:left="113" w:right="113"/>
              <w:rPr>
                <w:sz w:val="20"/>
                <w:szCs w:val="28"/>
              </w:rPr>
            </w:pPr>
          </w:p>
        </w:tc>
        <w:tc>
          <w:tcPr>
            <w:tcW w:w="731" w:type="dxa"/>
            <w:textDirection w:val="btLr"/>
          </w:tcPr>
          <w:p w14:paraId="395BEAF3" w14:textId="77777777" w:rsidR="00BC664D" w:rsidRPr="007166D2" w:rsidRDefault="00BC664D" w:rsidP="00CA200F">
            <w:pPr>
              <w:spacing w:after="0"/>
              <w:ind w:left="113" w:right="113"/>
              <w:rPr>
                <w:sz w:val="20"/>
                <w:szCs w:val="28"/>
              </w:rPr>
            </w:pPr>
          </w:p>
        </w:tc>
        <w:tc>
          <w:tcPr>
            <w:tcW w:w="641" w:type="dxa"/>
            <w:textDirection w:val="btLr"/>
          </w:tcPr>
          <w:p w14:paraId="165142BF" w14:textId="77777777" w:rsidR="00BC664D" w:rsidRPr="007166D2" w:rsidRDefault="00BC664D" w:rsidP="00CA200F">
            <w:pPr>
              <w:spacing w:after="0"/>
              <w:ind w:left="113" w:right="113"/>
              <w:rPr>
                <w:sz w:val="20"/>
                <w:szCs w:val="28"/>
              </w:rPr>
            </w:pPr>
          </w:p>
        </w:tc>
        <w:tc>
          <w:tcPr>
            <w:tcW w:w="641" w:type="dxa"/>
            <w:textDirection w:val="btLr"/>
          </w:tcPr>
          <w:p w14:paraId="467A6464" w14:textId="77777777" w:rsidR="00BC664D" w:rsidRPr="007166D2" w:rsidRDefault="00BC664D" w:rsidP="00CA200F">
            <w:pPr>
              <w:spacing w:after="0"/>
              <w:ind w:left="113" w:right="113"/>
              <w:rPr>
                <w:sz w:val="20"/>
                <w:szCs w:val="28"/>
              </w:rPr>
            </w:pPr>
          </w:p>
        </w:tc>
        <w:tc>
          <w:tcPr>
            <w:tcW w:w="709" w:type="dxa"/>
            <w:textDirection w:val="btLr"/>
          </w:tcPr>
          <w:p w14:paraId="606A2359" w14:textId="77777777" w:rsidR="00BC664D" w:rsidRPr="007166D2" w:rsidRDefault="00BC664D" w:rsidP="00CA200F">
            <w:pPr>
              <w:spacing w:after="0"/>
              <w:ind w:left="113" w:right="113"/>
              <w:rPr>
                <w:sz w:val="20"/>
                <w:szCs w:val="28"/>
              </w:rPr>
            </w:pPr>
          </w:p>
        </w:tc>
      </w:tr>
    </w:tbl>
    <w:p w14:paraId="1DAD599D" w14:textId="77777777" w:rsidR="00BC664D" w:rsidRDefault="00BC664D" w:rsidP="005609BA">
      <w:pPr>
        <w:ind w:left="0"/>
      </w:pPr>
    </w:p>
    <w:tbl>
      <w:tblPr>
        <w:tblStyle w:val="Tablaconcuadrcula4-nfasis21"/>
        <w:tblW w:w="9185" w:type="dxa"/>
        <w:tblInd w:w="562" w:type="dxa"/>
        <w:tblLook w:val="06A0" w:firstRow="1" w:lastRow="0" w:firstColumn="1" w:lastColumn="0" w:noHBand="1" w:noVBand="1"/>
      </w:tblPr>
      <w:tblGrid>
        <w:gridCol w:w="3090"/>
        <w:gridCol w:w="1843"/>
        <w:gridCol w:w="1417"/>
        <w:gridCol w:w="1418"/>
        <w:gridCol w:w="1417"/>
      </w:tblGrid>
      <w:tr w:rsidR="00BC664D" w:rsidRPr="00C35B80" w14:paraId="304F3C1E" w14:textId="77777777" w:rsidTr="00776DC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090" w:type="dxa"/>
          </w:tcPr>
          <w:p w14:paraId="1377A6B8" w14:textId="77777777" w:rsidR="00BC664D" w:rsidRPr="00BE3522" w:rsidRDefault="00BC664D" w:rsidP="00BC664D">
            <w:pPr>
              <w:spacing w:after="0"/>
              <w:ind w:left="0"/>
              <w:contextualSpacing/>
              <w:rPr>
                <w:b w:val="0"/>
                <w:bCs w:val="0"/>
                <w:sz w:val="22"/>
                <w:szCs w:val="32"/>
              </w:rPr>
            </w:pPr>
          </w:p>
        </w:tc>
        <w:tc>
          <w:tcPr>
            <w:tcW w:w="6095" w:type="dxa"/>
            <w:gridSpan w:val="4"/>
            <w:hideMark/>
          </w:tcPr>
          <w:p w14:paraId="765B86CC" w14:textId="124F9E46" w:rsidR="00BC664D" w:rsidRPr="00BE3522" w:rsidRDefault="00BC664D" w:rsidP="00405C86">
            <w:pPr>
              <w:spacing w:after="0"/>
              <w:ind w:left="0"/>
              <w:contextualSpacing/>
              <w:cnfStyle w:val="100000000000" w:firstRow="1" w:lastRow="0" w:firstColumn="0" w:lastColumn="0" w:oddVBand="0" w:evenVBand="0" w:oddHBand="0" w:evenHBand="0" w:firstRowFirstColumn="0" w:firstRowLastColumn="0" w:lastRowFirstColumn="0" w:lastRowLastColumn="0"/>
              <w:rPr>
                <w:sz w:val="22"/>
                <w:szCs w:val="32"/>
              </w:rPr>
            </w:pPr>
            <w:r w:rsidRPr="00BE3522">
              <w:rPr>
                <w:sz w:val="22"/>
                <w:szCs w:val="32"/>
              </w:rPr>
              <w:t>PEQUEÑO MATERIAL</w:t>
            </w:r>
          </w:p>
        </w:tc>
      </w:tr>
      <w:tr w:rsidR="00BC664D" w:rsidRPr="00C35B80" w14:paraId="009773AE" w14:textId="77777777" w:rsidTr="00776DC5">
        <w:trPr>
          <w:trHeight w:val="274"/>
        </w:trPr>
        <w:tc>
          <w:tcPr>
            <w:cnfStyle w:val="001000000000" w:firstRow="0" w:lastRow="0" w:firstColumn="1" w:lastColumn="0" w:oddVBand="0" w:evenVBand="0" w:oddHBand="0" w:evenHBand="0" w:firstRowFirstColumn="0" w:firstRowLastColumn="0" w:lastRowFirstColumn="0" w:lastRowLastColumn="0"/>
            <w:tcW w:w="3090" w:type="dxa"/>
          </w:tcPr>
          <w:p w14:paraId="2A3F5D0A" w14:textId="54555883" w:rsidR="00BC664D" w:rsidRPr="00BE3522" w:rsidRDefault="00BC664D" w:rsidP="00BC664D">
            <w:pPr>
              <w:spacing w:after="0"/>
              <w:ind w:left="0"/>
              <w:contextualSpacing/>
              <w:rPr>
                <w:b w:val="0"/>
                <w:bCs w:val="0"/>
                <w:sz w:val="22"/>
                <w:szCs w:val="32"/>
              </w:rPr>
            </w:pPr>
          </w:p>
        </w:tc>
        <w:tc>
          <w:tcPr>
            <w:tcW w:w="1843" w:type="dxa"/>
            <w:hideMark/>
          </w:tcPr>
          <w:p w14:paraId="6AC2160D" w14:textId="1E8688EB" w:rsidR="00BC664D" w:rsidRPr="00BE3522" w:rsidRDefault="00BC664D" w:rsidP="00776DC5">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b/>
                <w:bCs/>
                <w:sz w:val="22"/>
                <w:szCs w:val="32"/>
              </w:rPr>
            </w:pPr>
            <w:r w:rsidRPr="00BE3522">
              <w:rPr>
                <w:b/>
                <w:bCs/>
                <w:sz w:val="22"/>
                <w:szCs w:val="32"/>
              </w:rPr>
              <w:t>Cable USB</w:t>
            </w:r>
          </w:p>
        </w:tc>
        <w:tc>
          <w:tcPr>
            <w:tcW w:w="1417" w:type="dxa"/>
            <w:hideMark/>
          </w:tcPr>
          <w:p w14:paraId="32D4D1AE" w14:textId="77777777" w:rsidR="00BC664D" w:rsidRPr="00BE3522" w:rsidRDefault="00BC664D" w:rsidP="00776DC5">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b/>
                <w:bCs/>
                <w:sz w:val="22"/>
                <w:szCs w:val="32"/>
              </w:rPr>
            </w:pPr>
            <w:r w:rsidRPr="00BE3522">
              <w:rPr>
                <w:b/>
                <w:bCs/>
                <w:sz w:val="22"/>
                <w:szCs w:val="32"/>
              </w:rPr>
              <w:t>Cable HDMI</w:t>
            </w:r>
          </w:p>
        </w:tc>
        <w:tc>
          <w:tcPr>
            <w:tcW w:w="1418" w:type="dxa"/>
            <w:hideMark/>
          </w:tcPr>
          <w:p w14:paraId="297CDBB3" w14:textId="77777777" w:rsidR="00BC664D" w:rsidRPr="00BE3522" w:rsidRDefault="00BC664D" w:rsidP="00776DC5">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b/>
                <w:bCs/>
                <w:sz w:val="22"/>
                <w:szCs w:val="32"/>
              </w:rPr>
            </w:pPr>
            <w:r w:rsidRPr="00BE3522">
              <w:rPr>
                <w:b/>
                <w:bCs/>
                <w:sz w:val="22"/>
                <w:szCs w:val="32"/>
              </w:rPr>
              <w:t>Ratón</w:t>
            </w:r>
          </w:p>
        </w:tc>
        <w:tc>
          <w:tcPr>
            <w:tcW w:w="1417" w:type="dxa"/>
            <w:hideMark/>
          </w:tcPr>
          <w:p w14:paraId="3605338D" w14:textId="77777777" w:rsidR="00BC664D" w:rsidRPr="00BE3522" w:rsidRDefault="00BC664D" w:rsidP="00776DC5">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b/>
                <w:bCs/>
                <w:sz w:val="22"/>
                <w:szCs w:val="32"/>
              </w:rPr>
            </w:pPr>
            <w:r w:rsidRPr="00BE3522">
              <w:rPr>
                <w:b/>
                <w:bCs/>
                <w:sz w:val="22"/>
                <w:szCs w:val="32"/>
              </w:rPr>
              <w:t>Teclado</w:t>
            </w:r>
          </w:p>
        </w:tc>
      </w:tr>
      <w:tr w:rsidR="00BC664D" w:rsidRPr="00C35B80" w14:paraId="0C0E77E1" w14:textId="77777777" w:rsidTr="00776DC5">
        <w:trPr>
          <w:trHeight w:val="300"/>
        </w:trPr>
        <w:tc>
          <w:tcPr>
            <w:cnfStyle w:val="001000000000" w:firstRow="0" w:lastRow="0" w:firstColumn="1" w:lastColumn="0" w:oddVBand="0" w:evenVBand="0" w:oddHBand="0" w:evenHBand="0" w:firstRowFirstColumn="0" w:firstRowLastColumn="0" w:lastRowFirstColumn="0" w:lastRowLastColumn="0"/>
            <w:tcW w:w="3090" w:type="dxa"/>
          </w:tcPr>
          <w:p w14:paraId="363B7554" w14:textId="15BE8E02" w:rsidR="00BC664D" w:rsidRPr="00BE3522" w:rsidRDefault="00BC664D" w:rsidP="00BC664D">
            <w:pPr>
              <w:spacing w:after="0"/>
              <w:ind w:left="0"/>
              <w:contextualSpacing/>
              <w:rPr>
                <w:sz w:val="22"/>
                <w:szCs w:val="32"/>
              </w:rPr>
            </w:pPr>
            <w:r w:rsidRPr="00BE3522">
              <w:rPr>
                <w:sz w:val="22"/>
                <w:szCs w:val="32"/>
              </w:rPr>
              <w:t>Importe Ofrecido (€)</w:t>
            </w:r>
          </w:p>
        </w:tc>
        <w:tc>
          <w:tcPr>
            <w:tcW w:w="1843" w:type="dxa"/>
          </w:tcPr>
          <w:p w14:paraId="2210DB67" w14:textId="77777777" w:rsidR="00BC664D" w:rsidRPr="007166D2" w:rsidRDefault="00BC664D" w:rsidP="007166D2">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sz w:val="22"/>
                <w:szCs w:val="32"/>
              </w:rPr>
            </w:pPr>
          </w:p>
        </w:tc>
        <w:tc>
          <w:tcPr>
            <w:tcW w:w="1417" w:type="dxa"/>
          </w:tcPr>
          <w:p w14:paraId="7BBDC79F" w14:textId="77777777" w:rsidR="00BC664D" w:rsidRPr="007166D2" w:rsidRDefault="00BC664D" w:rsidP="007166D2">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sz w:val="22"/>
                <w:szCs w:val="32"/>
              </w:rPr>
            </w:pPr>
          </w:p>
        </w:tc>
        <w:tc>
          <w:tcPr>
            <w:tcW w:w="1418" w:type="dxa"/>
          </w:tcPr>
          <w:p w14:paraId="3AA00A5C" w14:textId="77777777" w:rsidR="00BC664D" w:rsidRPr="007166D2" w:rsidRDefault="00BC664D" w:rsidP="007166D2">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sz w:val="22"/>
                <w:szCs w:val="32"/>
              </w:rPr>
            </w:pPr>
          </w:p>
        </w:tc>
        <w:tc>
          <w:tcPr>
            <w:tcW w:w="1417" w:type="dxa"/>
          </w:tcPr>
          <w:p w14:paraId="28BA3EF8" w14:textId="77777777" w:rsidR="00BC664D" w:rsidRPr="007166D2" w:rsidRDefault="00BC664D" w:rsidP="007166D2">
            <w:pPr>
              <w:spacing w:after="0"/>
              <w:ind w:left="0"/>
              <w:contextualSpacing/>
              <w:jc w:val="center"/>
              <w:cnfStyle w:val="000000000000" w:firstRow="0" w:lastRow="0" w:firstColumn="0" w:lastColumn="0" w:oddVBand="0" w:evenVBand="0" w:oddHBand="0" w:evenHBand="0" w:firstRowFirstColumn="0" w:firstRowLastColumn="0" w:lastRowFirstColumn="0" w:lastRowLastColumn="0"/>
              <w:rPr>
                <w:sz w:val="22"/>
                <w:szCs w:val="32"/>
              </w:rPr>
            </w:pPr>
          </w:p>
        </w:tc>
      </w:tr>
    </w:tbl>
    <w:p w14:paraId="012B31C5" w14:textId="77777777" w:rsidR="00E254E4" w:rsidRDefault="00E254E4" w:rsidP="005609BA">
      <w:pPr>
        <w:ind w:left="0"/>
      </w:pPr>
    </w:p>
    <w:p w14:paraId="25BAD90B" w14:textId="77777777" w:rsidR="00875D72" w:rsidRPr="00E72D59" w:rsidRDefault="00875D72" w:rsidP="00875D72">
      <w:r w:rsidRPr="00E72D59">
        <w:t>La empresa adjudicataria deberá justificar la utilización de las piezas de repuesto y del pequeño material (tipo de elemento material, número de unidades, coste, solicitud de servicio a la que corresponde, usuario final y unidad organizativa del Ayuntamiento destinatarios del material, y cualquier otra información que el IMI o el OGACOMP requieran para el seguimiento económico del contrato).</w:t>
      </w:r>
    </w:p>
    <w:p w14:paraId="71B15873" w14:textId="77777777" w:rsidR="00E254E4" w:rsidRDefault="00E254E4" w:rsidP="005609BA">
      <w:pPr>
        <w:ind w:left="0"/>
      </w:pPr>
    </w:p>
    <w:p w14:paraId="3C4A1DA8" w14:textId="3A496A37" w:rsidR="005609BA" w:rsidRPr="00405C86" w:rsidRDefault="005609BA" w:rsidP="005609BA">
      <w:pPr>
        <w:pStyle w:val="Ttol2"/>
      </w:pPr>
      <w:bookmarkStart w:id="241" w:name="_Toc193268924"/>
      <w:r w:rsidRPr="00405C86">
        <w:t xml:space="preserve">MODELO ECONÓMICO DEL SERVICIO </w:t>
      </w:r>
      <w:proofErr w:type="gramStart"/>
      <w:r w:rsidRPr="00405C86">
        <w:t xml:space="preserve">( </w:t>
      </w:r>
      <w:r w:rsidR="00DB4776">
        <w:t>OGACOMP</w:t>
      </w:r>
      <w:proofErr w:type="gramEnd"/>
      <w:r w:rsidR="00DB4776">
        <w:t xml:space="preserve"> – Lote 2)</w:t>
      </w:r>
      <w:bookmarkEnd w:id="241"/>
    </w:p>
    <w:p w14:paraId="63A20EAE" w14:textId="2D7C98B2" w:rsidR="005609BA" w:rsidRDefault="005609BA" w:rsidP="005609BA">
      <w:r w:rsidRPr="00BF25D9">
        <w:t>El importe anual del contrato OGACOMP será a tanto alzado, según la valoración económica que realice el proveedor para prestar el servicio requerido de acuerdo con los requisitos de este pliego.</w:t>
      </w:r>
    </w:p>
    <w:p w14:paraId="214FF30E" w14:textId="77777777" w:rsidR="00F216C0" w:rsidRDefault="00F216C0" w:rsidP="00D8344F"/>
    <w:p w14:paraId="1936E584" w14:textId="77777777" w:rsidR="00EE6B9B" w:rsidRPr="00343A0F" w:rsidRDefault="00EE6B9B" w:rsidP="0040459A">
      <w:pPr>
        <w:pStyle w:val="Ttol2"/>
        <w:rPr>
          <w:caps/>
        </w:rPr>
      </w:pPr>
      <w:bookmarkStart w:id="242" w:name="_Toc178928834"/>
      <w:bookmarkStart w:id="243" w:name="_Toc193268925"/>
      <w:r>
        <w:t>ACUERDOS DE NIVEL DE SERVICIO</w:t>
      </w:r>
      <w:bookmarkEnd w:id="242"/>
      <w:bookmarkEnd w:id="243"/>
      <w:r>
        <w:t xml:space="preserve"> </w:t>
      </w:r>
    </w:p>
    <w:p w14:paraId="6A0FAED3" w14:textId="77777777" w:rsidR="00EE6B9B" w:rsidRPr="003F7CE1" w:rsidRDefault="00EE6B9B" w:rsidP="0040459A">
      <w:r w:rsidRPr="003F7CE1">
        <w:t>La presente sección de Acuerdo de Nivel de Servicio (ANS) desarrolla la relación contractual entre el IMI y el adjudicatario.</w:t>
      </w:r>
    </w:p>
    <w:p w14:paraId="76B2C57E" w14:textId="77777777" w:rsidR="00EE6B9B" w:rsidRPr="003F7CE1" w:rsidRDefault="00EE6B9B" w:rsidP="00D8344F">
      <w:r w:rsidRPr="003F7CE1">
        <w:t>Los parámetros que se utilizarán para medir el nivel de los servicios prestados son los Acuerdos de Nivel de Servicio (ANS). En este apartado definiremos los ANS por los que deben regirse los Servicios solicitados.</w:t>
      </w:r>
    </w:p>
    <w:p w14:paraId="434F61BE" w14:textId="77777777" w:rsidR="00EE6B9B" w:rsidRPr="003F7CE1" w:rsidRDefault="00EE6B9B" w:rsidP="0040459A">
      <w:r w:rsidRPr="003F7CE1">
        <w:t>El acuerdo de Nivel de Servicio se ha elaborado teniendo en cuenta los siguientes criterios:</w:t>
      </w:r>
    </w:p>
    <w:p w14:paraId="57659050" w14:textId="77777777" w:rsidR="00EE6B9B" w:rsidRPr="00D8344F" w:rsidRDefault="00EE6B9B" w:rsidP="00D8344F">
      <w:pPr>
        <w:pStyle w:val="Pargrafdellista"/>
      </w:pPr>
      <w:r w:rsidRPr="00D8344F">
        <w:t>La definición de las actividades y funciones de responsabilidad del adjudicatario.</w:t>
      </w:r>
    </w:p>
    <w:p w14:paraId="6E5E222E" w14:textId="77777777" w:rsidR="00EE6B9B" w:rsidRPr="00D8344F" w:rsidRDefault="00EE6B9B" w:rsidP="00D8344F">
      <w:pPr>
        <w:pStyle w:val="Pargrafdellista"/>
      </w:pPr>
      <w:r w:rsidRPr="00D8344F">
        <w:t>El establecimiento de indicadores de calidad del servicio prestado, de modo que el IMI pueda realizar una evaluación objetiva del servicio y que el adjudicatario tenga una base para la corrección de las eventuales deficiencias en la prestación, y para la mejora de sus procesos y organización.</w:t>
      </w:r>
    </w:p>
    <w:p w14:paraId="2C5225BD" w14:textId="77777777" w:rsidR="00EE6B9B" w:rsidRPr="00D8344F" w:rsidRDefault="00EE6B9B" w:rsidP="00D8344F">
      <w:pPr>
        <w:pStyle w:val="Pargrafdellista"/>
      </w:pPr>
      <w:r w:rsidRPr="00D8344F">
        <w:t xml:space="preserve">El establecimiento de un modelo de penalizaciones que relacione el nivel de prestación del servicio con la facturación </w:t>
      </w:r>
      <w:proofErr w:type="gramStart"/>
      <w:r w:rsidRPr="00D8344F">
        <w:t>del mismo</w:t>
      </w:r>
      <w:proofErr w:type="gramEnd"/>
      <w:r w:rsidRPr="00D8344F">
        <w:t>, penalizando económicamente aquellas situaciones de prestación del servicio que se considere deficiente.</w:t>
      </w:r>
    </w:p>
    <w:p w14:paraId="667E9435" w14:textId="77777777" w:rsidR="00EE6B9B" w:rsidRPr="003F7CE1" w:rsidRDefault="00EE6B9B" w:rsidP="0040459A">
      <w:r w:rsidRPr="003F7CE1">
        <w:t>El objetivo de este apartado es describir el modelo de ANS que define los indicadores y niveles de servicio exigidos y que establece una base objetiva y medible que refleje el compromiso entre el adjudicatario y el IMI, de prestar los servicios requeridos de forma satisfactoria, frente al Ayuntamiento de Barcelona.</w:t>
      </w:r>
    </w:p>
    <w:p w14:paraId="21089936" w14:textId="77777777" w:rsidR="00EE6B9B" w:rsidRPr="003F7CE1" w:rsidRDefault="00EE6B9B" w:rsidP="0040459A">
      <w:r w:rsidRPr="003F7CE1">
        <w:t>El Modelo de Medida del Nivel de Servicio, está formado por Métricas e Indicadores de Medida (IM). Sobre los indicadores se realizará la medida del cumplimiento de los ANS de los servicios prestados, y cuando proceda, la aplicación de las penalidades asociadas a su incumplimiento.</w:t>
      </w:r>
    </w:p>
    <w:p w14:paraId="61EA6BEE" w14:textId="71C72865" w:rsidR="00EE6B9B" w:rsidRPr="003F7CE1" w:rsidRDefault="00EE6B9B" w:rsidP="0040459A">
      <w:r w:rsidRPr="003F7CE1">
        <w:lastRenderedPageBreak/>
        <w:t>Todos los indicadores y métricas detalladas en el apartado 13. Anexo - Indicadores y Métricas tienen un ámbito exclusivo y acotado al servicio, así pues, indicadores como “Elementos CI en la CMDB del IMI” deben ser interpretados como “Elementos CI del servicio” y hacen referencia a los valores de la medida alcanzado y tener en cuenta los valores acumulados o medidas de períodos anteriores, a menos que se diga explícitamente lo contrario.</w:t>
      </w:r>
    </w:p>
    <w:p w14:paraId="793B75F4" w14:textId="77777777" w:rsidR="00EE6B9B" w:rsidRPr="003F7CE1" w:rsidRDefault="00EE6B9B" w:rsidP="00F216C0">
      <w:r w:rsidRPr="003F7CE1">
        <w:t>En los ANS expresados en horas se entiende que el cálculo del tiempo empleado se realizará según el horario definido para cada servicio, salvo que explícitamente se manifieste lo contrario.</w:t>
      </w:r>
    </w:p>
    <w:p w14:paraId="79291270" w14:textId="77777777" w:rsidR="00EE6B9B" w:rsidRPr="003F7CE1" w:rsidRDefault="00EE6B9B" w:rsidP="0040459A">
      <w:r w:rsidRPr="003F7CE1">
        <w:t>Le corresponde al adjudicatario presentar mensualmente, como mínimo, tal y como está especificado en el modelo de relación, la valoración del cumplimiento de todos los niveles de servicio e indicadores de medida.</w:t>
      </w:r>
    </w:p>
    <w:p w14:paraId="37B55C2F" w14:textId="77777777" w:rsidR="00EE6B9B" w:rsidRPr="003F7CE1" w:rsidRDefault="00EE6B9B" w:rsidP="0040459A">
      <w:r w:rsidRPr="003F7CE1">
        <w:t>El IMI verificará los ANS y levantará acta que firmarán el responsable del contrato de la empresa adjudicataria y el responsable del contrato por parte del IMI.</w:t>
      </w:r>
    </w:p>
    <w:p w14:paraId="439E368A" w14:textId="77777777" w:rsidR="00EE6B9B" w:rsidRPr="003F7CE1" w:rsidRDefault="00EE6B9B" w:rsidP="00D8344F">
      <w:r w:rsidRPr="003F7CE1">
        <w:t>Cualquier situación ajena al adjudicatario que pueda provocar una reducción en el cumplimiento del ANS, debe quedar documentada y justificada.</w:t>
      </w:r>
    </w:p>
    <w:p w14:paraId="279F2034" w14:textId="76A45543" w:rsidR="00EE6B9B" w:rsidRDefault="00EE6B9B" w:rsidP="00D8344F">
      <w:r w:rsidRPr="003F7CE1">
        <w:t>Las incidencias, consultas y peticiones, que no se resuelven dentro de los parámetros de tiempo establecidos serán objeto de seguimiento específico por el comité correspondiente, según se detalla en el capítulo 4.4 Modelo de relación y Comités y tendrán que estar relacionadas de forma explícita en los informes diarios y serán objeto de un seguimiento específico por parte del órgano de gobierno.</w:t>
      </w:r>
    </w:p>
    <w:p w14:paraId="1EA33D17" w14:textId="2291E23F" w:rsidR="00EE6B9B" w:rsidRPr="00C92B97" w:rsidRDefault="00D80C2E" w:rsidP="009C5262">
      <w:pPr>
        <w:pStyle w:val="Ttulo3"/>
      </w:pPr>
      <w:bookmarkStart w:id="244" w:name="_Toc43145109"/>
      <w:bookmarkStart w:id="245" w:name="_Toc178928835"/>
      <w:bookmarkStart w:id="246" w:name="_Toc193268926"/>
      <w:r w:rsidRPr="00C92B97">
        <w:t>CARACTERÍSTICAS DE LOS INDICADORES</w:t>
      </w:r>
      <w:bookmarkEnd w:id="244"/>
      <w:bookmarkEnd w:id="245"/>
      <w:bookmarkEnd w:id="246"/>
    </w:p>
    <w:p w14:paraId="0EDE683D" w14:textId="07FCA1B0" w:rsidR="00D8344F" w:rsidRDefault="00EE6B9B" w:rsidP="00D8344F">
      <w:bookmarkStart w:id="247" w:name="_Toc448923607"/>
      <w:bookmarkEnd w:id="247"/>
      <w:r w:rsidRPr="003F7CE1">
        <w:t>Los indicadores tendrán las siguientes características:</w:t>
      </w:r>
    </w:p>
    <w:p w14:paraId="2D13B8AD" w14:textId="18F540B4" w:rsidR="00EE6B9B" w:rsidRPr="00D8344F" w:rsidRDefault="00EE6B9B" w:rsidP="00D8344F">
      <w:pPr>
        <w:pStyle w:val="Pargrafdellista"/>
      </w:pPr>
      <w:r w:rsidRPr="00D8344F">
        <w:t>Código. Identificador único del indicador.</w:t>
      </w:r>
    </w:p>
    <w:p w14:paraId="68A08B6E" w14:textId="5BE4AE24" w:rsidR="00EE6B9B" w:rsidRPr="00D8344F" w:rsidRDefault="00EE6B9B" w:rsidP="00D8344F">
      <w:pPr>
        <w:pStyle w:val="Pargrafdellista"/>
      </w:pPr>
      <w:r w:rsidRPr="00D8344F">
        <w:t xml:space="preserve">Descripción. Descripción del indicador y su objetivo. Se incluyen las restricciones necesarias para realizar el cálculo del valor del indicador (por </w:t>
      </w:r>
      <w:proofErr w:type="gramStart"/>
      <w:r w:rsidRPr="00D8344F">
        <w:t>ejemplo</w:t>
      </w:r>
      <w:proofErr w:type="gramEnd"/>
      <w:r w:rsidRPr="00D8344F">
        <w:t xml:space="preserve"> restricciones horarias, tipificación de los incidentes, entre otros.)</w:t>
      </w:r>
    </w:p>
    <w:p w14:paraId="31B8C729" w14:textId="57F08E36" w:rsidR="00EE6B9B" w:rsidRPr="00D8344F" w:rsidRDefault="003451D9" w:rsidP="00D8344F">
      <w:pPr>
        <w:pStyle w:val="Pargrafdellista"/>
      </w:pPr>
      <w:r>
        <w:t>Métrica - Fórmula de cálculo. Describe el método de cálculo de su valor.</w:t>
      </w:r>
    </w:p>
    <w:p w14:paraId="2D58E89B" w14:textId="2A6E9C2E" w:rsidR="00EE6B9B" w:rsidRDefault="003451D9" w:rsidP="00D8344F">
      <w:pPr>
        <w:pStyle w:val="Pargrafdellista"/>
      </w:pPr>
      <w:r>
        <w:t>Valores objetivo. El mismo valor objetivo de cumplimiento para todo el período del contrato, o bien diferentes valores que van siendo más exigentes a medida que avanza la prestación del servicio.</w:t>
      </w:r>
    </w:p>
    <w:p w14:paraId="1CF9682B" w14:textId="2050B74B" w:rsidR="003451D9" w:rsidRDefault="003451D9" w:rsidP="00D8344F">
      <w:pPr>
        <w:pStyle w:val="Pargrafdellista"/>
      </w:pPr>
      <w:r>
        <w:t>Penalización asociada. Porcentaje del importe mensual fijo del servicio que deberá restarse de la factura del mes siguiente al incumplimiento en caso de no alcanzar el valor objetivo.</w:t>
      </w:r>
    </w:p>
    <w:p w14:paraId="4FB062C2" w14:textId="77777777" w:rsidR="00E77B4B" w:rsidRDefault="00E77B4B" w:rsidP="00E77B4B"/>
    <w:p w14:paraId="2EEF3F00" w14:textId="77777777" w:rsidR="00E77B4B" w:rsidRDefault="00E77B4B" w:rsidP="00E77B4B"/>
    <w:p w14:paraId="7E818CCE" w14:textId="77777777" w:rsidR="00E77B4B" w:rsidRPr="00D8344F" w:rsidRDefault="00E77B4B" w:rsidP="00E77B4B"/>
    <w:p w14:paraId="0A0739C9" w14:textId="339F5106" w:rsidR="00EE6B9B" w:rsidRPr="00610BED" w:rsidRDefault="00361E5D" w:rsidP="009C5262">
      <w:pPr>
        <w:pStyle w:val="Ttulo3"/>
      </w:pPr>
      <w:bookmarkStart w:id="248" w:name="_Toc448919353"/>
      <w:bookmarkStart w:id="249" w:name="_Toc448923610"/>
      <w:bookmarkStart w:id="250" w:name="_Toc448919355"/>
      <w:bookmarkStart w:id="251" w:name="_Toc448923612"/>
      <w:bookmarkStart w:id="252" w:name="_Toc178928836"/>
      <w:bookmarkStart w:id="253" w:name="_Toc193268927"/>
      <w:bookmarkEnd w:id="248"/>
      <w:bookmarkEnd w:id="249"/>
      <w:bookmarkEnd w:id="250"/>
      <w:bookmarkEnd w:id="251"/>
      <w:r>
        <w:lastRenderedPageBreak/>
        <w:t>VALORES OBJETIVO</w:t>
      </w:r>
      <w:bookmarkEnd w:id="252"/>
      <w:bookmarkEnd w:id="253"/>
    </w:p>
    <w:p w14:paraId="52409894" w14:textId="00351CDA" w:rsidR="00EE6B9B" w:rsidRDefault="00EE6B9B" w:rsidP="0040459A">
      <w:r w:rsidRPr="003F7CE1">
        <w:t>Las incidencias que llegan al SAU se clasificarán en tres grupos de severidad, en función de la cantidad y función de los usuarios afectados, de la siguiente forma:</w:t>
      </w:r>
    </w:p>
    <w:tbl>
      <w:tblPr>
        <w:tblStyle w:val="Tablaconcuadrcula4-nfasis21"/>
        <w:tblW w:w="8930" w:type="dxa"/>
        <w:tblInd w:w="704" w:type="dxa"/>
        <w:tblLook w:val="0620" w:firstRow="1" w:lastRow="0" w:firstColumn="0" w:lastColumn="0" w:noHBand="1" w:noVBand="1"/>
      </w:tblPr>
      <w:tblGrid>
        <w:gridCol w:w="1276"/>
        <w:gridCol w:w="7654"/>
      </w:tblGrid>
      <w:tr w:rsidR="00B426BA" w:rsidRPr="005C44D5" w14:paraId="3C26D683" w14:textId="77777777" w:rsidTr="00BE3522">
        <w:trPr>
          <w:cnfStyle w:val="100000000000" w:firstRow="1" w:lastRow="0" w:firstColumn="0" w:lastColumn="0" w:oddVBand="0" w:evenVBand="0" w:oddHBand="0" w:evenHBand="0" w:firstRowFirstColumn="0" w:firstRowLastColumn="0" w:lastRowFirstColumn="0" w:lastRowLastColumn="0"/>
          <w:trHeight w:val="435"/>
        </w:trPr>
        <w:tc>
          <w:tcPr>
            <w:tcW w:w="1276" w:type="dxa"/>
          </w:tcPr>
          <w:p w14:paraId="57FF01A9" w14:textId="77777777" w:rsidR="00EE6B9B" w:rsidRPr="005C44D5" w:rsidRDefault="00EE6B9B" w:rsidP="00405C86">
            <w:pPr>
              <w:ind w:left="0"/>
              <w:jc w:val="center"/>
              <w:rPr>
                <w:b w:val="0"/>
                <w:bCs w:val="0"/>
                <w:sz w:val="22"/>
                <w:szCs w:val="32"/>
              </w:rPr>
            </w:pPr>
            <w:r w:rsidRPr="005C44D5">
              <w:rPr>
                <w:sz w:val="22"/>
                <w:szCs w:val="32"/>
              </w:rPr>
              <w:t>Impacto</w:t>
            </w:r>
          </w:p>
        </w:tc>
        <w:tc>
          <w:tcPr>
            <w:tcW w:w="7654" w:type="dxa"/>
          </w:tcPr>
          <w:p w14:paraId="6CEF874F" w14:textId="77777777" w:rsidR="00EE6B9B" w:rsidRPr="005C44D5" w:rsidRDefault="00EE6B9B" w:rsidP="002F7C8B">
            <w:pPr>
              <w:ind w:left="0"/>
              <w:rPr>
                <w:b w:val="0"/>
                <w:bCs w:val="0"/>
                <w:sz w:val="22"/>
                <w:szCs w:val="32"/>
              </w:rPr>
            </w:pPr>
            <w:r w:rsidRPr="005C44D5">
              <w:rPr>
                <w:sz w:val="22"/>
                <w:szCs w:val="32"/>
              </w:rPr>
              <w:t>Definición</w:t>
            </w:r>
          </w:p>
        </w:tc>
      </w:tr>
      <w:tr w:rsidR="00B426BA" w:rsidRPr="005C44D5" w14:paraId="4D231D67" w14:textId="77777777" w:rsidTr="00BE3522">
        <w:trPr>
          <w:trHeight w:val="553"/>
        </w:trPr>
        <w:tc>
          <w:tcPr>
            <w:tcW w:w="1276" w:type="dxa"/>
          </w:tcPr>
          <w:p w14:paraId="39004053" w14:textId="61998507" w:rsidR="00EE6B9B" w:rsidRPr="005C44D5" w:rsidRDefault="00EE6B9B" w:rsidP="002F7C8B">
            <w:pPr>
              <w:ind w:left="0"/>
              <w:jc w:val="center"/>
              <w:rPr>
                <w:b/>
                <w:bCs/>
                <w:sz w:val="22"/>
                <w:szCs w:val="32"/>
              </w:rPr>
            </w:pPr>
            <w:r w:rsidRPr="005C44D5">
              <w:rPr>
                <w:b/>
                <w:bCs/>
                <w:sz w:val="22"/>
                <w:szCs w:val="32"/>
              </w:rPr>
              <w:t>Crítico</w:t>
            </w:r>
          </w:p>
        </w:tc>
        <w:tc>
          <w:tcPr>
            <w:tcW w:w="7654" w:type="dxa"/>
          </w:tcPr>
          <w:p w14:paraId="59B076BC" w14:textId="77777777" w:rsidR="00EE6B9B" w:rsidRPr="005C44D5" w:rsidRDefault="00EE6B9B" w:rsidP="00D8344F">
            <w:pPr>
              <w:ind w:left="0"/>
              <w:rPr>
                <w:sz w:val="22"/>
                <w:szCs w:val="32"/>
              </w:rPr>
            </w:pPr>
            <w:r w:rsidRPr="005C44D5">
              <w:rPr>
                <w:sz w:val="22"/>
                <w:szCs w:val="32"/>
              </w:rPr>
              <w:t>Cualquier incidencia que provoque la interrupción de un servicio. Las incidencias que provocan Corte de Servicio deben ser informadas como tales en la herramienta de gestión de incidencias.</w:t>
            </w:r>
          </w:p>
          <w:p w14:paraId="61C7E82E" w14:textId="77777777" w:rsidR="00EE6B9B" w:rsidRPr="005C44D5" w:rsidRDefault="00EE6B9B" w:rsidP="00D8344F">
            <w:pPr>
              <w:ind w:left="0"/>
              <w:rPr>
                <w:sz w:val="22"/>
                <w:szCs w:val="32"/>
              </w:rPr>
            </w:pPr>
            <w:r w:rsidRPr="005C44D5">
              <w:rPr>
                <w:sz w:val="22"/>
                <w:szCs w:val="32"/>
              </w:rPr>
              <w:t xml:space="preserve">También se incluyen en este grupo de impacto </w:t>
            </w:r>
            <w:proofErr w:type="spellStart"/>
            <w:r w:rsidRPr="005C44D5">
              <w:rPr>
                <w:sz w:val="22"/>
                <w:szCs w:val="32"/>
              </w:rPr>
              <w:t>Molt</w:t>
            </w:r>
            <w:proofErr w:type="spellEnd"/>
            <w:r w:rsidRPr="005C44D5">
              <w:rPr>
                <w:sz w:val="22"/>
                <w:szCs w:val="32"/>
              </w:rPr>
              <w:t xml:space="preserve"> </w:t>
            </w:r>
            <w:proofErr w:type="spellStart"/>
            <w:r w:rsidRPr="005C44D5">
              <w:rPr>
                <w:sz w:val="22"/>
                <w:szCs w:val="32"/>
              </w:rPr>
              <w:t>Crític</w:t>
            </w:r>
            <w:proofErr w:type="spellEnd"/>
            <w:r w:rsidRPr="005C44D5">
              <w:rPr>
                <w:sz w:val="22"/>
                <w:szCs w:val="32"/>
              </w:rPr>
              <w:t xml:space="preserve"> cualquier incidencia que, sin suponer de entrada un Corte de Servicio, pueda acabar produciéndolo si no se ejecutan las acciones necesarias para evitarlo.</w:t>
            </w:r>
          </w:p>
        </w:tc>
      </w:tr>
      <w:tr w:rsidR="00B426BA" w:rsidRPr="005C44D5" w14:paraId="251D1233" w14:textId="77777777" w:rsidTr="00BE3522">
        <w:trPr>
          <w:trHeight w:val="553"/>
        </w:trPr>
        <w:tc>
          <w:tcPr>
            <w:tcW w:w="1276" w:type="dxa"/>
          </w:tcPr>
          <w:p w14:paraId="572BD973" w14:textId="599145EB" w:rsidR="00EE6B9B" w:rsidRPr="005C44D5" w:rsidRDefault="004F4D80" w:rsidP="002F7C8B">
            <w:pPr>
              <w:ind w:left="0"/>
              <w:jc w:val="center"/>
              <w:rPr>
                <w:b/>
                <w:bCs/>
                <w:sz w:val="22"/>
                <w:szCs w:val="32"/>
              </w:rPr>
            </w:pPr>
            <w:r>
              <w:rPr>
                <w:b/>
                <w:bCs/>
                <w:sz w:val="22"/>
                <w:szCs w:val="32"/>
              </w:rPr>
              <w:t>Urgente</w:t>
            </w:r>
          </w:p>
        </w:tc>
        <w:tc>
          <w:tcPr>
            <w:tcW w:w="7654" w:type="dxa"/>
          </w:tcPr>
          <w:p w14:paraId="4841F33C" w14:textId="5D960AEF" w:rsidR="00EE6B9B" w:rsidRPr="005C44D5" w:rsidRDefault="00EE6B9B" w:rsidP="00D8344F">
            <w:pPr>
              <w:ind w:left="0"/>
              <w:rPr>
                <w:sz w:val="22"/>
                <w:szCs w:val="32"/>
              </w:rPr>
            </w:pPr>
            <w:r w:rsidRPr="005C44D5">
              <w:rPr>
                <w:sz w:val="22"/>
                <w:szCs w:val="32"/>
              </w:rPr>
              <w:t>Cualquier incidencia que provoca una degradación grave de un servicio o puede acabar provocando un Corte de Servicio en el futuro. Las incidencias VIP se asimilan a ese nivel.</w:t>
            </w:r>
          </w:p>
        </w:tc>
      </w:tr>
      <w:tr w:rsidR="00B426BA" w:rsidRPr="005C44D5" w14:paraId="108B2B21" w14:textId="77777777" w:rsidTr="00BE3522">
        <w:trPr>
          <w:trHeight w:val="677"/>
        </w:trPr>
        <w:tc>
          <w:tcPr>
            <w:tcW w:w="1276" w:type="dxa"/>
          </w:tcPr>
          <w:p w14:paraId="674FFA5A" w14:textId="77777777" w:rsidR="00EE6B9B" w:rsidRPr="005C44D5" w:rsidRDefault="00EE6B9B" w:rsidP="002F7C8B">
            <w:pPr>
              <w:ind w:left="0"/>
              <w:jc w:val="center"/>
              <w:rPr>
                <w:b/>
                <w:bCs/>
                <w:sz w:val="22"/>
                <w:szCs w:val="32"/>
              </w:rPr>
            </w:pPr>
            <w:r w:rsidRPr="005C44D5">
              <w:rPr>
                <w:b/>
                <w:bCs/>
                <w:sz w:val="22"/>
                <w:szCs w:val="32"/>
              </w:rPr>
              <w:t>No Crítico</w:t>
            </w:r>
          </w:p>
        </w:tc>
        <w:tc>
          <w:tcPr>
            <w:tcW w:w="7654" w:type="dxa"/>
          </w:tcPr>
          <w:p w14:paraId="02444802" w14:textId="77777777" w:rsidR="00EE6B9B" w:rsidRPr="005C44D5" w:rsidRDefault="00EE6B9B" w:rsidP="00D8344F">
            <w:pPr>
              <w:ind w:left="0"/>
              <w:rPr>
                <w:sz w:val="22"/>
                <w:szCs w:val="32"/>
              </w:rPr>
            </w:pPr>
            <w:r w:rsidRPr="005C44D5">
              <w:rPr>
                <w:sz w:val="22"/>
                <w:szCs w:val="32"/>
              </w:rPr>
              <w:t>Incidencia que genera una degradación media o leve del servicio o que no afecta a su funcionamiento.</w:t>
            </w:r>
          </w:p>
        </w:tc>
      </w:tr>
    </w:tbl>
    <w:p w14:paraId="0E26F31B" w14:textId="46E2A7DA" w:rsidR="008003A0" w:rsidRDefault="008003A0">
      <w:pPr>
        <w:spacing w:after="0"/>
        <w:ind w:left="0"/>
        <w:jc w:val="left"/>
      </w:pPr>
    </w:p>
    <w:p w14:paraId="5F4BBA70" w14:textId="3329AF29" w:rsidR="00EE6B9B" w:rsidRPr="003F7CE1" w:rsidRDefault="00EE6B9B" w:rsidP="002931DD">
      <w:r>
        <w:t>En cuanto a la resolución y escalado de casos, éstos son los valores objetivos globales para los tiempos de resolución, respuesta y categorización (por escalados a grupos fuera del ACOMP) de cara al usuario (extremo a extremo):</w:t>
      </w:r>
    </w:p>
    <w:tbl>
      <w:tblPr>
        <w:tblStyle w:val="Tablaconcuadrcula4-nfasis21"/>
        <w:tblW w:w="8902" w:type="dxa"/>
        <w:tblInd w:w="704" w:type="dxa"/>
        <w:tblLook w:val="06A0" w:firstRow="1" w:lastRow="0" w:firstColumn="1" w:lastColumn="0" w:noHBand="1" w:noVBand="1"/>
      </w:tblPr>
      <w:tblGrid>
        <w:gridCol w:w="3940"/>
        <w:gridCol w:w="1418"/>
        <w:gridCol w:w="1701"/>
        <w:gridCol w:w="1843"/>
      </w:tblGrid>
      <w:tr w:rsidR="00665DA2" w:rsidRPr="002F7C8B" w14:paraId="58E4AEDD" w14:textId="77777777" w:rsidTr="00665D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40" w:type="dxa"/>
          </w:tcPr>
          <w:p w14:paraId="608ED8F9" w14:textId="28B6FC65" w:rsidR="00665DA2" w:rsidRPr="002F7C8B" w:rsidRDefault="00665DA2" w:rsidP="00FB4EFB">
            <w:pPr>
              <w:spacing w:after="0"/>
              <w:ind w:left="0"/>
            </w:pPr>
            <w:bookmarkStart w:id="254" w:name="_Hlk186794964"/>
          </w:p>
        </w:tc>
        <w:tc>
          <w:tcPr>
            <w:tcW w:w="4962" w:type="dxa"/>
            <w:gridSpan w:val="3"/>
          </w:tcPr>
          <w:p w14:paraId="360ED6F4" w14:textId="77777777" w:rsidR="00665DA2" w:rsidRDefault="00665DA2" w:rsidP="00FB4EFB">
            <w:pPr>
              <w:spacing w:after="0"/>
              <w:ind w:left="0"/>
              <w:jc w:val="center"/>
              <w:cnfStyle w:val="100000000000" w:firstRow="1" w:lastRow="0" w:firstColumn="0" w:lastColumn="0" w:oddVBand="0" w:evenVBand="0" w:oddHBand="0" w:evenHBand="0" w:firstRowFirstColumn="0" w:firstRowLastColumn="0" w:lastRowFirstColumn="0" w:lastRowLastColumn="0"/>
            </w:pPr>
            <w:r w:rsidRPr="002F7C8B">
              <w:t>Tiempo de resolución</w:t>
            </w:r>
          </w:p>
          <w:p w14:paraId="6326BCD2" w14:textId="5BA833BA" w:rsidR="00665DA2" w:rsidRPr="002F7C8B" w:rsidRDefault="00665DA2" w:rsidP="00FB4EFB">
            <w:pPr>
              <w:spacing w:after="0"/>
              <w:ind w:left="0"/>
              <w:jc w:val="center"/>
              <w:cnfStyle w:val="100000000000" w:firstRow="1" w:lastRow="0" w:firstColumn="0" w:lastColumn="0" w:oddVBand="0" w:evenVBand="0" w:oddHBand="0" w:evenHBand="0" w:firstRowFirstColumn="0" w:firstRowLastColumn="0" w:lastRowFirstColumn="0" w:lastRowLastColumn="0"/>
            </w:pPr>
            <w:r>
              <w:t>(horas)</w:t>
            </w:r>
          </w:p>
        </w:tc>
      </w:tr>
      <w:tr w:rsidR="00665DA2" w:rsidRPr="002F7C8B" w14:paraId="60DD9C35"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117485A7" w14:textId="2C0AE682" w:rsidR="00665DA2" w:rsidRPr="002F7C8B" w:rsidRDefault="00665DA2" w:rsidP="00AA4C6B">
            <w:pPr>
              <w:spacing w:after="0"/>
              <w:ind w:left="0"/>
              <w:jc w:val="left"/>
            </w:pPr>
            <w:r w:rsidRPr="002F7C8B">
              <w:t>Tipo de caso</w:t>
            </w:r>
          </w:p>
        </w:tc>
        <w:tc>
          <w:tcPr>
            <w:tcW w:w="1418" w:type="dxa"/>
          </w:tcPr>
          <w:p w14:paraId="255B3DFB" w14:textId="4BD00F87" w:rsidR="00665DA2" w:rsidRPr="002F7C8B" w:rsidRDefault="00665DA2" w:rsidP="00AA6982">
            <w:pPr>
              <w:spacing w:after="0"/>
              <w:ind w:left="0"/>
              <w:jc w:val="center"/>
              <w:cnfStyle w:val="000000000000" w:firstRow="0" w:lastRow="0" w:firstColumn="0" w:lastColumn="0" w:oddVBand="0" w:evenVBand="0" w:oddHBand="0" w:evenHBand="0" w:firstRowFirstColumn="0" w:firstRowLastColumn="0" w:lastRowFirstColumn="0" w:lastRowLastColumn="0"/>
            </w:pPr>
            <w:r w:rsidRPr="002F7C8B">
              <w:t>2026</w:t>
            </w:r>
          </w:p>
        </w:tc>
        <w:tc>
          <w:tcPr>
            <w:tcW w:w="1701" w:type="dxa"/>
          </w:tcPr>
          <w:p w14:paraId="3865843A" w14:textId="735DA204" w:rsidR="00665DA2" w:rsidRPr="002F7C8B" w:rsidRDefault="00665DA2" w:rsidP="00AA6982">
            <w:pPr>
              <w:spacing w:after="0"/>
              <w:ind w:left="0"/>
              <w:jc w:val="center"/>
              <w:cnfStyle w:val="000000000000" w:firstRow="0" w:lastRow="0" w:firstColumn="0" w:lastColumn="0" w:oddVBand="0" w:evenVBand="0" w:oddHBand="0" w:evenHBand="0" w:firstRowFirstColumn="0" w:firstRowLastColumn="0" w:lastRowFirstColumn="0" w:lastRowLastColumn="0"/>
            </w:pPr>
            <w:r w:rsidRPr="002F7C8B">
              <w:t>2027</w:t>
            </w:r>
          </w:p>
        </w:tc>
        <w:tc>
          <w:tcPr>
            <w:tcW w:w="1843" w:type="dxa"/>
          </w:tcPr>
          <w:p w14:paraId="3E38231F" w14:textId="45FD94F1" w:rsidR="00665DA2" w:rsidRPr="002F7C8B" w:rsidRDefault="00665DA2" w:rsidP="00AA6982">
            <w:pPr>
              <w:spacing w:after="0"/>
              <w:ind w:left="0"/>
              <w:jc w:val="center"/>
              <w:cnfStyle w:val="000000000000" w:firstRow="0" w:lastRow="0" w:firstColumn="0" w:lastColumn="0" w:oddVBand="0" w:evenVBand="0" w:oddHBand="0" w:evenHBand="0" w:firstRowFirstColumn="0" w:firstRowLastColumn="0" w:lastRowFirstColumn="0" w:lastRowLastColumn="0"/>
            </w:pPr>
            <w:r>
              <w:t>2028-2030</w:t>
            </w:r>
          </w:p>
        </w:tc>
      </w:tr>
      <w:tr w:rsidR="00665DA2" w:rsidRPr="00D568A7" w14:paraId="3328BAA7"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5815335E" w14:textId="6524C7E0" w:rsidR="00665DA2" w:rsidRPr="00D73191" w:rsidRDefault="00665DA2" w:rsidP="58FDFA08">
            <w:pPr>
              <w:pStyle w:val="Estndar"/>
              <w:ind w:left="0"/>
              <w:rPr>
                <w:rFonts w:asciiTheme="minorHAnsi" w:hAnsiTheme="minorHAnsi"/>
                <w:b w:val="0"/>
                <w:bCs w:val="0"/>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INC Crítica</w:t>
            </w:r>
          </w:p>
        </w:tc>
        <w:tc>
          <w:tcPr>
            <w:tcW w:w="1418" w:type="dxa"/>
          </w:tcPr>
          <w:p w14:paraId="1E5A795D" w14:textId="58386406"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4</w:t>
            </w:r>
          </w:p>
        </w:tc>
        <w:tc>
          <w:tcPr>
            <w:tcW w:w="1701" w:type="dxa"/>
          </w:tcPr>
          <w:p w14:paraId="3EBDD3A7" w14:textId="43720B56"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3,5</w:t>
            </w:r>
          </w:p>
        </w:tc>
        <w:tc>
          <w:tcPr>
            <w:tcW w:w="1843" w:type="dxa"/>
          </w:tcPr>
          <w:p w14:paraId="40608A3F" w14:textId="25BC7A59"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3</w:t>
            </w:r>
          </w:p>
        </w:tc>
      </w:tr>
      <w:tr w:rsidR="00665DA2" w:rsidRPr="002F7C8B" w14:paraId="7B508C79"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0E84AF55" w14:textId="493BB868" w:rsidR="00665DA2" w:rsidRPr="00D73191" w:rsidRDefault="00665DA2" w:rsidP="58FDFA08">
            <w:pPr>
              <w:pStyle w:val="Estndar"/>
              <w:ind w:left="0"/>
              <w:rPr>
                <w:rFonts w:asciiTheme="minorHAnsi" w:hAnsiTheme="minorHAnsi"/>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INC Urgente + VIP</w:t>
            </w:r>
          </w:p>
        </w:tc>
        <w:tc>
          <w:tcPr>
            <w:tcW w:w="1418" w:type="dxa"/>
          </w:tcPr>
          <w:p w14:paraId="13471198" w14:textId="76695453"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8</w:t>
            </w:r>
          </w:p>
        </w:tc>
        <w:tc>
          <w:tcPr>
            <w:tcW w:w="1701" w:type="dxa"/>
          </w:tcPr>
          <w:p w14:paraId="287AB329" w14:textId="16AF9737"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7</w:t>
            </w:r>
          </w:p>
        </w:tc>
        <w:tc>
          <w:tcPr>
            <w:tcW w:w="1843" w:type="dxa"/>
          </w:tcPr>
          <w:p w14:paraId="0637F58E" w14:textId="13755D50" w:rsidR="00665DA2" w:rsidRPr="00D568A7"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6</w:t>
            </w:r>
          </w:p>
        </w:tc>
      </w:tr>
      <w:tr w:rsidR="00665DA2" w:rsidRPr="002F7C8B" w14:paraId="17C24287"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5C29E97A" w14:textId="50AAA0B7" w:rsidR="00665DA2" w:rsidRPr="00D73191" w:rsidRDefault="00665DA2" w:rsidP="00981229">
            <w:pPr>
              <w:pStyle w:val="Estndar"/>
              <w:ind w:left="0"/>
              <w:rPr>
                <w:rFonts w:asciiTheme="minorHAnsi" w:hAnsiTheme="minorHAnsi"/>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INC Normal</w:t>
            </w:r>
          </w:p>
        </w:tc>
        <w:tc>
          <w:tcPr>
            <w:tcW w:w="1418" w:type="dxa"/>
          </w:tcPr>
          <w:p w14:paraId="4EEEE056" w14:textId="5A3AE72E"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15</w:t>
            </w:r>
          </w:p>
        </w:tc>
        <w:tc>
          <w:tcPr>
            <w:tcW w:w="1701" w:type="dxa"/>
          </w:tcPr>
          <w:p w14:paraId="3D21161D" w14:textId="598403CC"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13</w:t>
            </w:r>
          </w:p>
        </w:tc>
        <w:tc>
          <w:tcPr>
            <w:tcW w:w="1843" w:type="dxa"/>
          </w:tcPr>
          <w:p w14:paraId="395A2C54" w14:textId="05FD61B7"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11</w:t>
            </w:r>
          </w:p>
        </w:tc>
      </w:tr>
      <w:tr w:rsidR="00665DA2" w:rsidRPr="002F7C8B" w14:paraId="12B77BE2"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127EFF26" w14:textId="5B7F872B" w:rsidR="00665DA2" w:rsidRPr="00D73191" w:rsidRDefault="00665DA2" w:rsidP="58FDFA08">
            <w:pPr>
              <w:pStyle w:val="Estndar"/>
              <w:ind w:left="0"/>
              <w:rPr>
                <w:rFonts w:asciiTheme="minorHAnsi" w:hAnsiTheme="minorHAnsi"/>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PET* Urgente + VIP</w:t>
            </w:r>
          </w:p>
        </w:tc>
        <w:tc>
          <w:tcPr>
            <w:tcW w:w="1418" w:type="dxa"/>
          </w:tcPr>
          <w:p w14:paraId="2D0F20EF" w14:textId="6BD089DE"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8</w:t>
            </w:r>
          </w:p>
        </w:tc>
        <w:tc>
          <w:tcPr>
            <w:tcW w:w="1701" w:type="dxa"/>
          </w:tcPr>
          <w:p w14:paraId="386F3948" w14:textId="695ED8D1"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7</w:t>
            </w:r>
          </w:p>
        </w:tc>
        <w:tc>
          <w:tcPr>
            <w:tcW w:w="1843" w:type="dxa"/>
          </w:tcPr>
          <w:p w14:paraId="1DF54B70" w14:textId="386A1F94"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6</w:t>
            </w:r>
          </w:p>
        </w:tc>
      </w:tr>
      <w:tr w:rsidR="00665DA2" w:rsidRPr="002F7C8B" w14:paraId="4552C394"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3C8D7415" w14:textId="0F305579" w:rsidR="00665DA2" w:rsidRPr="00D73191" w:rsidRDefault="00665DA2" w:rsidP="58FDFA08">
            <w:pPr>
              <w:pStyle w:val="Estndar"/>
              <w:ind w:left="0"/>
              <w:rPr>
                <w:rFonts w:asciiTheme="minorHAnsi" w:hAnsiTheme="minorHAnsi"/>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PET* Normal</w:t>
            </w:r>
          </w:p>
        </w:tc>
        <w:tc>
          <w:tcPr>
            <w:tcW w:w="1418" w:type="dxa"/>
          </w:tcPr>
          <w:p w14:paraId="1C13F3AD" w14:textId="6BD3AA5C" w:rsidR="00665DA2" w:rsidRPr="00981229" w:rsidRDefault="00665DA2" w:rsidP="00405C86">
            <w:pPr>
              <w:spacing w:after="0"/>
              <w:ind w:left="0"/>
              <w:jc w:val="center"/>
              <w:cnfStyle w:val="000000000000" w:firstRow="0" w:lastRow="0" w:firstColumn="0" w:lastColumn="0" w:oddVBand="0" w:evenVBand="0" w:oddHBand="0" w:evenHBand="0" w:firstRowFirstColumn="0" w:firstRowLastColumn="0" w:lastRowFirstColumn="0" w:lastRowLastColumn="0"/>
            </w:pPr>
            <w:r>
              <w:t>20</w:t>
            </w:r>
          </w:p>
        </w:tc>
        <w:tc>
          <w:tcPr>
            <w:tcW w:w="1701" w:type="dxa"/>
          </w:tcPr>
          <w:p w14:paraId="4477F423" w14:textId="5EA781C3"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18</w:t>
            </w:r>
          </w:p>
        </w:tc>
        <w:tc>
          <w:tcPr>
            <w:tcW w:w="1843" w:type="dxa"/>
          </w:tcPr>
          <w:p w14:paraId="19AB142F" w14:textId="4A74DF73" w:rsidR="00665DA2" w:rsidRPr="00981229" w:rsidRDefault="00665DA2" w:rsidP="58FDFA08">
            <w:pPr>
              <w:spacing w:after="0"/>
              <w:ind w:left="0"/>
              <w:jc w:val="center"/>
              <w:cnfStyle w:val="000000000000" w:firstRow="0" w:lastRow="0" w:firstColumn="0" w:lastColumn="0" w:oddVBand="0" w:evenVBand="0" w:oddHBand="0" w:evenHBand="0" w:firstRowFirstColumn="0" w:firstRowLastColumn="0" w:lastRowFirstColumn="0" w:lastRowLastColumn="0"/>
            </w:pPr>
            <w:r>
              <w:t>16</w:t>
            </w:r>
          </w:p>
        </w:tc>
      </w:tr>
      <w:tr w:rsidR="00665DA2" w:rsidRPr="00AC0E80" w14:paraId="44E6A4BF"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7E672636" w14:textId="7D784C1A" w:rsidR="00665DA2" w:rsidRPr="00D73191" w:rsidRDefault="00665DA2" w:rsidP="00405C86">
            <w:pPr>
              <w:spacing w:after="0"/>
              <w:ind w:left="0"/>
              <w:rPr>
                <w:sz w:val="22"/>
                <w:szCs w:val="40"/>
              </w:rPr>
            </w:pPr>
            <w:r w:rsidRPr="00D73191">
              <w:rPr>
                <w:sz w:val="22"/>
                <w:szCs w:val="40"/>
              </w:rPr>
              <w:t>Consulta</w:t>
            </w:r>
          </w:p>
        </w:tc>
        <w:tc>
          <w:tcPr>
            <w:tcW w:w="1418" w:type="dxa"/>
          </w:tcPr>
          <w:p w14:paraId="5201A334" w14:textId="4C672ACD" w:rsidR="00665DA2" w:rsidRPr="00405C86" w:rsidRDefault="00665DA2" w:rsidP="00405C86">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0"/>
              </w:rPr>
            </w:pPr>
            <w:r w:rsidRPr="00405C86">
              <w:rPr>
                <w:sz w:val="20"/>
                <w:szCs w:val="20"/>
              </w:rPr>
              <w:t>20</w:t>
            </w:r>
          </w:p>
        </w:tc>
        <w:tc>
          <w:tcPr>
            <w:tcW w:w="1701" w:type="dxa"/>
          </w:tcPr>
          <w:p w14:paraId="425D3003" w14:textId="2E02CFB7" w:rsidR="00665DA2" w:rsidRPr="00AC0E80" w:rsidRDefault="00665DA2" w:rsidP="00405C86">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0"/>
                <w14:shadow w14:blurRad="50800" w14:dist="38100" w14:dir="2700000" w14:sx="100000" w14:sy="100000" w14:kx="0" w14:ky="0" w14:algn="tl">
                  <w14:srgbClr w14:val="000000">
                    <w14:alpha w14:val="60000"/>
                  </w14:srgbClr>
                </w14:shadow>
              </w:rPr>
            </w:pPr>
            <w:r w:rsidRPr="00405C86">
              <w:rPr>
                <w:sz w:val="20"/>
                <w:szCs w:val="20"/>
              </w:rPr>
              <w:t>18</w:t>
            </w:r>
          </w:p>
        </w:tc>
        <w:tc>
          <w:tcPr>
            <w:tcW w:w="1843" w:type="dxa"/>
          </w:tcPr>
          <w:p w14:paraId="7D9DF33B" w14:textId="18F18A14" w:rsidR="00665DA2" w:rsidRPr="00AC0E80" w:rsidRDefault="00665DA2" w:rsidP="00405C86">
            <w:pPr>
              <w:spacing w:after="0"/>
              <w:ind w:left="0"/>
              <w:jc w:val="center"/>
              <w:cnfStyle w:val="000000000000" w:firstRow="0" w:lastRow="0" w:firstColumn="0" w:lastColumn="0" w:oddVBand="0" w:evenVBand="0" w:oddHBand="0" w:evenHBand="0" w:firstRowFirstColumn="0" w:firstRowLastColumn="0" w:lastRowFirstColumn="0" w:lastRowLastColumn="0"/>
              <w:rPr>
                <w:sz w:val="20"/>
                <w:szCs w:val="20"/>
                <w14:shadow w14:blurRad="50800" w14:dist="38100" w14:dir="2700000" w14:sx="100000" w14:sy="100000" w14:kx="0" w14:ky="0" w14:algn="tl">
                  <w14:srgbClr w14:val="000000">
                    <w14:alpha w14:val="60000"/>
                  </w14:srgbClr>
                </w14:shadow>
              </w:rPr>
            </w:pPr>
            <w:r w:rsidRPr="00405C86">
              <w:rPr>
                <w:sz w:val="20"/>
                <w:szCs w:val="20"/>
              </w:rPr>
              <w:t>16</w:t>
            </w:r>
          </w:p>
        </w:tc>
      </w:tr>
      <w:tr w:rsidR="00665DA2" w:rsidRPr="002F7C8B" w14:paraId="232E32A8" w14:textId="77777777" w:rsidTr="00665DA2">
        <w:trPr>
          <w:trHeight w:val="300"/>
        </w:trPr>
        <w:tc>
          <w:tcPr>
            <w:cnfStyle w:val="001000000000" w:firstRow="0" w:lastRow="0" w:firstColumn="1" w:lastColumn="0" w:oddVBand="0" w:evenVBand="0" w:oddHBand="0" w:evenHBand="0" w:firstRowFirstColumn="0" w:firstRowLastColumn="0" w:lastRowFirstColumn="0" w:lastRowLastColumn="0"/>
            <w:tcW w:w="3940" w:type="dxa"/>
          </w:tcPr>
          <w:p w14:paraId="230CA303" w14:textId="430A76C0" w:rsidR="00665DA2" w:rsidRPr="00D73191" w:rsidRDefault="00665DA2" w:rsidP="002F7C8B">
            <w:pPr>
              <w:pStyle w:val="Estndar"/>
              <w:ind w:left="0"/>
              <w:jc w:val="left"/>
              <w:rPr>
                <w:rFonts w:asciiTheme="minorHAnsi" w:hAnsiTheme="minorHAnsi"/>
                <w:sz w:val="22"/>
                <w:szCs w:val="40"/>
                <w14:shadow w14:blurRad="0" w14:dist="0" w14:dir="0" w14:sx="0" w14:sy="0" w14:kx="0" w14:ky="0" w14:algn="none">
                  <w14:srgbClr w14:val="000000"/>
                </w14:shadow>
              </w:rPr>
            </w:pPr>
            <w:r w:rsidRPr="00D73191">
              <w:rPr>
                <w:rFonts w:asciiTheme="minorHAnsi" w:hAnsiTheme="minorHAnsi"/>
                <w:sz w:val="22"/>
                <w:szCs w:val="40"/>
                <w14:shadow w14:blurRad="0" w14:dist="0" w14:dir="0" w14:sx="0" w14:sy="0" w14:kx="0" w14:ky="0" w14:algn="none">
                  <w14:srgbClr w14:val="000000"/>
                </w14:shadow>
              </w:rPr>
              <w:t>Acciones soporte funcional presencial</w:t>
            </w:r>
          </w:p>
        </w:tc>
        <w:tc>
          <w:tcPr>
            <w:tcW w:w="1418" w:type="dxa"/>
          </w:tcPr>
          <w:p w14:paraId="36D66BA7" w14:textId="6C498DD0" w:rsidR="00665DA2" w:rsidRPr="00D73191" w:rsidRDefault="00665DA2" w:rsidP="002F7C8B">
            <w:pPr>
              <w:ind w:left="0"/>
              <w:jc w:val="center"/>
              <w:cnfStyle w:val="000000000000" w:firstRow="0" w:lastRow="0" w:firstColumn="0" w:lastColumn="0" w:oddVBand="0" w:evenVBand="0" w:oddHBand="0" w:evenHBand="0" w:firstRowFirstColumn="0" w:firstRowLastColumn="0" w:lastRowFirstColumn="0" w:lastRowLastColumn="0"/>
              <w:rPr>
                <w:sz w:val="22"/>
                <w:szCs w:val="28"/>
                <w:highlight w:val="yellow"/>
              </w:rPr>
            </w:pPr>
            <w:r w:rsidRPr="00D73191">
              <w:rPr>
                <w:sz w:val="22"/>
                <w:szCs w:val="28"/>
              </w:rPr>
              <w:t>Siguiente día laborable</w:t>
            </w:r>
          </w:p>
        </w:tc>
        <w:tc>
          <w:tcPr>
            <w:tcW w:w="1701" w:type="dxa"/>
          </w:tcPr>
          <w:p w14:paraId="5AECBD08" w14:textId="7D3BE050" w:rsidR="00665DA2" w:rsidRPr="00D73191" w:rsidRDefault="00665DA2" w:rsidP="002F7C8B">
            <w:pPr>
              <w:ind w:left="0"/>
              <w:jc w:val="center"/>
              <w:cnfStyle w:val="000000000000" w:firstRow="0" w:lastRow="0" w:firstColumn="0" w:lastColumn="0" w:oddVBand="0" w:evenVBand="0" w:oddHBand="0" w:evenHBand="0" w:firstRowFirstColumn="0" w:firstRowLastColumn="0" w:lastRowFirstColumn="0" w:lastRowLastColumn="0"/>
              <w:rPr>
                <w:sz w:val="22"/>
                <w:szCs w:val="28"/>
                <w:highlight w:val="yellow"/>
              </w:rPr>
            </w:pPr>
            <w:r w:rsidRPr="00D73191">
              <w:rPr>
                <w:sz w:val="22"/>
                <w:szCs w:val="28"/>
              </w:rPr>
              <w:t>Dentro del mismo día</w:t>
            </w:r>
          </w:p>
        </w:tc>
        <w:tc>
          <w:tcPr>
            <w:tcW w:w="1843" w:type="dxa"/>
          </w:tcPr>
          <w:p w14:paraId="471CD42B" w14:textId="094090FF" w:rsidR="00665DA2" w:rsidRPr="00D73191" w:rsidRDefault="00665DA2" w:rsidP="002F7C8B">
            <w:pPr>
              <w:ind w:left="0"/>
              <w:jc w:val="center"/>
              <w:cnfStyle w:val="000000000000" w:firstRow="0" w:lastRow="0" w:firstColumn="0" w:lastColumn="0" w:oddVBand="0" w:evenVBand="0" w:oddHBand="0" w:evenHBand="0" w:firstRowFirstColumn="0" w:firstRowLastColumn="0" w:lastRowFirstColumn="0" w:lastRowLastColumn="0"/>
              <w:rPr>
                <w:sz w:val="22"/>
                <w:szCs w:val="28"/>
              </w:rPr>
            </w:pPr>
            <w:r w:rsidRPr="00D73191">
              <w:rPr>
                <w:sz w:val="22"/>
                <w:szCs w:val="28"/>
              </w:rPr>
              <w:t>Dentro del mismo día</w:t>
            </w:r>
          </w:p>
        </w:tc>
      </w:tr>
      <w:bookmarkEnd w:id="254"/>
    </w:tbl>
    <w:p w14:paraId="6F4D4F31" w14:textId="77777777" w:rsidR="008471CC" w:rsidRDefault="008471CC" w:rsidP="002931DD">
      <w:pPr>
        <w:spacing w:after="0"/>
        <w:ind w:left="0"/>
        <w:jc w:val="left"/>
      </w:pPr>
    </w:p>
    <w:p w14:paraId="0BA659F7" w14:textId="3EFE49C6" w:rsidR="00A05F9A" w:rsidRDefault="00E76784" w:rsidP="00F854E7">
      <w:r>
        <w:t>* Quedarán fuera de estos objetivos de tiempo de resolución aquellas peticiones que requieran de aprovisionamiento o instalaciones/adaptaciones de infraestructuras (por ejemplo, líneas de comunicaciones, elementos de red, etc.).</w:t>
      </w:r>
    </w:p>
    <w:p w14:paraId="564F0831" w14:textId="0B7DEB19" w:rsidR="000C4A45" w:rsidRDefault="00F854E7" w:rsidP="00F854E7">
      <w:r>
        <w:t xml:space="preserve">Se entenderá como tiempo </w:t>
      </w:r>
      <w:proofErr w:type="spellStart"/>
      <w:r>
        <w:t>contabilizable</w:t>
      </w:r>
      <w:proofErr w:type="spellEnd"/>
      <w:r>
        <w:t xml:space="preserve"> a efectos del cálculo de cumplimiento de los tiempos objetivos de atención y resolución todo el tiempo imputable al adjudicatario del ACOMP, independientemente de que este tiempo sea por trabajo operativo efectivo u otros (desplazamientos, transporte de material, esperas o inactividad de los equipos de servicio ACOMP). Sólo serán descontados del cálculo del tiempo aquellos períodos que las incidencias, consultas o peticiones estén en manos de terceros (grupos resolutores de N3, </w:t>
      </w:r>
      <w:r>
        <w:lastRenderedPageBreak/>
        <w:t>otros proveedores, equipos internos IMI o usuarios). En el siguiente diagrama (de alto nivel, no exhaustivo y sin mostrar toda la complejidad de los flujos de gestión) se visualiza este concepto:</w:t>
      </w:r>
    </w:p>
    <w:p w14:paraId="35EDCB86" w14:textId="15F45D35" w:rsidR="00CE7142" w:rsidRPr="003F7CE1" w:rsidRDefault="001C3709" w:rsidP="00AF3CF7">
      <w:pPr>
        <w:jc w:val="left"/>
      </w:pPr>
      <w:r>
        <w:rPr>
          <w:noProof/>
          <w:lang w:eastAsia="ca-ES"/>
        </w:rPr>
        <w:drawing>
          <wp:inline distT="0" distB="0" distL="0" distR="0" wp14:anchorId="754B1848" wp14:editId="094A08E5">
            <wp:extent cx="5760000" cy="3377313"/>
            <wp:effectExtent l="0" t="0" r="0" b="0"/>
            <wp:docPr id="10120621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000" cy="3377313"/>
                    </a:xfrm>
                    <a:prstGeom prst="rect">
                      <a:avLst/>
                    </a:prstGeom>
                    <a:noFill/>
                  </pic:spPr>
                </pic:pic>
              </a:graphicData>
            </a:graphic>
          </wp:inline>
        </w:drawing>
      </w:r>
    </w:p>
    <w:p w14:paraId="4B7B5BAB" w14:textId="77777777" w:rsidR="008471CC" w:rsidRDefault="008471CC" w:rsidP="002931DD">
      <w:pPr>
        <w:spacing w:after="0"/>
        <w:ind w:left="0"/>
        <w:jc w:val="left"/>
      </w:pPr>
    </w:p>
    <w:p w14:paraId="096D8FD5" w14:textId="129ECF86" w:rsidR="00AF3CF7" w:rsidRDefault="00AF3CF7" w:rsidP="00AF3CF7">
      <w:r>
        <w:t xml:space="preserve">Según lo anterior, en cuanto a la resolución y escalado de casos, éstos son los valores objetivos para los tiempos de resolución, respuesta y categorización (por escalados a grupos fuera del ACOMP) </w:t>
      </w:r>
      <w:proofErr w:type="spellStart"/>
      <w:r>
        <w:t>contabilizables</w:t>
      </w:r>
      <w:proofErr w:type="spellEnd"/>
      <w:r>
        <w:t xml:space="preserve"> de cara a la medida del cumplimiento de los ANS del contrato ACOMP:</w:t>
      </w:r>
    </w:p>
    <w:tbl>
      <w:tblPr>
        <w:tblStyle w:val="Tablaconcuadrcula4-nfasis21"/>
        <w:tblW w:w="8925" w:type="dxa"/>
        <w:tblInd w:w="704" w:type="dxa"/>
        <w:tblLook w:val="06A0" w:firstRow="1" w:lastRow="0" w:firstColumn="1" w:lastColumn="0" w:noHBand="1" w:noVBand="1"/>
      </w:tblPr>
      <w:tblGrid>
        <w:gridCol w:w="1771"/>
        <w:gridCol w:w="1292"/>
        <w:gridCol w:w="1011"/>
        <w:gridCol w:w="1682"/>
        <w:gridCol w:w="1511"/>
        <w:gridCol w:w="1658"/>
      </w:tblGrid>
      <w:tr w:rsidR="00AF3CF7" w:rsidRPr="00732554" w14:paraId="449277BE" w14:textId="77777777" w:rsidTr="00BE352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9" w:type="dxa"/>
          </w:tcPr>
          <w:p w14:paraId="4B33A15E" w14:textId="77777777" w:rsidR="00AF3CF7" w:rsidRPr="002F7C8B" w:rsidRDefault="00AF3CF7" w:rsidP="005D3461">
            <w:pPr>
              <w:spacing w:after="0"/>
              <w:ind w:left="0"/>
            </w:pPr>
          </w:p>
        </w:tc>
        <w:tc>
          <w:tcPr>
            <w:tcW w:w="4006" w:type="dxa"/>
            <w:gridSpan w:val="3"/>
          </w:tcPr>
          <w:p w14:paraId="16C26C75" w14:textId="77777777" w:rsidR="00AF3CF7" w:rsidRPr="00732554" w:rsidRDefault="00AF3CF7" w:rsidP="005D3461">
            <w:pPr>
              <w:spacing w:after="0"/>
              <w:ind w:left="0"/>
              <w:jc w:val="center"/>
              <w:cnfStyle w:val="100000000000" w:firstRow="1" w:lastRow="0" w:firstColumn="0" w:lastColumn="0" w:oddVBand="0" w:evenVBand="0" w:oddHBand="0" w:evenHBand="0" w:firstRowFirstColumn="0" w:firstRowLastColumn="0" w:lastRowFirstColumn="0" w:lastRowLastColumn="0"/>
            </w:pPr>
            <w:r w:rsidRPr="00732554">
              <w:t>Tiempo de resolución</w:t>
            </w:r>
          </w:p>
          <w:p w14:paraId="3BC77C7A" w14:textId="77777777" w:rsidR="00AF3CF7" w:rsidRPr="00732554" w:rsidRDefault="00AF3CF7" w:rsidP="005D3461">
            <w:pPr>
              <w:spacing w:after="0"/>
              <w:ind w:left="0"/>
              <w:jc w:val="center"/>
              <w:cnfStyle w:val="100000000000" w:firstRow="1" w:lastRow="0" w:firstColumn="0" w:lastColumn="0" w:oddVBand="0" w:evenVBand="0" w:oddHBand="0" w:evenHBand="0" w:firstRowFirstColumn="0" w:firstRowLastColumn="0" w:lastRowFirstColumn="0" w:lastRowLastColumn="0"/>
            </w:pPr>
            <w:r w:rsidRPr="00732554">
              <w:t>(horas)</w:t>
            </w:r>
          </w:p>
        </w:tc>
        <w:tc>
          <w:tcPr>
            <w:tcW w:w="1518" w:type="dxa"/>
          </w:tcPr>
          <w:p w14:paraId="6EFF2218" w14:textId="48E7B8AA" w:rsidR="00AF3CF7" w:rsidRPr="00732554" w:rsidRDefault="00AF3CF7" w:rsidP="005D3461">
            <w:pPr>
              <w:spacing w:after="0"/>
              <w:ind w:left="0"/>
              <w:jc w:val="center"/>
              <w:cnfStyle w:val="100000000000" w:firstRow="1" w:lastRow="0" w:firstColumn="0" w:lastColumn="0" w:oddVBand="0" w:evenVBand="0" w:oddHBand="0" w:evenHBand="0" w:firstRowFirstColumn="0" w:firstRowLastColumn="0" w:lastRowFirstColumn="0" w:lastRowLastColumn="0"/>
            </w:pPr>
            <w:r w:rsidRPr="00732554">
              <w:t>Tiempo de respuesta (horas)</w:t>
            </w:r>
          </w:p>
        </w:tc>
        <w:tc>
          <w:tcPr>
            <w:tcW w:w="1612" w:type="dxa"/>
          </w:tcPr>
          <w:p w14:paraId="4CCBE163" w14:textId="7CA41E7B" w:rsidR="00AF3CF7" w:rsidRPr="00732554" w:rsidRDefault="00AF3CF7" w:rsidP="005D3461">
            <w:pPr>
              <w:spacing w:after="0"/>
              <w:ind w:left="0"/>
              <w:jc w:val="center"/>
              <w:cnfStyle w:val="100000000000" w:firstRow="1" w:lastRow="0" w:firstColumn="0" w:lastColumn="0" w:oddVBand="0" w:evenVBand="0" w:oddHBand="0" w:evenHBand="0" w:firstRowFirstColumn="0" w:firstRowLastColumn="0" w:lastRowFirstColumn="0" w:lastRowLastColumn="0"/>
            </w:pPr>
            <w:r w:rsidRPr="00732554">
              <w:t>Tiempo de categorización (minutos)</w:t>
            </w:r>
          </w:p>
        </w:tc>
      </w:tr>
      <w:tr w:rsidR="00AF3CF7" w:rsidRPr="00732554" w14:paraId="5D774B27"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420899A0" w14:textId="77777777" w:rsidR="00AF3CF7" w:rsidRPr="00732554" w:rsidRDefault="00AF3CF7" w:rsidP="005D3461">
            <w:pPr>
              <w:spacing w:after="0"/>
              <w:ind w:left="0"/>
              <w:jc w:val="left"/>
            </w:pPr>
            <w:r w:rsidRPr="00732554">
              <w:t>Tipo de caso</w:t>
            </w:r>
          </w:p>
        </w:tc>
        <w:tc>
          <w:tcPr>
            <w:tcW w:w="1299" w:type="dxa"/>
          </w:tcPr>
          <w:p w14:paraId="5EFA74A7" w14:textId="77777777" w:rsidR="00AF3CF7" w:rsidRPr="00732554" w:rsidRDefault="00AF3CF7" w:rsidP="005D3461">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2026</w:t>
            </w:r>
          </w:p>
        </w:tc>
        <w:tc>
          <w:tcPr>
            <w:tcW w:w="1016" w:type="dxa"/>
          </w:tcPr>
          <w:p w14:paraId="495A093A" w14:textId="77777777" w:rsidR="00AF3CF7" w:rsidRPr="00732554" w:rsidRDefault="00AF3CF7" w:rsidP="005D3461">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2027</w:t>
            </w:r>
          </w:p>
        </w:tc>
        <w:tc>
          <w:tcPr>
            <w:tcW w:w="1691" w:type="dxa"/>
          </w:tcPr>
          <w:p w14:paraId="1E20D8C1" w14:textId="77777777" w:rsidR="00AF3CF7" w:rsidRPr="00732554" w:rsidRDefault="00AF3CF7" w:rsidP="005D3461">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2028/2030</w:t>
            </w:r>
          </w:p>
        </w:tc>
        <w:tc>
          <w:tcPr>
            <w:tcW w:w="1518" w:type="dxa"/>
          </w:tcPr>
          <w:p w14:paraId="6D28200E" w14:textId="77777777" w:rsidR="00AF3CF7" w:rsidRPr="00732554" w:rsidRDefault="00AF3CF7" w:rsidP="005D3461">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Todo el contrato</w:t>
            </w:r>
          </w:p>
        </w:tc>
        <w:tc>
          <w:tcPr>
            <w:tcW w:w="1612" w:type="dxa"/>
          </w:tcPr>
          <w:p w14:paraId="37629EEA" w14:textId="77777777" w:rsidR="00AF3CF7" w:rsidRPr="00732554" w:rsidRDefault="00AF3CF7" w:rsidP="005D3461">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Todo el contrato</w:t>
            </w:r>
          </w:p>
        </w:tc>
      </w:tr>
      <w:tr w:rsidR="00B9668A" w:rsidRPr="00732554" w14:paraId="3B85700D"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448AF055" w14:textId="3F3254E3" w:rsidR="00B9668A" w:rsidRPr="00732554" w:rsidRDefault="4B322129" w:rsidP="58FDFA08">
            <w:pPr>
              <w:pStyle w:val="Estndar"/>
              <w:ind w:left="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INC Crítica</w:t>
            </w:r>
          </w:p>
        </w:tc>
        <w:tc>
          <w:tcPr>
            <w:tcW w:w="1299" w:type="dxa"/>
          </w:tcPr>
          <w:p w14:paraId="2132CC91" w14:textId="08EF5A37" w:rsidR="00B9668A" w:rsidRPr="00BE3522" w:rsidRDefault="00B9668A" w:rsidP="58FDFA08">
            <w:pPr>
              <w:spacing w:after="0"/>
              <w:ind w:left="0"/>
              <w:jc w:val="center"/>
              <w:cnfStyle w:val="000000000000" w:firstRow="0" w:lastRow="0" w:firstColumn="0" w:lastColumn="0" w:oddVBand="0" w:evenVBand="0" w:oddHBand="0" w:evenHBand="0" w:firstRowFirstColumn="0" w:firstRowLastColumn="0" w:lastRowFirstColumn="0" w:lastRowLastColumn="0"/>
              <w:rPr>
                <w:strike/>
              </w:rPr>
            </w:pPr>
          </w:p>
        </w:tc>
        <w:tc>
          <w:tcPr>
            <w:tcW w:w="1016" w:type="dxa"/>
          </w:tcPr>
          <w:p w14:paraId="34DE886E" w14:textId="6164A9F9" w:rsidR="00B9668A" w:rsidRPr="00BE3522" w:rsidRDefault="00B9668A" w:rsidP="58FDFA08">
            <w:pPr>
              <w:spacing w:after="0"/>
              <w:ind w:left="0"/>
              <w:jc w:val="center"/>
              <w:cnfStyle w:val="000000000000" w:firstRow="0" w:lastRow="0" w:firstColumn="0" w:lastColumn="0" w:oddVBand="0" w:evenVBand="0" w:oddHBand="0" w:evenHBand="0" w:firstRowFirstColumn="0" w:firstRowLastColumn="0" w:lastRowFirstColumn="0" w:lastRowLastColumn="0"/>
              <w:rPr>
                <w:strike/>
              </w:rPr>
            </w:pPr>
          </w:p>
        </w:tc>
        <w:tc>
          <w:tcPr>
            <w:tcW w:w="1691" w:type="dxa"/>
          </w:tcPr>
          <w:p w14:paraId="5824AED0" w14:textId="6DD9A5EC" w:rsidR="00B9668A" w:rsidRPr="00BE3522" w:rsidRDefault="00B9668A" w:rsidP="58FDFA08">
            <w:pPr>
              <w:spacing w:after="0"/>
              <w:ind w:left="0"/>
              <w:jc w:val="center"/>
              <w:cnfStyle w:val="000000000000" w:firstRow="0" w:lastRow="0" w:firstColumn="0" w:lastColumn="0" w:oddVBand="0" w:evenVBand="0" w:oddHBand="0" w:evenHBand="0" w:firstRowFirstColumn="0" w:firstRowLastColumn="0" w:lastRowFirstColumn="0" w:lastRowLastColumn="0"/>
              <w:rPr>
                <w:strike/>
              </w:rPr>
            </w:pPr>
          </w:p>
        </w:tc>
        <w:tc>
          <w:tcPr>
            <w:tcW w:w="1518" w:type="dxa"/>
          </w:tcPr>
          <w:p w14:paraId="12534D03" w14:textId="77777777"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0,25</w:t>
            </w:r>
          </w:p>
        </w:tc>
        <w:tc>
          <w:tcPr>
            <w:tcW w:w="1612" w:type="dxa"/>
          </w:tcPr>
          <w:p w14:paraId="20BE31B3" w14:textId="77777777" w:rsidR="00B9668A" w:rsidRPr="00732554" w:rsidRDefault="00B9668A"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10</w:t>
            </w:r>
          </w:p>
        </w:tc>
      </w:tr>
      <w:tr w:rsidR="00B9668A" w:rsidRPr="00732554" w14:paraId="720C02C9"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09287C44" w14:textId="4F4148F8" w:rsidR="00B9668A" w:rsidRPr="00732554" w:rsidRDefault="4B322129" w:rsidP="58FDFA08">
            <w:pPr>
              <w:pStyle w:val="Estndar"/>
              <w:ind w:left="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INC Urgente + VIP</w:t>
            </w:r>
          </w:p>
        </w:tc>
        <w:tc>
          <w:tcPr>
            <w:tcW w:w="1299" w:type="dxa"/>
          </w:tcPr>
          <w:p w14:paraId="7133F280" w14:textId="6BE04C40"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4</w:t>
            </w:r>
          </w:p>
        </w:tc>
        <w:tc>
          <w:tcPr>
            <w:tcW w:w="1016" w:type="dxa"/>
          </w:tcPr>
          <w:p w14:paraId="70EB025F" w14:textId="4C16B9A0"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3,5</w:t>
            </w:r>
          </w:p>
        </w:tc>
        <w:tc>
          <w:tcPr>
            <w:tcW w:w="1691" w:type="dxa"/>
          </w:tcPr>
          <w:p w14:paraId="02C6E9AE" w14:textId="4F1C6558"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3</w:t>
            </w:r>
          </w:p>
        </w:tc>
        <w:tc>
          <w:tcPr>
            <w:tcW w:w="1518" w:type="dxa"/>
          </w:tcPr>
          <w:p w14:paraId="23FF72BB" w14:textId="77777777"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w:t>
            </w:r>
          </w:p>
        </w:tc>
        <w:tc>
          <w:tcPr>
            <w:tcW w:w="1612" w:type="dxa"/>
          </w:tcPr>
          <w:p w14:paraId="19E14475" w14:textId="77777777" w:rsidR="00B9668A" w:rsidRPr="00732554" w:rsidRDefault="00B9668A"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15</w:t>
            </w:r>
          </w:p>
        </w:tc>
      </w:tr>
      <w:tr w:rsidR="00B9668A" w:rsidRPr="00732554" w14:paraId="7543E057"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51D3C165" w14:textId="77777777" w:rsidR="00B9668A" w:rsidRPr="00732554" w:rsidRDefault="00B9668A" w:rsidP="00B9668A">
            <w:pPr>
              <w:pStyle w:val="Estndar"/>
              <w:ind w:left="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INC Normal</w:t>
            </w:r>
          </w:p>
        </w:tc>
        <w:tc>
          <w:tcPr>
            <w:tcW w:w="1299" w:type="dxa"/>
          </w:tcPr>
          <w:p w14:paraId="43AF1A94" w14:textId="346888B6"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7,5</w:t>
            </w:r>
          </w:p>
        </w:tc>
        <w:tc>
          <w:tcPr>
            <w:tcW w:w="1016" w:type="dxa"/>
          </w:tcPr>
          <w:p w14:paraId="2F9B8645" w14:textId="4325F2E9"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6,5</w:t>
            </w:r>
          </w:p>
        </w:tc>
        <w:tc>
          <w:tcPr>
            <w:tcW w:w="1691" w:type="dxa"/>
          </w:tcPr>
          <w:p w14:paraId="7C7ACB1F" w14:textId="6AA927DB"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5,5</w:t>
            </w:r>
          </w:p>
        </w:tc>
        <w:tc>
          <w:tcPr>
            <w:tcW w:w="1518" w:type="dxa"/>
          </w:tcPr>
          <w:p w14:paraId="0DCF5E19" w14:textId="77777777"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2</w:t>
            </w:r>
          </w:p>
        </w:tc>
        <w:tc>
          <w:tcPr>
            <w:tcW w:w="1612" w:type="dxa"/>
          </w:tcPr>
          <w:p w14:paraId="6759A60B" w14:textId="77777777" w:rsidR="00B9668A" w:rsidRPr="00732554" w:rsidRDefault="00B9668A"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25</w:t>
            </w:r>
          </w:p>
        </w:tc>
      </w:tr>
      <w:tr w:rsidR="00B9668A" w:rsidRPr="00732554" w14:paraId="38D19EC4"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48025C78" w14:textId="0751FD17" w:rsidR="00B9668A" w:rsidRPr="00732554" w:rsidRDefault="4B322129" w:rsidP="58FDFA08">
            <w:pPr>
              <w:pStyle w:val="Estndar"/>
              <w:ind w:left="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PET Urgente + VIP</w:t>
            </w:r>
          </w:p>
        </w:tc>
        <w:tc>
          <w:tcPr>
            <w:tcW w:w="1299" w:type="dxa"/>
          </w:tcPr>
          <w:p w14:paraId="1DA252F8" w14:textId="0A84A439"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4</w:t>
            </w:r>
          </w:p>
        </w:tc>
        <w:tc>
          <w:tcPr>
            <w:tcW w:w="1016" w:type="dxa"/>
          </w:tcPr>
          <w:p w14:paraId="7755B2BB" w14:textId="3E3A91AC"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3,5</w:t>
            </w:r>
          </w:p>
        </w:tc>
        <w:tc>
          <w:tcPr>
            <w:tcW w:w="1691" w:type="dxa"/>
          </w:tcPr>
          <w:p w14:paraId="2DB6AA71" w14:textId="6C39DD0F"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3</w:t>
            </w:r>
          </w:p>
        </w:tc>
        <w:tc>
          <w:tcPr>
            <w:tcW w:w="1518" w:type="dxa"/>
          </w:tcPr>
          <w:p w14:paraId="53B58A4A" w14:textId="2414FC81" w:rsidR="00B9668A" w:rsidRPr="00732554" w:rsidRDefault="287154F6"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w:t>
            </w:r>
          </w:p>
        </w:tc>
        <w:tc>
          <w:tcPr>
            <w:tcW w:w="1612" w:type="dxa"/>
          </w:tcPr>
          <w:p w14:paraId="76871F88" w14:textId="1D42EEA4" w:rsidR="00B9668A" w:rsidRPr="00732554" w:rsidRDefault="3A1B767A"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30</w:t>
            </w:r>
          </w:p>
        </w:tc>
      </w:tr>
      <w:tr w:rsidR="00B9668A" w:rsidRPr="00732554" w14:paraId="1E89328F"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5CC49081" w14:textId="04CAA2C6" w:rsidR="00B9668A" w:rsidRPr="00732554" w:rsidRDefault="4B322129" w:rsidP="58FDFA08">
            <w:pPr>
              <w:pStyle w:val="Estndar"/>
              <w:ind w:left="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PET Normal</w:t>
            </w:r>
          </w:p>
        </w:tc>
        <w:tc>
          <w:tcPr>
            <w:tcW w:w="1299" w:type="dxa"/>
          </w:tcPr>
          <w:p w14:paraId="7BE893C1" w14:textId="5EB88F2D"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10</w:t>
            </w:r>
          </w:p>
        </w:tc>
        <w:tc>
          <w:tcPr>
            <w:tcW w:w="1016" w:type="dxa"/>
          </w:tcPr>
          <w:p w14:paraId="24794CB9" w14:textId="4E1ABD2F"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9</w:t>
            </w:r>
          </w:p>
        </w:tc>
        <w:tc>
          <w:tcPr>
            <w:tcW w:w="1691" w:type="dxa"/>
          </w:tcPr>
          <w:p w14:paraId="5C81278D" w14:textId="6599146D" w:rsidR="00B9668A" w:rsidRPr="00732554" w:rsidRDefault="4B322129"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8</w:t>
            </w:r>
          </w:p>
        </w:tc>
        <w:tc>
          <w:tcPr>
            <w:tcW w:w="1518" w:type="dxa"/>
          </w:tcPr>
          <w:p w14:paraId="61D73DF6" w14:textId="2F7083A0" w:rsidR="00B9668A" w:rsidRPr="00732554" w:rsidRDefault="3A1B767A"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4</w:t>
            </w:r>
          </w:p>
        </w:tc>
        <w:tc>
          <w:tcPr>
            <w:tcW w:w="1612" w:type="dxa"/>
          </w:tcPr>
          <w:p w14:paraId="1970FC3B" w14:textId="2AAFDD8B" w:rsidR="00B9668A" w:rsidRPr="00732554" w:rsidRDefault="3A1B767A"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60</w:t>
            </w:r>
          </w:p>
        </w:tc>
      </w:tr>
      <w:tr w:rsidR="58FDFA08" w:rsidRPr="00732554" w14:paraId="236B7BDB"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0F5B8994" w14:textId="5192E694" w:rsidR="58FDFA08" w:rsidRPr="00732554" w:rsidRDefault="5FB68F48" w:rsidP="00405C86">
            <w:pPr>
              <w:pStyle w:val="Estndar"/>
              <w:ind w:left="0"/>
              <w:rPr>
                <w:rFonts w:asciiTheme="minorHAnsi" w:hAnsiTheme="minorHAnsi"/>
              </w:rPr>
            </w:pPr>
            <w:r w:rsidRPr="00732554">
              <w:rPr>
                <w:rFonts w:asciiTheme="minorHAnsi" w:hAnsiTheme="minorHAnsi"/>
                <w14:shadow w14:blurRad="0" w14:dist="0" w14:dir="0" w14:sx="0" w14:sy="0" w14:kx="0" w14:ky="0" w14:algn="none">
                  <w14:srgbClr w14:val="000000"/>
                </w14:shadow>
              </w:rPr>
              <w:t>Consulta</w:t>
            </w:r>
          </w:p>
        </w:tc>
        <w:tc>
          <w:tcPr>
            <w:tcW w:w="1299" w:type="dxa"/>
          </w:tcPr>
          <w:p w14:paraId="5E2083C5" w14:textId="5EB88F2D" w:rsidR="58FDFA08" w:rsidRPr="00732554" w:rsidRDefault="58FDFA08"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10</w:t>
            </w:r>
          </w:p>
        </w:tc>
        <w:tc>
          <w:tcPr>
            <w:tcW w:w="1016" w:type="dxa"/>
          </w:tcPr>
          <w:p w14:paraId="655F0E13" w14:textId="4E1ABD2F" w:rsidR="58FDFA08" w:rsidRPr="00732554" w:rsidRDefault="58FDFA08"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9</w:t>
            </w:r>
          </w:p>
        </w:tc>
        <w:tc>
          <w:tcPr>
            <w:tcW w:w="1691" w:type="dxa"/>
          </w:tcPr>
          <w:p w14:paraId="50E30493" w14:textId="6599146D" w:rsidR="58FDFA08" w:rsidRPr="00732554" w:rsidRDefault="58FDFA08"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8</w:t>
            </w:r>
          </w:p>
        </w:tc>
        <w:tc>
          <w:tcPr>
            <w:tcW w:w="1518" w:type="dxa"/>
          </w:tcPr>
          <w:p w14:paraId="51412353" w14:textId="2F7083A0" w:rsidR="58FDFA08" w:rsidRPr="00732554" w:rsidRDefault="58FDFA08" w:rsidP="58FDFA08">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4</w:t>
            </w:r>
          </w:p>
        </w:tc>
        <w:tc>
          <w:tcPr>
            <w:tcW w:w="1612" w:type="dxa"/>
          </w:tcPr>
          <w:p w14:paraId="7B990D9C" w14:textId="586C5B15" w:rsidR="58FDFA08" w:rsidRPr="00732554" w:rsidRDefault="58FDFA08" w:rsidP="00BE3522">
            <w:pPr>
              <w:spacing w:after="0"/>
              <w:ind w:left="0"/>
              <w:jc w:val="center"/>
              <w:cnfStyle w:val="000000000000" w:firstRow="0" w:lastRow="0" w:firstColumn="0" w:lastColumn="0" w:oddVBand="0" w:evenVBand="0" w:oddHBand="0" w:evenHBand="0" w:firstRowFirstColumn="0" w:firstRowLastColumn="0" w:lastRowFirstColumn="0" w:lastRowLastColumn="0"/>
            </w:pPr>
            <w:r w:rsidRPr="00732554">
              <w:t>60</w:t>
            </w:r>
          </w:p>
        </w:tc>
      </w:tr>
      <w:tr w:rsidR="00AF3CF7" w:rsidRPr="002F7C8B" w14:paraId="488359EC" w14:textId="77777777" w:rsidTr="00BE3522">
        <w:trPr>
          <w:trHeight w:val="300"/>
        </w:trPr>
        <w:tc>
          <w:tcPr>
            <w:cnfStyle w:val="001000000000" w:firstRow="0" w:lastRow="0" w:firstColumn="1" w:lastColumn="0" w:oddVBand="0" w:evenVBand="0" w:oddHBand="0" w:evenHBand="0" w:firstRowFirstColumn="0" w:firstRowLastColumn="0" w:lastRowFirstColumn="0" w:lastRowLastColumn="0"/>
            <w:tcW w:w="1789" w:type="dxa"/>
          </w:tcPr>
          <w:p w14:paraId="07C56A41" w14:textId="77777777" w:rsidR="00AF3CF7" w:rsidRPr="00732554" w:rsidRDefault="00AF3CF7" w:rsidP="005D3461">
            <w:pPr>
              <w:pStyle w:val="Estndar"/>
              <w:ind w:left="0"/>
              <w:jc w:val="left"/>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Acciones soporte funcional presencial</w:t>
            </w:r>
          </w:p>
        </w:tc>
        <w:tc>
          <w:tcPr>
            <w:tcW w:w="1299" w:type="dxa"/>
          </w:tcPr>
          <w:p w14:paraId="3B89E813" w14:textId="77777777" w:rsidR="00AF3CF7" w:rsidRPr="00BE3522" w:rsidRDefault="00AF3CF7" w:rsidP="005D3461">
            <w:pPr>
              <w:ind w:left="0"/>
              <w:jc w:val="center"/>
              <w:cnfStyle w:val="000000000000" w:firstRow="0" w:lastRow="0" w:firstColumn="0" w:lastColumn="0" w:oddVBand="0" w:evenVBand="0" w:oddHBand="0" w:evenHBand="0" w:firstRowFirstColumn="0" w:firstRowLastColumn="0" w:lastRowFirstColumn="0" w:lastRowLastColumn="0"/>
            </w:pPr>
            <w:r w:rsidRPr="00732554">
              <w:rPr>
                <w:sz w:val="20"/>
                <w:szCs w:val="24"/>
              </w:rPr>
              <w:t>Siguiente día laborable</w:t>
            </w:r>
          </w:p>
        </w:tc>
        <w:tc>
          <w:tcPr>
            <w:tcW w:w="1016" w:type="dxa"/>
          </w:tcPr>
          <w:p w14:paraId="3498FE0A" w14:textId="77777777" w:rsidR="00AF3CF7" w:rsidRPr="00BE3522" w:rsidRDefault="00AF3CF7" w:rsidP="005D3461">
            <w:pPr>
              <w:ind w:left="0"/>
              <w:jc w:val="center"/>
              <w:cnfStyle w:val="000000000000" w:firstRow="0" w:lastRow="0" w:firstColumn="0" w:lastColumn="0" w:oddVBand="0" w:evenVBand="0" w:oddHBand="0" w:evenHBand="0" w:firstRowFirstColumn="0" w:firstRowLastColumn="0" w:lastRowFirstColumn="0" w:lastRowLastColumn="0"/>
            </w:pPr>
            <w:r w:rsidRPr="00732554">
              <w:rPr>
                <w:sz w:val="20"/>
                <w:szCs w:val="24"/>
              </w:rPr>
              <w:t>Dentro del mismo día</w:t>
            </w:r>
          </w:p>
        </w:tc>
        <w:tc>
          <w:tcPr>
            <w:tcW w:w="1691" w:type="dxa"/>
          </w:tcPr>
          <w:p w14:paraId="6C569701" w14:textId="77777777" w:rsidR="00AF3CF7" w:rsidRPr="00732554" w:rsidRDefault="00AF3CF7" w:rsidP="005D3461">
            <w:pPr>
              <w:ind w:left="0"/>
              <w:jc w:val="center"/>
              <w:cnfStyle w:val="000000000000" w:firstRow="0" w:lastRow="0" w:firstColumn="0" w:lastColumn="0" w:oddVBand="0" w:evenVBand="0" w:oddHBand="0" w:evenHBand="0" w:firstRowFirstColumn="0" w:firstRowLastColumn="0" w:lastRowFirstColumn="0" w:lastRowLastColumn="0"/>
              <w:rPr>
                <w:sz w:val="20"/>
                <w:szCs w:val="24"/>
              </w:rPr>
            </w:pPr>
            <w:r w:rsidRPr="00732554">
              <w:rPr>
                <w:sz w:val="20"/>
                <w:szCs w:val="24"/>
              </w:rPr>
              <w:t>Dentro del mismo día</w:t>
            </w:r>
          </w:p>
        </w:tc>
        <w:tc>
          <w:tcPr>
            <w:tcW w:w="1518" w:type="dxa"/>
          </w:tcPr>
          <w:p w14:paraId="50EBE53E" w14:textId="77777777" w:rsidR="00AF3CF7" w:rsidRPr="00732554" w:rsidRDefault="00AF3CF7" w:rsidP="005D3461">
            <w:pPr>
              <w:pStyle w:val="Estndar"/>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n/a</w:t>
            </w:r>
          </w:p>
        </w:tc>
        <w:tc>
          <w:tcPr>
            <w:tcW w:w="1612" w:type="dxa"/>
          </w:tcPr>
          <w:p w14:paraId="04C65A50" w14:textId="77777777" w:rsidR="00AF3CF7" w:rsidRPr="002F7C8B" w:rsidRDefault="00AF3CF7" w:rsidP="005D3461">
            <w:pPr>
              <w:pStyle w:val="Estndar"/>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14:shadow w14:blurRad="0" w14:dist="0" w14:dir="0" w14:sx="0" w14:sy="0" w14:kx="0" w14:ky="0" w14:algn="none">
                  <w14:srgbClr w14:val="000000"/>
                </w14:shadow>
              </w:rPr>
            </w:pPr>
            <w:r w:rsidRPr="00732554">
              <w:rPr>
                <w:rFonts w:asciiTheme="minorHAnsi" w:hAnsiTheme="minorHAnsi"/>
                <w14:shadow w14:blurRad="0" w14:dist="0" w14:dir="0" w14:sx="0" w14:sy="0" w14:kx="0" w14:ky="0" w14:algn="none">
                  <w14:srgbClr w14:val="000000"/>
                </w14:shadow>
              </w:rPr>
              <w:t>n/a</w:t>
            </w:r>
          </w:p>
        </w:tc>
      </w:tr>
    </w:tbl>
    <w:p w14:paraId="721D88AD" w14:textId="77777777" w:rsidR="00AF3CF7" w:rsidRDefault="00AF3CF7" w:rsidP="00AF3CF7">
      <w:pPr>
        <w:spacing w:after="0"/>
        <w:ind w:left="0"/>
        <w:jc w:val="left"/>
      </w:pPr>
    </w:p>
    <w:p w14:paraId="1A7D41C1" w14:textId="77777777" w:rsidR="00F854E7" w:rsidRDefault="00F854E7" w:rsidP="002931DD">
      <w:pPr>
        <w:spacing w:after="0"/>
        <w:ind w:left="0"/>
        <w:jc w:val="left"/>
        <w:sectPr w:rsidR="00F854E7" w:rsidSect="00BB7182">
          <w:headerReference w:type="even" r:id="rId25"/>
          <w:headerReference w:type="default" r:id="rId26"/>
          <w:footerReference w:type="default" r:id="rId27"/>
          <w:headerReference w:type="first" r:id="rId28"/>
          <w:pgSz w:w="11907" w:h="16840" w:code="9"/>
          <w:pgMar w:top="2376" w:right="1134" w:bottom="709" w:left="1134" w:header="708" w:footer="569" w:gutter="0"/>
          <w:paperSrc w:first="15" w:other="15"/>
          <w:cols w:space="708"/>
          <w:docGrid w:linePitch="360"/>
        </w:sectPr>
      </w:pPr>
    </w:p>
    <w:p w14:paraId="64B360FA" w14:textId="77777777" w:rsidR="008471CC" w:rsidRPr="002931DD" w:rsidRDefault="008471CC" w:rsidP="002931DD">
      <w:pPr>
        <w:spacing w:after="0"/>
        <w:ind w:left="0"/>
        <w:jc w:val="left"/>
        <w:rPr>
          <w:rFonts w:ascii="CG Times (W1)" w:hAnsi="CG Times (W1)"/>
          <w:sz w:val="20"/>
        </w:rPr>
      </w:pPr>
    </w:p>
    <w:p w14:paraId="0B62392E" w14:textId="51BF4139" w:rsidR="00361E5D" w:rsidRDefault="00361E5D" w:rsidP="009C5262">
      <w:pPr>
        <w:pStyle w:val="Ttulo3"/>
      </w:pPr>
      <w:bookmarkStart w:id="255" w:name="_Toc178928837"/>
      <w:bookmarkStart w:id="256" w:name="_Toc193268928"/>
      <w:bookmarkStart w:id="257" w:name="_Toc43145111"/>
      <w:r>
        <w:t xml:space="preserve">ANOS BASE DEL </w:t>
      </w:r>
      <w:bookmarkEnd w:id="255"/>
      <w:r w:rsidR="00156695">
        <w:t>SERVICIO CUMPLE (LOTE 1)</w:t>
      </w:r>
      <w:bookmarkEnd w:id="256"/>
    </w:p>
    <w:p w14:paraId="0E7AE5F4" w14:textId="0768E625" w:rsidR="007A164E" w:rsidRPr="00B37573" w:rsidRDefault="00080A1D" w:rsidP="00B51B02">
      <w:pPr>
        <w:rPr>
          <w:b/>
          <w:bCs/>
        </w:rPr>
      </w:pPr>
      <w:r>
        <w:t>Para algunos ANS, los valores objetivo de cumplimiento evolucionan durante el contrato.</w:t>
      </w:r>
    </w:p>
    <w:tbl>
      <w:tblPr>
        <w:tblW w:w="15026" w:type="dxa"/>
        <w:tblInd w:w="562" w:type="dxa"/>
        <w:tblCellMar>
          <w:left w:w="0" w:type="dxa"/>
          <w:right w:w="0" w:type="dxa"/>
        </w:tblCellMar>
        <w:tblLook w:val="04A0" w:firstRow="1" w:lastRow="0" w:firstColumn="1" w:lastColumn="0" w:noHBand="0" w:noVBand="1"/>
      </w:tblPr>
      <w:tblGrid>
        <w:gridCol w:w="879"/>
        <w:gridCol w:w="3021"/>
        <w:gridCol w:w="4534"/>
        <w:gridCol w:w="1004"/>
        <w:gridCol w:w="751"/>
        <w:gridCol w:w="751"/>
        <w:gridCol w:w="784"/>
        <w:gridCol w:w="862"/>
        <w:gridCol w:w="751"/>
        <w:gridCol w:w="729"/>
        <w:gridCol w:w="960"/>
      </w:tblGrid>
      <w:tr w:rsidR="00DB3A63" w:rsidRPr="00B51B02" w14:paraId="76192AED" w14:textId="0F5D50CA" w:rsidTr="00DB3A63">
        <w:trPr>
          <w:trHeight w:val="960"/>
        </w:trPr>
        <w:tc>
          <w:tcPr>
            <w:tcW w:w="874" w:type="dxa"/>
            <w:tcBorders>
              <w:top w:val="single" w:sz="4" w:space="0" w:color="auto"/>
              <w:left w:val="single" w:sz="4" w:space="0" w:color="auto"/>
              <w:bottom w:val="single" w:sz="4" w:space="0" w:color="auto"/>
              <w:right w:val="single" w:sz="4" w:space="0" w:color="auto"/>
            </w:tcBorders>
            <w:shd w:val="clear" w:color="auto" w:fill="82CAEC"/>
            <w:noWrap/>
            <w:hideMark/>
          </w:tcPr>
          <w:p w14:paraId="5446237B"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Código</w:t>
            </w:r>
          </w:p>
        </w:tc>
        <w:tc>
          <w:tcPr>
            <w:tcW w:w="3030" w:type="dxa"/>
            <w:tcBorders>
              <w:top w:val="single" w:sz="4" w:space="0" w:color="auto"/>
              <w:left w:val="nil"/>
              <w:bottom w:val="single" w:sz="4" w:space="0" w:color="auto"/>
              <w:right w:val="single" w:sz="4" w:space="0" w:color="auto"/>
            </w:tcBorders>
            <w:shd w:val="clear" w:color="auto" w:fill="82CAEC"/>
            <w:noWrap/>
            <w:hideMark/>
          </w:tcPr>
          <w:p w14:paraId="21CC05D2"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Descripción</w:t>
            </w:r>
          </w:p>
        </w:tc>
        <w:tc>
          <w:tcPr>
            <w:tcW w:w="4550" w:type="dxa"/>
            <w:tcBorders>
              <w:top w:val="single" w:sz="4" w:space="0" w:color="auto"/>
              <w:left w:val="nil"/>
              <w:bottom w:val="single" w:sz="4" w:space="0" w:color="auto"/>
              <w:right w:val="single" w:sz="4" w:space="0" w:color="auto"/>
            </w:tcBorders>
            <w:shd w:val="clear" w:color="auto" w:fill="82CAEC"/>
            <w:noWrap/>
            <w:hideMark/>
          </w:tcPr>
          <w:p w14:paraId="2B07FE7D"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Métrica</w:t>
            </w:r>
          </w:p>
        </w:tc>
        <w:tc>
          <w:tcPr>
            <w:tcW w:w="1008" w:type="dxa"/>
            <w:tcBorders>
              <w:top w:val="single" w:sz="4" w:space="0" w:color="auto"/>
              <w:left w:val="nil"/>
              <w:bottom w:val="single" w:sz="4" w:space="0" w:color="auto"/>
              <w:right w:val="single" w:sz="4" w:space="0" w:color="auto"/>
            </w:tcBorders>
            <w:shd w:val="clear" w:color="auto" w:fill="82CAEC"/>
            <w:noWrap/>
            <w:hideMark/>
          </w:tcPr>
          <w:p w14:paraId="6CBAD9E6"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Periodicidad</w:t>
            </w:r>
          </w:p>
        </w:tc>
        <w:tc>
          <w:tcPr>
            <w:tcW w:w="754" w:type="dxa"/>
            <w:tcBorders>
              <w:top w:val="single" w:sz="4" w:space="0" w:color="auto"/>
              <w:left w:val="nil"/>
              <w:bottom w:val="single" w:sz="4" w:space="0" w:color="auto"/>
              <w:right w:val="single" w:sz="4" w:space="0" w:color="auto"/>
            </w:tcBorders>
            <w:shd w:val="clear" w:color="auto" w:fill="82CAEC"/>
            <w:hideMark/>
          </w:tcPr>
          <w:p w14:paraId="57463A40"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Valor objetivo (año 1)</w:t>
            </w:r>
          </w:p>
        </w:tc>
        <w:tc>
          <w:tcPr>
            <w:tcW w:w="754" w:type="dxa"/>
            <w:tcBorders>
              <w:top w:val="single" w:sz="4" w:space="0" w:color="auto"/>
              <w:left w:val="nil"/>
              <w:bottom w:val="single" w:sz="4" w:space="0" w:color="auto"/>
              <w:right w:val="single" w:sz="4" w:space="0" w:color="auto"/>
            </w:tcBorders>
            <w:shd w:val="clear" w:color="auto" w:fill="82CAEC"/>
            <w:hideMark/>
          </w:tcPr>
          <w:p w14:paraId="3C358018"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Valor objetivo (año 2)</w:t>
            </w:r>
          </w:p>
        </w:tc>
        <w:tc>
          <w:tcPr>
            <w:tcW w:w="787" w:type="dxa"/>
            <w:tcBorders>
              <w:top w:val="single" w:sz="4" w:space="0" w:color="auto"/>
              <w:left w:val="nil"/>
              <w:bottom w:val="single" w:sz="4" w:space="0" w:color="auto"/>
              <w:right w:val="single" w:sz="4" w:space="0" w:color="auto"/>
            </w:tcBorders>
            <w:shd w:val="clear" w:color="auto" w:fill="82CAEC"/>
            <w:hideMark/>
          </w:tcPr>
          <w:p w14:paraId="6B7FE033"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Valor objetivo (año 3)</w:t>
            </w:r>
          </w:p>
        </w:tc>
        <w:tc>
          <w:tcPr>
            <w:tcW w:w="865" w:type="dxa"/>
            <w:tcBorders>
              <w:top w:val="single" w:sz="4" w:space="0" w:color="auto"/>
              <w:left w:val="nil"/>
              <w:bottom w:val="single" w:sz="4" w:space="0" w:color="auto"/>
              <w:right w:val="single" w:sz="4" w:space="0" w:color="auto"/>
            </w:tcBorders>
            <w:shd w:val="clear" w:color="auto" w:fill="82CAEC"/>
            <w:hideMark/>
          </w:tcPr>
          <w:p w14:paraId="23C8E94F"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Valor objetivo (año 4)</w:t>
            </w:r>
          </w:p>
        </w:tc>
        <w:tc>
          <w:tcPr>
            <w:tcW w:w="754" w:type="dxa"/>
            <w:tcBorders>
              <w:top w:val="single" w:sz="4" w:space="0" w:color="auto"/>
              <w:left w:val="nil"/>
              <w:bottom w:val="single" w:sz="4" w:space="0" w:color="auto"/>
              <w:right w:val="single" w:sz="4" w:space="0" w:color="auto"/>
            </w:tcBorders>
            <w:shd w:val="clear" w:color="auto" w:fill="82CAEC"/>
            <w:hideMark/>
          </w:tcPr>
          <w:p w14:paraId="6DAB3B03"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Valor objetivo (año 5)</w:t>
            </w:r>
          </w:p>
        </w:tc>
        <w:tc>
          <w:tcPr>
            <w:tcW w:w="724" w:type="dxa"/>
            <w:tcBorders>
              <w:top w:val="single" w:sz="4" w:space="0" w:color="auto"/>
              <w:left w:val="nil"/>
              <w:bottom w:val="single" w:sz="4" w:space="0" w:color="auto"/>
              <w:right w:val="single" w:sz="4" w:space="0" w:color="auto"/>
            </w:tcBorders>
            <w:shd w:val="clear" w:color="auto" w:fill="82CAEC"/>
            <w:noWrap/>
            <w:hideMark/>
          </w:tcPr>
          <w:p w14:paraId="5D03CE96"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ANS / SEG</w:t>
            </w:r>
          </w:p>
        </w:tc>
        <w:tc>
          <w:tcPr>
            <w:tcW w:w="926" w:type="dxa"/>
            <w:tcBorders>
              <w:top w:val="single" w:sz="4" w:space="0" w:color="auto"/>
              <w:left w:val="nil"/>
              <w:bottom w:val="single" w:sz="4" w:space="0" w:color="auto"/>
              <w:right w:val="single" w:sz="4" w:space="0" w:color="auto"/>
            </w:tcBorders>
            <w:shd w:val="clear" w:color="auto" w:fill="82CAEC"/>
          </w:tcPr>
          <w:p w14:paraId="09F1159A" w14:textId="102DF389" w:rsidR="001466FB" w:rsidRPr="00B51B02" w:rsidRDefault="7156E9BD" w:rsidP="58FDFA08">
            <w:pPr>
              <w:spacing w:after="0"/>
              <w:ind w:left="0"/>
              <w:jc w:val="center"/>
              <w:rPr>
                <w:rFonts w:ascii="Aptos Narrow" w:hAnsi="Aptos Narrow" w:cs="Times New Roman"/>
                <w:b/>
                <w:bCs/>
                <w:color w:val="000000"/>
                <w:sz w:val="18"/>
                <w:szCs w:val="18"/>
              </w:rPr>
            </w:pPr>
            <w:r w:rsidRPr="58FDFA08">
              <w:rPr>
                <w:rFonts w:ascii="Aptos Narrow" w:hAnsi="Aptos Narrow" w:cs="Times New Roman"/>
                <w:b/>
                <w:bCs/>
                <w:color w:val="000000" w:themeColor="text1"/>
                <w:sz w:val="18"/>
                <w:szCs w:val="18"/>
              </w:rPr>
              <w:t>Penalización sobre importe mensual</w:t>
            </w:r>
          </w:p>
        </w:tc>
      </w:tr>
      <w:tr w:rsidR="004961C1" w:rsidRPr="00B51B02" w14:paraId="4D0ECC0B" w14:textId="24CF8A5F" w:rsidTr="00BE3522">
        <w:trPr>
          <w:trHeight w:val="300"/>
        </w:trPr>
        <w:tc>
          <w:tcPr>
            <w:tcW w:w="874" w:type="dxa"/>
            <w:tcBorders>
              <w:top w:val="nil"/>
              <w:left w:val="single" w:sz="4" w:space="0" w:color="auto"/>
              <w:bottom w:val="single" w:sz="4" w:space="0" w:color="auto"/>
              <w:right w:val="nil"/>
            </w:tcBorders>
            <w:shd w:val="clear" w:color="auto" w:fill="C0E4F5"/>
            <w:noWrap/>
            <w:hideMark/>
          </w:tcPr>
          <w:p w14:paraId="3E90CF84" w14:textId="77777777" w:rsidR="001466FB" w:rsidRPr="00B51B02" w:rsidRDefault="001466FB" w:rsidP="00B51B02">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nil"/>
              <w:bottom w:val="single" w:sz="4" w:space="0" w:color="auto"/>
              <w:right w:val="nil"/>
            </w:tcBorders>
            <w:shd w:val="clear" w:color="auto" w:fill="C0E4F5"/>
            <w:noWrap/>
            <w:hideMark/>
          </w:tcPr>
          <w:p w14:paraId="5475D9BD" w14:textId="77777777" w:rsidR="001466FB" w:rsidRPr="00B51B02" w:rsidRDefault="001466FB" w:rsidP="00B51B02">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Gestión de Incidencias y peticiones</w:t>
            </w:r>
          </w:p>
        </w:tc>
        <w:tc>
          <w:tcPr>
            <w:tcW w:w="724" w:type="dxa"/>
            <w:tcBorders>
              <w:top w:val="nil"/>
              <w:left w:val="nil"/>
              <w:bottom w:val="single" w:sz="4" w:space="0" w:color="auto"/>
              <w:right w:val="single" w:sz="4" w:space="0" w:color="auto"/>
            </w:tcBorders>
            <w:shd w:val="clear" w:color="auto" w:fill="C0E4F5"/>
            <w:noWrap/>
            <w:hideMark/>
          </w:tcPr>
          <w:p w14:paraId="482EF8E2" w14:textId="77777777" w:rsidR="001466FB" w:rsidRPr="00B51B02" w:rsidRDefault="001466FB" w:rsidP="00B51B02">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nil"/>
              <w:left w:val="nil"/>
              <w:bottom w:val="single" w:sz="4" w:space="0" w:color="auto"/>
              <w:right w:val="single" w:sz="4" w:space="0" w:color="auto"/>
            </w:tcBorders>
            <w:shd w:val="clear" w:color="auto" w:fill="C0E4F5"/>
          </w:tcPr>
          <w:p w14:paraId="48FC1E80" w14:textId="77777777" w:rsidR="001466FB" w:rsidRPr="00B51B02" w:rsidRDefault="001466FB" w:rsidP="00B51B02">
            <w:pPr>
              <w:spacing w:after="0"/>
              <w:ind w:left="0"/>
              <w:jc w:val="left"/>
              <w:rPr>
                <w:rFonts w:ascii="Aptos Narrow" w:hAnsi="Aptos Narrow" w:cs="Times New Roman"/>
                <w:color w:val="000000"/>
                <w:sz w:val="18"/>
                <w:szCs w:val="18"/>
                <w:lang w:eastAsia="es-ES_tradnl"/>
              </w:rPr>
            </w:pPr>
          </w:p>
        </w:tc>
      </w:tr>
      <w:tr w:rsidR="004961C1" w:rsidRPr="00B51B02" w14:paraId="7EE9E510" w14:textId="07768F68"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BB6A8F2" w14:textId="77777777" w:rsidR="001466FB" w:rsidRPr="00EE0587" w:rsidRDefault="001466FB" w:rsidP="00F6315D">
            <w:pPr>
              <w:spacing w:after="0"/>
              <w:ind w:left="0"/>
              <w:jc w:val="left"/>
              <w:rPr>
                <w:rFonts w:ascii="Aptos Narrow" w:hAnsi="Aptos Narrow" w:cs="Times New Roman"/>
                <w:color w:val="000000"/>
                <w:sz w:val="18"/>
                <w:szCs w:val="18"/>
                <w:lang w:eastAsia="es-ES_tradnl"/>
              </w:rPr>
            </w:pPr>
            <w:r w:rsidRPr="00EE0587">
              <w:rPr>
                <w:rFonts w:ascii="Aptos Narrow" w:hAnsi="Aptos Narrow" w:cs="Times New Roman"/>
                <w:color w:val="000000"/>
                <w:sz w:val="18"/>
                <w:szCs w:val="18"/>
                <w:lang w:eastAsia="es-ES_tradnl"/>
              </w:rPr>
              <w:t>INCCTA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97C3BC8" w14:textId="31361687" w:rsidR="001466FB" w:rsidRPr="00EE0587" w:rsidRDefault="001466FB" w:rsidP="00B51B02">
            <w:pPr>
              <w:spacing w:after="0"/>
              <w:ind w:left="0"/>
              <w:jc w:val="left"/>
              <w:rPr>
                <w:rFonts w:ascii="Aptos Narrow" w:hAnsi="Aptos Narrow" w:cs="Times New Roman"/>
                <w:color w:val="000000"/>
                <w:sz w:val="18"/>
                <w:szCs w:val="18"/>
                <w:lang w:eastAsia="es-ES_tradnl"/>
              </w:rPr>
            </w:pPr>
            <w:r w:rsidRPr="00EE0587">
              <w:rPr>
                <w:rFonts w:ascii="Aptos Narrow" w:hAnsi="Aptos Narrow" w:cs="Times New Roman"/>
                <w:color w:val="000000"/>
                <w:sz w:val="18"/>
                <w:szCs w:val="18"/>
                <w:lang w:eastAsia="es-ES_tradnl"/>
              </w:rPr>
              <w:t>Tiempo de respuesta de incidencias Prioridad Crítica</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E0E48C3" w14:textId="77777777" w:rsidR="001466FB" w:rsidRPr="00EE0587" w:rsidRDefault="001466FB" w:rsidP="00B51B02">
            <w:pPr>
              <w:spacing w:after="0"/>
              <w:ind w:left="0"/>
              <w:jc w:val="left"/>
              <w:rPr>
                <w:rFonts w:ascii="Aptos Narrow" w:hAnsi="Aptos Narrow" w:cs="Times New Roman"/>
                <w:color w:val="000000"/>
                <w:sz w:val="18"/>
                <w:szCs w:val="18"/>
                <w:lang w:eastAsia="es-ES_tradnl"/>
              </w:rPr>
            </w:pPr>
            <w:r w:rsidRPr="00EE0587">
              <w:rPr>
                <w:rFonts w:ascii="Aptos Narrow" w:hAnsi="Aptos Narrow" w:cs="Times New Roman"/>
                <w:color w:val="000000"/>
                <w:sz w:val="18"/>
                <w:szCs w:val="18"/>
                <w:lang w:eastAsia="es-ES_tradnl"/>
              </w:rPr>
              <w:t>% de incidencias Prioridad Crítica atendidas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A4A44" w14:textId="77777777" w:rsidR="001466FB" w:rsidRPr="00EE0587" w:rsidRDefault="7156E9BD" w:rsidP="58FDFA08">
            <w:pPr>
              <w:spacing w:after="0"/>
              <w:ind w:left="0"/>
              <w:jc w:val="center"/>
              <w:rPr>
                <w:rFonts w:ascii="Aptos Narrow" w:hAnsi="Aptos Narrow" w:cs="Times New Roman"/>
                <w:color w:val="000000"/>
                <w:sz w:val="18"/>
                <w:szCs w:val="18"/>
              </w:rPr>
            </w:pPr>
            <w:r w:rsidRPr="00EE0587">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FDC0E" w14:textId="77777777" w:rsidR="001466FB" w:rsidRPr="00EE0587" w:rsidRDefault="001466FB" w:rsidP="00C81808">
            <w:pPr>
              <w:spacing w:after="0"/>
              <w:ind w:left="0"/>
              <w:jc w:val="center"/>
              <w:rPr>
                <w:rFonts w:ascii="Aptos Narrow" w:hAnsi="Aptos Narrow" w:cs="Times New Roman"/>
                <w:color w:val="000000"/>
                <w:sz w:val="18"/>
                <w:szCs w:val="18"/>
                <w:lang w:eastAsia="es-ES_tradnl"/>
              </w:rPr>
            </w:pPr>
            <w:r w:rsidRPr="00EE0587">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9FE9E" w14:textId="77777777" w:rsidR="001466FB" w:rsidRPr="00EE0587" w:rsidRDefault="7156E9BD" w:rsidP="58FDFA08">
            <w:pPr>
              <w:spacing w:after="0"/>
              <w:ind w:left="0"/>
              <w:jc w:val="center"/>
              <w:rPr>
                <w:rFonts w:ascii="Aptos Narrow" w:hAnsi="Aptos Narrow" w:cs="Times New Roman"/>
                <w:color w:val="000000"/>
                <w:sz w:val="18"/>
                <w:szCs w:val="18"/>
              </w:rPr>
            </w:pPr>
            <w:r w:rsidRPr="00EE0587">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6A6847DE" w14:textId="2B4F8F38" w:rsidR="001466FB" w:rsidRPr="00EE0587" w:rsidRDefault="74ADB4D5" w:rsidP="58FDFA08">
            <w:pPr>
              <w:spacing w:after="0"/>
              <w:ind w:left="0"/>
              <w:jc w:val="center"/>
              <w:rPr>
                <w:rFonts w:ascii="Aptos Narrow" w:hAnsi="Aptos Narrow" w:cs="Times New Roman"/>
                <w:color w:val="000000"/>
                <w:sz w:val="18"/>
                <w:szCs w:val="18"/>
              </w:rPr>
            </w:pPr>
            <w:r w:rsidRPr="00EE0587">
              <w:rPr>
                <w:rFonts w:ascii="Aptos Narrow" w:hAnsi="Aptos Narrow" w:cs="Times New Roman"/>
                <w:color w:val="000000" w:themeColor="text1"/>
                <w:sz w:val="18"/>
                <w:szCs w:val="18"/>
              </w:rPr>
              <w:t>2%</w:t>
            </w:r>
          </w:p>
        </w:tc>
      </w:tr>
      <w:tr w:rsidR="004961C1" w:rsidRPr="004F4071" w14:paraId="110D7B54" w14:textId="1AE48852"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6E0585B4" w14:textId="77777777" w:rsidR="001466FB" w:rsidRPr="004F4071" w:rsidRDefault="001466FB"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INCUTA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64E743FF" w14:textId="030B0553" w:rsidR="001466FB" w:rsidRPr="004F4071" w:rsidRDefault="001466FB" w:rsidP="00B51B02">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incidencias Prioridad Urgente</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17288659" w14:textId="77777777" w:rsidR="001466FB" w:rsidRPr="004F4071" w:rsidRDefault="001466FB" w:rsidP="00B51B02">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incidencias Prioridad Urgente atendidas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6CFB7" w14:textId="77777777" w:rsidR="001466FB" w:rsidRPr="004F4071" w:rsidRDefault="7156E9BD"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B489D" w14:textId="77777777" w:rsidR="001466FB" w:rsidRPr="004F4071" w:rsidRDefault="001466FB" w:rsidP="00C81808">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DA486" w14:textId="77777777" w:rsidR="001466FB" w:rsidRPr="004F4071" w:rsidRDefault="7156E9BD"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4C4E74C6" w14:textId="5A81F80F" w:rsidR="001466FB" w:rsidRPr="004F4071" w:rsidRDefault="74ADB4D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54F214B2" w14:textId="64932FE6"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D410667" w14:textId="77777777" w:rsidR="001466FB" w:rsidRPr="004F4071" w:rsidRDefault="001466FB"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INCNTA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29F82CC" w14:textId="58D7F12E" w:rsidR="001466FB" w:rsidRPr="004F4071" w:rsidRDefault="001466FB" w:rsidP="00B51B02">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incidencias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C699CBB" w14:textId="77777777" w:rsidR="001466FB" w:rsidRPr="004F4071" w:rsidRDefault="001466FB" w:rsidP="00B51B02">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incidencias Prioridad Normal atendidas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E9CDC" w14:textId="77777777" w:rsidR="001466FB" w:rsidRPr="004F4071" w:rsidRDefault="7156E9BD"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45F1D" w14:textId="77777777" w:rsidR="001466FB" w:rsidRPr="004F4071" w:rsidRDefault="001466FB" w:rsidP="00C81808">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1C867" w14:textId="77777777" w:rsidR="001466FB" w:rsidRPr="004F4071" w:rsidRDefault="7156E9BD"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7DA17C98" w14:textId="04AE0976" w:rsidR="001466FB" w:rsidRPr="004F4071" w:rsidRDefault="71008563"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0,5%</w:t>
            </w:r>
          </w:p>
        </w:tc>
      </w:tr>
      <w:tr w:rsidR="004961C1" w:rsidRPr="004F4071" w14:paraId="7C23B52C" w14:textId="52D605D5"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F59C54E"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INCUTR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1F31EC6" w14:textId="3D11532E"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incidencias Prioridad Urgente</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36F058D0" w14:textId="5A40BCC9"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incidencias Prioridad Urgente resueltas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BF6F5"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DF536"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4FB27"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77AAB0AA" w14:textId="536C83EF"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2881617D" w14:textId="6E436223"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0EA470F"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INCNTR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6B4B77B" w14:textId="76C3F654"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incidencias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DEFC9E4" w14:textId="08BB696F"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incidencias Prioridad Normal resueltas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11DD4"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1F402"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AA7B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A18DDB7" w14:textId="050E535A"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2223BCCF" w14:textId="506A78EA"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D7D8057" w14:textId="77777777" w:rsidR="00850D87" w:rsidRPr="004F4071" w:rsidRDefault="5F18B490" w:rsidP="00BE3522">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PETUTA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2B18D67" w14:textId="73E4473A"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peticiones Prioridad Urgente</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008A95BE"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Prioridad Urgente atendidas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F4E0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11844"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CD712"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1FAD9847" w14:textId="256DDECF" w:rsidR="00850D87" w:rsidRPr="004F4071" w:rsidRDefault="493C4324"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3C870772" w14:textId="36E6EBD5"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00F20EC"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PETNTA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6F6EE1C3" w14:textId="178D72E9"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peticiones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0BD7E27D"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Prioridad Normal atendidas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8976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5E50C"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0DCE5"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3F20C64" w14:textId="477AF700" w:rsidR="00850D87" w:rsidRPr="004F4071" w:rsidRDefault="493C4324"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0,5%</w:t>
            </w:r>
          </w:p>
        </w:tc>
      </w:tr>
      <w:tr w:rsidR="004961C1" w:rsidRPr="004F4071" w14:paraId="73364B82" w14:textId="4C81A074"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28BF2A61" w14:textId="77777777" w:rsidR="00850D87" w:rsidRPr="004F4071" w:rsidRDefault="5F18B490" w:rsidP="00BE3522">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PETUTR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8C99A96" w14:textId="3CFC136F"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peticiones Prioridad Urgente</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93C540A" w14:textId="29950D55"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peticiones Prioridad Urgente resueltas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104E3"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538AD"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C383D"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3F557F0" w14:textId="109F70D5" w:rsidR="00850D87" w:rsidRPr="004F4071" w:rsidRDefault="480ABE3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055CAA2D" w14:textId="1B9C348E"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4FBA1C8"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PETNTR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47A2A2E" w14:textId="4EC5A1FD"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peticiones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1DB10D37" w14:textId="619F28AF"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peticiones Prioridad Normal resueltas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4BD0A"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4FC1A"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8589E"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298F5D7" w14:textId="2BC0C5AF"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3B607D59" w14:textId="663D548D"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EF92EBA"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TRCONS</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882801E" w14:textId="413C73BB"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consultas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5179E3FA" w14:textId="760EA8F3"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peticiones resueltas en el tiempo objetivo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BC8EF"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84DDE"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01DB6" w14:textId="7B0A3B7B" w:rsidR="00850D87" w:rsidRPr="004F4071" w:rsidRDefault="6FF6DAA7" w:rsidP="58FDFA08">
            <w:pPr>
              <w:spacing w:after="0" w:line="259" w:lineRule="auto"/>
              <w:ind w:left="0"/>
              <w:jc w:val="center"/>
              <w:rPr>
                <w:rFonts w:ascii="Aptos Narrow" w:eastAsia="Aptos Narrow" w:hAnsi="Aptos Narrow" w:cs="Aptos Narrow"/>
                <w:sz w:val="18"/>
                <w:szCs w:val="18"/>
              </w:rPr>
            </w:pPr>
            <w:r w:rsidRPr="004F4071">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vAlign w:val="center"/>
          </w:tcPr>
          <w:p w14:paraId="59E19AEF" w14:textId="6A42F77A" w:rsidR="00850D87" w:rsidRPr="004F4071" w:rsidRDefault="00850D87" w:rsidP="58FDFA08">
            <w:pPr>
              <w:spacing w:after="0"/>
              <w:ind w:left="0"/>
              <w:jc w:val="center"/>
              <w:rPr>
                <w:rFonts w:ascii="Aptos Narrow" w:hAnsi="Aptos Narrow" w:cs="Times New Roman"/>
                <w:color w:val="000000"/>
                <w:sz w:val="18"/>
                <w:szCs w:val="18"/>
              </w:rPr>
            </w:pPr>
          </w:p>
        </w:tc>
      </w:tr>
      <w:tr w:rsidR="004961C1" w:rsidRPr="004F4071" w14:paraId="28CBAAD5" w14:textId="07EDC258" w:rsidTr="00BE3522">
        <w:trPr>
          <w:trHeight w:val="300"/>
        </w:trPr>
        <w:tc>
          <w:tcPr>
            <w:tcW w:w="874" w:type="dxa"/>
            <w:tcBorders>
              <w:top w:val="single" w:sz="4" w:space="0" w:color="auto"/>
              <w:left w:val="single" w:sz="4" w:space="0" w:color="auto"/>
              <w:bottom w:val="single" w:sz="4" w:space="0" w:color="auto"/>
              <w:right w:val="single" w:sz="4" w:space="0" w:color="auto"/>
            </w:tcBorders>
            <w:noWrap/>
            <w:hideMark/>
          </w:tcPr>
          <w:p w14:paraId="7FB59BF1"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INCVTA</w:t>
            </w:r>
          </w:p>
        </w:tc>
        <w:tc>
          <w:tcPr>
            <w:tcW w:w="3030" w:type="dxa"/>
            <w:tcBorders>
              <w:top w:val="single" w:sz="4" w:space="0" w:color="auto"/>
              <w:left w:val="single" w:sz="4" w:space="0" w:color="auto"/>
              <w:bottom w:val="single" w:sz="4" w:space="0" w:color="auto"/>
              <w:right w:val="single" w:sz="4" w:space="0" w:color="auto"/>
            </w:tcBorders>
            <w:noWrap/>
            <w:hideMark/>
          </w:tcPr>
          <w:p w14:paraId="752C59DE" w14:textId="287E0B6B"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incidencias de usuarios VIP</w:t>
            </w:r>
          </w:p>
        </w:tc>
        <w:tc>
          <w:tcPr>
            <w:tcW w:w="4550" w:type="dxa"/>
            <w:tcBorders>
              <w:top w:val="single" w:sz="4" w:space="0" w:color="auto"/>
              <w:left w:val="single" w:sz="4" w:space="0" w:color="auto"/>
              <w:bottom w:val="single" w:sz="4" w:space="0" w:color="auto"/>
              <w:right w:val="single" w:sz="4" w:space="0" w:color="auto"/>
            </w:tcBorders>
            <w:noWrap/>
            <w:hideMark/>
          </w:tcPr>
          <w:p w14:paraId="41809A73"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incidencias de VIP atendidas en el tiempo objetivo</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7DB210E7"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noWrap/>
            <w:vAlign w:val="center"/>
            <w:hideMark/>
          </w:tcPr>
          <w:p w14:paraId="333F7A09"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noWrap/>
            <w:vAlign w:val="center"/>
            <w:hideMark/>
          </w:tcPr>
          <w:p w14:paraId="2539785F"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47457007" w14:textId="572DCB4F" w:rsidR="00850D87" w:rsidRPr="004F4071" w:rsidRDefault="74C78AF6"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5C928167" w14:textId="7A6CD11C" w:rsidTr="00BE3522">
        <w:trPr>
          <w:trHeight w:val="300"/>
        </w:trPr>
        <w:tc>
          <w:tcPr>
            <w:tcW w:w="874" w:type="dxa"/>
            <w:tcBorders>
              <w:top w:val="single" w:sz="4" w:space="0" w:color="auto"/>
              <w:left w:val="single" w:sz="4" w:space="0" w:color="auto"/>
              <w:bottom w:val="single" w:sz="4" w:space="0" w:color="auto"/>
              <w:right w:val="single" w:sz="4" w:space="0" w:color="auto"/>
            </w:tcBorders>
            <w:noWrap/>
            <w:hideMark/>
          </w:tcPr>
          <w:p w14:paraId="28656A72"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INCVTR</w:t>
            </w:r>
          </w:p>
        </w:tc>
        <w:tc>
          <w:tcPr>
            <w:tcW w:w="3030" w:type="dxa"/>
            <w:tcBorders>
              <w:top w:val="single" w:sz="4" w:space="0" w:color="auto"/>
              <w:left w:val="single" w:sz="4" w:space="0" w:color="auto"/>
              <w:bottom w:val="single" w:sz="4" w:space="0" w:color="auto"/>
              <w:right w:val="single" w:sz="4" w:space="0" w:color="auto"/>
            </w:tcBorders>
            <w:noWrap/>
            <w:hideMark/>
          </w:tcPr>
          <w:p w14:paraId="55B172AD" w14:textId="712A5FBA"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incidencias de usuarios VIP</w:t>
            </w:r>
          </w:p>
        </w:tc>
        <w:tc>
          <w:tcPr>
            <w:tcW w:w="4550" w:type="dxa"/>
            <w:tcBorders>
              <w:top w:val="single" w:sz="4" w:space="0" w:color="auto"/>
              <w:left w:val="single" w:sz="4" w:space="0" w:color="auto"/>
              <w:bottom w:val="single" w:sz="4" w:space="0" w:color="auto"/>
              <w:right w:val="single" w:sz="4" w:space="0" w:color="auto"/>
            </w:tcBorders>
            <w:noWrap/>
            <w:hideMark/>
          </w:tcPr>
          <w:p w14:paraId="138939D5"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incidencias de VIP resueltas en el tiempo objetivo</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127C51D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noWrap/>
            <w:vAlign w:val="center"/>
            <w:hideMark/>
          </w:tcPr>
          <w:p w14:paraId="465C2DB9"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noWrap/>
            <w:vAlign w:val="center"/>
            <w:hideMark/>
          </w:tcPr>
          <w:p w14:paraId="5952E7C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3B9F1A48" w14:textId="7439560E" w:rsidR="00850D87" w:rsidRPr="004F4071" w:rsidRDefault="39EC9A5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3%</w:t>
            </w:r>
          </w:p>
        </w:tc>
      </w:tr>
      <w:tr w:rsidR="004961C1" w:rsidRPr="004F4071" w14:paraId="307904DD" w14:textId="3AECF494" w:rsidTr="00BE3522">
        <w:trPr>
          <w:trHeight w:val="300"/>
        </w:trPr>
        <w:tc>
          <w:tcPr>
            <w:tcW w:w="874" w:type="dxa"/>
            <w:tcBorders>
              <w:top w:val="single" w:sz="4" w:space="0" w:color="auto"/>
              <w:left w:val="single" w:sz="4" w:space="0" w:color="auto"/>
              <w:bottom w:val="single" w:sz="4" w:space="0" w:color="auto"/>
              <w:right w:val="single" w:sz="4" w:space="0" w:color="auto"/>
            </w:tcBorders>
            <w:noWrap/>
            <w:hideMark/>
          </w:tcPr>
          <w:p w14:paraId="7B7B2A86"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PETCTA</w:t>
            </w:r>
          </w:p>
        </w:tc>
        <w:tc>
          <w:tcPr>
            <w:tcW w:w="3030" w:type="dxa"/>
            <w:tcBorders>
              <w:top w:val="single" w:sz="4" w:space="0" w:color="auto"/>
              <w:left w:val="single" w:sz="4" w:space="0" w:color="auto"/>
              <w:bottom w:val="single" w:sz="4" w:space="0" w:color="auto"/>
              <w:right w:val="single" w:sz="4" w:space="0" w:color="auto"/>
            </w:tcBorders>
            <w:noWrap/>
            <w:hideMark/>
          </w:tcPr>
          <w:p w14:paraId="3F1B5C47" w14:textId="0688D93F"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de respuesta de peticiones de usuarios VIP</w:t>
            </w:r>
          </w:p>
        </w:tc>
        <w:tc>
          <w:tcPr>
            <w:tcW w:w="4550" w:type="dxa"/>
            <w:tcBorders>
              <w:top w:val="single" w:sz="4" w:space="0" w:color="auto"/>
              <w:left w:val="single" w:sz="4" w:space="0" w:color="auto"/>
              <w:bottom w:val="single" w:sz="4" w:space="0" w:color="auto"/>
              <w:right w:val="single" w:sz="4" w:space="0" w:color="auto"/>
            </w:tcBorders>
            <w:noWrap/>
            <w:hideMark/>
          </w:tcPr>
          <w:p w14:paraId="17AFE48A"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de VIP atendidas en el tiempo objetivo</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51DF4651"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noWrap/>
            <w:vAlign w:val="center"/>
            <w:hideMark/>
          </w:tcPr>
          <w:p w14:paraId="7D997680"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noWrap/>
            <w:vAlign w:val="center"/>
            <w:hideMark/>
          </w:tcPr>
          <w:p w14:paraId="03640DF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F6FA72F" w14:textId="35B8F076" w:rsidR="00850D87" w:rsidRPr="004F4071" w:rsidRDefault="39EC9A5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4F6DE431" w14:textId="739731A9" w:rsidTr="00BE3522">
        <w:trPr>
          <w:trHeight w:val="300"/>
        </w:trPr>
        <w:tc>
          <w:tcPr>
            <w:tcW w:w="874" w:type="dxa"/>
            <w:tcBorders>
              <w:top w:val="single" w:sz="4" w:space="0" w:color="auto"/>
              <w:left w:val="single" w:sz="4" w:space="0" w:color="auto"/>
              <w:bottom w:val="single" w:sz="4" w:space="0" w:color="auto"/>
              <w:right w:val="single" w:sz="4" w:space="0" w:color="auto"/>
            </w:tcBorders>
            <w:noWrap/>
            <w:hideMark/>
          </w:tcPr>
          <w:p w14:paraId="2DBC7258"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PETVTR</w:t>
            </w:r>
          </w:p>
        </w:tc>
        <w:tc>
          <w:tcPr>
            <w:tcW w:w="3030" w:type="dxa"/>
            <w:tcBorders>
              <w:top w:val="single" w:sz="4" w:space="0" w:color="auto"/>
              <w:left w:val="single" w:sz="4" w:space="0" w:color="auto"/>
              <w:bottom w:val="single" w:sz="4" w:space="0" w:color="auto"/>
              <w:right w:val="single" w:sz="4" w:space="0" w:color="auto"/>
            </w:tcBorders>
            <w:noWrap/>
            <w:hideMark/>
          </w:tcPr>
          <w:p w14:paraId="317B6E90" w14:textId="0BDDD756"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Tiempo de resolución de peticiones de usuarios VIP</w:t>
            </w:r>
          </w:p>
        </w:tc>
        <w:tc>
          <w:tcPr>
            <w:tcW w:w="4550" w:type="dxa"/>
            <w:tcBorders>
              <w:top w:val="single" w:sz="4" w:space="0" w:color="auto"/>
              <w:left w:val="single" w:sz="4" w:space="0" w:color="auto"/>
              <w:bottom w:val="single" w:sz="4" w:space="0" w:color="auto"/>
              <w:right w:val="single" w:sz="4" w:space="0" w:color="auto"/>
            </w:tcBorders>
            <w:noWrap/>
            <w:hideMark/>
          </w:tcPr>
          <w:p w14:paraId="674D66EC"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de VIP resueltas en el tiempo objetivo</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1F72590F"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noWrap/>
            <w:vAlign w:val="center"/>
            <w:hideMark/>
          </w:tcPr>
          <w:p w14:paraId="00CF4874"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noWrap/>
            <w:vAlign w:val="center"/>
            <w:hideMark/>
          </w:tcPr>
          <w:p w14:paraId="2B1B3FDE"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0A592279" w14:textId="40AAC6C4" w:rsidR="00850D87" w:rsidRPr="004F4071" w:rsidRDefault="39EC9A5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3%</w:t>
            </w:r>
          </w:p>
        </w:tc>
      </w:tr>
      <w:tr w:rsidR="004961C1" w:rsidRPr="004F4071" w14:paraId="6247030E" w14:textId="07F13BA9"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5D80826"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lastRenderedPageBreak/>
              <w:t>INCREO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0BBD81F5"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Incidencias reabiertas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002F59EB"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incidencias reabiertas por el usuario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92B8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83C8E" w14:textId="301950CB" w:rsidR="00850D87" w:rsidRPr="004F4071" w:rsidRDefault="0025606E" w:rsidP="00850D87">
            <w:pPr>
              <w:spacing w:after="0"/>
              <w:ind w:left="0"/>
              <w:jc w:val="center"/>
              <w:rPr>
                <w:rFonts w:ascii="Aptos Narrow" w:hAnsi="Aptos Narrow" w:cs="Times New Roman"/>
                <w:color w:val="000000"/>
                <w:sz w:val="18"/>
                <w:szCs w:val="18"/>
                <w:lang w:eastAsia="es-ES_tradnl"/>
              </w:rPr>
            </w:pPr>
            <w:r w:rsidRPr="001A5AA7">
              <w:rPr>
                <w:rFonts w:ascii="Aptos Narrow" w:hAnsi="Aptos Narrow" w:cs="Times New Roman"/>
                <w:color w:val="000000"/>
                <w:sz w:val="18"/>
                <w:szCs w:val="18"/>
                <w:lang w:val="es-ES" w:eastAsia="zh-CN"/>
              </w:rPr>
              <w:t xml:space="preserve">≤ </w:t>
            </w:r>
            <w:r w:rsidR="00850D87" w:rsidRPr="004F4071">
              <w:rPr>
                <w:rFonts w:ascii="Aptos Narrow" w:hAnsi="Aptos Narrow" w:cs="Times New Roman"/>
                <w:color w:val="000000"/>
                <w:sz w:val="18"/>
                <w:szCs w:val="18"/>
                <w:lang w:eastAsia="es-ES_tradnl"/>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7D94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C8A82D5" w14:textId="03F29C7C" w:rsidR="00850D87" w:rsidRPr="004F4071" w:rsidRDefault="39EC9A5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3457DFA2" w14:textId="5656F42F"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94D2BDE"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INCRECO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0098C030"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Incidencias reclamadas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F11B16C" w14:textId="406EA4DA"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xml:space="preserve">% de incidencias reclamadas por el usuario o áreas de IMI mientras el </w:t>
            </w:r>
            <w:proofErr w:type="gramStart"/>
            <w:r w:rsidRPr="004F4071">
              <w:rPr>
                <w:rFonts w:ascii="Aptos Narrow" w:hAnsi="Aptos Narrow" w:cs="Times New Roman"/>
                <w:color w:val="000000" w:themeColor="text1"/>
                <w:sz w:val="18"/>
                <w:szCs w:val="18"/>
              </w:rPr>
              <w:t>ticket</w:t>
            </w:r>
            <w:proofErr w:type="gramEnd"/>
            <w:r w:rsidRPr="004F4071">
              <w:rPr>
                <w:rFonts w:ascii="Aptos Narrow" w:hAnsi="Aptos Narrow" w:cs="Times New Roman"/>
                <w:color w:val="000000" w:themeColor="text1"/>
                <w:sz w:val="18"/>
                <w:szCs w:val="18"/>
              </w:rPr>
              <w:t xml:space="preserve"> está abierto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08115"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4E9CE" w14:textId="145E813C" w:rsidR="00850D87" w:rsidRPr="004F4071" w:rsidRDefault="0025606E" w:rsidP="00850D87">
            <w:pPr>
              <w:spacing w:after="0"/>
              <w:ind w:left="0"/>
              <w:jc w:val="center"/>
              <w:rPr>
                <w:rFonts w:ascii="Aptos Narrow" w:hAnsi="Aptos Narrow" w:cs="Times New Roman"/>
                <w:color w:val="000000"/>
                <w:sz w:val="18"/>
                <w:szCs w:val="18"/>
                <w:lang w:eastAsia="es-ES_tradnl"/>
              </w:rPr>
            </w:pPr>
            <w:r w:rsidRPr="001A5AA7">
              <w:rPr>
                <w:rFonts w:ascii="Aptos Narrow" w:hAnsi="Aptos Narrow" w:cs="Times New Roman"/>
                <w:color w:val="000000"/>
                <w:sz w:val="18"/>
                <w:szCs w:val="18"/>
                <w:lang w:val="es-ES" w:eastAsia="zh-CN"/>
              </w:rPr>
              <w:t xml:space="preserve">≤ </w:t>
            </w:r>
            <w:r w:rsidR="00850D87" w:rsidRPr="004F4071">
              <w:rPr>
                <w:rFonts w:ascii="Aptos Narrow" w:hAnsi="Aptos Narrow" w:cs="Times New Roman"/>
                <w:color w:val="000000"/>
                <w:sz w:val="18"/>
                <w:szCs w:val="18"/>
                <w:lang w:eastAsia="es-ES_tradnl"/>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A623F"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0E28D68" w14:textId="59AD4883"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3%</w:t>
            </w:r>
          </w:p>
        </w:tc>
      </w:tr>
      <w:tr w:rsidR="004961C1" w:rsidRPr="004F4071" w14:paraId="7B9167E4" w14:textId="4C518469"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2A2B0E0A"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PETREO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0C65459"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Peticiones reabiertas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39EB571"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reabiertas por el usuario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AB75"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58790" w14:textId="6500B3E4" w:rsidR="00850D87" w:rsidRPr="004F4071" w:rsidRDefault="0025606E" w:rsidP="00850D87">
            <w:pPr>
              <w:spacing w:after="0"/>
              <w:ind w:left="0"/>
              <w:jc w:val="center"/>
              <w:rPr>
                <w:rFonts w:ascii="Aptos Narrow" w:hAnsi="Aptos Narrow" w:cs="Times New Roman"/>
                <w:color w:val="000000"/>
                <w:sz w:val="18"/>
                <w:szCs w:val="18"/>
                <w:lang w:eastAsia="es-ES_tradnl"/>
              </w:rPr>
            </w:pPr>
            <w:r w:rsidRPr="001A5AA7">
              <w:rPr>
                <w:rFonts w:ascii="Aptos Narrow" w:hAnsi="Aptos Narrow" w:cs="Times New Roman"/>
                <w:color w:val="000000"/>
                <w:sz w:val="18"/>
                <w:szCs w:val="18"/>
                <w:lang w:val="es-ES" w:eastAsia="zh-CN"/>
              </w:rPr>
              <w:t xml:space="preserve">≤ </w:t>
            </w:r>
            <w:r w:rsidR="00850D87" w:rsidRPr="004F4071">
              <w:rPr>
                <w:rFonts w:ascii="Aptos Narrow" w:hAnsi="Aptos Narrow" w:cs="Times New Roman"/>
                <w:color w:val="000000"/>
                <w:sz w:val="18"/>
                <w:szCs w:val="18"/>
                <w:lang w:eastAsia="es-ES_tradnl"/>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E73E9"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5195BF" w14:textId="477E44EE"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033C5684" w14:textId="4215DD3A"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44B8327"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PETRECO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FF3233F"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Peticiones reclamadas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1D9BE495" w14:textId="196DCD78"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xml:space="preserve">% de peticiones reabiertas por el usuario o áreas de IMI mientras el </w:t>
            </w:r>
            <w:proofErr w:type="gramStart"/>
            <w:r w:rsidRPr="004F4071">
              <w:rPr>
                <w:rFonts w:ascii="Aptos Narrow" w:hAnsi="Aptos Narrow" w:cs="Times New Roman"/>
                <w:color w:val="000000" w:themeColor="text1"/>
                <w:sz w:val="18"/>
                <w:szCs w:val="18"/>
              </w:rPr>
              <w:t>ticket</w:t>
            </w:r>
            <w:proofErr w:type="gramEnd"/>
            <w:r w:rsidRPr="004F4071">
              <w:rPr>
                <w:rFonts w:ascii="Aptos Narrow" w:hAnsi="Aptos Narrow" w:cs="Times New Roman"/>
                <w:color w:val="000000" w:themeColor="text1"/>
                <w:sz w:val="18"/>
                <w:szCs w:val="18"/>
              </w:rPr>
              <w:t xml:space="preserve"> está abierto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CE08E"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F5273" w14:textId="7EB70E4A" w:rsidR="00850D87" w:rsidRPr="004F4071" w:rsidRDefault="0025606E" w:rsidP="00850D87">
            <w:pPr>
              <w:spacing w:after="0"/>
              <w:ind w:left="0"/>
              <w:jc w:val="center"/>
              <w:rPr>
                <w:rFonts w:ascii="Aptos Narrow" w:hAnsi="Aptos Narrow" w:cs="Times New Roman"/>
                <w:color w:val="000000"/>
                <w:sz w:val="18"/>
                <w:szCs w:val="18"/>
                <w:lang w:eastAsia="es-ES_tradnl"/>
              </w:rPr>
            </w:pPr>
            <w:r w:rsidRPr="001A5AA7">
              <w:rPr>
                <w:rFonts w:ascii="Aptos Narrow" w:hAnsi="Aptos Narrow" w:cs="Times New Roman"/>
                <w:color w:val="000000"/>
                <w:sz w:val="18"/>
                <w:szCs w:val="18"/>
                <w:lang w:val="es-ES" w:eastAsia="zh-CN"/>
              </w:rPr>
              <w:t xml:space="preserve">≤ </w:t>
            </w:r>
            <w:r w:rsidR="00850D87" w:rsidRPr="004F4071">
              <w:rPr>
                <w:rFonts w:ascii="Aptos Narrow" w:hAnsi="Aptos Narrow" w:cs="Times New Roman"/>
                <w:color w:val="000000"/>
                <w:sz w:val="18"/>
                <w:szCs w:val="18"/>
                <w:lang w:eastAsia="es-ES_tradnl"/>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AB55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BD4D841" w14:textId="19AFBB36"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3%</w:t>
            </w:r>
          </w:p>
        </w:tc>
      </w:tr>
      <w:tr w:rsidR="00887208" w:rsidRPr="004F4071" w14:paraId="0A3C70E9" w14:textId="3B3892E9"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3CCFB7C8"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INC1CO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07CA457C"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Incidencias resueltas en primer contacto</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75D857A5" w14:textId="30410FC2"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incidencias resueltas en primera interacción con el usuario (sin llamada posterior)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75E97"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46DE5"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50%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8B604"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55%</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BB0C3"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60%</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9059A"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8B9D7"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E3F39"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468DA54" w14:textId="6F629CC6"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4%</w:t>
            </w:r>
          </w:p>
        </w:tc>
      </w:tr>
      <w:tr w:rsidR="00887208" w:rsidRPr="004F4071" w14:paraId="1B547EBA" w14:textId="56D7A40F"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BC45038"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PET1CO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5464950"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Peticiones resueltas en primer contacto</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34775B27"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resueltas en primera interacción con el usuario (sin llamada posterior)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0BFE2"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E1D5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40%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85D1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45%</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7DD99"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50%</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D10CB"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55%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A3042"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A3F21"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BDB23C" w14:textId="7BD31933"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4961C1" w:rsidRPr="004F4071" w14:paraId="057D8E68" w14:textId="7BEE1B80"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38E5FB8"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CON1CO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7FAD306"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Consultas resueltas en primer contacto</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4C7E5FB6"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consultas resueltas en primera interacción con el usuario (sin llamada posterior)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AB923"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D3C66"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2CFDF"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A1F455" w14:textId="17EB319F" w:rsidR="00850D87" w:rsidRPr="004F4071" w:rsidRDefault="06DEFFD7"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1%</w:t>
            </w:r>
          </w:p>
        </w:tc>
      </w:tr>
      <w:tr w:rsidR="004961C1" w:rsidRPr="004F4071" w14:paraId="1DA59A25" w14:textId="0B345A80" w:rsidTr="00BE3522">
        <w:trPr>
          <w:trHeight w:val="64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3CCCF0F1" w14:textId="77777777" w:rsidR="00850D87" w:rsidRPr="004F4071" w:rsidRDefault="00850D87"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ACCTUD</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D441A21" w14:textId="77777777" w:rsidR="00850D87" w:rsidRPr="004F4071" w:rsidRDefault="00850D87" w:rsidP="00850D87">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Tiempo resolución Consultas/Actividades soporte funcional</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58AB2FE4" w14:textId="30C3F0A7" w:rsidR="00850D87" w:rsidRPr="004F4071" w:rsidRDefault="5F18B490"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de consultas/actividades resueltas dentro del tiempo objetivo por el servicio de soporte funcional presencial (perfiles tutor / RGSI / cortesía)</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917BE"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0ACAB" w14:textId="77777777" w:rsidR="00850D87" w:rsidRPr="004F4071" w:rsidRDefault="00850D87" w:rsidP="00850D87">
            <w:pPr>
              <w:spacing w:after="0"/>
              <w:ind w:left="0"/>
              <w:jc w:val="center"/>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CCB06" w14:textId="77777777" w:rsidR="00850D87" w:rsidRPr="004F4071" w:rsidRDefault="5F18B490"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809BB1" w14:textId="4737024A" w:rsidR="00850D87" w:rsidRPr="004F4071" w:rsidRDefault="7AF9F696"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C43C51" w:rsidRPr="004F4071" w14:paraId="55018159" w14:textId="0910943E"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51745AB" w14:textId="77777777" w:rsidR="0017739E" w:rsidRPr="004F4071" w:rsidRDefault="0017739E" w:rsidP="00F6315D">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INCREA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8D8B539" w14:textId="2384EA2C" w:rsidR="0017739E" w:rsidRPr="004F4071" w:rsidRDefault="5A5C6245"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Incidencias reasignadas dentro de ACOMP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CAD082C" w14:textId="1196ACF5" w:rsidR="0017739E" w:rsidRPr="004F4071" w:rsidRDefault="5A5C6245" w:rsidP="58FDFA08">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xml:space="preserve">% de incidencias </w:t>
            </w:r>
            <w:proofErr w:type="gramStart"/>
            <w:r w:rsidRPr="004F4071">
              <w:rPr>
                <w:rFonts w:ascii="Aptos Narrow" w:hAnsi="Aptos Narrow" w:cs="Times New Roman"/>
                <w:color w:val="000000" w:themeColor="text1"/>
                <w:sz w:val="18"/>
                <w:szCs w:val="18"/>
              </w:rPr>
              <w:t>re asignadas</w:t>
            </w:r>
            <w:proofErr w:type="gramEnd"/>
            <w:r w:rsidRPr="004F4071">
              <w:rPr>
                <w:rFonts w:ascii="Aptos Narrow" w:hAnsi="Aptos Narrow" w:cs="Times New Roman"/>
                <w:color w:val="000000" w:themeColor="text1"/>
                <w:sz w:val="18"/>
                <w:szCs w:val="18"/>
              </w:rPr>
              <w:t xml:space="preserve"> más de 5 veces (más de 5 cambios de asignación de grupo resolutor dentro de ACOMP)</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F703B" w14:textId="77777777" w:rsidR="0017739E" w:rsidRPr="004F4071" w:rsidRDefault="5A5C6245"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71DD6" w14:textId="4D48F891" w:rsidR="0017739E" w:rsidRPr="004F4071" w:rsidRDefault="0025606E" w:rsidP="0017739E">
            <w:pPr>
              <w:spacing w:after="0"/>
              <w:ind w:left="0"/>
              <w:jc w:val="center"/>
              <w:rPr>
                <w:rFonts w:ascii="Aptos Narrow" w:hAnsi="Aptos Narrow" w:cs="Times New Roman"/>
                <w:color w:val="000000"/>
                <w:sz w:val="18"/>
                <w:szCs w:val="18"/>
                <w:lang w:eastAsia="es-ES_tradnl"/>
              </w:rPr>
            </w:pPr>
            <w:r w:rsidRPr="001A5AA7">
              <w:rPr>
                <w:rFonts w:ascii="Aptos Narrow" w:hAnsi="Aptos Narrow" w:cs="Times New Roman"/>
                <w:color w:val="000000"/>
                <w:sz w:val="18"/>
                <w:szCs w:val="18"/>
                <w:lang w:val="es-ES" w:eastAsia="zh-CN"/>
              </w:rPr>
              <w:t xml:space="preserve">≤ </w:t>
            </w:r>
            <w:r w:rsidR="0017739E" w:rsidRPr="004F4071">
              <w:rPr>
                <w:rFonts w:ascii="Aptos Narrow" w:hAnsi="Aptos Narrow" w:cs="Times New Roman"/>
                <w:color w:val="000000"/>
                <w:sz w:val="18"/>
                <w:szCs w:val="18"/>
                <w:lang w:eastAsia="es-ES_tradnl"/>
              </w:rPr>
              <w:t>20%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E30666B" w14:textId="69EC28B9" w:rsidR="0017739E" w:rsidRPr="004F4071" w:rsidRDefault="0025606E" w:rsidP="58FDFA08">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5A5C6245" w:rsidRPr="004F4071">
              <w:rPr>
                <w:rFonts w:ascii="Aptos Narrow" w:hAnsi="Aptos Narrow" w:cs="Times New Roman"/>
                <w:color w:val="000000" w:themeColor="text1"/>
                <w:sz w:val="18"/>
                <w:szCs w:val="18"/>
              </w:rPr>
              <w:t>18%</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14:paraId="01D6023F" w14:textId="64437D08" w:rsidR="0017739E" w:rsidRPr="004F4071" w:rsidRDefault="0025606E" w:rsidP="58FDFA08">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5A5C6245" w:rsidRPr="004F4071">
              <w:rPr>
                <w:rFonts w:ascii="Aptos Narrow" w:hAnsi="Aptos Narrow" w:cs="Times New Roman"/>
                <w:color w:val="000000" w:themeColor="text1"/>
                <w:sz w:val="18"/>
                <w:szCs w:val="18"/>
              </w:rPr>
              <w:t>16%</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A20E988" w14:textId="36FCF887" w:rsidR="0017739E" w:rsidRPr="004F4071" w:rsidRDefault="0025606E" w:rsidP="58FDFA08">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5A5C6245" w:rsidRPr="004F4071">
              <w:rPr>
                <w:rFonts w:ascii="Aptos Narrow" w:hAnsi="Aptos Narrow" w:cs="Times New Roman"/>
                <w:color w:val="000000" w:themeColor="text1"/>
                <w:sz w:val="18"/>
                <w:szCs w:val="18"/>
              </w:rPr>
              <w:t>14%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2213EA8" w14:textId="4F3FC5BD" w:rsidR="0017739E" w:rsidRPr="004F4071" w:rsidRDefault="0025606E" w:rsidP="58FDFA08">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5A5C6245" w:rsidRPr="004F4071">
              <w:rPr>
                <w:rFonts w:ascii="Aptos Narrow" w:hAnsi="Aptos Narrow" w:cs="Times New Roman"/>
                <w:color w:val="000000" w:themeColor="text1"/>
                <w:sz w:val="18"/>
                <w:szCs w:val="18"/>
              </w:rPr>
              <w:t>12%</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D87DA" w14:textId="4B030367" w:rsidR="0017739E" w:rsidRPr="004F4071" w:rsidRDefault="004A3579" w:rsidP="58FDFA08">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C13C4B2" w14:textId="4DA66520" w:rsidR="0017739E" w:rsidRPr="00BE3522" w:rsidRDefault="0017739E" w:rsidP="58FDFA08">
            <w:pPr>
              <w:spacing w:after="0"/>
              <w:ind w:left="0"/>
              <w:jc w:val="center"/>
              <w:rPr>
                <w:rFonts w:ascii="Aptos Narrow" w:hAnsi="Aptos Narrow" w:cs="Times New Roman"/>
                <w:strike/>
                <w:color w:val="000000"/>
                <w:sz w:val="18"/>
                <w:szCs w:val="18"/>
              </w:rPr>
            </w:pPr>
          </w:p>
        </w:tc>
      </w:tr>
      <w:tr w:rsidR="00DB3A63" w:rsidRPr="004F4071" w14:paraId="35155145" w14:textId="6EDB4CF9"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35CC144A" w14:textId="77777777"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INCRSR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7133365E" w14:textId="03826D3F"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Incidencias resueltas por ACOMP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54B9AC08" w14:textId="7FE68705"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incidencias resueltas sin escalar a grupos de asignación externos al ACOMP</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9A0B8"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7AFAC" w14:textId="49D6D8CE"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B4ADB" w14:textId="524838C4"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62%</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3604A" w14:textId="37B6A08E"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64%</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1E195" w14:textId="743A29E5"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7F4C8" w14:textId="76662CE0"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68CD3"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24D9ED" w14:textId="33B3DC0B"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DB3A63" w:rsidRPr="004F4071" w14:paraId="45F21AEB" w14:textId="06D7D9F9"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DDB9D02" w14:textId="77777777"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PETREA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D232081" w14:textId="23625CCE" w:rsidR="00DB3A63" w:rsidRPr="004F4071" w:rsidRDefault="00DB3A63" w:rsidP="00DB3A63">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xml:space="preserve">Peticiones </w:t>
            </w:r>
            <w:proofErr w:type="gramStart"/>
            <w:r w:rsidRPr="004F4071">
              <w:rPr>
                <w:rFonts w:ascii="Aptos Narrow" w:hAnsi="Aptos Narrow" w:cs="Times New Roman"/>
                <w:color w:val="000000" w:themeColor="text1"/>
                <w:sz w:val="18"/>
                <w:szCs w:val="18"/>
              </w:rPr>
              <w:t>re asignadas</w:t>
            </w:r>
            <w:proofErr w:type="gramEnd"/>
            <w:r w:rsidRPr="004F4071">
              <w:rPr>
                <w:rFonts w:ascii="Aptos Narrow" w:hAnsi="Aptos Narrow" w:cs="Times New Roman"/>
                <w:color w:val="000000" w:themeColor="text1"/>
                <w:sz w:val="18"/>
                <w:szCs w:val="18"/>
              </w:rPr>
              <w:t xml:space="preserve"> dentro de ACOMP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07A2D959" w14:textId="6FE39FBC" w:rsidR="00DB3A63" w:rsidRPr="004F4071" w:rsidRDefault="00DB3A63" w:rsidP="00DB3A63">
            <w:pPr>
              <w:spacing w:after="0"/>
              <w:ind w:left="0"/>
              <w:jc w:val="left"/>
              <w:rPr>
                <w:rFonts w:ascii="Aptos Narrow" w:hAnsi="Aptos Narrow" w:cs="Times New Roman"/>
                <w:color w:val="000000"/>
                <w:sz w:val="18"/>
                <w:szCs w:val="18"/>
              </w:rPr>
            </w:pPr>
            <w:r w:rsidRPr="004F4071">
              <w:rPr>
                <w:rFonts w:ascii="Aptos Narrow" w:hAnsi="Aptos Narrow" w:cs="Times New Roman"/>
                <w:color w:val="000000" w:themeColor="text1"/>
                <w:sz w:val="18"/>
                <w:szCs w:val="18"/>
              </w:rPr>
              <w:t xml:space="preserve">% de peticiones </w:t>
            </w:r>
            <w:proofErr w:type="gramStart"/>
            <w:r w:rsidRPr="004F4071">
              <w:rPr>
                <w:rFonts w:ascii="Aptos Narrow" w:hAnsi="Aptos Narrow" w:cs="Times New Roman"/>
                <w:color w:val="000000" w:themeColor="text1"/>
                <w:sz w:val="18"/>
                <w:szCs w:val="18"/>
              </w:rPr>
              <w:t>re asignadas</w:t>
            </w:r>
            <w:proofErr w:type="gramEnd"/>
            <w:r w:rsidRPr="004F4071">
              <w:rPr>
                <w:rFonts w:ascii="Aptos Narrow" w:hAnsi="Aptos Narrow" w:cs="Times New Roman"/>
                <w:color w:val="000000" w:themeColor="text1"/>
                <w:sz w:val="18"/>
                <w:szCs w:val="18"/>
              </w:rPr>
              <w:t xml:space="preserve"> más de 5 veces (más de 5 cambios de asignación de grupo resolutor dentro de ACOMP)</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8CEB4"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E78AC" w14:textId="2F1BE7E8" w:rsidR="00DB3A63" w:rsidRPr="004F4071"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4F4071">
              <w:rPr>
                <w:rFonts w:ascii="Aptos Narrow" w:hAnsi="Aptos Narrow" w:cs="Times New Roman"/>
                <w:color w:val="000000" w:themeColor="text1"/>
                <w:sz w:val="18"/>
                <w:szCs w:val="18"/>
              </w:rPr>
              <w:t>20%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861E8" w14:textId="61848E16" w:rsidR="00DB3A63" w:rsidRPr="004F4071"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4F4071">
              <w:rPr>
                <w:rFonts w:ascii="Aptos Narrow" w:hAnsi="Aptos Narrow" w:cs="Times New Roman"/>
                <w:color w:val="000000" w:themeColor="text1"/>
                <w:sz w:val="18"/>
                <w:szCs w:val="18"/>
              </w:rPr>
              <w:t>18%</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0F20D" w14:textId="1F331575" w:rsidR="00DB3A63" w:rsidRPr="004F4071"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4F4071">
              <w:rPr>
                <w:rFonts w:ascii="Aptos Narrow" w:hAnsi="Aptos Narrow" w:cs="Times New Roman"/>
                <w:color w:val="000000" w:themeColor="text1"/>
                <w:sz w:val="18"/>
                <w:szCs w:val="18"/>
              </w:rPr>
              <w:t>16%</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29E5C" w14:textId="71C15A81" w:rsidR="00DB3A63" w:rsidRPr="004F4071"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4F4071">
              <w:rPr>
                <w:rFonts w:ascii="Aptos Narrow" w:hAnsi="Aptos Narrow" w:cs="Times New Roman"/>
                <w:color w:val="000000" w:themeColor="text1"/>
                <w:sz w:val="18"/>
                <w:szCs w:val="18"/>
              </w:rPr>
              <w:t>14%</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20DC2" w14:textId="74267ED6" w:rsidR="00DB3A63" w:rsidRPr="004F4071"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4F4071">
              <w:rPr>
                <w:rFonts w:ascii="Aptos Narrow" w:hAnsi="Aptos Narrow" w:cs="Times New Roman"/>
                <w:color w:val="000000" w:themeColor="text1"/>
                <w:sz w:val="18"/>
                <w:szCs w:val="18"/>
              </w:rPr>
              <w:t>12%</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69941" w14:textId="48D482CA"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1D1EB84" w14:textId="1BAA4B23" w:rsidR="00DB3A63" w:rsidRPr="00BE3522" w:rsidRDefault="00DB3A63" w:rsidP="00BE3522">
            <w:pPr>
              <w:spacing w:after="0"/>
              <w:ind w:left="0"/>
              <w:rPr>
                <w:rFonts w:ascii="Aptos Narrow" w:hAnsi="Aptos Narrow" w:cs="Times New Roman"/>
                <w:strike/>
                <w:color w:val="000000"/>
                <w:sz w:val="18"/>
                <w:szCs w:val="18"/>
              </w:rPr>
            </w:pPr>
          </w:p>
        </w:tc>
      </w:tr>
      <w:tr w:rsidR="00DB3A63" w:rsidRPr="00B51B02" w14:paraId="487EADAC" w14:textId="23ABE28E"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3FF8E12" w14:textId="77777777"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PETRSR</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DFA4D8A" w14:textId="6F1149B1"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Peticiones resueltas por ACOMP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67D6A7E" w14:textId="2EA0420E" w:rsidR="00DB3A63" w:rsidRPr="004F4071" w:rsidRDefault="00DB3A63" w:rsidP="00DB3A63">
            <w:pPr>
              <w:spacing w:after="0"/>
              <w:ind w:left="0"/>
              <w:jc w:val="left"/>
              <w:rPr>
                <w:rFonts w:ascii="Aptos Narrow" w:hAnsi="Aptos Narrow" w:cs="Times New Roman"/>
                <w:color w:val="000000"/>
                <w:sz w:val="18"/>
                <w:szCs w:val="18"/>
                <w:lang w:eastAsia="es-ES_tradnl"/>
              </w:rPr>
            </w:pPr>
            <w:r w:rsidRPr="004F4071">
              <w:rPr>
                <w:rFonts w:ascii="Aptos Narrow" w:hAnsi="Aptos Narrow" w:cs="Times New Roman"/>
                <w:color w:val="000000"/>
                <w:sz w:val="18"/>
                <w:szCs w:val="18"/>
                <w:lang w:eastAsia="es-ES_tradnl"/>
              </w:rPr>
              <w:t>% de peticiones resueltas sin escalar a grupos de asignación externos al ACOMP</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B48ED"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98E2D"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04BA2" w14:textId="5512CFDA"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62%</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2664A" w14:textId="4DBCC3F3"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64%</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ACF98" w14:textId="5DB60E61"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AC239" w14:textId="2C52758F" w:rsidR="00DB3A63" w:rsidRPr="004F4071" w:rsidRDefault="00DB3A63" w:rsidP="00DB3A63">
            <w:pPr>
              <w:spacing w:after="0"/>
              <w:ind w:left="0"/>
              <w:jc w:val="center"/>
              <w:rPr>
                <w:rFonts w:ascii="Aptos Narrow" w:hAnsi="Aptos Narrow" w:cs="Times New Roman"/>
                <w:color w:val="000000"/>
                <w:sz w:val="18"/>
                <w:szCs w:val="18"/>
              </w:rPr>
            </w:pPr>
            <w:r>
              <w:rPr>
                <w:rFonts w:ascii="Aptos Narrow" w:hAnsi="Aptos Narrow" w:cs="Times New Roman"/>
                <w:color w:val="000000" w:themeColor="text1"/>
                <w:sz w:val="18"/>
                <w:szCs w:val="18"/>
              </w:rPr>
              <w:t>65%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9F3E7" w14:textId="77777777" w:rsidR="00DB3A63" w:rsidRPr="004F4071"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41F3655" w14:textId="6F766307" w:rsidR="00DB3A63" w:rsidRPr="00B51B02" w:rsidRDefault="00DB3A63" w:rsidP="00DB3A63">
            <w:pPr>
              <w:spacing w:after="0"/>
              <w:ind w:left="0"/>
              <w:jc w:val="center"/>
              <w:rPr>
                <w:rFonts w:ascii="Aptos Narrow" w:hAnsi="Aptos Narrow" w:cs="Times New Roman"/>
                <w:color w:val="000000"/>
                <w:sz w:val="18"/>
                <w:szCs w:val="18"/>
              </w:rPr>
            </w:pPr>
            <w:r w:rsidRPr="004F4071">
              <w:rPr>
                <w:rFonts w:ascii="Aptos Narrow" w:hAnsi="Aptos Narrow" w:cs="Times New Roman"/>
                <w:color w:val="000000" w:themeColor="text1"/>
                <w:sz w:val="18"/>
                <w:szCs w:val="18"/>
              </w:rPr>
              <w:t>2%</w:t>
            </w:r>
          </w:p>
        </w:tc>
      </w:tr>
      <w:tr w:rsidR="00DB3A63" w:rsidRPr="005B14F2" w14:paraId="39AA8EB8" w14:textId="57C83EF1"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3ED987A3"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REASIC</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A353E20"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Tiempo de reasignación de incidencias y peticiones Prioridad Crítica</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79D1729" w14:textId="42AAD179" w:rsidR="00DB3A63" w:rsidRPr="00AE4CD7" w:rsidRDefault="00DB3A63" w:rsidP="00DB3A63">
            <w:pPr>
              <w:spacing w:after="0"/>
              <w:ind w:left="0"/>
              <w:jc w:val="left"/>
              <w:rPr>
                <w:rFonts w:ascii="Aptos Narrow" w:hAnsi="Aptos Narrow" w:cs="Times New Roman"/>
                <w:color w:val="000000"/>
                <w:sz w:val="18"/>
                <w:szCs w:val="18"/>
              </w:rPr>
            </w:pPr>
            <w:r w:rsidRPr="00AE4CD7">
              <w:rPr>
                <w:rFonts w:ascii="Aptos Narrow" w:hAnsi="Aptos Narrow" w:cs="Times New Roman"/>
                <w:color w:val="000000" w:themeColor="text1"/>
                <w:sz w:val="18"/>
                <w:szCs w:val="18"/>
              </w:rPr>
              <w:t>% de incidencias o peticiones de prioridad crítica reasignadas en menos de 5 minutos desde el retorno por el grupo resolutor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E48F3" w14:textId="77777777"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EF6E7" w14:textId="2AECA8CC"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2D036" w14:textId="7274AC03"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vAlign w:val="center"/>
          </w:tcPr>
          <w:p w14:paraId="38237898" w14:textId="00F7F0B8" w:rsidR="00DB3A63" w:rsidRPr="00AE4CD7" w:rsidRDefault="00DB3A63" w:rsidP="00DB3A63">
            <w:pPr>
              <w:spacing w:after="0"/>
              <w:ind w:left="0"/>
              <w:jc w:val="center"/>
              <w:rPr>
                <w:rFonts w:ascii="Aptos Narrow" w:hAnsi="Aptos Narrow" w:cs="Times New Roman"/>
                <w:color w:val="000000"/>
                <w:sz w:val="18"/>
                <w:szCs w:val="18"/>
              </w:rPr>
            </w:pPr>
          </w:p>
        </w:tc>
      </w:tr>
      <w:tr w:rsidR="00DB3A63" w:rsidRPr="005B14F2" w14:paraId="2E7BB19F" w14:textId="5F2CC193"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F320049"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REASIVO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C41C963"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Tiempo de reasignación de incidencias y peticiones Prioridad Urgente</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2D79EC7" w14:textId="517D7859" w:rsidR="00DB3A63" w:rsidRPr="00AE4CD7" w:rsidRDefault="00DB3A63" w:rsidP="00DB3A63">
            <w:pPr>
              <w:spacing w:after="0"/>
              <w:ind w:left="0"/>
              <w:jc w:val="left"/>
              <w:rPr>
                <w:rFonts w:ascii="Aptos Narrow" w:hAnsi="Aptos Narrow" w:cs="Times New Roman"/>
                <w:color w:val="000000"/>
                <w:sz w:val="18"/>
                <w:szCs w:val="18"/>
              </w:rPr>
            </w:pPr>
            <w:r w:rsidRPr="00AE4CD7">
              <w:rPr>
                <w:rFonts w:ascii="Aptos Narrow" w:hAnsi="Aptos Narrow" w:cs="Times New Roman"/>
                <w:color w:val="000000" w:themeColor="text1"/>
                <w:sz w:val="18"/>
                <w:szCs w:val="18"/>
              </w:rPr>
              <w:t>% de incidencias o peticiones de prioridad crítica reasignadas en menos de 15 minutos desde el retorno por el grupo resolutor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2FA88" w14:textId="77777777"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F42D3" w14:textId="67C83519"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366CD" w14:textId="42DA7F9C"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vAlign w:val="center"/>
          </w:tcPr>
          <w:p w14:paraId="530B11B9" w14:textId="535E696D" w:rsidR="00DB3A63" w:rsidRPr="00AE4CD7" w:rsidRDefault="00DB3A63" w:rsidP="00DB3A63">
            <w:pPr>
              <w:spacing w:after="0"/>
              <w:ind w:left="0"/>
              <w:jc w:val="center"/>
              <w:rPr>
                <w:rFonts w:ascii="Aptos Narrow" w:hAnsi="Aptos Narrow" w:cs="Times New Roman"/>
                <w:color w:val="000000"/>
                <w:sz w:val="18"/>
                <w:szCs w:val="18"/>
              </w:rPr>
            </w:pPr>
          </w:p>
        </w:tc>
      </w:tr>
      <w:tr w:rsidR="00DB3A63" w:rsidRPr="00B51B02" w14:paraId="162E521D" w14:textId="5AA0178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A59F0DC"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REASIN</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77A086E" w14:textId="77777777" w:rsidR="00DB3A63" w:rsidRPr="00AE4CD7" w:rsidRDefault="00DB3A63" w:rsidP="00DB3A63">
            <w:pPr>
              <w:spacing w:after="0"/>
              <w:ind w:left="0"/>
              <w:jc w:val="left"/>
              <w:rPr>
                <w:rFonts w:ascii="Aptos Narrow" w:hAnsi="Aptos Narrow" w:cs="Times New Roman"/>
                <w:color w:val="000000"/>
                <w:sz w:val="18"/>
                <w:szCs w:val="18"/>
                <w:lang w:eastAsia="es-ES_tradnl"/>
              </w:rPr>
            </w:pPr>
            <w:r w:rsidRPr="00AE4CD7">
              <w:rPr>
                <w:rFonts w:ascii="Aptos Narrow" w:hAnsi="Aptos Narrow" w:cs="Times New Roman"/>
                <w:color w:val="000000"/>
                <w:sz w:val="18"/>
                <w:szCs w:val="18"/>
                <w:lang w:eastAsia="es-ES_tradnl"/>
              </w:rPr>
              <w:t>Tiempo de reasignación de incidencias y peticiones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FA23C01" w14:textId="33E57DE3" w:rsidR="00DB3A63" w:rsidRPr="00AE4CD7" w:rsidRDefault="00DB3A63" w:rsidP="00DB3A63">
            <w:pPr>
              <w:spacing w:after="0"/>
              <w:ind w:left="0"/>
              <w:jc w:val="left"/>
              <w:rPr>
                <w:rFonts w:ascii="Aptos Narrow" w:hAnsi="Aptos Narrow" w:cs="Times New Roman"/>
                <w:color w:val="000000"/>
                <w:sz w:val="18"/>
                <w:szCs w:val="18"/>
              </w:rPr>
            </w:pPr>
            <w:r w:rsidRPr="00AE4CD7">
              <w:rPr>
                <w:rFonts w:ascii="Aptos Narrow" w:hAnsi="Aptos Narrow" w:cs="Times New Roman"/>
                <w:color w:val="000000" w:themeColor="text1"/>
                <w:sz w:val="18"/>
                <w:szCs w:val="18"/>
              </w:rPr>
              <w:t>% de incidencias o peticiones de prioridad normal reasignadas en menos de 30 minutos desde el retorno por el grupo resolutor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4B63F" w14:textId="77777777"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CEDC4" w14:textId="7D386E69"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A2371" w14:textId="67FF5329" w:rsidR="00DB3A63" w:rsidRPr="00AE4CD7" w:rsidRDefault="00DB3A63" w:rsidP="00DB3A63">
            <w:pPr>
              <w:spacing w:after="0"/>
              <w:ind w:left="0"/>
              <w:jc w:val="center"/>
              <w:rPr>
                <w:rFonts w:ascii="Aptos Narrow" w:hAnsi="Aptos Narrow" w:cs="Times New Roman"/>
                <w:color w:val="000000"/>
                <w:sz w:val="18"/>
                <w:szCs w:val="18"/>
              </w:rPr>
            </w:pPr>
            <w:r w:rsidRPr="00AE4CD7">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vAlign w:val="center"/>
          </w:tcPr>
          <w:p w14:paraId="4AB38D41" w14:textId="4926408F" w:rsidR="00DB3A63" w:rsidRPr="00AE4CD7" w:rsidRDefault="00DB3A63" w:rsidP="00DB3A63">
            <w:pPr>
              <w:spacing w:after="0"/>
              <w:ind w:left="0"/>
              <w:jc w:val="center"/>
              <w:rPr>
                <w:rFonts w:ascii="Aptos Narrow" w:hAnsi="Aptos Narrow" w:cs="Times New Roman"/>
                <w:color w:val="000000"/>
                <w:sz w:val="18"/>
                <w:szCs w:val="18"/>
              </w:rPr>
            </w:pPr>
          </w:p>
        </w:tc>
      </w:tr>
      <w:tr w:rsidR="00DB3A63" w:rsidRPr="00C83598" w14:paraId="27CF695C" w14:textId="5737CA7F"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A10CE86" w14:textId="77777777" w:rsidR="00DB3A63" w:rsidRPr="00C83598" w:rsidRDefault="00DB3A63" w:rsidP="00DB3A63">
            <w:pPr>
              <w:spacing w:after="0"/>
              <w:ind w:left="0"/>
              <w:jc w:val="left"/>
              <w:rPr>
                <w:rFonts w:ascii="Aptos Narrow" w:hAnsi="Aptos Narrow" w:cs="Times New Roman"/>
                <w:color w:val="000000"/>
                <w:sz w:val="18"/>
                <w:szCs w:val="18"/>
                <w:lang w:eastAsia="es-ES_tradnl"/>
              </w:rPr>
            </w:pPr>
            <w:r w:rsidRPr="00C83598">
              <w:rPr>
                <w:rFonts w:ascii="Aptos Narrow" w:hAnsi="Aptos Narrow" w:cs="Times New Roman"/>
                <w:color w:val="000000"/>
                <w:sz w:val="18"/>
                <w:szCs w:val="18"/>
                <w:lang w:eastAsia="es-ES_tradnl"/>
              </w:rPr>
              <w:t>BACINCO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41CF8FB2" w14:textId="77777777" w:rsidR="00DB3A63" w:rsidRPr="00C83598" w:rsidRDefault="00DB3A63" w:rsidP="00DB3A63">
            <w:pPr>
              <w:spacing w:after="0"/>
              <w:ind w:left="0"/>
              <w:jc w:val="left"/>
              <w:rPr>
                <w:rFonts w:ascii="Aptos Narrow" w:hAnsi="Aptos Narrow" w:cs="Times New Roman"/>
                <w:color w:val="000000"/>
                <w:sz w:val="18"/>
                <w:szCs w:val="18"/>
              </w:rPr>
            </w:pPr>
            <w:r w:rsidRPr="00C83598">
              <w:rPr>
                <w:rFonts w:ascii="Aptos Narrow" w:hAnsi="Aptos Narrow" w:cs="Times New Roman"/>
                <w:color w:val="000000" w:themeColor="text1"/>
                <w:sz w:val="18"/>
                <w:szCs w:val="18"/>
              </w:rPr>
              <w:t>Antigüedad backlog incidencias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52C86F2A" w14:textId="5B8780AB" w:rsidR="00DB3A63" w:rsidRPr="00C83598" w:rsidRDefault="00DB3A63" w:rsidP="00DB3A63">
            <w:pPr>
              <w:spacing w:after="0"/>
              <w:ind w:left="0"/>
              <w:jc w:val="left"/>
              <w:rPr>
                <w:rFonts w:ascii="Aptos Narrow" w:hAnsi="Aptos Narrow" w:cs="Times New Roman"/>
                <w:color w:val="000000"/>
                <w:sz w:val="18"/>
                <w:szCs w:val="18"/>
                <w:lang w:eastAsia="es-ES_tradnl"/>
              </w:rPr>
            </w:pPr>
            <w:r w:rsidRPr="00C83598">
              <w:rPr>
                <w:rFonts w:ascii="Aptos Narrow" w:hAnsi="Aptos Narrow" w:cs="Times New Roman"/>
                <w:color w:val="000000"/>
                <w:sz w:val="18"/>
                <w:szCs w:val="18"/>
                <w:lang w:eastAsia="es-ES_tradnl"/>
              </w:rPr>
              <w:t>% de incidencias cerradas en más del doble de su tiempo objetivo de resolución.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D6D61" w14:textId="77777777" w:rsidR="00DB3A63" w:rsidRPr="00C83598" w:rsidRDefault="00DB3A63" w:rsidP="00DB3A63">
            <w:pPr>
              <w:spacing w:after="0"/>
              <w:ind w:left="0"/>
              <w:jc w:val="center"/>
              <w:rPr>
                <w:rFonts w:ascii="Aptos Narrow" w:hAnsi="Aptos Narrow" w:cs="Times New Roman"/>
                <w:color w:val="000000"/>
                <w:sz w:val="18"/>
                <w:szCs w:val="18"/>
              </w:rPr>
            </w:pPr>
            <w:r w:rsidRPr="00C83598">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A1B40" w14:textId="6516B02C"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42736" w14:textId="6BFC0330"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4%</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12EF6" w14:textId="07ADBCB9"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4%</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3863B" w14:textId="51896990"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3%</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170BB" w14:textId="477A6108"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E93F7" w14:textId="77777777" w:rsidR="00DB3A63" w:rsidRPr="00C83598" w:rsidRDefault="00DB3A63" w:rsidP="00DB3A63">
            <w:pPr>
              <w:spacing w:after="0"/>
              <w:ind w:left="0"/>
              <w:jc w:val="center"/>
              <w:rPr>
                <w:rFonts w:ascii="Aptos Narrow" w:hAnsi="Aptos Narrow" w:cs="Times New Roman"/>
                <w:color w:val="000000"/>
                <w:sz w:val="18"/>
                <w:szCs w:val="18"/>
              </w:rPr>
            </w:pPr>
            <w:r w:rsidRPr="00C83598">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605CDB" w14:textId="77777777" w:rsidR="00DB3A63" w:rsidRPr="00C83598" w:rsidRDefault="00DB3A63" w:rsidP="00DB3A63">
            <w:pPr>
              <w:spacing w:after="0"/>
              <w:ind w:left="0"/>
              <w:jc w:val="center"/>
              <w:rPr>
                <w:rFonts w:ascii="Aptos Narrow" w:hAnsi="Aptos Narrow" w:cs="Times New Roman"/>
                <w:color w:val="000000"/>
                <w:sz w:val="18"/>
                <w:szCs w:val="18"/>
              </w:rPr>
            </w:pPr>
          </w:p>
        </w:tc>
      </w:tr>
      <w:tr w:rsidR="00DB3A63" w:rsidRPr="00B51B02" w14:paraId="28037970" w14:textId="6D2FE2CD"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B09C736" w14:textId="77777777" w:rsidR="00DB3A63" w:rsidRPr="00C83598" w:rsidRDefault="00DB3A63" w:rsidP="00DB3A63">
            <w:pPr>
              <w:spacing w:after="0"/>
              <w:ind w:left="0"/>
              <w:jc w:val="left"/>
              <w:rPr>
                <w:rFonts w:ascii="Aptos Narrow" w:hAnsi="Aptos Narrow" w:cs="Times New Roman"/>
                <w:color w:val="000000"/>
                <w:sz w:val="18"/>
                <w:szCs w:val="18"/>
                <w:lang w:eastAsia="es-ES_tradnl"/>
              </w:rPr>
            </w:pPr>
            <w:r w:rsidRPr="00C83598">
              <w:rPr>
                <w:rFonts w:ascii="Aptos Narrow" w:hAnsi="Aptos Narrow" w:cs="Times New Roman"/>
                <w:color w:val="000000"/>
                <w:sz w:val="18"/>
                <w:szCs w:val="18"/>
                <w:lang w:eastAsia="es-ES_tradnl"/>
              </w:rPr>
              <w:t>BACPITO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12C45D3" w14:textId="77777777" w:rsidR="00DB3A63" w:rsidRPr="00C83598" w:rsidRDefault="00DB3A63" w:rsidP="00DB3A63">
            <w:pPr>
              <w:spacing w:after="0"/>
              <w:ind w:left="0"/>
              <w:jc w:val="left"/>
              <w:rPr>
                <w:rFonts w:ascii="Aptos Narrow" w:hAnsi="Aptos Narrow" w:cs="Times New Roman"/>
                <w:color w:val="000000"/>
                <w:sz w:val="18"/>
                <w:szCs w:val="18"/>
              </w:rPr>
            </w:pPr>
            <w:r w:rsidRPr="00C83598">
              <w:rPr>
                <w:rFonts w:ascii="Aptos Narrow" w:hAnsi="Aptos Narrow" w:cs="Times New Roman"/>
                <w:color w:val="000000" w:themeColor="text1"/>
                <w:sz w:val="18"/>
                <w:szCs w:val="18"/>
              </w:rPr>
              <w:t>Antigüedad backlog peticiones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3A7F7603" w14:textId="78600E56" w:rsidR="00DB3A63" w:rsidRPr="00C83598" w:rsidRDefault="00DB3A63" w:rsidP="00DB3A63">
            <w:pPr>
              <w:spacing w:after="0"/>
              <w:ind w:left="0"/>
              <w:jc w:val="left"/>
              <w:rPr>
                <w:rFonts w:ascii="Aptos Narrow" w:hAnsi="Aptos Narrow" w:cs="Times New Roman"/>
                <w:color w:val="000000"/>
                <w:sz w:val="18"/>
                <w:szCs w:val="18"/>
                <w:lang w:eastAsia="es-ES_tradnl"/>
              </w:rPr>
            </w:pPr>
            <w:r w:rsidRPr="00C83598">
              <w:rPr>
                <w:rFonts w:ascii="Aptos Narrow" w:hAnsi="Aptos Narrow" w:cs="Times New Roman"/>
                <w:color w:val="000000"/>
                <w:sz w:val="18"/>
                <w:szCs w:val="18"/>
                <w:lang w:eastAsia="es-ES_tradnl"/>
              </w:rPr>
              <w:t>% de peticiones cerradas en más del doble de su tiempo objetivo de resolución.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F1A12" w14:textId="77777777" w:rsidR="00DB3A63" w:rsidRPr="00C83598" w:rsidRDefault="00DB3A63" w:rsidP="00DB3A63">
            <w:pPr>
              <w:spacing w:after="0"/>
              <w:ind w:left="0"/>
              <w:jc w:val="center"/>
              <w:rPr>
                <w:rFonts w:ascii="Aptos Narrow" w:hAnsi="Aptos Narrow" w:cs="Times New Roman"/>
                <w:color w:val="000000"/>
                <w:sz w:val="18"/>
                <w:szCs w:val="18"/>
              </w:rPr>
            </w:pPr>
            <w:r w:rsidRPr="00C83598">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7FB3A" w14:textId="6EA60023"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DE657" w14:textId="581C8AD6"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4%</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A84A1" w14:textId="187626A4"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4%</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ED30E" w14:textId="72EE9FFC"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3%</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38D43" w14:textId="1F37F1E6" w:rsidR="00DB3A63" w:rsidRPr="00C83598"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00C83598">
              <w:rPr>
                <w:rFonts w:ascii="Aptos Narrow" w:hAnsi="Aptos Narrow" w:cs="Times New Roman"/>
                <w:color w:val="000000" w:themeColor="text1"/>
                <w:sz w:val="18"/>
                <w:szCs w:val="18"/>
              </w:rPr>
              <w:t>3%</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F20A1" w14:textId="77777777" w:rsidR="00DB3A63" w:rsidRPr="00B51B02" w:rsidRDefault="00DB3A63" w:rsidP="00DB3A63">
            <w:pPr>
              <w:spacing w:after="0"/>
              <w:ind w:left="0"/>
              <w:jc w:val="center"/>
              <w:rPr>
                <w:rFonts w:ascii="Aptos Narrow" w:hAnsi="Aptos Narrow" w:cs="Times New Roman"/>
                <w:color w:val="000000"/>
                <w:sz w:val="18"/>
                <w:szCs w:val="18"/>
              </w:rPr>
            </w:pPr>
            <w:r w:rsidRPr="00C83598">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11CB24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p>
        </w:tc>
      </w:tr>
      <w:tr w:rsidR="00DB3A63" w:rsidRPr="00B51B02" w14:paraId="4B80B243" w14:textId="1271C9F9"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2E6BA202" w14:textId="77777777" w:rsidR="00DB3A63" w:rsidRPr="00B51B02" w:rsidRDefault="00DB3A63" w:rsidP="00BE3522">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ESINCC</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7232EAFC" w14:textId="3A32444D" w:rsidR="00DB3A63" w:rsidRPr="00B51B02" w:rsidRDefault="00DB3A63" w:rsidP="00DB3A63">
            <w:pPr>
              <w:spacing w:after="0"/>
              <w:ind w:left="0"/>
              <w:jc w:val="left"/>
              <w:rPr>
                <w:rFonts w:ascii="Aptos Narrow" w:hAnsi="Aptos Narrow" w:cs="Times New Roman"/>
                <w:color w:val="000000"/>
                <w:sz w:val="18"/>
                <w:szCs w:val="18"/>
              </w:rPr>
            </w:pPr>
            <w:r>
              <w:rPr>
                <w:rFonts w:ascii="Aptos Narrow" w:hAnsi="Aptos Narrow" w:cs="Times New Roman"/>
                <w:color w:val="000000" w:themeColor="text1"/>
                <w:sz w:val="18"/>
                <w:szCs w:val="18"/>
              </w:rPr>
              <w:t>Categorización incidencias Prioridad Crítica</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66DB198" w14:textId="601A388A"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Incidencias de prioridad crítica escaladas por el SAU a grupos resolutores N3 dentro del tiempo objetivo de categorización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2EB36"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64C08"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FD1CE"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325E1F90" w14:textId="5C6D3E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2%</w:t>
            </w:r>
          </w:p>
        </w:tc>
      </w:tr>
      <w:tr w:rsidR="00DB3A63" w:rsidRPr="00B51B02" w14:paraId="0C67A2AF" w14:textId="3E01BD81"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234399C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lastRenderedPageBreak/>
              <w:t>ESINCU</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736FD856" w14:textId="357302AF" w:rsidR="00DB3A63" w:rsidRPr="00B51B02" w:rsidRDefault="00DB3A63" w:rsidP="00DB3A63">
            <w:pPr>
              <w:spacing w:after="0"/>
              <w:ind w:left="0"/>
              <w:jc w:val="left"/>
              <w:rPr>
                <w:rFonts w:ascii="Aptos Narrow" w:hAnsi="Aptos Narrow" w:cs="Times New Roman"/>
                <w:color w:val="000000"/>
                <w:sz w:val="18"/>
                <w:szCs w:val="18"/>
                <w:lang w:eastAsia="es-ES_tradnl"/>
              </w:rPr>
            </w:pPr>
            <w:r>
              <w:rPr>
                <w:rFonts w:ascii="Aptos Narrow" w:hAnsi="Aptos Narrow" w:cs="Times New Roman"/>
                <w:color w:val="000000"/>
                <w:sz w:val="18"/>
                <w:szCs w:val="18"/>
                <w:lang w:eastAsia="es-ES_tradnl"/>
              </w:rPr>
              <w:t>Categorización incidencias Prioridad Urgente + VIP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4CB420C" w14:textId="635CCC1F"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Incidencias de prioridad urgente escaladas por el SAU a grupos resolutores N3 dentro del tiempo objetivo de categorización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181EE"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24A72"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EE01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63CFD441" w14:textId="660247A6"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3AD0D225" w14:textId="4B66A8CA"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ED8BC42"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ESINCN</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BBB2204" w14:textId="183ABCB5" w:rsidR="00DB3A63" w:rsidRPr="00B51B02" w:rsidRDefault="00DB3A63" w:rsidP="00DB3A63">
            <w:pPr>
              <w:spacing w:after="0"/>
              <w:ind w:left="0"/>
              <w:jc w:val="left"/>
              <w:rPr>
                <w:rFonts w:ascii="Aptos Narrow" w:hAnsi="Aptos Narrow" w:cs="Times New Roman"/>
                <w:color w:val="000000"/>
                <w:sz w:val="18"/>
                <w:szCs w:val="18"/>
                <w:lang w:eastAsia="es-ES_tradnl"/>
              </w:rPr>
            </w:pPr>
            <w:r>
              <w:rPr>
                <w:rFonts w:ascii="Aptos Narrow" w:hAnsi="Aptos Narrow" w:cs="Times New Roman"/>
                <w:color w:val="000000"/>
                <w:sz w:val="18"/>
                <w:szCs w:val="18"/>
                <w:lang w:eastAsia="es-ES_tradnl"/>
              </w:rPr>
              <w:t>Categorización incidencias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3514DED4" w14:textId="00ABB4F3"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Incidencias de prioridad normal escaladas por el SAU a grupos resolutores N3 dentro del tiempo objetivo de categorización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529A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BE62D"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A2596"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3C6621AD" w14:textId="0083A524"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73BE2F12" w14:textId="5F63FFC6"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3D711650"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ESPETU</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671D379" w14:textId="1573ED59" w:rsidR="00DB3A63" w:rsidRPr="00B51B02" w:rsidRDefault="00DB3A63" w:rsidP="00DB3A63">
            <w:pPr>
              <w:spacing w:after="0"/>
              <w:ind w:left="0"/>
              <w:jc w:val="left"/>
              <w:rPr>
                <w:rFonts w:ascii="Aptos Narrow" w:hAnsi="Aptos Narrow" w:cs="Times New Roman"/>
                <w:color w:val="000000"/>
                <w:sz w:val="18"/>
                <w:szCs w:val="18"/>
              </w:rPr>
            </w:pPr>
            <w:r>
              <w:rPr>
                <w:rFonts w:ascii="Aptos Narrow" w:hAnsi="Aptos Narrow" w:cs="Times New Roman"/>
                <w:color w:val="000000" w:themeColor="text1"/>
                <w:sz w:val="18"/>
                <w:szCs w:val="18"/>
              </w:rPr>
              <w:t>Categorización peticiones Prioridad Urgente + VIP</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7CAA80A" w14:textId="3F29ACA3"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Peticiones de prioridad urgente escaladas por el SAU a grupos resolutores N3 dentro del tiempo objetivo de categorización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D74BA"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3EF64"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3B7C8"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1A5825B3" w14:textId="140A284F"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1E1A7B0C" w14:textId="08E61723"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6220C750"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ESPETN</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E8B38FB" w14:textId="1B652C2D" w:rsidR="00DB3A63" w:rsidRPr="00B51B02" w:rsidRDefault="00DB3A63" w:rsidP="00DB3A63">
            <w:pPr>
              <w:spacing w:after="0"/>
              <w:ind w:left="0"/>
              <w:jc w:val="left"/>
              <w:rPr>
                <w:rFonts w:ascii="Aptos Narrow" w:hAnsi="Aptos Narrow" w:cs="Times New Roman"/>
                <w:color w:val="000000"/>
                <w:sz w:val="18"/>
                <w:szCs w:val="18"/>
                <w:lang w:eastAsia="es-ES_tradnl"/>
              </w:rPr>
            </w:pPr>
            <w:r>
              <w:rPr>
                <w:rFonts w:ascii="Aptos Narrow" w:hAnsi="Aptos Narrow" w:cs="Times New Roman"/>
                <w:color w:val="000000"/>
                <w:sz w:val="18"/>
                <w:szCs w:val="18"/>
                <w:lang w:eastAsia="es-ES_tradnl"/>
              </w:rPr>
              <w:t>Categorización peticiones Prioridad Normal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5E15C4C2" w14:textId="67A3FB68"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Peticiones de prioridad normal escaladas por el SAU a grupos resolutores N3 dentro del tiempo objetivo de categorización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A1C93"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6DB90"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20AF0"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7E125C66" w14:textId="08E598A5"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3E204550" w14:textId="21C07E9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8EF3760"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INCMAS</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0C2C4AAD"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Incidencias mal escaladas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1A39786F" w14:textId="5EC268BC"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de incidencias con escalado rechazado por el primer grupo resolutor externo al ACOMP por ser incorrecto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E0CE6"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18D79" w14:textId="599C452B"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10%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D4474" w14:textId="186C2F73"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8%</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80CC0" w14:textId="6A46E437"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7%</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E1032" w14:textId="53CCCD30"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6%</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01DF6" w14:textId="30CCC522"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6%</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A515E"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C53C7F" w14:textId="130464D9"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3%</w:t>
            </w:r>
          </w:p>
        </w:tc>
      </w:tr>
      <w:tr w:rsidR="00DB3A63" w:rsidRPr="00B51B02" w14:paraId="6B51182B" w14:textId="169CC37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70FD07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PEQUEÑOS</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4BCB175"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Peticiones mal escaladas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5F09BB6" w14:textId="6338CAFD"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de peticiones con escalado rechazado por el primer grupo resolutor externo al ACOMP por ser incorrecto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27686"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9D19E" w14:textId="1BB312AF"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10%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B5333" w14:textId="6B43CED6"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8%</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372DE" w14:textId="4E01E35D"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7%</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A6FFD" w14:textId="31926FC6"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6%</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71660" w14:textId="734DE053"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6%</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2361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037523" w14:textId="34111954"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2%</w:t>
            </w:r>
          </w:p>
        </w:tc>
      </w:tr>
      <w:tr w:rsidR="00DB3A63" w:rsidRPr="00B51B02" w14:paraId="1DDEEA1E" w14:textId="79741C33"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21191C57"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vAlign w:val="center"/>
            <w:hideMark/>
          </w:tcPr>
          <w:p w14:paraId="5B60ECAD" w14:textId="77777777" w:rsidR="00DB3A63" w:rsidRPr="00B51B02" w:rsidRDefault="00DB3A63" w:rsidP="00DB3A63">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Atención telefónica</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30649618"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tcPr>
          <w:p w14:paraId="766ABFD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p>
        </w:tc>
      </w:tr>
      <w:tr w:rsidR="00DB3A63" w:rsidRPr="00B51B02" w14:paraId="7EF85CA3" w14:textId="5DF39D5B"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BC83ABF"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TRUABA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B826D8F"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Abandono de llamadas (teléfono o chat)</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5B1B4F4"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llamadas o conversaciones chat no atendidas o abandonadas</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7E2B6"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13383"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97%</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208CC"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65E89482" w14:textId="6C76014A"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3%</w:t>
            </w:r>
          </w:p>
        </w:tc>
      </w:tr>
      <w:tr w:rsidR="00DB3A63" w:rsidRPr="00B51B02" w14:paraId="4DD1686B" w14:textId="2406A0A2"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906D3F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TRUATE</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5FDD8FC"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Tiempo de atención de llamadas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67A0EDD"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llamadas atendidas en menos de 20 segundos</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933E3"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8721E"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EBCE4"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D4D366D" w14:textId="2DA39A15"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2%</w:t>
            </w:r>
          </w:p>
        </w:tc>
      </w:tr>
      <w:tr w:rsidR="00DB3A63" w:rsidRPr="00B51B02" w14:paraId="5B8328BB" w14:textId="6D45DB47" w:rsidTr="00BE3522">
        <w:trPr>
          <w:trHeight w:val="4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59FB8C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TRUDIE</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0B81417B" w14:textId="03E2238F"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Días incumplimiento atención de llamadas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8B9B737"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Número máximo de días en los que se incumplen los tiempos de atención de llamadas</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6A74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052D2" w14:textId="3C69D760" w:rsidR="00DB3A63" w:rsidRPr="00B51B02" w:rsidRDefault="00DB3A63" w:rsidP="00DB3A63">
            <w:pPr>
              <w:spacing w:after="0"/>
              <w:ind w:left="0"/>
              <w:jc w:val="center"/>
              <w:rPr>
                <w:rFonts w:ascii="Aptos Narrow" w:hAnsi="Aptos Narrow" w:cs="Times New Roman"/>
                <w:color w:val="000000"/>
                <w:sz w:val="18"/>
                <w:szCs w:val="18"/>
              </w:rPr>
            </w:pPr>
            <w:r w:rsidRPr="001A5AA7">
              <w:rPr>
                <w:rFonts w:ascii="Aptos Narrow" w:hAnsi="Aptos Narrow" w:cs="Times New Roman"/>
                <w:color w:val="000000"/>
                <w:sz w:val="18"/>
                <w:szCs w:val="18"/>
                <w:lang w:val="es-ES" w:eastAsia="zh-CN"/>
              </w:rPr>
              <w:t xml:space="preserve">≤ </w:t>
            </w:r>
            <w:r w:rsidRPr="58FDFA08">
              <w:rPr>
                <w:rFonts w:ascii="Aptos Narrow" w:hAnsi="Aptos Narrow" w:cs="Times New Roman"/>
                <w:color w:val="000000" w:themeColor="text1"/>
                <w:sz w:val="18"/>
                <w:szCs w:val="18"/>
              </w:rPr>
              <w:t>2</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632AF"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BFA14A7" w14:textId="501CA2CA"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1DC17E54" w14:textId="4AE6643E"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1BE80DF"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CONATE</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462DD48"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Tiempo máximo de espera en conversaciones (chat o similar)</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FCFC6B5" w14:textId="77777777"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xml:space="preserve">% máximo de conversaciones vía chat, </w:t>
            </w:r>
            <w:proofErr w:type="spellStart"/>
            <w:r w:rsidRPr="58FDFA08">
              <w:rPr>
                <w:rFonts w:ascii="Aptos Narrow" w:hAnsi="Aptos Narrow" w:cs="Times New Roman"/>
                <w:color w:val="000000" w:themeColor="text1"/>
                <w:sz w:val="18"/>
                <w:szCs w:val="18"/>
              </w:rPr>
              <w:t>whatsapp</w:t>
            </w:r>
            <w:proofErr w:type="spellEnd"/>
            <w:r w:rsidRPr="58FDFA08">
              <w:rPr>
                <w:rFonts w:ascii="Aptos Narrow" w:hAnsi="Aptos Narrow" w:cs="Times New Roman"/>
                <w:color w:val="000000" w:themeColor="text1"/>
                <w:sz w:val="18"/>
                <w:szCs w:val="18"/>
              </w:rPr>
              <w:t xml:space="preserve">, </w:t>
            </w:r>
            <w:proofErr w:type="spellStart"/>
            <w:r w:rsidRPr="58FDFA08">
              <w:rPr>
                <w:rFonts w:ascii="Aptos Narrow" w:hAnsi="Aptos Narrow" w:cs="Times New Roman"/>
                <w:color w:val="000000" w:themeColor="text1"/>
                <w:sz w:val="18"/>
                <w:szCs w:val="18"/>
              </w:rPr>
              <w:t>telegramo</w:t>
            </w:r>
            <w:proofErr w:type="spellEnd"/>
            <w:r w:rsidRPr="58FDFA08">
              <w:rPr>
                <w:rFonts w:ascii="Aptos Narrow" w:hAnsi="Aptos Narrow" w:cs="Times New Roman"/>
                <w:color w:val="000000" w:themeColor="text1"/>
                <w:sz w:val="18"/>
                <w:szCs w:val="18"/>
              </w:rPr>
              <w:t xml:space="preserve"> o similar sin respuesta en menos de 1 minuto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6E665"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185F7"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CFCF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03A071D9" w14:textId="5FBA1D22"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13FE462F" w14:textId="380FFBC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231813E4"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vAlign w:val="center"/>
            <w:hideMark/>
          </w:tcPr>
          <w:p w14:paraId="6DBFCE38" w14:textId="77777777" w:rsidR="00DB3A63" w:rsidRPr="00B51B02" w:rsidRDefault="00DB3A63" w:rsidP="00DB3A63">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Gestión de la configuración</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7257239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583ACC85"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0D52EDAE" w14:textId="3C6AFBBA" w:rsidTr="00AE4CD7">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CD72E33" w14:textId="77777777" w:rsidR="00DB3A63" w:rsidRPr="005B14F2" w:rsidRDefault="00DB3A63" w:rsidP="00DB3A63">
            <w:pPr>
              <w:spacing w:after="0"/>
              <w:ind w:left="0"/>
              <w:jc w:val="left"/>
              <w:rPr>
                <w:rFonts w:ascii="Aptos Narrow" w:hAnsi="Aptos Narrow" w:cs="Times New Roman"/>
                <w:color w:val="000000"/>
                <w:sz w:val="18"/>
                <w:szCs w:val="18"/>
                <w:lang w:eastAsia="es-ES_tradnl"/>
              </w:rPr>
            </w:pPr>
            <w:r w:rsidRPr="005B14F2">
              <w:rPr>
                <w:rFonts w:ascii="Aptos Narrow" w:hAnsi="Aptos Narrow" w:cs="Times New Roman"/>
                <w:color w:val="000000"/>
                <w:sz w:val="18"/>
                <w:szCs w:val="18"/>
                <w:lang w:eastAsia="es-ES_tradnl"/>
              </w:rPr>
              <w:t>CMDBER</w:t>
            </w:r>
          </w:p>
        </w:tc>
        <w:tc>
          <w:tcPr>
            <w:tcW w:w="3030" w:type="dxa"/>
            <w:tcBorders>
              <w:top w:val="single" w:sz="4" w:space="0" w:color="auto"/>
              <w:left w:val="single" w:sz="4" w:space="0" w:color="auto"/>
              <w:bottom w:val="single" w:sz="4" w:space="0" w:color="auto"/>
              <w:right w:val="single" w:sz="4" w:space="0" w:color="auto"/>
            </w:tcBorders>
            <w:shd w:val="clear" w:color="auto" w:fill="auto"/>
            <w:hideMark/>
          </w:tcPr>
          <w:p w14:paraId="06142C0E" w14:textId="77777777" w:rsidR="00DB3A63" w:rsidRPr="005B14F2" w:rsidRDefault="00DB3A63" w:rsidP="00DB3A63">
            <w:pPr>
              <w:spacing w:after="0"/>
              <w:ind w:left="0"/>
              <w:jc w:val="left"/>
              <w:rPr>
                <w:rFonts w:ascii="Calibri" w:hAnsi="Calibri" w:cs="Calibri"/>
                <w:color w:val="000000"/>
                <w:sz w:val="18"/>
                <w:szCs w:val="18"/>
              </w:rPr>
            </w:pPr>
            <w:r w:rsidRPr="005B14F2">
              <w:rPr>
                <w:rFonts w:ascii="Calibri" w:hAnsi="Calibri" w:cs="Calibri"/>
                <w:color w:val="000000" w:themeColor="text1"/>
                <w:sz w:val="18"/>
                <w:szCs w:val="18"/>
              </w:rPr>
              <w:t>Errores en la CMDB (</w:t>
            </w:r>
            <w:proofErr w:type="spellStart"/>
            <w:r w:rsidRPr="005B14F2">
              <w:rPr>
                <w:rFonts w:ascii="Calibri" w:hAnsi="Calibri" w:cs="Calibri"/>
                <w:color w:val="000000" w:themeColor="text1"/>
                <w:sz w:val="18"/>
                <w:szCs w:val="18"/>
              </w:rPr>
              <w:t>CIs</w:t>
            </w:r>
            <w:proofErr w:type="spellEnd"/>
            <w:r w:rsidRPr="005B14F2">
              <w:rPr>
                <w:rFonts w:ascii="Calibri" w:hAnsi="Calibri" w:cs="Calibri"/>
                <w:color w:val="000000" w:themeColor="text1"/>
                <w:sz w:val="18"/>
                <w:szCs w:val="18"/>
              </w:rPr>
              <w:t xml:space="preserve"> del </w:t>
            </w:r>
            <w:proofErr w:type="spellStart"/>
            <w:r w:rsidRPr="005B14F2">
              <w:rPr>
                <w:rFonts w:ascii="Calibri" w:hAnsi="Calibri" w:cs="Calibri"/>
                <w:color w:val="000000" w:themeColor="text1"/>
                <w:sz w:val="18"/>
                <w:szCs w:val="18"/>
              </w:rPr>
              <w:t>LldT</w:t>
            </w:r>
            <w:proofErr w:type="spellEnd"/>
            <w:r w:rsidRPr="005B14F2">
              <w:rPr>
                <w:rFonts w:ascii="Calibri" w:hAnsi="Calibri" w:cs="Calibri"/>
                <w:color w:val="000000" w:themeColor="text1"/>
                <w:sz w:val="18"/>
                <w:szCs w:val="18"/>
              </w:rPr>
              <w:t>)</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4EEABA2D" w14:textId="77777777" w:rsidR="00DB3A63" w:rsidRPr="005B14F2" w:rsidRDefault="00DB3A63" w:rsidP="00DB3A63">
            <w:pPr>
              <w:spacing w:after="0"/>
              <w:ind w:left="0"/>
              <w:jc w:val="left"/>
              <w:rPr>
                <w:rFonts w:ascii="Calibri" w:hAnsi="Calibri" w:cs="Calibri"/>
                <w:color w:val="000000"/>
                <w:sz w:val="18"/>
                <w:szCs w:val="18"/>
                <w:lang w:eastAsia="es-ES_tradnl"/>
              </w:rPr>
            </w:pPr>
            <w:r w:rsidRPr="005B14F2">
              <w:rPr>
                <w:rFonts w:ascii="Calibri" w:hAnsi="Calibri" w:cs="Calibri"/>
                <w:color w:val="000000"/>
                <w:sz w:val="18"/>
                <w:szCs w:val="18"/>
                <w:lang w:eastAsia="es-ES_tradnl"/>
              </w:rPr>
              <w:t>% máximo de errores detectados en la CMDB durante auditorías realizadas por el adjudicatario o el IMI</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526D1" w14:textId="77777777"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themeColor="text1"/>
                <w:sz w:val="18"/>
                <w:szCs w:val="18"/>
              </w:rPr>
              <w:t>Semestral</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EEAED" w14:textId="3C69725C"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sz w:val="18"/>
                <w:szCs w:val="18"/>
                <w:lang w:val="es-ES" w:eastAsia="zh-CN"/>
              </w:rPr>
              <w:t xml:space="preserve">≤ </w:t>
            </w:r>
            <w:r w:rsidRPr="005B14F2">
              <w:rPr>
                <w:rFonts w:ascii="Aptos Narrow" w:hAnsi="Aptos Narrow" w:cs="Times New Roman"/>
                <w:color w:val="000000" w:themeColor="text1"/>
                <w:sz w:val="18"/>
                <w:szCs w:val="18"/>
              </w:rPr>
              <w:t>5%</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77F7B" w14:textId="638CB573"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sz w:val="18"/>
                <w:szCs w:val="18"/>
                <w:lang w:val="es-ES" w:eastAsia="zh-CN"/>
              </w:rPr>
              <w:t xml:space="preserve">≤ </w:t>
            </w:r>
            <w:r w:rsidRPr="005B14F2">
              <w:rPr>
                <w:rFonts w:ascii="Aptos Narrow" w:hAnsi="Aptos Narrow" w:cs="Times New Roman"/>
                <w:color w:val="000000" w:themeColor="text1"/>
                <w:sz w:val="18"/>
                <w:szCs w:val="18"/>
              </w:rPr>
              <w:t>4%</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27569" w14:textId="7505BE10"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sz w:val="18"/>
                <w:szCs w:val="18"/>
                <w:lang w:val="es-ES" w:eastAsia="zh-CN"/>
              </w:rPr>
              <w:t xml:space="preserve">≤ </w:t>
            </w:r>
            <w:r w:rsidRPr="005B14F2">
              <w:rPr>
                <w:rFonts w:ascii="Aptos Narrow" w:hAnsi="Aptos Narrow" w:cs="Times New Roman"/>
                <w:color w:val="000000" w:themeColor="text1"/>
                <w:sz w:val="18"/>
                <w:szCs w:val="18"/>
              </w:rPr>
              <w:t>3%</w:t>
            </w:r>
          </w:p>
        </w:tc>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F3447" w14:textId="06FDC574"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sz w:val="18"/>
                <w:szCs w:val="18"/>
                <w:lang w:val="es-ES" w:eastAsia="zh-CN"/>
              </w:rPr>
              <w:t xml:space="preserve">≤ </w:t>
            </w:r>
            <w:r w:rsidRPr="005B14F2">
              <w:rPr>
                <w:rFonts w:ascii="Aptos Narrow" w:hAnsi="Aptos Narrow" w:cs="Times New Roman"/>
                <w:color w:val="000000" w:themeColor="text1"/>
                <w:sz w:val="18"/>
                <w:szCs w:val="18"/>
              </w:rPr>
              <w:t>2%</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580A7" w14:textId="1538BAAA"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sz w:val="18"/>
                <w:szCs w:val="18"/>
                <w:lang w:val="es-ES" w:eastAsia="zh-CN"/>
              </w:rPr>
              <w:t xml:space="preserve">≤ </w:t>
            </w:r>
            <w:r w:rsidRPr="005B14F2">
              <w:rPr>
                <w:rFonts w:ascii="Aptos Narrow" w:hAnsi="Aptos Narrow" w:cs="Times New Roman"/>
                <w:color w:val="000000" w:themeColor="text1"/>
                <w:sz w:val="18"/>
                <w:szCs w:val="18"/>
              </w:rPr>
              <w:t>2%</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5600E" w14:textId="77777777" w:rsidR="00DB3A63" w:rsidRPr="005B14F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F47D680" w14:textId="0BA4AEC9" w:rsidR="00DB3A63" w:rsidRPr="00B51B02" w:rsidRDefault="00DB3A63" w:rsidP="00DB3A63">
            <w:pPr>
              <w:spacing w:after="0"/>
              <w:ind w:left="0"/>
              <w:jc w:val="center"/>
              <w:rPr>
                <w:rFonts w:ascii="Aptos Narrow" w:hAnsi="Aptos Narrow" w:cs="Times New Roman"/>
                <w:color w:val="000000"/>
                <w:sz w:val="18"/>
                <w:szCs w:val="18"/>
              </w:rPr>
            </w:pPr>
            <w:r w:rsidRPr="005B14F2">
              <w:rPr>
                <w:rFonts w:ascii="Aptos Narrow" w:hAnsi="Aptos Narrow" w:cs="Times New Roman"/>
                <w:color w:val="000000" w:themeColor="text1"/>
                <w:sz w:val="18"/>
                <w:szCs w:val="18"/>
              </w:rPr>
              <w:t>1%</w:t>
            </w:r>
          </w:p>
        </w:tc>
      </w:tr>
      <w:tr w:rsidR="00DB3A63" w:rsidRPr="00B51B02" w14:paraId="1E3C33EC" w14:textId="1675CD10"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4174D19A"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3999CCEC" w14:textId="77777777" w:rsidR="00DB3A63" w:rsidRPr="00B51B02" w:rsidRDefault="00DB3A63" w:rsidP="00DB3A63">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Servicios de reparación</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5C575A9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4048A41F"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7CB1BCDE" w14:textId="65D2774D"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6A09405"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ENTRE</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595B2888"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Tiempo de entrega presupuesto reparación</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192EC366"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presupuestos entregados en menos de 3 días laborables desde el registro de la incidencia, para equipos fuera de garantía que no pueden ser reparados in situ por el proveedor</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AD94D"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F301E"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5E43C"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637BD15" w14:textId="38AD2605"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450FEB17" w14:textId="53346794"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49A78024"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INSSUB</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9EBC9B5"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Tiempo de sustitución en caso de averías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25A5FC6C"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instalaciones de equipos de sustitución (cuando no se puede reparar el equipo in situ) en menos de 4 horas</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182A4"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DAB63"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4DEB0"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1C768796" w14:textId="2EAEE8BD"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2%</w:t>
            </w:r>
          </w:p>
        </w:tc>
      </w:tr>
      <w:tr w:rsidR="00DB3A63" w:rsidRPr="00B51B02" w14:paraId="730AF11E" w14:textId="433F496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EBAB371"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REPEQU</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B82A09D"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Tiempo de reparación del equipo</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D58611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reparaciones completadas en menos de 5 días laborables desde la aprobación del presupuesto de reparación</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219E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7BB1B"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1EA0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6DEFCB8F" w14:textId="6A7F44A2"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53743705" w14:textId="76B04B54"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05D0F40D"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3C2F5CA2" w14:textId="77777777" w:rsidR="00DB3A63" w:rsidRPr="00B51B02" w:rsidRDefault="00DB3A63" w:rsidP="00DB3A63">
            <w:pPr>
              <w:spacing w:after="0"/>
              <w:ind w:left="0"/>
              <w:jc w:val="center"/>
              <w:rPr>
                <w:rFonts w:ascii="Aptos Narrow" w:hAnsi="Aptos Narrow" w:cs="Times New Roman"/>
                <w:b/>
                <w:bCs/>
                <w:color w:val="000000"/>
                <w:sz w:val="18"/>
                <w:szCs w:val="18"/>
                <w:lang w:eastAsia="es-ES_tradnl"/>
              </w:rPr>
            </w:pPr>
            <w:r w:rsidRPr="00B51B02">
              <w:rPr>
                <w:rFonts w:ascii="Aptos Narrow" w:hAnsi="Aptos Narrow" w:cs="Times New Roman"/>
                <w:b/>
                <w:bCs/>
                <w:color w:val="000000"/>
                <w:sz w:val="18"/>
                <w:szCs w:val="18"/>
                <w:lang w:eastAsia="es-ES_tradnl"/>
              </w:rPr>
              <w:t>Acciones de mejora</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00017864"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6446CB14"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1DD1AE39" w14:textId="0321154C"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2C6F987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lastRenderedPageBreak/>
              <w:t>AMPROP</w:t>
            </w:r>
          </w:p>
        </w:tc>
        <w:tc>
          <w:tcPr>
            <w:tcW w:w="3030" w:type="dxa"/>
            <w:tcBorders>
              <w:top w:val="single" w:sz="4" w:space="0" w:color="auto"/>
              <w:left w:val="single" w:sz="4" w:space="0" w:color="auto"/>
              <w:bottom w:val="single" w:sz="4" w:space="0" w:color="auto"/>
              <w:right w:val="single" w:sz="4" w:space="0" w:color="auto"/>
            </w:tcBorders>
            <w:shd w:val="clear" w:color="auto" w:fill="auto"/>
            <w:hideMark/>
          </w:tcPr>
          <w:p w14:paraId="503969F8" w14:textId="77777777" w:rsidR="00DB3A63" w:rsidRPr="00B51B02" w:rsidRDefault="00DB3A63" w:rsidP="00DB3A63">
            <w:pPr>
              <w:spacing w:after="0"/>
              <w:ind w:left="0"/>
              <w:jc w:val="left"/>
              <w:rPr>
                <w:rFonts w:ascii="Calibri" w:hAnsi="Calibri" w:cs="Calibri"/>
                <w:color w:val="000000"/>
                <w:sz w:val="18"/>
                <w:szCs w:val="18"/>
                <w:lang w:eastAsia="es-ES_tradnl"/>
              </w:rPr>
            </w:pPr>
            <w:r w:rsidRPr="00B51B02">
              <w:rPr>
                <w:rFonts w:ascii="Calibri" w:hAnsi="Calibri" w:cs="Calibri"/>
                <w:color w:val="000000"/>
                <w:sz w:val="18"/>
                <w:szCs w:val="18"/>
                <w:lang w:eastAsia="es-ES_tradnl"/>
              </w:rPr>
              <w:t>Acciones mejora propuestas</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45A32D47" w14:textId="77777777" w:rsidR="00DB3A63" w:rsidRPr="00B51B02" w:rsidRDefault="00DB3A63" w:rsidP="00DB3A63">
            <w:pPr>
              <w:spacing w:after="0"/>
              <w:ind w:left="0"/>
              <w:jc w:val="left"/>
              <w:rPr>
                <w:rFonts w:ascii="Calibri" w:hAnsi="Calibri" w:cs="Calibri"/>
                <w:color w:val="000000"/>
                <w:sz w:val="18"/>
                <w:szCs w:val="18"/>
                <w:lang w:eastAsia="es-ES_tradnl"/>
              </w:rPr>
            </w:pPr>
            <w:r w:rsidRPr="00B51B02">
              <w:rPr>
                <w:rFonts w:ascii="Calibri" w:hAnsi="Calibri" w:cs="Calibri"/>
                <w:color w:val="000000"/>
                <w:sz w:val="18"/>
                <w:szCs w:val="18"/>
                <w:lang w:eastAsia="es-ES_tradnl"/>
              </w:rPr>
              <w:t>Número mínimo de acciones de mejora presentadas por el adjudicatario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CE2FF"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D2130"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4</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EEC0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73AABB9" w14:textId="2E2EE5E8"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33EB774C" w14:textId="1F88CADF"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01586D8"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AMAPRO</w:t>
            </w:r>
          </w:p>
        </w:tc>
        <w:tc>
          <w:tcPr>
            <w:tcW w:w="3030" w:type="dxa"/>
            <w:tcBorders>
              <w:top w:val="single" w:sz="4" w:space="0" w:color="auto"/>
              <w:left w:val="single" w:sz="4" w:space="0" w:color="auto"/>
              <w:bottom w:val="single" w:sz="4" w:space="0" w:color="auto"/>
              <w:right w:val="single" w:sz="4" w:space="0" w:color="auto"/>
            </w:tcBorders>
            <w:shd w:val="clear" w:color="auto" w:fill="auto"/>
            <w:hideMark/>
          </w:tcPr>
          <w:p w14:paraId="24E2C08C" w14:textId="77777777" w:rsidR="00DB3A63" w:rsidRPr="00B51B02" w:rsidRDefault="00DB3A63" w:rsidP="00DB3A63">
            <w:pPr>
              <w:spacing w:after="0"/>
              <w:ind w:left="0"/>
              <w:jc w:val="left"/>
              <w:rPr>
                <w:rFonts w:ascii="Calibri" w:hAnsi="Calibri" w:cs="Calibri"/>
                <w:color w:val="000000"/>
                <w:sz w:val="18"/>
                <w:szCs w:val="18"/>
                <w:lang w:eastAsia="es-ES_tradnl"/>
              </w:rPr>
            </w:pPr>
            <w:r w:rsidRPr="00B51B02">
              <w:rPr>
                <w:rFonts w:ascii="Calibri" w:hAnsi="Calibri" w:cs="Calibri"/>
                <w:color w:val="000000"/>
                <w:sz w:val="18"/>
                <w:szCs w:val="18"/>
                <w:lang w:eastAsia="es-ES_tradnl"/>
              </w:rPr>
              <w:t>Acciones mejora aprobadas</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2A01778E" w14:textId="77777777" w:rsidR="00DB3A63" w:rsidRPr="00B51B02" w:rsidRDefault="00DB3A63" w:rsidP="00DB3A63">
            <w:pPr>
              <w:spacing w:after="0"/>
              <w:ind w:left="0"/>
              <w:jc w:val="left"/>
              <w:rPr>
                <w:rFonts w:ascii="Calibri" w:hAnsi="Calibri" w:cs="Calibri"/>
                <w:color w:val="000000"/>
                <w:sz w:val="18"/>
                <w:szCs w:val="18"/>
                <w:lang w:eastAsia="es-ES_tradnl"/>
              </w:rPr>
            </w:pPr>
            <w:r w:rsidRPr="00B51B02">
              <w:rPr>
                <w:rFonts w:ascii="Calibri" w:hAnsi="Calibri" w:cs="Calibri"/>
                <w:color w:val="000000"/>
                <w:sz w:val="18"/>
                <w:szCs w:val="18"/>
                <w:lang w:eastAsia="es-ES_tradnl"/>
              </w:rPr>
              <w:t>% de acciones de mejora aprobadas por el IMI</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43B03"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88CF3" w14:textId="47D20FEA" w:rsidR="00DB3A63" w:rsidRPr="00B51B02" w:rsidRDefault="00DB3A63" w:rsidP="00DB3A63">
            <w:pPr>
              <w:spacing w:after="0" w:line="259" w:lineRule="auto"/>
              <w:ind w:left="0"/>
              <w:jc w:val="center"/>
              <w:rPr>
                <w:rFonts w:ascii="Aptos Narrow" w:eastAsia="Aptos Narrow" w:hAnsi="Aptos Narrow" w:cs="Aptos Narrow"/>
                <w:sz w:val="18"/>
                <w:szCs w:val="18"/>
              </w:rPr>
            </w:pPr>
            <w:r w:rsidRPr="58FDFA08">
              <w:rPr>
                <w:rFonts w:ascii="Aptos Narrow" w:hAnsi="Aptos Narrow" w:cs="Times New Roman"/>
                <w:color w:val="000000" w:themeColor="text1"/>
                <w:sz w:val="18"/>
                <w:szCs w:val="18"/>
              </w:rPr>
              <w:t>50%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41C38"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DDB9F35" w14:textId="4B501720"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3387EA02" w14:textId="3317D92D" w:rsidTr="00BE3522">
        <w:trPr>
          <w:trHeight w:val="32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6B4C681D"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AMEJEC</w:t>
            </w:r>
          </w:p>
        </w:tc>
        <w:tc>
          <w:tcPr>
            <w:tcW w:w="3030" w:type="dxa"/>
            <w:tcBorders>
              <w:top w:val="single" w:sz="4" w:space="0" w:color="auto"/>
              <w:left w:val="single" w:sz="4" w:space="0" w:color="auto"/>
              <w:bottom w:val="single" w:sz="4" w:space="0" w:color="auto"/>
              <w:right w:val="single" w:sz="4" w:space="0" w:color="auto"/>
            </w:tcBorders>
            <w:shd w:val="clear" w:color="auto" w:fill="auto"/>
            <w:hideMark/>
          </w:tcPr>
          <w:p w14:paraId="6D4301A4" w14:textId="5757B32F" w:rsidR="00DB3A63" w:rsidRPr="00B51B02" w:rsidRDefault="00DB3A63" w:rsidP="00DB3A63">
            <w:pPr>
              <w:spacing w:after="0"/>
              <w:ind w:left="0"/>
              <w:jc w:val="left"/>
              <w:rPr>
                <w:rFonts w:ascii="Calibri" w:hAnsi="Calibri" w:cs="Calibri"/>
                <w:color w:val="000000"/>
                <w:sz w:val="18"/>
                <w:szCs w:val="18"/>
              </w:rPr>
            </w:pPr>
            <w:r w:rsidRPr="58FDFA08">
              <w:rPr>
                <w:rFonts w:ascii="Calibri" w:hAnsi="Calibri" w:cs="Calibri"/>
                <w:color w:val="000000" w:themeColor="text1"/>
                <w:sz w:val="18"/>
                <w:szCs w:val="18"/>
              </w:rPr>
              <w:t>Acciones mejora ejecutadas</w:t>
            </w:r>
          </w:p>
        </w:tc>
        <w:tc>
          <w:tcPr>
            <w:tcW w:w="4550" w:type="dxa"/>
            <w:tcBorders>
              <w:top w:val="single" w:sz="4" w:space="0" w:color="auto"/>
              <w:left w:val="single" w:sz="4" w:space="0" w:color="auto"/>
              <w:bottom w:val="single" w:sz="4" w:space="0" w:color="auto"/>
              <w:right w:val="single" w:sz="4" w:space="0" w:color="auto"/>
            </w:tcBorders>
            <w:shd w:val="clear" w:color="auto" w:fill="auto"/>
            <w:hideMark/>
          </w:tcPr>
          <w:p w14:paraId="3EA2DA01" w14:textId="77777777" w:rsidR="00DB3A63" w:rsidRPr="00B51B02" w:rsidRDefault="00DB3A63" w:rsidP="00DB3A63">
            <w:pPr>
              <w:spacing w:after="0"/>
              <w:ind w:left="0"/>
              <w:jc w:val="left"/>
              <w:rPr>
                <w:rFonts w:ascii="Calibri" w:hAnsi="Calibri" w:cs="Calibri"/>
                <w:color w:val="000000"/>
                <w:sz w:val="18"/>
                <w:szCs w:val="18"/>
                <w:lang w:eastAsia="es-ES_tradnl"/>
              </w:rPr>
            </w:pPr>
            <w:r w:rsidRPr="00B51B02">
              <w:rPr>
                <w:rFonts w:ascii="Calibri" w:hAnsi="Calibri" w:cs="Calibri"/>
                <w:color w:val="000000"/>
                <w:sz w:val="18"/>
                <w:szCs w:val="18"/>
                <w:lang w:eastAsia="es-ES_tradnl"/>
              </w:rPr>
              <w:t>% de acciones de mejora ejecutadas con éxito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221B9"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46303" w14:textId="60B95501" w:rsidR="00DB3A63" w:rsidRPr="00B51B02" w:rsidRDefault="00DB3A63" w:rsidP="00DB3A63">
            <w:pPr>
              <w:spacing w:after="0" w:line="259" w:lineRule="auto"/>
              <w:ind w:left="0"/>
              <w:jc w:val="center"/>
              <w:rPr>
                <w:rFonts w:ascii="Aptos Narrow" w:eastAsia="Aptos Narrow" w:hAnsi="Aptos Narrow" w:cs="Aptos Narrow"/>
                <w:sz w:val="18"/>
                <w:szCs w:val="18"/>
              </w:rPr>
            </w:pPr>
            <w:r w:rsidRPr="58FDFA08">
              <w:rPr>
                <w:rFonts w:ascii="Aptos Narrow" w:hAnsi="Aptos Narrow" w:cs="Times New Roman"/>
                <w:color w:val="000000" w:themeColor="text1"/>
                <w:sz w:val="18"/>
                <w:szCs w:val="18"/>
              </w:rPr>
              <w:t>50%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75BC2"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34F36D0A" w14:textId="7C80F6F3"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17F3CAFA" w14:textId="2A42854F"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002921FA"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45091FBA" w14:textId="77777777" w:rsidR="00DB3A63" w:rsidRPr="00405C86" w:rsidRDefault="00DB3A63" w:rsidP="00DB3A63">
            <w:pPr>
              <w:spacing w:after="0"/>
              <w:ind w:left="0"/>
              <w:jc w:val="center"/>
              <w:rPr>
                <w:rFonts w:ascii="Aptos Narrow" w:hAnsi="Aptos Narrow" w:cs="Times New Roman"/>
                <w:b/>
                <w:bCs/>
                <w:color w:val="000000"/>
                <w:sz w:val="18"/>
                <w:szCs w:val="18"/>
              </w:rPr>
            </w:pPr>
            <w:proofErr w:type="spellStart"/>
            <w:r w:rsidRPr="00405C86">
              <w:rPr>
                <w:rFonts w:ascii="Aptos Narrow" w:hAnsi="Aptos Narrow" w:cs="Times New Roman"/>
                <w:b/>
                <w:bCs/>
                <w:color w:val="000000" w:themeColor="text1"/>
                <w:sz w:val="18"/>
                <w:szCs w:val="18"/>
              </w:rPr>
              <w:t>Reporting</w:t>
            </w:r>
            <w:proofErr w:type="spellEnd"/>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0A130D59"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5500F8EC"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1185FA36" w14:textId="09DC0BFB"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EBEA2C5"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NIÑO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72776A7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Informes entregados en tiempo</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A3CE7B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informes entregados de forma puntual en el tiempo establecido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355FD"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6AF50"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0793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9C456ED" w14:textId="6531AA2D"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2%</w:t>
            </w:r>
          </w:p>
        </w:tc>
      </w:tr>
      <w:tr w:rsidR="00DB3A63" w:rsidRPr="00B51B02" w14:paraId="668E6575" w14:textId="49743592"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BDC9FF0"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INFQUA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9F0AE7A"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Calidad de informes entregados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1625490"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de informes aprobados por el IMI sin solicitar correcciones</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2F4C7"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52F50" w14:textId="77777777" w:rsidR="00DB3A63" w:rsidRPr="00B51B02" w:rsidRDefault="00DB3A63" w:rsidP="00DB3A63">
            <w:pPr>
              <w:spacing w:after="0"/>
              <w:ind w:left="0"/>
              <w:jc w:val="center"/>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90%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4F2AC"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0A37F177" w14:textId="4AF4F99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331F97DC" w14:textId="221062D0"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7FD7237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7B77ECD5" w14:textId="77777777" w:rsidR="00DB3A63" w:rsidRPr="00405C86" w:rsidRDefault="00DB3A63" w:rsidP="00DB3A63">
            <w:pPr>
              <w:spacing w:after="0"/>
              <w:ind w:left="0"/>
              <w:jc w:val="center"/>
              <w:rPr>
                <w:rFonts w:ascii="Aptos Narrow" w:hAnsi="Aptos Narrow" w:cs="Times New Roman"/>
                <w:b/>
                <w:bCs/>
                <w:color w:val="000000"/>
                <w:sz w:val="18"/>
                <w:szCs w:val="18"/>
              </w:rPr>
            </w:pPr>
            <w:r w:rsidRPr="00405C86">
              <w:rPr>
                <w:rFonts w:ascii="Aptos Narrow" w:hAnsi="Aptos Narrow" w:cs="Times New Roman"/>
                <w:b/>
                <w:bCs/>
                <w:color w:val="000000" w:themeColor="text1"/>
                <w:sz w:val="18"/>
                <w:szCs w:val="18"/>
              </w:rPr>
              <w:t>Encuestas de satisfacción</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42C5A389"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69AB8819"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60BAC8E1" w14:textId="2F3F61B4"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E11ABA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ENQREA</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66F2687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Encuestas de satisfacción realizadas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7C9DF49E" w14:textId="77777777"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Número mínimo de encuestas realizadas (email o teléfono) a los usuarios en el período</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E405E"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75376" w14:textId="144945D5" w:rsidR="00DB3A63" w:rsidRPr="00B51B02" w:rsidRDefault="00DB3A63" w:rsidP="00DB3A63">
            <w:pPr>
              <w:spacing w:after="0"/>
              <w:ind w:left="0"/>
              <w:jc w:val="center"/>
              <w:rPr>
                <w:rFonts w:ascii="Times New Roman" w:hAnsi="Times New Roman" w:cs="Times New Roman"/>
                <w:sz w:val="18"/>
                <w:szCs w:val="18"/>
              </w:rPr>
            </w:pPr>
            <w:r w:rsidRPr="58FDFA08">
              <w:rPr>
                <w:rFonts w:ascii="Aptos Narrow" w:hAnsi="Aptos Narrow" w:cs="Times New Roman"/>
                <w:color w:val="000000" w:themeColor="text1"/>
                <w:sz w:val="18"/>
                <w:szCs w:val="18"/>
              </w:rPr>
              <w:t>1</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9BFAB"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D93FED9" w14:textId="2913B505"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73B8CE0D" w14:textId="0E37F5B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78B93DB2"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ENQUSU</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7580CD52"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Usuarios encuestados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6951C623"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Número mínimo de usuarios distintos encuestados en cada encuesta</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B1698"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685B6" w14:textId="1E4E8831" w:rsidR="00DB3A63" w:rsidRPr="00B51B02" w:rsidRDefault="00DB3A63" w:rsidP="00DB3A63">
            <w:pPr>
              <w:spacing w:after="0"/>
              <w:ind w:left="0"/>
              <w:jc w:val="center"/>
              <w:rPr>
                <w:rFonts w:ascii="Times New Roman" w:hAnsi="Times New Roman" w:cs="Times New Roman"/>
                <w:sz w:val="18"/>
                <w:szCs w:val="18"/>
              </w:rPr>
            </w:pPr>
            <w:r w:rsidRPr="58FDFA08">
              <w:rPr>
                <w:rFonts w:ascii="Aptos Narrow" w:hAnsi="Aptos Narrow" w:cs="Times New Roman"/>
                <w:color w:val="000000" w:themeColor="text1"/>
                <w:sz w:val="18"/>
                <w:szCs w:val="18"/>
              </w:rPr>
              <w:t>500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49C3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13DA1E43" w14:textId="6A8D137B"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223EB27F" w14:textId="52630116"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13C5C927"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ENQPGL</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5C29D62"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Puntuación global</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361C85A1" w14:textId="36C5D7CC"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Media global de la puntuación de las encuestas realizadas (entre 0 y 10)</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F40D5"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1E1E0" w14:textId="2D5C4B10" w:rsidR="00DB3A63" w:rsidRPr="00B51B02" w:rsidRDefault="00DB3A63" w:rsidP="00DB3A63">
            <w:pPr>
              <w:spacing w:after="0"/>
              <w:ind w:left="0"/>
              <w:jc w:val="center"/>
              <w:rPr>
                <w:rFonts w:ascii="Times New Roman" w:hAnsi="Times New Roman" w:cs="Times New Roman"/>
                <w:sz w:val="18"/>
                <w:szCs w:val="18"/>
              </w:rPr>
            </w:pPr>
            <w:r w:rsidRPr="58FDFA08">
              <w:rPr>
                <w:rFonts w:ascii="Aptos Narrow" w:hAnsi="Aptos Narrow" w:cs="Times New Roman"/>
                <w:color w:val="000000" w:themeColor="text1"/>
                <w:sz w:val="18"/>
                <w:szCs w:val="18"/>
              </w:rPr>
              <w:t>8,5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3061F"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3B2D806F" w14:textId="649625DB"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3%</w:t>
            </w:r>
          </w:p>
        </w:tc>
      </w:tr>
      <w:tr w:rsidR="00DB3A63" w:rsidRPr="00B51B02" w14:paraId="04F604F5" w14:textId="744C2B45"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5A5286CE"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ENQPPP</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2B0A706B" w14:textId="2D82F72B"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Puntuación peor pregunta</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4A877BB5"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Media global de la puntuación de la pregunta peor valorada</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1A97E"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Trimestral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FCC9A" w14:textId="689AA171" w:rsidR="00DB3A63" w:rsidRPr="00B51B02" w:rsidRDefault="00DB3A63" w:rsidP="00DB3A63">
            <w:pPr>
              <w:spacing w:after="0"/>
              <w:ind w:left="0"/>
              <w:jc w:val="center"/>
              <w:rPr>
                <w:rFonts w:ascii="Times New Roman" w:hAnsi="Times New Roman" w:cs="Times New Roman"/>
                <w:sz w:val="18"/>
                <w:szCs w:val="18"/>
              </w:rPr>
            </w:pPr>
            <w:r w:rsidRPr="58FDFA08">
              <w:rPr>
                <w:rFonts w:ascii="Aptos Narrow" w:hAnsi="Aptos Narrow" w:cs="Times New Roman"/>
                <w:color w:val="000000" w:themeColor="text1"/>
                <w:sz w:val="18"/>
                <w:szCs w:val="18"/>
              </w:rPr>
              <w:t>7,0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900F1"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2924E5C9" w14:textId="6A8CBBBF"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1%</w:t>
            </w:r>
          </w:p>
        </w:tc>
      </w:tr>
      <w:tr w:rsidR="00DB3A63" w:rsidRPr="00B51B02" w14:paraId="51E4C920" w14:textId="53DC703B"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6D28D197"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51FD7C99" w14:textId="426EE699" w:rsidR="00DB3A63" w:rsidRPr="00405C86" w:rsidRDefault="00DB3A63" w:rsidP="00DB3A63">
            <w:pPr>
              <w:spacing w:after="0"/>
              <w:ind w:left="0"/>
              <w:jc w:val="center"/>
              <w:rPr>
                <w:rFonts w:ascii="Aptos Narrow" w:hAnsi="Aptos Narrow" w:cs="Times New Roman"/>
                <w:b/>
                <w:bCs/>
                <w:color w:val="000000"/>
                <w:sz w:val="18"/>
                <w:szCs w:val="18"/>
              </w:rPr>
            </w:pPr>
            <w:r w:rsidRPr="00405C86">
              <w:rPr>
                <w:rFonts w:ascii="Aptos Narrow" w:hAnsi="Aptos Narrow" w:cs="Times New Roman"/>
                <w:b/>
                <w:bCs/>
                <w:color w:val="000000" w:themeColor="text1"/>
                <w:sz w:val="18"/>
                <w:szCs w:val="18"/>
              </w:rPr>
              <w:t>Servicio de soporte funcional presencial</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04A1E542"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4ACA5B0E"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B51B02" w14:paraId="1D205F2D" w14:textId="4B13D123" w:rsidTr="00BE3522">
        <w:trPr>
          <w:trHeight w:val="300"/>
        </w:trPr>
        <w:tc>
          <w:tcPr>
            <w:tcW w:w="874" w:type="dxa"/>
            <w:tcBorders>
              <w:top w:val="single" w:sz="4" w:space="0" w:color="auto"/>
              <w:left w:val="single" w:sz="4" w:space="0" w:color="auto"/>
              <w:bottom w:val="single" w:sz="4" w:space="0" w:color="auto"/>
              <w:right w:val="single" w:sz="4" w:space="0" w:color="auto"/>
            </w:tcBorders>
            <w:noWrap/>
            <w:hideMark/>
          </w:tcPr>
          <w:p w14:paraId="5104BAA6" w14:textId="703F0F8D"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SUPFUN</w:t>
            </w:r>
          </w:p>
        </w:tc>
        <w:tc>
          <w:tcPr>
            <w:tcW w:w="3030" w:type="dxa"/>
            <w:tcBorders>
              <w:top w:val="single" w:sz="4" w:space="0" w:color="auto"/>
              <w:left w:val="single" w:sz="4" w:space="0" w:color="auto"/>
              <w:bottom w:val="single" w:sz="4" w:space="0" w:color="auto"/>
              <w:right w:val="single" w:sz="4" w:space="0" w:color="auto"/>
            </w:tcBorders>
            <w:noWrap/>
            <w:hideMark/>
          </w:tcPr>
          <w:p w14:paraId="3D794CF8" w14:textId="388DEB56"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 Solicitudes de servicio (incidencias, peticiones, consultas) cerradas en tiempo</w:t>
            </w:r>
          </w:p>
        </w:tc>
        <w:tc>
          <w:tcPr>
            <w:tcW w:w="4550" w:type="dxa"/>
            <w:tcBorders>
              <w:top w:val="single" w:sz="4" w:space="0" w:color="auto"/>
              <w:left w:val="single" w:sz="4" w:space="0" w:color="auto"/>
              <w:bottom w:val="single" w:sz="4" w:space="0" w:color="auto"/>
              <w:right w:val="single" w:sz="4" w:space="0" w:color="auto"/>
            </w:tcBorders>
            <w:hideMark/>
          </w:tcPr>
          <w:p w14:paraId="718A97B0" w14:textId="701EC2A6" w:rsidR="00DB3A63" w:rsidRPr="00B51B0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Número de solicitudes de servicio solucionadas dentro del tiempo objetivo por el soporte funcional presencial durante el período</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6CEA33B8" w14:textId="77777777"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noWrap/>
            <w:vAlign w:val="center"/>
            <w:hideMark/>
          </w:tcPr>
          <w:p w14:paraId="6FCF128D" w14:textId="2E75B249"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90%</w:t>
            </w:r>
          </w:p>
        </w:tc>
        <w:tc>
          <w:tcPr>
            <w:tcW w:w="724" w:type="dxa"/>
            <w:tcBorders>
              <w:top w:val="single" w:sz="4" w:space="0" w:color="auto"/>
              <w:left w:val="single" w:sz="4" w:space="0" w:color="auto"/>
              <w:bottom w:val="single" w:sz="4" w:space="0" w:color="auto"/>
              <w:right w:val="single" w:sz="4" w:space="0" w:color="auto"/>
            </w:tcBorders>
            <w:noWrap/>
            <w:vAlign w:val="center"/>
            <w:hideMark/>
          </w:tcPr>
          <w:p w14:paraId="76079D09" w14:textId="48598C6E"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ANS</w:t>
            </w:r>
          </w:p>
        </w:tc>
        <w:tc>
          <w:tcPr>
            <w:tcW w:w="926" w:type="dxa"/>
            <w:tcBorders>
              <w:top w:val="single" w:sz="4" w:space="0" w:color="auto"/>
              <w:left w:val="single" w:sz="4" w:space="0" w:color="auto"/>
              <w:bottom w:val="single" w:sz="4" w:space="0" w:color="auto"/>
              <w:right w:val="single" w:sz="4" w:space="0" w:color="auto"/>
            </w:tcBorders>
            <w:vAlign w:val="center"/>
          </w:tcPr>
          <w:p w14:paraId="524B0F38" w14:textId="229517DE" w:rsidR="00DB3A63" w:rsidRPr="00B51B02" w:rsidRDefault="00DB3A63" w:rsidP="00DB3A63">
            <w:pPr>
              <w:spacing w:after="0"/>
              <w:ind w:left="0"/>
              <w:jc w:val="center"/>
              <w:rPr>
                <w:rFonts w:ascii="Aptos Narrow" w:hAnsi="Aptos Narrow" w:cs="Times New Roman"/>
                <w:color w:val="000000"/>
                <w:sz w:val="18"/>
                <w:szCs w:val="18"/>
              </w:rPr>
            </w:pPr>
            <w:r w:rsidRPr="58FDFA08">
              <w:rPr>
                <w:rFonts w:ascii="Aptos Narrow" w:hAnsi="Aptos Narrow" w:cs="Times New Roman"/>
                <w:color w:val="000000" w:themeColor="text1"/>
                <w:sz w:val="18"/>
                <w:szCs w:val="18"/>
              </w:rPr>
              <w:t>3%</w:t>
            </w:r>
          </w:p>
        </w:tc>
      </w:tr>
      <w:tr w:rsidR="00DB3A63" w:rsidRPr="00B51B02" w14:paraId="6E9D977A" w14:textId="77777777"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C0E4F5"/>
            <w:noWrap/>
            <w:hideMark/>
          </w:tcPr>
          <w:p w14:paraId="79635AB6"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12502" w:type="dxa"/>
            <w:gridSpan w:val="8"/>
            <w:tcBorders>
              <w:top w:val="single" w:sz="4" w:space="0" w:color="auto"/>
              <w:left w:val="single" w:sz="4" w:space="0" w:color="auto"/>
              <w:bottom w:val="single" w:sz="4" w:space="0" w:color="auto"/>
              <w:right w:val="single" w:sz="4" w:space="0" w:color="auto"/>
            </w:tcBorders>
            <w:shd w:val="clear" w:color="auto" w:fill="C0E4F5"/>
            <w:noWrap/>
            <w:hideMark/>
          </w:tcPr>
          <w:p w14:paraId="739BFB77" w14:textId="5AC8F4F2" w:rsidR="00DB3A63" w:rsidRPr="00061663" w:rsidRDefault="00DB3A63" w:rsidP="00DB3A63">
            <w:pPr>
              <w:spacing w:after="0"/>
              <w:ind w:left="0"/>
              <w:jc w:val="center"/>
              <w:rPr>
                <w:rFonts w:ascii="Aptos Narrow" w:hAnsi="Aptos Narrow" w:cs="Times New Roman"/>
                <w:b/>
                <w:bCs/>
                <w:color w:val="000000"/>
                <w:sz w:val="18"/>
                <w:szCs w:val="18"/>
              </w:rPr>
            </w:pPr>
            <w:r>
              <w:rPr>
                <w:rFonts w:ascii="Aptos Narrow" w:hAnsi="Aptos Narrow" w:cs="Times New Roman"/>
                <w:b/>
                <w:bCs/>
                <w:color w:val="000000" w:themeColor="text1"/>
                <w:sz w:val="18"/>
                <w:szCs w:val="18"/>
              </w:rPr>
              <w:t>Calidad del servicio de soporte funcional (Tutoría, RGSI, Cortesía)</w:t>
            </w:r>
          </w:p>
        </w:tc>
        <w:tc>
          <w:tcPr>
            <w:tcW w:w="724" w:type="dxa"/>
            <w:tcBorders>
              <w:top w:val="single" w:sz="4" w:space="0" w:color="auto"/>
              <w:left w:val="single" w:sz="4" w:space="0" w:color="auto"/>
              <w:bottom w:val="single" w:sz="4" w:space="0" w:color="auto"/>
              <w:right w:val="single" w:sz="4" w:space="0" w:color="auto"/>
            </w:tcBorders>
            <w:shd w:val="clear" w:color="auto" w:fill="C0E4F5"/>
            <w:noWrap/>
            <w:hideMark/>
          </w:tcPr>
          <w:p w14:paraId="420AEE1B" w14:textId="77777777" w:rsidR="00DB3A63" w:rsidRPr="00B51B02" w:rsidRDefault="00DB3A63" w:rsidP="00DB3A63">
            <w:pPr>
              <w:spacing w:after="0"/>
              <w:ind w:left="0"/>
              <w:jc w:val="left"/>
              <w:rPr>
                <w:rFonts w:ascii="Aptos Narrow" w:hAnsi="Aptos Narrow" w:cs="Times New Roman"/>
                <w:color w:val="000000"/>
                <w:sz w:val="18"/>
                <w:szCs w:val="18"/>
                <w:lang w:eastAsia="es-ES_tradnl"/>
              </w:rPr>
            </w:pPr>
            <w:r w:rsidRPr="00B51B02">
              <w:rPr>
                <w:rFonts w:ascii="Aptos Narrow" w:hAnsi="Aptos Narrow" w:cs="Times New Roman"/>
                <w:color w:val="000000"/>
                <w:sz w:val="18"/>
                <w:szCs w:val="18"/>
                <w:lang w:eastAsia="es-ES_tradnl"/>
              </w:rPr>
              <w:t> </w:t>
            </w:r>
          </w:p>
        </w:tc>
        <w:tc>
          <w:tcPr>
            <w:tcW w:w="926" w:type="dxa"/>
            <w:tcBorders>
              <w:top w:val="single" w:sz="4" w:space="0" w:color="auto"/>
              <w:left w:val="single" w:sz="4" w:space="0" w:color="auto"/>
              <w:bottom w:val="single" w:sz="4" w:space="0" w:color="auto"/>
              <w:right w:val="single" w:sz="4" w:space="0" w:color="auto"/>
            </w:tcBorders>
            <w:shd w:val="clear" w:color="auto" w:fill="C0E4F5"/>
            <w:vAlign w:val="center"/>
          </w:tcPr>
          <w:p w14:paraId="385D4E9C" w14:textId="77777777" w:rsidR="00DB3A63" w:rsidRPr="00B51B02" w:rsidRDefault="00DB3A63" w:rsidP="00DB3A63">
            <w:pPr>
              <w:spacing w:after="0"/>
              <w:ind w:left="0"/>
              <w:jc w:val="center"/>
              <w:rPr>
                <w:rFonts w:ascii="Aptos Narrow" w:hAnsi="Aptos Narrow" w:cs="Times New Roman"/>
                <w:color w:val="000000"/>
                <w:sz w:val="18"/>
                <w:szCs w:val="18"/>
              </w:rPr>
            </w:pPr>
          </w:p>
        </w:tc>
      </w:tr>
      <w:tr w:rsidR="00DB3A63" w:rsidRPr="00083C12" w14:paraId="4805569F" w14:textId="6A95D6EC"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64A89FCB" w14:textId="26F45525" w:rsidR="00DB3A63" w:rsidRPr="00083C12" w:rsidRDefault="00DB3A63" w:rsidP="00DB3A63">
            <w:pPr>
              <w:spacing w:after="0"/>
              <w:ind w:left="0"/>
              <w:jc w:val="left"/>
              <w:rPr>
                <w:rFonts w:ascii="Aptos Narrow" w:hAnsi="Aptos Narrow" w:cs="Times New Roman"/>
                <w:color w:val="000000"/>
                <w:sz w:val="18"/>
                <w:szCs w:val="18"/>
              </w:rPr>
            </w:pPr>
            <w:r w:rsidRPr="58FDFA08">
              <w:rPr>
                <w:rFonts w:ascii="Aptos Narrow" w:hAnsi="Aptos Narrow" w:cs="Times New Roman"/>
                <w:color w:val="000000" w:themeColor="text1"/>
                <w:sz w:val="18"/>
                <w:szCs w:val="18"/>
              </w:rPr>
              <w:t>QUEJE</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34071732" w14:textId="57C4BA4A" w:rsidR="00DB3A63" w:rsidRPr="00083C12" w:rsidRDefault="00DB3A63" w:rsidP="00DB3A63">
            <w:pPr>
              <w:spacing w:after="0"/>
              <w:ind w:left="0"/>
              <w:jc w:val="left"/>
              <w:rPr>
                <w:rFonts w:ascii="Aptos Narrow" w:hAnsi="Aptos Narrow" w:cs="Times New Roman"/>
                <w:color w:val="000000"/>
                <w:sz w:val="18"/>
                <w:szCs w:val="18"/>
              </w:rPr>
            </w:pPr>
            <w:r w:rsidRPr="00083C12">
              <w:rPr>
                <w:rFonts w:ascii="Aptos Narrow" w:hAnsi="Aptos Narrow" w:cs="Times New Roman"/>
                <w:color w:val="000000" w:themeColor="text1"/>
                <w:sz w:val="18"/>
                <w:szCs w:val="18"/>
              </w:rPr>
              <w:t>Quejas Registradas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0F11BAF3" w14:textId="71677528" w:rsidR="00DB3A63" w:rsidRPr="00083C12" w:rsidRDefault="00DB3A63" w:rsidP="00DB3A63">
            <w:pPr>
              <w:spacing w:after="0"/>
              <w:ind w:left="0"/>
              <w:jc w:val="left"/>
              <w:rPr>
                <w:rFonts w:ascii="Aptos Narrow" w:hAnsi="Aptos Narrow" w:cs="Times New Roman"/>
                <w:color w:val="000000"/>
                <w:sz w:val="18"/>
                <w:szCs w:val="18"/>
              </w:rPr>
            </w:pPr>
            <w:r w:rsidRPr="00083C12">
              <w:rPr>
                <w:rFonts w:ascii="Aptos Narrow" w:hAnsi="Aptos Narrow" w:cs="Times New Roman"/>
                <w:color w:val="000000" w:themeColor="text1"/>
                <w:sz w:val="18"/>
                <w:szCs w:val="18"/>
              </w:rPr>
              <w:t>Número de quejas de los usuarios registradas en visitas a territorio</w:t>
            </w:r>
          </w:p>
        </w:tc>
        <w:tc>
          <w:tcPr>
            <w:tcW w:w="1008" w:type="dxa"/>
            <w:tcBorders>
              <w:top w:val="single" w:sz="4" w:space="0" w:color="auto"/>
              <w:left w:val="single" w:sz="4" w:space="0" w:color="auto"/>
              <w:bottom w:val="single" w:sz="4" w:space="0" w:color="auto"/>
              <w:right w:val="single" w:sz="4" w:space="0" w:color="auto"/>
            </w:tcBorders>
            <w:shd w:val="clear" w:color="auto" w:fill="auto"/>
            <w:noWrap/>
            <w:hideMark/>
          </w:tcPr>
          <w:p w14:paraId="363DB154" w14:textId="77777777" w:rsidR="00DB3A63" w:rsidRPr="00083C12" w:rsidRDefault="00DB3A63" w:rsidP="00DB3A63">
            <w:pPr>
              <w:spacing w:after="0"/>
              <w:ind w:left="0"/>
              <w:jc w:val="center"/>
              <w:rPr>
                <w:rFonts w:ascii="Aptos Narrow" w:hAnsi="Aptos Narrow" w:cs="Times New Roman"/>
                <w:color w:val="000000"/>
                <w:sz w:val="18"/>
                <w:szCs w:val="18"/>
              </w:rPr>
            </w:pPr>
            <w:r w:rsidRPr="00083C12">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AE3B7" w14:textId="3EEBE39B" w:rsidR="00DB3A63" w:rsidRPr="00BE3522" w:rsidRDefault="00DB3A63" w:rsidP="00DB3A63">
            <w:pPr>
              <w:spacing w:after="0"/>
              <w:ind w:left="0"/>
              <w:jc w:val="center"/>
              <w:rPr>
                <w:rFonts w:ascii="Aptos Narrow" w:hAnsi="Aptos Narrow" w:cs="Times New Roman"/>
                <w:color w:val="000000"/>
                <w:sz w:val="18"/>
                <w:szCs w:val="18"/>
              </w:rPr>
            </w:pPr>
            <w:r w:rsidRPr="00083C12">
              <w:rPr>
                <w:rFonts w:ascii="Aptos Narrow" w:hAnsi="Aptos Narrow" w:cs="Times New Roman"/>
                <w:color w:val="000000"/>
                <w:sz w:val="18"/>
                <w:szCs w:val="18"/>
                <w:lang w:val="es-ES" w:eastAsia="zh-CN"/>
              </w:rPr>
              <w:t xml:space="preserve"> </w:t>
            </w:r>
            <w:r w:rsidRPr="00BE3522">
              <w:rPr>
                <w:rFonts w:ascii="Aptos Narrow" w:hAnsi="Aptos Narrow" w:cs="Times New Roman"/>
                <w:color w:val="000000" w:themeColor="text1"/>
                <w:sz w:val="18"/>
                <w:szCs w:val="18"/>
              </w:rPr>
              <w:t>15</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EC556" w14:textId="1D2E6563" w:rsidR="00DB3A63" w:rsidRPr="00BE3522" w:rsidRDefault="00DB3A63" w:rsidP="00DB3A63">
            <w:pPr>
              <w:spacing w:after="0"/>
              <w:ind w:left="0"/>
              <w:jc w:val="center"/>
              <w:rPr>
                <w:rFonts w:ascii="Aptos Narrow" w:hAnsi="Aptos Narrow" w:cs="Times New Roman"/>
                <w:color w:val="000000"/>
                <w:sz w:val="18"/>
                <w:szCs w:val="18"/>
              </w:rPr>
            </w:pPr>
            <w:r w:rsidRPr="00BE3522">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62FFD7" w14:textId="77777777" w:rsidR="00DB3A63" w:rsidRPr="00083C12" w:rsidRDefault="00DB3A63" w:rsidP="00DB3A63">
            <w:pPr>
              <w:spacing w:after="0"/>
              <w:ind w:left="0"/>
              <w:jc w:val="center"/>
              <w:rPr>
                <w:rFonts w:ascii="Aptos Narrow" w:hAnsi="Aptos Narrow" w:cs="Times New Roman"/>
                <w:color w:val="000000"/>
                <w:sz w:val="18"/>
                <w:szCs w:val="18"/>
              </w:rPr>
            </w:pPr>
          </w:p>
        </w:tc>
      </w:tr>
      <w:tr w:rsidR="00DB3A63" w:rsidRPr="00B51B02" w14:paraId="7B6E118D" w14:textId="0CF6CB41" w:rsidTr="00BE3522">
        <w:trPr>
          <w:trHeight w:val="300"/>
        </w:trPr>
        <w:tc>
          <w:tcPr>
            <w:tcW w:w="874" w:type="dxa"/>
            <w:tcBorders>
              <w:top w:val="single" w:sz="4" w:space="0" w:color="auto"/>
              <w:left w:val="single" w:sz="4" w:space="0" w:color="auto"/>
              <w:bottom w:val="single" w:sz="4" w:space="0" w:color="auto"/>
              <w:right w:val="single" w:sz="4" w:space="0" w:color="auto"/>
            </w:tcBorders>
            <w:shd w:val="clear" w:color="auto" w:fill="auto"/>
            <w:noWrap/>
            <w:hideMark/>
          </w:tcPr>
          <w:p w14:paraId="0FD8FE90" w14:textId="517567B0" w:rsidR="00DB3A63" w:rsidRPr="00083C12" w:rsidRDefault="00DB3A63" w:rsidP="00DB3A63">
            <w:pPr>
              <w:spacing w:after="0"/>
              <w:ind w:left="0"/>
              <w:jc w:val="left"/>
              <w:rPr>
                <w:rFonts w:ascii="Aptos Narrow" w:hAnsi="Aptos Narrow" w:cs="Times New Roman"/>
                <w:color w:val="000000"/>
                <w:sz w:val="18"/>
                <w:szCs w:val="18"/>
              </w:rPr>
            </w:pPr>
            <w:r w:rsidRPr="00083C12">
              <w:rPr>
                <w:rFonts w:ascii="Aptos Narrow" w:hAnsi="Aptos Narrow" w:cs="Times New Roman"/>
                <w:color w:val="000000" w:themeColor="text1"/>
                <w:sz w:val="18"/>
                <w:szCs w:val="18"/>
              </w:rPr>
              <w:t>PROYO</w:t>
            </w:r>
          </w:p>
        </w:tc>
        <w:tc>
          <w:tcPr>
            <w:tcW w:w="3030" w:type="dxa"/>
            <w:tcBorders>
              <w:top w:val="single" w:sz="4" w:space="0" w:color="auto"/>
              <w:left w:val="single" w:sz="4" w:space="0" w:color="auto"/>
              <w:bottom w:val="single" w:sz="4" w:space="0" w:color="auto"/>
              <w:right w:val="single" w:sz="4" w:space="0" w:color="auto"/>
            </w:tcBorders>
            <w:shd w:val="clear" w:color="auto" w:fill="auto"/>
            <w:noWrap/>
            <w:hideMark/>
          </w:tcPr>
          <w:p w14:paraId="12AA83E7" w14:textId="0AA0532E" w:rsidR="00DB3A63" w:rsidRPr="00083C12" w:rsidRDefault="00DB3A63" w:rsidP="00DB3A63">
            <w:pPr>
              <w:spacing w:after="0"/>
              <w:ind w:left="0"/>
              <w:jc w:val="left"/>
              <w:rPr>
                <w:rFonts w:ascii="Aptos Narrow" w:hAnsi="Aptos Narrow" w:cs="Times New Roman"/>
                <w:color w:val="000000"/>
                <w:sz w:val="18"/>
                <w:szCs w:val="18"/>
              </w:rPr>
            </w:pPr>
            <w:r w:rsidRPr="00083C12">
              <w:rPr>
                <w:rFonts w:ascii="Aptos Narrow" w:hAnsi="Aptos Narrow" w:cs="Times New Roman"/>
                <w:color w:val="000000" w:themeColor="text1"/>
                <w:sz w:val="18"/>
                <w:szCs w:val="18"/>
              </w:rPr>
              <w:t>Proyectos Gestión Territorio Registrados</w:t>
            </w:r>
          </w:p>
        </w:tc>
        <w:tc>
          <w:tcPr>
            <w:tcW w:w="4550" w:type="dxa"/>
            <w:tcBorders>
              <w:top w:val="single" w:sz="4" w:space="0" w:color="auto"/>
              <w:left w:val="single" w:sz="4" w:space="0" w:color="auto"/>
              <w:bottom w:val="single" w:sz="4" w:space="0" w:color="auto"/>
              <w:right w:val="single" w:sz="4" w:space="0" w:color="auto"/>
            </w:tcBorders>
            <w:shd w:val="clear" w:color="auto" w:fill="auto"/>
            <w:noWrap/>
            <w:hideMark/>
          </w:tcPr>
          <w:p w14:paraId="3292E120" w14:textId="77777777" w:rsidR="00DB3A63" w:rsidRPr="00083C12" w:rsidRDefault="00DB3A63" w:rsidP="00DB3A63">
            <w:pPr>
              <w:spacing w:after="0"/>
              <w:ind w:left="0"/>
              <w:jc w:val="left"/>
              <w:rPr>
                <w:rFonts w:ascii="Aptos Narrow" w:hAnsi="Aptos Narrow" w:cs="Times New Roman"/>
                <w:color w:val="000000"/>
                <w:sz w:val="18"/>
                <w:szCs w:val="18"/>
              </w:rPr>
            </w:pPr>
            <w:r w:rsidRPr="00083C12">
              <w:rPr>
                <w:rFonts w:ascii="Aptos Narrow" w:hAnsi="Aptos Narrow" w:cs="Times New Roman"/>
                <w:color w:val="000000" w:themeColor="text1"/>
                <w:sz w:val="18"/>
                <w:szCs w:val="18"/>
              </w:rPr>
              <w:t>Número de proyectos de gestión del territorio registrados</w:t>
            </w:r>
          </w:p>
        </w:tc>
        <w:tc>
          <w:tcPr>
            <w:tcW w:w="1008" w:type="dxa"/>
            <w:tcBorders>
              <w:top w:val="single" w:sz="4" w:space="0" w:color="auto"/>
              <w:left w:val="single" w:sz="4" w:space="0" w:color="auto"/>
              <w:bottom w:val="single" w:sz="4" w:space="0" w:color="auto"/>
              <w:right w:val="single" w:sz="4" w:space="0" w:color="auto"/>
            </w:tcBorders>
            <w:shd w:val="clear" w:color="auto" w:fill="auto"/>
            <w:noWrap/>
            <w:hideMark/>
          </w:tcPr>
          <w:p w14:paraId="47D368E8" w14:textId="77777777" w:rsidR="00DB3A63" w:rsidRPr="00083C12" w:rsidRDefault="00DB3A63" w:rsidP="00DB3A63">
            <w:pPr>
              <w:spacing w:after="0"/>
              <w:ind w:left="0"/>
              <w:jc w:val="center"/>
              <w:rPr>
                <w:rFonts w:ascii="Aptos Narrow" w:hAnsi="Aptos Narrow" w:cs="Times New Roman"/>
                <w:color w:val="000000"/>
                <w:sz w:val="18"/>
                <w:szCs w:val="18"/>
              </w:rPr>
            </w:pPr>
            <w:r w:rsidRPr="00083C12">
              <w:rPr>
                <w:rFonts w:ascii="Aptos Narrow" w:hAnsi="Aptos Narrow" w:cs="Times New Roman"/>
                <w:color w:val="000000" w:themeColor="text1"/>
                <w:sz w:val="18"/>
                <w:szCs w:val="18"/>
              </w:rPr>
              <w:t>Mensual</w:t>
            </w:r>
          </w:p>
        </w:tc>
        <w:tc>
          <w:tcPr>
            <w:tcW w:w="391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9FB21" w14:textId="2CF0F2EA" w:rsidR="00DB3A63" w:rsidRPr="00BE3522" w:rsidRDefault="00DB3A63" w:rsidP="00DB3A63">
            <w:pPr>
              <w:spacing w:after="0"/>
              <w:ind w:left="0"/>
              <w:jc w:val="center"/>
              <w:rPr>
                <w:rFonts w:ascii="Aptos Narrow" w:hAnsi="Aptos Narrow" w:cs="Times New Roman"/>
                <w:color w:val="000000"/>
                <w:sz w:val="18"/>
                <w:szCs w:val="18"/>
              </w:rPr>
            </w:pPr>
            <w:r w:rsidRPr="00BE3522">
              <w:rPr>
                <w:rFonts w:ascii="Aptos Narrow" w:hAnsi="Aptos Narrow" w:cs="Times New Roman"/>
                <w:color w:val="000000" w:themeColor="text1"/>
                <w:sz w:val="18"/>
                <w:szCs w:val="18"/>
              </w:rPr>
              <w:t>4</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3E326" w14:textId="612A4D13" w:rsidR="00DB3A63" w:rsidRPr="00BE3522" w:rsidRDefault="00DB3A63" w:rsidP="00DB3A63">
            <w:pPr>
              <w:spacing w:after="0"/>
              <w:ind w:left="0"/>
              <w:jc w:val="center"/>
              <w:rPr>
                <w:rFonts w:ascii="Aptos Narrow" w:hAnsi="Aptos Narrow" w:cs="Times New Roman"/>
                <w:color w:val="000000"/>
                <w:sz w:val="18"/>
                <w:szCs w:val="18"/>
              </w:rPr>
            </w:pPr>
            <w:r w:rsidRPr="00BE3522">
              <w:rPr>
                <w:rFonts w:ascii="Aptos Narrow" w:hAnsi="Aptos Narrow" w:cs="Times New Roman"/>
                <w:color w:val="000000" w:themeColor="text1"/>
                <w:sz w:val="18"/>
                <w:szCs w:val="18"/>
              </w:rPr>
              <w:t>SEG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E03242" w14:textId="77777777" w:rsidR="00DB3A63" w:rsidRPr="00B51B02" w:rsidRDefault="00DB3A63" w:rsidP="00DB3A63">
            <w:pPr>
              <w:spacing w:after="0"/>
              <w:ind w:left="0"/>
              <w:jc w:val="center"/>
              <w:rPr>
                <w:rFonts w:ascii="Aptos Narrow" w:hAnsi="Aptos Narrow" w:cs="Times New Roman"/>
                <w:color w:val="000000"/>
                <w:sz w:val="18"/>
                <w:szCs w:val="18"/>
              </w:rPr>
            </w:pPr>
          </w:p>
        </w:tc>
      </w:tr>
    </w:tbl>
    <w:p w14:paraId="767F3CA1" w14:textId="77777777" w:rsidR="007A164E" w:rsidRDefault="00767E22" w:rsidP="00B51B02">
      <w:pPr>
        <w:ind w:left="0"/>
      </w:pPr>
      <w:r>
        <w:t xml:space="preserve"> </w:t>
      </w:r>
    </w:p>
    <w:p w14:paraId="3150390A" w14:textId="77777777" w:rsidR="00E77B4B" w:rsidRDefault="00E77B4B" w:rsidP="00B51B02">
      <w:pPr>
        <w:ind w:left="0"/>
      </w:pPr>
    </w:p>
    <w:p w14:paraId="059DB7AC" w14:textId="77777777" w:rsidR="00E77B4B" w:rsidRDefault="00E77B4B" w:rsidP="00B51B02">
      <w:pPr>
        <w:ind w:left="0"/>
      </w:pPr>
    </w:p>
    <w:p w14:paraId="125B39D1" w14:textId="77777777" w:rsidR="00E77B4B" w:rsidRDefault="00E77B4B" w:rsidP="00B51B02">
      <w:pPr>
        <w:ind w:left="0"/>
      </w:pPr>
    </w:p>
    <w:p w14:paraId="33B3DBD7" w14:textId="59B7BAE0" w:rsidR="00156695" w:rsidRDefault="00156695" w:rsidP="00AE4CD7">
      <w:pPr>
        <w:pStyle w:val="Ttulo3"/>
      </w:pPr>
      <w:bookmarkStart w:id="258" w:name="_Toc193268929"/>
      <w:r>
        <w:lastRenderedPageBreak/>
        <w:t>ANOS BASE DEL SERVICIO OGACOMP (LOTE 2)</w:t>
      </w:r>
      <w:bookmarkEnd w:id="258"/>
    </w:p>
    <w:tbl>
      <w:tblPr>
        <w:tblW w:w="15026" w:type="dxa"/>
        <w:tblInd w:w="562" w:type="dxa"/>
        <w:tblCellMar>
          <w:left w:w="70" w:type="dxa"/>
          <w:right w:w="70" w:type="dxa"/>
        </w:tblCellMar>
        <w:tblLook w:val="04A0" w:firstRow="1" w:lastRow="0" w:firstColumn="1" w:lastColumn="0" w:noHBand="0" w:noVBand="1"/>
      </w:tblPr>
      <w:tblGrid>
        <w:gridCol w:w="937"/>
        <w:gridCol w:w="2936"/>
        <w:gridCol w:w="6588"/>
        <w:gridCol w:w="1697"/>
        <w:gridCol w:w="1041"/>
        <w:gridCol w:w="732"/>
        <w:gridCol w:w="1095"/>
      </w:tblGrid>
      <w:tr w:rsidR="00B520B0" w:rsidRPr="0025606E" w14:paraId="2C763F73" w14:textId="77777777" w:rsidTr="00BE3522">
        <w:trPr>
          <w:trHeight w:val="864"/>
        </w:trPr>
        <w:tc>
          <w:tcPr>
            <w:tcW w:w="937" w:type="dxa"/>
            <w:tcBorders>
              <w:top w:val="single" w:sz="4" w:space="0" w:color="auto"/>
              <w:left w:val="single" w:sz="4" w:space="0" w:color="auto"/>
              <w:bottom w:val="single" w:sz="4" w:space="0" w:color="auto"/>
              <w:right w:val="single" w:sz="4" w:space="0" w:color="auto"/>
            </w:tcBorders>
            <w:shd w:val="clear" w:color="000000" w:fill="82CAEC"/>
            <w:vAlign w:val="center"/>
            <w:hideMark/>
          </w:tcPr>
          <w:p w14:paraId="11C7B46A"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Código</w:t>
            </w:r>
          </w:p>
        </w:tc>
        <w:tc>
          <w:tcPr>
            <w:tcW w:w="2944" w:type="dxa"/>
            <w:tcBorders>
              <w:top w:val="single" w:sz="4" w:space="0" w:color="auto"/>
              <w:left w:val="nil"/>
              <w:bottom w:val="single" w:sz="4" w:space="0" w:color="auto"/>
              <w:right w:val="single" w:sz="4" w:space="0" w:color="auto"/>
            </w:tcBorders>
            <w:shd w:val="clear" w:color="000000" w:fill="82CAEC"/>
            <w:vAlign w:val="center"/>
            <w:hideMark/>
          </w:tcPr>
          <w:p w14:paraId="35610094"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Descripción</w:t>
            </w:r>
          </w:p>
        </w:tc>
        <w:tc>
          <w:tcPr>
            <w:tcW w:w="6613" w:type="dxa"/>
            <w:tcBorders>
              <w:top w:val="single" w:sz="4" w:space="0" w:color="auto"/>
              <w:left w:val="nil"/>
              <w:bottom w:val="single" w:sz="4" w:space="0" w:color="auto"/>
              <w:right w:val="single" w:sz="4" w:space="0" w:color="auto"/>
            </w:tcBorders>
            <w:shd w:val="clear" w:color="000000" w:fill="82CAEC"/>
            <w:vAlign w:val="center"/>
            <w:hideMark/>
          </w:tcPr>
          <w:p w14:paraId="655FFED6"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Métrica</w:t>
            </w:r>
          </w:p>
        </w:tc>
        <w:tc>
          <w:tcPr>
            <w:tcW w:w="1699" w:type="dxa"/>
            <w:tcBorders>
              <w:top w:val="single" w:sz="4" w:space="0" w:color="auto"/>
              <w:left w:val="nil"/>
              <w:bottom w:val="single" w:sz="4" w:space="0" w:color="auto"/>
              <w:right w:val="single" w:sz="4" w:space="0" w:color="auto"/>
            </w:tcBorders>
            <w:shd w:val="clear" w:color="000000" w:fill="82CAEC"/>
            <w:vAlign w:val="center"/>
            <w:hideMark/>
          </w:tcPr>
          <w:p w14:paraId="2EC0461D"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Periodicidad</w:t>
            </w:r>
          </w:p>
        </w:tc>
        <w:tc>
          <w:tcPr>
            <w:tcW w:w="1042" w:type="dxa"/>
            <w:tcBorders>
              <w:top w:val="single" w:sz="4" w:space="0" w:color="auto"/>
              <w:left w:val="nil"/>
              <w:bottom w:val="single" w:sz="4" w:space="0" w:color="auto"/>
              <w:right w:val="single" w:sz="4" w:space="0" w:color="auto"/>
            </w:tcBorders>
            <w:shd w:val="clear" w:color="000000" w:fill="82CAEC"/>
            <w:vAlign w:val="center"/>
            <w:hideMark/>
          </w:tcPr>
          <w:p w14:paraId="214E8F5E"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Valor objetivo</w:t>
            </w:r>
          </w:p>
        </w:tc>
        <w:tc>
          <w:tcPr>
            <w:tcW w:w="733" w:type="dxa"/>
            <w:tcBorders>
              <w:top w:val="single" w:sz="4" w:space="0" w:color="auto"/>
              <w:left w:val="nil"/>
              <w:bottom w:val="single" w:sz="4" w:space="0" w:color="auto"/>
              <w:right w:val="single" w:sz="4" w:space="0" w:color="auto"/>
            </w:tcBorders>
            <w:shd w:val="clear" w:color="000000" w:fill="82CAEC"/>
            <w:vAlign w:val="center"/>
            <w:hideMark/>
          </w:tcPr>
          <w:p w14:paraId="5DDED1E7"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ANS / SEG</w:t>
            </w:r>
          </w:p>
        </w:tc>
        <w:tc>
          <w:tcPr>
            <w:tcW w:w="1058" w:type="dxa"/>
            <w:tcBorders>
              <w:top w:val="single" w:sz="4" w:space="0" w:color="auto"/>
              <w:left w:val="nil"/>
              <w:bottom w:val="single" w:sz="4" w:space="0" w:color="auto"/>
              <w:right w:val="single" w:sz="4" w:space="0" w:color="auto"/>
            </w:tcBorders>
            <w:shd w:val="clear" w:color="000000" w:fill="82CAEC"/>
            <w:vAlign w:val="center"/>
            <w:hideMark/>
          </w:tcPr>
          <w:p w14:paraId="48277311" w14:textId="77777777" w:rsidR="00B520B0" w:rsidRPr="00BE3522" w:rsidRDefault="00B520B0" w:rsidP="00B520B0">
            <w:pPr>
              <w:spacing w:after="0"/>
              <w:ind w:left="0"/>
              <w:jc w:val="center"/>
              <w:rPr>
                <w:rFonts w:ascii="Aptos Narrow" w:hAnsi="Aptos Narrow" w:cs="Times New Roman"/>
                <w:b/>
                <w:bCs/>
                <w:color w:val="000000"/>
                <w:sz w:val="18"/>
                <w:szCs w:val="18"/>
                <w:lang w:eastAsia="zh-CN"/>
              </w:rPr>
            </w:pPr>
            <w:r w:rsidRPr="00BE3522">
              <w:rPr>
                <w:rFonts w:ascii="Aptos Narrow" w:hAnsi="Aptos Narrow" w:cs="Times New Roman"/>
                <w:b/>
                <w:bCs/>
                <w:color w:val="000000"/>
                <w:sz w:val="18"/>
                <w:szCs w:val="18"/>
                <w:lang w:eastAsia="zh-CN"/>
              </w:rPr>
              <w:t>Penalización sobre importe mensual</w:t>
            </w:r>
          </w:p>
        </w:tc>
      </w:tr>
      <w:tr w:rsidR="00D05AD1" w:rsidRPr="0025606E" w14:paraId="294D9669"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4F6CE44F"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TRANSIC</w:t>
            </w:r>
          </w:p>
        </w:tc>
        <w:tc>
          <w:tcPr>
            <w:tcW w:w="2944" w:type="dxa"/>
            <w:tcBorders>
              <w:top w:val="nil"/>
              <w:left w:val="nil"/>
              <w:bottom w:val="single" w:sz="4" w:space="0" w:color="auto"/>
              <w:right w:val="single" w:sz="4" w:space="0" w:color="auto"/>
            </w:tcBorders>
            <w:shd w:val="clear" w:color="auto" w:fill="auto"/>
            <w:vAlign w:val="center"/>
            <w:hideMark/>
          </w:tcPr>
          <w:p w14:paraId="1F7F9A1F"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Cumplimiento del plan de transición ACOMP</w:t>
            </w:r>
          </w:p>
        </w:tc>
        <w:tc>
          <w:tcPr>
            <w:tcW w:w="6613" w:type="dxa"/>
            <w:tcBorders>
              <w:top w:val="nil"/>
              <w:left w:val="nil"/>
              <w:bottom w:val="single" w:sz="4" w:space="0" w:color="auto"/>
              <w:right w:val="single" w:sz="4" w:space="0" w:color="auto"/>
            </w:tcBorders>
            <w:shd w:val="clear" w:color="auto" w:fill="auto"/>
            <w:vAlign w:val="center"/>
            <w:hideMark/>
          </w:tcPr>
          <w:p w14:paraId="7D484E8E"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hitos cumplidos dentro del plazo por ACOMP (Hitos cumplidos a tiempo / Total hitos planeados) × 100</w:t>
            </w:r>
          </w:p>
        </w:tc>
        <w:tc>
          <w:tcPr>
            <w:tcW w:w="1699" w:type="dxa"/>
            <w:tcBorders>
              <w:top w:val="nil"/>
              <w:left w:val="nil"/>
              <w:bottom w:val="single" w:sz="4" w:space="0" w:color="auto"/>
              <w:right w:val="single" w:sz="4" w:space="0" w:color="auto"/>
            </w:tcBorders>
            <w:shd w:val="clear" w:color="auto" w:fill="auto"/>
            <w:vAlign w:val="center"/>
            <w:hideMark/>
          </w:tcPr>
          <w:p w14:paraId="59FA9FB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Final Transición</w:t>
            </w:r>
          </w:p>
        </w:tc>
        <w:tc>
          <w:tcPr>
            <w:tcW w:w="1042" w:type="dxa"/>
            <w:tcBorders>
              <w:top w:val="nil"/>
              <w:left w:val="nil"/>
              <w:bottom w:val="single" w:sz="4" w:space="0" w:color="auto"/>
              <w:right w:val="single" w:sz="4" w:space="0" w:color="auto"/>
            </w:tcBorders>
            <w:shd w:val="clear" w:color="auto" w:fill="auto"/>
            <w:vAlign w:val="center"/>
            <w:hideMark/>
          </w:tcPr>
          <w:p w14:paraId="7ECEDCC3"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95%</w:t>
            </w:r>
          </w:p>
        </w:tc>
        <w:tc>
          <w:tcPr>
            <w:tcW w:w="733" w:type="dxa"/>
            <w:tcBorders>
              <w:top w:val="nil"/>
              <w:left w:val="nil"/>
              <w:bottom w:val="single" w:sz="4" w:space="0" w:color="auto"/>
              <w:right w:val="single" w:sz="4" w:space="0" w:color="auto"/>
            </w:tcBorders>
            <w:shd w:val="clear" w:color="auto" w:fill="auto"/>
            <w:vAlign w:val="center"/>
            <w:hideMark/>
          </w:tcPr>
          <w:p w14:paraId="60F83380"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CAFB6" w14:textId="1FCA049B"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1D6AA7F1"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209003F3"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TRANSFO</w:t>
            </w:r>
          </w:p>
        </w:tc>
        <w:tc>
          <w:tcPr>
            <w:tcW w:w="2944" w:type="dxa"/>
            <w:tcBorders>
              <w:top w:val="nil"/>
              <w:left w:val="nil"/>
              <w:bottom w:val="single" w:sz="4" w:space="0" w:color="auto"/>
              <w:right w:val="single" w:sz="4" w:space="0" w:color="auto"/>
            </w:tcBorders>
            <w:shd w:val="clear" w:color="auto" w:fill="auto"/>
            <w:vAlign w:val="center"/>
            <w:hideMark/>
          </w:tcPr>
          <w:p w14:paraId="4FF457E5"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Cumplimiento del plan de transformación ACOMP</w:t>
            </w:r>
          </w:p>
        </w:tc>
        <w:tc>
          <w:tcPr>
            <w:tcW w:w="6613" w:type="dxa"/>
            <w:tcBorders>
              <w:top w:val="nil"/>
              <w:left w:val="nil"/>
              <w:bottom w:val="single" w:sz="4" w:space="0" w:color="auto"/>
              <w:right w:val="single" w:sz="4" w:space="0" w:color="auto"/>
            </w:tcBorders>
            <w:shd w:val="clear" w:color="auto" w:fill="auto"/>
            <w:vAlign w:val="center"/>
            <w:hideMark/>
          </w:tcPr>
          <w:p w14:paraId="6BDCC52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hitos cumplidos dentro del plazo (Hitos cumplidos a tiempo / Total hitos planeados) × 100</w:t>
            </w:r>
          </w:p>
        </w:tc>
        <w:tc>
          <w:tcPr>
            <w:tcW w:w="1699" w:type="dxa"/>
            <w:tcBorders>
              <w:top w:val="nil"/>
              <w:left w:val="nil"/>
              <w:bottom w:val="single" w:sz="4" w:space="0" w:color="auto"/>
              <w:right w:val="single" w:sz="4" w:space="0" w:color="auto"/>
            </w:tcBorders>
            <w:shd w:val="clear" w:color="auto" w:fill="auto"/>
            <w:vAlign w:val="center"/>
            <w:hideMark/>
          </w:tcPr>
          <w:p w14:paraId="0F837422"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Trimestral hasta Final Transformación</w:t>
            </w:r>
          </w:p>
        </w:tc>
        <w:tc>
          <w:tcPr>
            <w:tcW w:w="1042" w:type="dxa"/>
            <w:tcBorders>
              <w:top w:val="nil"/>
              <w:left w:val="nil"/>
              <w:bottom w:val="single" w:sz="4" w:space="0" w:color="auto"/>
              <w:right w:val="single" w:sz="4" w:space="0" w:color="auto"/>
            </w:tcBorders>
            <w:shd w:val="clear" w:color="auto" w:fill="auto"/>
            <w:vAlign w:val="center"/>
            <w:hideMark/>
          </w:tcPr>
          <w:p w14:paraId="410AFA9E"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95%</w:t>
            </w:r>
          </w:p>
        </w:tc>
        <w:tc>
          <w:tcPr>
            <w:tcW w:w="733" w:type="dxa"/>
            <w:tcBorders>
              <w:top w:val="nil"/>
              <w:left w:val="nil"/>
              <w:bottom w:val="single" w:sz="4" w:space="0" w:color="auto"/>
              <w:right w:val="single" w:sz="4" w:space="0" w:color="auto"/>
            </w:tcBorders>
            <w:shd w:val="clear" w:color="auto" w:fill="auto"/>
            <w:vAlign w:val="center"/>
            <w:hideMark/>
          </w:tcPr>
          <w:p w14:paraId="5D3D5710"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1541EE96" w14:textId="62B7F089"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7CE8B6C0"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1FB98BEA"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CTRLSLA</w:t>
            </w:r>
          </w:p>
        </w:tc>
        <w:tc>
          <w:tcPr>
            <w:tcW w:w="2944" w:type="dxa"/>
            <w:tcBorders>
              <w:top w:val="nil"/>
              <w:left w:val="nil"/>
              <w:bottom w:val="single" w:sz="4" w:space="0" w:color="auto"/>
              <w:right w:val="single" w:sz="4" w:space="0" w:color="auto"/>
            </w:tcBorders>
            <w:shd w:val="clear" w:color="auto" w:fill="auto"/>
            <w:vAlign w:val="center"/>
            <w:hideMark/>
          </w:tcPr>
          <w:p w14:paraId="2C394ECD"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Resolución de desviaciones en SLA del servicio ACOMP</w:t>
            </w:r>
          </w:p>
        </w:tc>
        <w:tc>
          <w:tcPr>
            <w:tcW w:w="6613" w:type="dxa"/>
            <w:tcBorders>
              <w:top w:val="nil"/>
              <w:left w:val="nil"/>
              <w:bottom w:val="single" w:sz="4" w:space="0" w:color="auto"/>
              <w:right w:val="single" w:sz="4" w:space="0" w:color="auto"/>
            </w:tcBorders>
            <w:shd w:val="clear" w:color="auto" w:fill="auto"/>
            <w:vAlign w:val="center"/>
            <w:hideMark/>
          </w:tcPr>
          <w:p w14:paraId="2D90CA3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desviaciones resueltas dentro del siguiente período (Desviaciones resueltas dentro del siguiente período / Total desviaciones detectadas) × 100</w:t>
            </w:r>
          </w:p>
        </w:tc>
        <w:tc>
          <w:tcPr>
            <w:tcW w:w="1699" w:type="dxa"/>
            <w:tcBorders>
              <w:top w:val="nil"/>
              <w:left w:val="nil"/>
              <w:bottom w:val="single" w:sz="4" w:space="0" w:color="auto"/>
              <w:right w:val="single" w:sz="4" w:space="0" w:color="auto"/>
            </w:tcBorders>
            <w:shd w:val="clear" w:color="auto" w:fill="auto"/>
            <w:vAlign w:val="center"/>
            <w:hideMark/>
          </w:tcPr>
          <w:p w14:paraId="26A98ABA"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513BBBA4"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90%</w:t>
            </w:r>
          </w:p>
        </w:tc>
        <w:tc>
          <w:tcPr>
            <w:tcW w:w="733" w:type="dxa"/>
            <w:tcBorders>
              <w:top w:val="nil"/>
              <w:left w:val="nil"/>
              <w:bottom w:val="single" w:sz="4" w:space="0" w:color="auto"/>
              <w:right w:val="single" w:sz="4" w:space="0" w:color="auto"/>
            </w:tcBorders>
            <w:shd w:val="clear" w:color="auto" w:fill="auto"/>
            <w:vAlign w:val="center"/>
            <w:hideMark/>
          </w:tcPr>
          <w:p w14:paraId="7B9A53A6"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6A87F5AC" w14:textId="4B4B4811"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1F1CDBAD"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06B7D9D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CTRLFAC</w:t>
            </w:r>
          </w:p>
        </w:tc>
        <w:tc>
          <w:tcPr>
            <w:tcW w:w="2944" w:type="dxa"/>
            <w:tcBorders>
              <w:top w:val="nil"/>
              <w:left w:val="nil"/>
              <w:bottom w:val="single" w:sz="4" w:space="0" w:color="auto"/>
              <w:right w:val="single" w:sz="4" w:space="0" w:color="auto"/>
            </w:tcBorders>
            <w:shd w:val="clear" w:color="auto" w:fill="auto"/>
            <w:vAlign w:val="center"/>
            <w:hideMark/>
          </w:tcPr>
          <w:p w14:paraId="562CCAC5"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Precisión de la gestión de la facturación del servicio ACOMP</w:t>
            </w:r>
          </w:p>
        </w:tc>
        <w:tc>
          <w:tcPr>
            <w:tcW w:w="6613" w:type="dxa"/>
            <w:tcBorders>
              <w:top w:val="nil"/>
              <w:left w:val="nil"/>
              <w:bottom w:val="single" w:sz="4" w:space="0" w:color="auto"/>
              <w:right w:val="single" w:sz="4" w:space="0" w:color="auto"/>
            </w:tcBorders>
            <w:shd w:val="clear" w:color="auto" w:fill="auto"/>
            <w:vAlign w:val="center"/>
            <w:hideMark/>
          </w:tcPr>
          <w:p w14:paraId="0F6BD43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errores detectados y resueltos en la facturación (Errores resueltos a tiempo / Total errores detectados en facturación) × 100</w:t>
            </w:r>
          </w:p>
        </w:tc>
        <w:tc>
          <w:tcPr>
            <w:tcW w:w="1699" w:type="dxa"/>
            <w:tcBorders>
              <w:top w:val="nil"/>
              <w:left w:val="nil"/>
              <w:bottom w:val="single" w:sz="4" w:space="0" w:color="auto"/>
              <w:right w:val="single" w:sz="4" w:space="0" w:color="auto"/>
            </w:tcBorders>
            <w:shd w:val="clear" w:color="auto" w:fill="auto"/>
            <w:vAlign w:val="center"/>
            <w:hideMark/>
          </w:tcPr>
          <w:p w14:paraId="36B903FE"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72DB0215"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98%</w:t>
            </w:r>
          </w:p>
        </w:tc>
        <w:tc>
          <w:tcPr>
            <w:tcW w:w="733" w:type="dxa"/>
            <w:tcBorders>
              <w:top w:val="nil"/>
              <w:left w:val="nil"/>
              <w:bottom w:val="single" w:sz="4" w:space="0" w:color="auto"/>
              <w:right w:val="single" w:sz="4" w:space="0" w:color="auto"/>
            </w:tcBorders>
            <w:shd w:val="clear" w:color="auto" w:fill="auto"/>
            <w:vAlign w:val="center"/>
            <w:hideMark/>
          </w:tcPr>
          <w:p w14:paraId="56EBE586"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32D1364C" w14:textId="210D5826"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596B8124"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31243C10"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INFTEMP</w:t>
            </w:r>
          </w:p>
        </w:tc>
        <w:tc>
          <w:tcPr>
            <w:tcW w:w="2944" w:type="dxa"/>
            <w:tcBorders>
              <w:top w:val="nil"/>
              <w:left w:val="nil"/>
              <w:bottom w:val="single" w:sz="4" w:space="0" w:color="auto"/>
              <w:right w:val="single" w:sz="4" w:space="0" w:color="auto"/>
            </w:tcBorders>
            <w:shd w:val="clear" w:color="auto" w:fill="auto"/>
            <w:vAlign w:val="center"/>
            <w:hideMark/>
          </w:tcPr>
          <w:p w14:paraId="5620FED6"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Puntualidad de los informes de indicadores y ANS</w:t>
            </w:r>
          </w:p>
        </w:tc>
        <w:tc>
          <w:tcPr>
            <w:tcW w:w="6613" w:type="dxa"/>
            <w:tcBorders>
              <w:top w:val="nil"/>
              <w:left w:val="nil"/>
              <w:bottom w:val="single" w:sz="4" w:space="0" w:color="auto"/>
              <w:right w:val="single" w:sz="4" w:space="0" w:color="auto"/>
            </w:tcBorders>
            <w:shd w:val="clear" w:color="auto" w:fill="auto"/>
            <w:vAlign w:val="center"/>
            <w:hideMark/>
          </w:tcPr>
          <w:p w14:paraId="4ADD4D74"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informes entregados puntualmente (Informes entregados dentro de primera semana mes siguiente / Total informes previstos) × 100</w:t>
            </w:r>
          </w:p>
        </w:tc>
        <w:tc>
          <w:tcPr>
            <w:tcW w:w="1699" w:type="dxa"/>
            <w:tcBorders>
              <w:top w:val="nil"/>
              <w:left w:val="nil"/>
              <w:bottom w:val="single" w:sz="4" w:space="0" w:color="auto"/>
              <w:right w:val="single" w:sz="4" w:space="0" w:color="auto"/>
            </w:tcBorders>
            <w:shd w:val="clear" w:color="auto" w:fill="auto"/>
            <w:vAlign w:val="center"/>
            <w:hideMark/>
          </w:tcPr>
          <w:p w14:paraId="26F142B2"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10985B3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98%</w:t>
            </w:r>
          </w:p>
        </w:tc>
        <w:tc>
          <w:tcPr>
            <w:tcW w:w="733" w:type="dxa"/>
            <w:tcBorders>
              <w:top w:val="nil"/>
              <w:left w:val="nil"/>
              <w:bottom w:val="single" w:sz="4" w:space="0" w:color="auto"/>
              <w:right w:val="single" w:sz="4" w:space="0" w:color="auto"/>
            </w:tcBorders>
            <w:shd w:val="clear" w:color="auto" w:fill="auto"/>
            <w:vAlign w:val="center"/>
            <w:hideMark/>
          </w:tcPr>
          <w:p w14:paraId="3FEF26F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54B5B19C" w14:textId="21D75D97"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25606E" w14:paraId="4E57F03C"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0C462942"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INFQUAL</w:t>
            </w:r>
          </w:p>
        </w:tc>
        <w:tc>
          <w:tcPr>
            <w:tcW w:w="2944" w:type="dxa"/>
            <w:tcBorders>
              <w:top w:val="nil"/>
              <w:left w:val="nil"/>
              <w:bottom w:val="single" w:sz="4" w:space="0" w:color="auto"/>
              <w:right w:val="single" w:sz="4" w:space="0" w:color="auto"/>
            </w:tcBorders>
            <w:shd w:val="clear" w:color="auto" w:fill="auto"/>
            <w:vAlign w:val="center"/>
            <w:hideMark/>
          </w:tcPr>
          <w:p w14:paraId="7AA98105"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Fiabilidad de los informes de indicadores y ANS</w:t>
            </w:r>
          </w:p>
        </w:tc>
        <w:tc>
          <w:tcPr>
            <w:tcW w:w="6613" w:type="dxa"/>
            <w:tcBorders>
              <w:top w:val="nil"/>
              <w:left w:val="nil"/>
              <w:bottom w:val="single" w:sz="4" w:space="0" w:color="auto"/>
              <w:right w:val="single" w:sz="4" w:space="0" w:color="auto"/>
            </w:tcBorders>
            <w:shd w:val="clear" w:color="auto" w:fill="auto"/>
            <w:vAlign w:val="center"/>
            <w:hideMark/>
          </w:tcPr>
          <w:p w14:paraId="53C797E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informes entregados con datos correctos (Informes correctos / Total informes previstos) × 100</w:t>
            </w:r>
          </w:p>
        </w:tc>
        <w:tc>
          <w:tcPr>
            <w:tcW w:w="1699" w:type="dxa"/>
            <w:tcBorders>
              <w:top w:val="nil"/>
              <w:left w:val="nil"/>
              <w:bottom w:val="single" w:sz="4" w:space="0" w:color="auto"/>
              <w:right w:val="single" w:sz="4" w:space="0" w:color="auto"/>
            </w:tcBorders>
            <w:shd w:val="clear" w:color="auto" w:fill="auto"/>
            <w:vAlign w:val="center"/>
            <w:hideMark/>
          </w:tcPr>
          <w:p w14:paraId="2B1C235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7185461A"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98%</w:t>
            </w:r>
          </w:p>
        </w:tc>
        <w:tc>
          <w:tcPr>
            <w:tcW w:w="733" w:type="dxa"/>
            <w:tcBorders>
              <w:top w:val="nil"/>
              <w:left w:val="nil"/>
              <w:bottom w:val="single" w:sz="4" w:space="0" w:color="auto"/>
              <w:right w:val="single" w:sz="4" w:space="0" w:color="auto"/>
            </w:tcBorders>
            <w:shd w:val="clear" w:color="auto" w:fill="auto"/>
            <w:vAlign w:val="center"/>
            <w:hideMark/>
          </w:tcPr>
          <w:p w14:paraId="20DF50CD"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322B9DF8" w14:textId="29FFD95D"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D05AD1" w14:paraId="22B4ABF6"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tcPr>
          <w:p w14:paraId="43D88B86"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INFEVOLU</w:t>
            </w:r>
          </w:p>
        </w:tc>
        <w:tc>
          <w:tcPr>
            <w:tcW w:w="2944" w:type="dxa"/>
            <w:tcBorders>
              <w:top w:val="nil"/>
              <w:left w:val="nil"/>
              <w:bottom w:val="single" w:sz="4" w:space="0" w:color="auto"/>
              <w:right w:val="single" w:sz="4" w:space="0" w:color="auto"/>
            </w:tcBorders>
            <w:shd w:val="clear" w:color="auto" w:fill="auto"/>
            <w:vAlign w:val="center"/>
          </w:tcPr>
          <w:p w14:paraId="656D5ED5"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Tiempo de entrega de evolutivo urgente de informes Cuadros Mando desde la definición de requerimientos</w:t>
            </w:r>
          </w:p>
        </w:tc>
        <w:tc>
          <w:tcPr>
            <w:tcW w:w="6613" w:type="dxa"/>
            <w:tcBorders>
              <w:top w:val="nil"/>
              <w:left w:val="nil"/>
              <w:bottom w:val="single" w:sz="4" w:space="0" w:color="auto"/>
              <w:right w:val="single" w:sz="4" w:space="0" w:color="auto"/>
            </w:tcBorders>
            <w:shd w:val="clear" w:color="auto" w:fill="auto"/>
            <w:vAlign w:val="center"/>
          </w:tcPr>
          <w:p w14:paraId="2FDBF256"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Día entrega evolutivo urgente - Día petición evolutivo con </w:t>
            </w:r>
            <w:proofErr w:type="spellStart"/>
            <w:r w:rsidRPr="00D05AD1">
              <w:rPr>
                <w:rFonts w:ascii="Aptos Narrow" w:hAnsi="Aptos Narrow" w:cs="Times New Roman"/>
                <w:color w:val="000000"/>
                <w:sz w:val="18"/>
                <w:szCs w:val="18"/>
                <w:lang w:eastAsia="zh-CN"/>
              </w:rPr>
              <w:t>def</w:t>
            </w:r>
            <w:proofErr w:type="spellEnd"/>
            <w:r w:rsidRPr="00D05AD1">
              <w:rPr>
                <w:rFonts w:ascii="Aptos Narrow" w:hAnsi="Aptos Narrow" w:cs="Times New Roman"/>
                <w:color w:val="000000"/>
                <w:sz w:val="18"/>
                <w:szCs w:val="18"/>
                <w:lang w:eastAsia="zh-CN"/>
              </w:rPr>
              <w:t>. Requerimientos</w:t>
            </w:r>
          </w:p>
        </w:tc>
        <w:tc>
          <w:tcPr>
            <w:tcW w:w="1699" w:type="dxa"/>
            <w:tcBorders>
              <w:top w:val="nil"/>
              <w:left w:val="nil"/>
              <w:bottom w:val="single" w:sz="4" w:space="0" w:color="auto"/>
              <w:right w:val="single" w:sz="4" w:space="0" w:color="auto"/>
            </w:tcBorders>
            <w:shd w:val="clear" w:color="auto" w:fill="auto"/>
            <w:vAlign w:val="center"/>
          </w:tcPr>
          <w:p w14:paraId="23ECA8BB"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tcPr>
          <w:p w14:paraId="4911DF75"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5 días</w:t>
            </w:r>
          </w:p>
        </w:tc>
        <w:tc>
          <w:tcPr>
            <w:tcW w:w="733" w:type="dxa"/>
            <w:tcBorders>
              <w:top w:val="nil"/>
              <w:left w:val="nil"/>
              <w:bottom w:val="single" w:sz="4" w:space="0" w:color="auto"/>
              <w:right w:val="single" w:sz="4" w:space="0" w:color="auto"/>
            </w:tcBorders>
            <w:shd w:val="clear" w:color="auto" w:fill="auto"/>
            <w:vAlign w:val="center"/>
          </w:tcPr>
          <w:p w14:paraId="4DB656F5"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tcPr>
          <w:p w14:paraId="6732CB78" w14:textId="2EE0D36C" w:rsidR="00D05AD1" w:rsidRPr="00D05AD1"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D05AD1" w14:paraId="0C6582A0"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tcPr>
          <w:p w14:paraId="0835CF64"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INFEVOLN</w:t>
            </w:r>
          </w:p>
        </w:tc>
        <w:tc>
          <w:tcPr>
            <w:tcW w:w="2944" w:type="dxa"/>
            <w:tcBorders>
              <w:top w:val="nil"/>
              <w:left w:val="nil"/>
              <w:bottom w:val="single" w:sz="4" w:space="0" w:color="auto"/>
              <w:right w:val="single" w:sz="4" w:space="0" w:color="auto"/>
            </w:tcBorders>
            <w:shd w:val="clear" w:color="auto" w:fill="auto"/>
            <w:vAlign w:val="center"/>
          </w:tcPr>
          <w:p w14:paraId="1361ECB3"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Tiempo de entrega de evolutivo normal de informes o </w:t>
            </w:r>
            <w:proofErr w:type="spellStart"/>
            <w:r w:rsidRPr="00D05AD1">
              <w:rPr>
                <w:rFonts w:ascii="Aptos Narrow" w:hAnsi="Aptos Narrow" w:cs="Times New Roman"/>
                <w:color w:val="000000"/>
                <w:sz w:val="18"/>
                <w:szCs w:val="18"/>
                <w:lang w:eastAsia="zh-CN"/>
              </w:rPr>
              <w:t>QdC</w:t>
            </w:r>
            <w:proofErr w:type="spellEnd"/>
            <w:r w:rsidRPr="00D05AD1">
              <w:rPr>
                <w:rFonts w:ascii="Aptos Narrow" w:hAnsi="Aptos Narrow" w:cs="Times New Roman"/>
                <w:color w:val="000000"/>
                <w:sz w:val="18"/>
                <w:szCs w:val="18"/>
                <w:lang w:eastAsia="zh-CN"/>
              </w:rPr>
              <w:t xml:space="preserve"> desde la definición de requerimientos</w:t>
            </w:r>
          </w:p>
        </w:tc>
        <w:tc>
          <w:tcPr>
            <w:tcW w:w="6613" w:type="dxa"/>
            <w:tcBorders>
              <w:top w:val="nil"/>
              <w:left w:val="nil"/>
              <w:bottom w:val="single" w:sz="4" w:space="0" w:color="auto"/>
              <w:right w:val="single" w:sz="4" w:space="0" w:color="auto"/>
            </w:tcBorders>
            <w:shd w:val="clear" w:color="auto" w:fill="auto"/>
            <w:vAlign w:val="center"/>
          </w:tcPr>
          <w:p w14:paraId="2EC23970"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Día entrega evolutivo normal - Día petición evolutivo con </w:t>
            </w:r>
            <w:proofErr w:type="spellStart"/>
            <w:r w:rsidRPr="00D05AD1">
              <w:rPr>
                <w:rFonts w:ascii="Aptos Narrow" w:hAnsi="Aptos Narrow" w:cs="Times New Roman"/>
                <w:color w:val="000000"/>
                <w:sz w:val="18"/>
                <w:szCs w:val="18"/>
                <w:lang w:eastAsia="zh-CN"/>
              </w:rPr>
              <w:t>def</w:t>
            </w:r>
            <w:proofErr w:type="spellEnd"/>
            <w:r w:rsidRPr="00D05AD1">
              <w:rPr>
                <w:rFonts w:ascii="Aptos Narrow" w:hAnsi="Aptos Narrow" w:cs="Times New Roman"/>
                <w:color w:val="000000"/>
                <w:sz w:val="18"/>
                <w:szCs w:val="18"/>
                <w:lang w:eastAsia="zh-CN"/>
              </w:rPr>
              <w:t>. Requerimientos</w:t>
            </w:r>
          </w:p>
        </w:tc>
        <w:tc>
          <w:tcPr>
            <w:tcW w:w="1699" w:type="dxa"/>
            <w:tcBorders>
              <w:top w:val="nil"/>
              <w:left w:val="nil"/>
              <w:bottom w:val="single" w:sz="4" w:space="0" w:color="auto"/>
              <w:right w:val="single" w:sz="4" w:space="0" w:color="auto"/>
            </w:tcBorders>
            <w:shd w:val="clear" w:color="auto" w:fill="auto"/>
            <w:vAlign w:val="center"/>
          </w:tcPr>
          <w:p w14:paraId="6C22502E"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tcPr>
          <w:p w14:paraId="7B6AF463"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10 días</w:t>
            </w:r>
          </w:p>
        </w:tc>
        <w:tc>
          <w:tcPr>
            <w:tcW w:w="733" w:type="dxa"/>
            <w:tcBorders>
              <w:top w:val="nil"/>
              <w:left w:val="nil"/>
              <w:bottom w:val="single" w:sz="4" w:space="0" w:color="auto"/>
              <w:right w:val="single" w:sz="4" w:space="0" w:color="auto"/>
            </w:tcBorders>
            <w:shd w:val="clear" w:color="auto" w:fill="auto"/>
            <w:vAlign w:val="center"/>
          </w:tcPr>
          <w:p w14:paraId="512E6796"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tcPr>
          <w:p w14:paraId="7C48B570" w14:textId="7AC5E001" w:rsidR="00D05AD1" w:rsidRPr="00D05AD1"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2%</w:t>
            </w:r>
          </w:p>
        </w:tc>
      </w:tr>
      <w:tr w:rsidR="00D05AD1" w:rsidRPr="00D05AD1" w14:paraId="4D6F2445"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tcPr>
          <w:p w14:paraId="2D50EE32"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INFCORRU</w:t>
            </w:r>
          </w:p>
        </w:tc>
        <w:tc>
          <w:tcPr>
            <w:tcW w:w="2944" w:type="dxa"/>
            <w:tcBorders>
              <w:top w:val="nil"/>
              <w:left w:val="nil"/>
              <w:bottom w:val="single" w:sz="4" w:space="0" w:color="auto"/>
              <w:right w:val="single" w:sz="4" w:space="0" w:color="auto"/>
            </w:tcBorders>
            <w:shd w:val="clear" w:color="auto" w:fill="auto"/>
            <w:vAlign w:val="center"/>
          </w:tcPr>
          <w:p w14:paraId="14CEC53D"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Tiempo de entrega de correctivo informe o </w:t>
            </w:r>
            <w:proofErr w:type="spellStart"/>
            <w:r w:rsidRPr="00D05AD1">
              <w:rPr>
                <w:rFonts w:ascii="Aptos Narrow" w:hAnsi="Aptos Narrow" w:cs="Times New Roman"/>
                <w:color w:val="000000"/>
                <w:sz w:val="18"/>
                <w:szCs w:val="18"/>
                <w:lang w:eastAsia="zh-CN"/>
              </w:rPr>
              <w:t>QdC</w:t>
            </w:r>
            <w:proofErr w:type="spellEnd"/>
            <w:r w:rsidRPr="00D05AD1">
              <w:rPr>
                <w:rFonts w:ascii="Aptos Narrow" w:hAnsi="Aptos Narrow" w:cs="Times New Roman"/>
                <w:color w:val="000000"/>
                <w:sz w:val="18"/>
                <w:szCs w:val="18"/>
                <w:lang w:eastAsia="zh-CN"/>
              </w:rPr>
              <w:t xml:space="preserve"> urgente desde la detección de la incidencia</w:t>
            </w:r>
          </w:p>
        </w:tc>
        <w:tc>
          <w:tcPr>
            <w:tcW w:w="6613" w:type="dxa"/>
            <w:tcBorders>
              <w:top w:val="nil"/>
              <w:left w:val="nil"/>
              <w:bottom w:val="single" w:sz="4" w:space="0" w:color="auto"/>
              <w:right w:val="single" w:sz="4" w:space="0" w:color="auto"/>
            </w:tcBorders>
            <w:shd w:val="clear" w:color="auto" w:fill="auto"/>
            <w:vAlign w:val="center"/>
          </w:tcPr>
          <w:p w14:paraId="5B717D2A"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Día entrega correctivo urgente - Día petición correctivo con </w:t>
            </w:r>
            <w:proofErr w:type="spellStart"/>
            <w:r w:rsidRPr="00D05AD1">
              <w:rPr>
                <w:rFonts w:ascii="Aptos Narrow" w:hAnsi="Aptos Narrow" w:cs="Times New Roman"/>
                <w:color w:val="000000"/>
                <w:sz w:val="18"/>
                <w:szCs w:val="18"/>
                <w:lang w:eastAsia="zh-CN"/>
              </w:rPr>
              <w:t>def</w:t>
            </w:r>
            <w:proofErr w:type="spellEnd"/>
            <w:r w:rsidRPr="00D05AD1">
              <w:rPr>
                <w:rFonts w:ascii="Aptos Narrow" w:hAnsi="Aptos Narrow" w:cs="Times New Roman"/>
                <w:color w:val="000000"/>
                <w:sz w:val="18"/>
                <w:szCs w:val="18"/>
                <w:lang w:eastAsia="zh-CN"/>
              </w:rPr>
              <w:t>. Requerimientos</w:t>
            </w:r>
          </w:p>
        </w:tc>
        <w:tc>
          <w:tcPr>
            <w:tcW w:w="1699" w:type="dxa"/>
            <w:tcBorders>
              <w:top w:val="nil"/>
              <w:left w:val="nil"/>
              <w:bottom w:val="single" w:sz="4" w:space="0" w:color="auto"/>
              <w:right w:val="single" w:sz="4" w:space="0" w:color="auto"/>
            </w:tcBorders>
            <w:shd w:val="clear" w:color="auto" w:fill="auto"/>
            <w:vAlign w:val="center"/>
          </w:tcPr>
          <w:p w14:paraId="2BDBA374"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tcPr>
          <w:p w14:paraId="241A61E6"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1 día</w:t>
            </w:r>
          </w:p>
        </w:tc>
        <w:tc>
          <w:tcPr>
            <w:tcW w:w="733" w:type="dxa"/>
            <w:tcBorders>
              <w:top w:val="nil"/>
              <w:left w:val="nil"/>
              <w:bottom w:val="single" w:sz="4" w:space="0" w:color="auto"/>
              <w:right w:val="single" w:sz="4" w:space="0" w:color="auto"/>
            </w:tcBorders>
            <w:shd w:val="clear" w:color="auto" w:fill="auto"/>
            <w:vAlign w:val="center"/>
          </w:tcPr>
          <w:p w14:paraId="232A7658"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tcPr>
          <w:p w14:paraId="2F0AD3E1" w14:textId="7B6A7274" w:rsidR="00D05AD1" w:rsidRPr="00D05AD1"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D05AD1" w14:paraId="45D6F64A"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tcPr>
          <w:p w14:paraId="3BCF5A7C"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INFCORRN</w:t>
            </w:r>
          </w:p>
        </w:tc>
        <w:tc>
          <w:tcPr>
            <w:tcW w:w="2944" w:type="dxa"/>
            <w:tcBorders>
              <w:top w:val="nil"/>
              <w:left w:val="nil"/>
              <w:bottom w:val="single" w:sz="4" w:space="0" w:color="auto"/>
              <w:right w:val="single" w:sz="4" w:space="0" w:color="auto"/>
            </w:tcBorders>
            <w:shd w:val="clear" w:color="auto" w:fill="auto"/>
            <w:vAlign w:val="center"/>
          </w:tcPr>
          <w:p w14:paraId="1CCF24B6"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Tiempo de entrega de correctivo informe o </w:t>
            </w:r>
            <w:proofErr w:type="spellStart"/>
            <w:r w:rsidRPr="00D05AD1">
              <w:rPr>
                <w:rFonts w:ascii="Aptos Narrow" w:hAnsi="Aptos Narrow" w:cs="Times New Roman"/>
                <w:color w:val="000000"/>
                <w:sz w:val="18"/>
                <w:szCs w:val="18"/>
                <w:lang w:eastAsia="zh-CN"/>
              </w:rPr>
              <w:t>QdC</w:t>
            </w:r>
            <w:proofErr w:type="spellEnd"/>
            <w:r w:rsidRPr="00D05AD1">
              <w:rPr>
                <w:rFonts w:ascii="Aptos Narrow" w:hAnsi="Aptos Narrow" w:cs="Times New Roman"/>
                <w:color w:val="000000"/>
                <w:sz w:val="18"/>
                <w:szCs w:val="18"/>
                <w:lang w:eastAsia="zh-CN"/>
              </w:rPr>
              <w:t xml:space="preserve"> normal desde la detección de la incidencia</w:t>
            </w:r>
          </w:p>
        </w:tc>
        <w:tc>
          <w:tcPr>
            <w:tcW w:w="6613" w:type="dxa"/>
            <w:tcBorders>
              <w:top w:val="nil"/>
              <w:left w:val="nil"/>
              <w:bottom w:val="single" w:sz="4" w:space="0" w:color="auto"/>
              <w:right w:val="single" w:sz="4" w:space="0" w:color="auto"/>
            </w:tcBorders>
            <w:shd w:val="clear" w:color="auto" w:fill="auto"/>
            <w:vAlign w:val="center"/>
          </w:tcPr>
          <w:p w14:paraId="51C00F8A"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xml:space="preserve">Día entrega correctivo urgente - Día petición correctivo con </w:t>
            </w:r>
            <w:proofErr w:type="spellStart"/>
            <w:r w:rsidRPr="00D05AD1">
              <w:rPr>
                <w:rFonts w:ascii="Aptos Narrow" w:hAnsi="Aptos Narrow" w:cs="Times New Roman"/>
                <w:color w:val="000000"/>
                <w:sz w:val="18"/>
                <w:szCs w:val="18"/>
                <w:lang w:eastAsia="zh-CN"/>
              </w:rPr>
              <w:t>def</w:t>
            </w:r>
            <w:proofErr w:type="spellEnd"/>
            <w:r w:rsidRPr="00D05AD1">
              <w:rPr>
                <w:rFonts w:ascii="Aptos Narrow" w:hAnsi="Aptos Narrow" w:cs="Times New Roman"/>
                <w:color w:val="000000"/>
                <w:sz w:val="18"/>
                <w:szCs w:val="18"/>
                <w:lang w:eastAsia="zh-CN"/>
              </w:rPr>
              <w:t>. Requerimientos</w:t>
            </w:r>
          </w:p>
        </w:tc>
        <w:tc>
          <w:tcPr>
            <w:tcW w:w="1699" w:type="dxa"/>
            <w:tcBorders>
              <w:top w:val="nil"/>
              <w:left w:val="nil"/>
              <w:bottom w:val="single" w:sz="4" w:space="0" w:color="auto"/>
              <w:right w:val="single" w:sz="4" w:space="0" w:color="auto"/>
            </w:tcBorders>
            <w:shd w:val="clear" w:color="auto" w:fill="auto"/>
            <w:vAlign w:val="center"/>
          </w:tcPr>
          <w:p w14:paraId="50210E87"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tcPr>
          <w:p w14:paraId="1F373261"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 3 días</w:t>
            </w:r>
          </w:p>
        </w:tc>
        <w:tc>
          <w:tcPr>
            <w:tcW w:w="733" w:type="dxa"/>
            <w:tcBorders>
              <w:top w:val="nil"/>
              <w:left w:val="nil"/>
              <w:bottom w:val="single" w:sz="4" w:space="0" w:color="auto"/>
              <w:right w:val="single" w:sz="4" w:space="0" w:color="auto"/>
            </w:tcBorders>
            <w:shd w:val="clear" w:color="auto" w:fill="auto"/>
            <w:vAlign w:val="center"/>
          </w:tcPr>
          <w:p w14:paraId="239464D8" w14:textId="77777777" w:rsidR="00D05AD1" w:rsidRPr="00D05AD1" w:rsidRDefault="00D05AD1" w:rsidP="00D05AD1">
            <w:pPr>
              <w:spacing w:after="0"/>
              <w:ind w:left="0"/>
              <w:jc w:val="center"/>
              <w:rPr>
                <w:rFonts w:ascii="Aptos Narrow" w:hAnsi="Aptos Narrow" w:cs="Times New Roman"/>
                <w:color w:val="000000"/>
                <w:sz w:val="18"/>
                <w:szCs w:val="18"/>
                <w:lang w:eastAsia="zh-CN"/>
              </w:rPr>
            </w:pPr>
            <w:r w:rsidRPr="00D05AD1">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tcPr>
          <w:p w14:paraId="0EED6F64" w14:textId="03DFECF6" w:rsidR="00D05AD1" w:rsidRPr="00D05AD1"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2%</w:t>
            </w:r>
          </w:p>
        </w:tc>
      </w:tr>
      <w:tr w:rsidR="00D05AD1" w:rsidRPr="0025606E" w14:paraId="7B6FC229"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1EA81008"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DOCQUAL</w:t>
            </w:r>
          </w:p>
        </w:tc>
        <w:tc>
          <w:tcPr>
            <w:tcW w:w="2944" w:type="dxa"/>
            <w:tcBorders>
              <w:top w:val="nil"/>
              <w:left w:val="nil"/>
              <w:bottom w:val="single" w:sz="4" w:space="0" w:color="auto"/>
              <w:right w:val="single" w:sz="4" w:space="0" w:color="auto"/>
            </w:tcBorders>
            <w:shd w:val="clear" w:color="auto" w:fill="auto"/>
            <w:vAlign w:val="center"/>
            <w:hideMark/>
          </w:tcPr>
          <w:p w14:paraId="307BBB6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Calidad documental</w:t>
            </w:r>
          </w:p>
        </w:tc>
        <w:tc>
          <w:tcPr>
            <w:tcW w:w="6613" w:type="dxa"/>
            <w:tcBorders>
              <w:top w:val="nil"/>
              <w:left w:val="nil"/>
              <w:bottom w:val="single" w:sz="4" w:space="0" w:color="auto"/>
              <w:right w:val="single" w:sz="4" w:space="0" w:color="auto"/>
            </w:tcBorders>
            <w:shd w:val="clear" w:color="auto" w:fill="auto"/>
            <w:vAlign w:val="center"/>
            <w:hideMark/>
          </w:tcPr>
          <w:p w14:paraId="15D1369D"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documentos (protocolos, guías, informes) aceptados por el IMI sin necesidad de corrección (Documentos correctos / Total documentos) x 100</w:t>
            </w:r>
          </w:p>
        </w:tc>
        <w:tc>
          <w:tcPr>
            <w:tcW w:w="1699" w:type="dxa"/>
            <w:tcBorders>
              <w:top w:val="nil"/>
              <w:left w:val="nil"/>
              <w:bottom w:val="single" w:sz="4" w:space="0" w:color="auto"/>
              <w:right w:val="single" w:sz="4" w:space="0" w:color="auto"/>
            </w:tcBorders>
            <w:shd w:val="clear" w:color="auto" w:fill="auto"/>
            <w:vAlign w:val="center"/>
            <w:hideMark/>
          </w:tcPr>
          <w:p w14:paraId="1628D07F"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36D3591A"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90%</w:t>
            </w:r>
          </w:p>
        </w:tc>
        <w:tc>
          <w:tcPr>
            <w:tcW w:w="733" w:type="dxa"/>
            <w:tcBorders>
              <w:top w:val="nil"/>
              <w:left w:val="nil"/>
              <w:bottom w:val="single" w:sz="4" w:space="0" w:color="auto"/>
              <w:right w:val="single" w:sz="4" w:space="0" w:color="auto"/>
            </w:tcBorders>
            <w:shd w:val="clear" w:color="auto" w:fill="auto"/>
            <w:vAlign w:val="center"/>
            <w:hideMark/>
          </w:tcPr>
          <w:p w14:paraId="650E006D"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65334876" w14:textId="485B637A"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25606E" w14:paraId="5B32340B" w14:textId="77777777" w:rsidTr="00BE3522">
        <w:trPr>
          <w:trHeight w:val="864"/>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0978A34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lastRenderedPageBreak/>
              <w:t>COORDIN</w:t>
            </w:r>
          </w:p>
        </w:tc>
        <w:tc>
          <w:tcPr>
            <w:tcW w:w="2944" w:type="dxa"/>
            <w:tcBorders>
              <w:top w:val="nil"/>
              <w:left w:val="nil"/>
              <w:bottom w:val="single" w:sz="4" w:space="0" w:color="auto"/>
              <w:right w:val="single" w:sz="4" w:space="0" w:color="auto"/>
            </w:tcBorders>
            <w:shd w:val="clear" w:color="auto" w:fill="auto"/>
            <w:vAlign w:val="center"/>
            <w:hideMark/>
          </w:tcPr>
          <w:p w14:paraId="741D4C95"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Cumplimiento de los compromisos de coordinación</w:t>
            </w:r>
          </w:p>
        </w:tc>
        <w:tc>
          <w:tcPr>
            <w:tcW w:w="6613" w:type="dxa"/>
            <w:tcBorders>
              <w:top w:val="nil"/>
              <w:left w:val="nil"/>
              <w:bottom w:val="single" w:sz="4" w:space="0" w:color="auto"/>
              <w:right w:val="single" w:sz="4" w:space="0" w:color="auto"/>
            </w:tcBorders>
            <w:shd w:val="clear" w:color="auto" w:fill="auto"/>
            <w:vAlign w:val="center"/>
            <w:hideMark/>
          </w:tcPr>
          <w:p w14:paraId="230FF64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reuniones y acciones planificadas con otros equipos completas con éxito (reuniones y acciones realizadas según calendario / Total reuniones y acciones planificadas) × 100</w:t>
            </w:r>
          </w:p>
        </w:tc>
        <w:tc>
          <w:tcPr>
            <w:tcW w:w="1699" w:type="dxa"/>
            <w:tcBorders>
              <w:top w:val="nil"/>
              <w:left w:val="nil"/>
              <w:bottom w:val="single" w:sz="4" w:space="0" w:color="auto"/>
              <w:right w:val="single" w:sz="4" w:space="0" w:color="auto"/>
            </w:tcBorders>
            <w:shd w:val="clear" w:color="auto" w:fill="auto"/>
            <w:vAlign w:val="center"/>
            <w:hideMark/>
          </w:tcPr>
          <w:p w14:paraId="3666D47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21F26DB8"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95%</w:t>
            </w:r>
          </w:p>
        </w:tc>
        <w:tc>
          <w:tcPr>
            <w:tcW w:w="733" w:type="dxa"/>
            <w:tcBorders>
              <w:top w:val="nil"/>
              <w:left w:val="nil"/>
              <w:bottom w:val="single" w:sz="4" w:space="0" w:color="auto"/>
              <w:right w:val="single" w:sz="4" w:space="0" w:color="auto"/>
            </w:tcBorders>
            <w:shd w:val="clear" w:color="auto" w:fill="auto"/>
            <w:vAlign w:val="center"/>
            <w:hideMark/>
          </w:tcPr>
          <w:p w14:paraId="6C67E90F"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6964CDA5" w14:textId="38127968"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2%</w:t>
            </w:r>
          </w:p>
        </w:tc>
      </w:tr>
      <w:tr w:rsidR="00D05AD1" w:rsidRPr="0025606E" w14:paraId="0AFBEC45"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30036290"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ANÁLISIS</w:t>
            </w:r>
          </w:p>
        </w:tc>
        <w:tc>
          <w:tcPr>
            <w:tcW w:w="2944" w:type="dxa"/>
            <w:tcBorders>
              <w:top w:val="nil"/>
              <w:left w:val="nil"/>
              <w:bottom w:val="single" w:sz="4" w:space="0" w:color="auto"/>
              <w:right w:val="single" w:sz="4" w:space="0" w:color="auto"/>
            </w:tcBorders>
            <w:shd w:val="clear" w:color="auto" w:fill="auto"/>
            <w:vAlign w:val="center"/>
            <w:hideMark/>
          </w:tcPr>
          <w:p w14:paraId="0CE8FC9E"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Eficiencia en el análisis de datos operativos</w:t>
            </w:r>
          </w:p>
        </w:tc>
        <w:tc>
          <w:tcPr>
            <w:tcW w:w="6613" w:type="dxa"/>
            <w:tcBorders>
              <w:top w:val="nil"/>
              <w:left w:val="nil"/>
              <w:bottom w:val="single" w:sz="4" w:space="0" w:color="auto"/>
              <w:right w:val="single" w:sz="4" w:space="0" w:color="auto"/>
            </w:tcBorders>
            <w:shd w:val="clear" w:color="auto" w:fill="auto"/>
            <w:vAlign w:val="center"/>
            <w:hideMark/>
          </w:tcPr>
          <w:p w14:paraId="612FE5C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Tiempo medio para entregar análisis de datos clave a petición IMI (Tiempo medio (días laborables) entre solicitud y entrega)</w:t>
            </w:r>
          </w:p>
        </w:tc>
        <w:tc>
          <w:tcPr>
            <w:tcW w:w="1699" w:type="dxa"/>
            <w:tcBorders>
              <w:top w:val="nil"/>
              <w:left w:val="nil"/>
              <w:bottom w:val="single" w:sz="4" w:space="0" w:color="auto"/>
              <w:right w:val="single" w:sz="4" w:space="0" w:color="auto"/>
            </w:tcBorders>
            <w:shd w:val="clear" w:color="auto" w:fill="auto"/>
            <w:vAlign w:val="center"/>
            <w:hideMark/>
          </w:tcPr>
          <w:p w14:paraId="058E0B56"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Mensual</w:t>
            </w:r>
          </w:p>
        </w:tc>
        <w:tc>
          <w:tcPr>
            <w:tcW w:w="1042" w:type="dxa"/>
            <w:tcBorders>
              <w:top w:val="nil"/>
              <w:left w:val="nil"/>
              <w:bottom w:val="single" w:sz="4" w:space="0" w:color="auto"/>
              <w:right w:val="single" w:sz="4" w:space="0" w:color="auto"/>
            </w:tcBorders>
            <w:shd w:val="clear" w:color="auto" w:fill="auto"/>
            <w:vAlign w:val="center"/>
            <w:hideMark/>
          </w:tcPr>
          <w:p w14:paraId="35559D23"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5 días</w:t>
            </w:r>
          </w:p>
        </w:tc>
        <w:tc>
          <w:tcPr>
            <w:tcW w:w="733" w:type="dxa"/>
            <w:tcBorders>
              <w:top w:val="nil"/>
              <w:left w:val="nil"/>
              <w:bottom w:val="single" w:sz="4" w:space="0" w:color="auto"/>
              <w:right w:val="single" w:sz="4" w:space="0" w:color="auto"/>
            </w:tcBorders>
            <w:shd w:val="clear" w:color="auto" w:fill="auto"/>
            <w:vAlign w:val="center"/>
            <w:hideMark/>
          </w:tcPr>
          <w:p w14:paraId="307A18B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5712E584" w14:textId="1AD21B94"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3%</w:t>
            </w:r>
          </w:p>
        </w:tc>
      </w:tr>
      <w:tr w:rsidR="00D05AD1" w:rsidRPr="0025606E" w14:paraId="3FE67E27" w14:textId="77777777" w:rsidTr="00BE3522">
        <w:trPr>
          <w:trHeight w:val="576"/>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7DA3DB72"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MEJOR</w:t>
            </w:r>
          </w:p>
        </w:tc>
        <w:tc>
          <w:tcPr>
            <w:tcW w:w="2944" w:type="dxa"/>
            <w:tcBorders>
              <w:top w:val="nil"/>
              <w:left w:val="nil"/>
              <w:bottom w:val="single" w:sz="4" w:space="0" w:color="auto"/>
              <w:right w:val="single" w:sz="4" w:space="0" w:color="auto"/>
            </w:tcBorders>
            <w:shd w:val="clear" w:color="auto" w:fill="auto"/>
            <w:vAlign w:val="center"/>
            <w:hideMark/>
          </w:tcPr>
          <w:p w14:paraId="1226901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Implementación de iniciativas de mejora continua</w:t>
            </w:r>
          </w:p>
        </w:tc>
        <w:tc>
          <w:tcPr>
            <w:tcW w:w="6613" w:type="dxa"/>
            <w:tcBorders>
              <w:top w:val="nil"/>
              <w:left w:val="nil"/>
              <w:bottom w:val="single" w:sz="4" w:space="0" w:color="auto"/>
              <w:right w:val="single" w:sz="4" w:space="0" w:color="auto"/>
            </w:tcBorders>
            <w:shd w:val="clear" w:color="auto" w:fill="auto"/>
            <w:vAlign w:val="center"/>
            <w:hideMark/>
          </w:tcPr>
          <w:p w14:paraId="6C727694"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propuestas de mejora implementadas (Propuestas implementadas con éxito / Total propuestas presentadas) × 100</w:t>
            </w:r>
          </w:p>
        </w:tc>
        <w:tc>
          <w:tcPr>
            <w:tcW w:w="1699" w:type="dxa"/>
            <w:tcBorders>
              <w:top w:val="nil"/>
              <w:left w:val="nil"/>
              <w:bottom w:val="single" w:sz="4" w:space="0" w:color="auto"/>
              <w:right w:val="single" w:sz="4" w:space="0" w:color="auto"/>
            </w:tcBorders>
            <w:shd w:val="clear" w:color="auto" w:fill="auto"/>
            <w:vAlign w:val="center"/>
            <w:hideMark/>
          </w:tcPr>
          <w:p w14:paraId="7E3BFCC1"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Trimestral</w:t>
            </w:r>
          </w:p>
        </w:tc>
        <w:tc>
          <w:tcPr>
            <w:tcW w:w="1042" w:type="dxa"/>
            <w:tcBorders>
              <w:top w:val="nil"/>
              <w:left w:val="nil"/>
              <w:bottom w:val="single" w:sz="4" w:space="0" w:color="auto"/>
              <w:right w:val="single" w:sz="4" w:space="0" w:color="auto"/>
            </w:tcBorders>
            <w:shd w:val="clear" w:color="auto" w:fill="auto"/>
            <w:vAlign w:val="center"/>
            <w:hideMark/>
          </w:tcPr>
          <w:p w14:paraId="5E5C7504"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80%</w:t>
            </w:r>
          </w:p>
        </w:tc>
        <w:tc>
          <w:tcPr>
            <w:tcW w:w="733" w:type="dxa"/>
            <w:tcBorders>
              <w:top w:val="nil"/>
              <w:left w:val="nil"/>
              <w:bottom w:val="single" w:sz="4" w:space="0" w:color="auto"/>
              <w:right w:val="single" w:sz="4" w:space="0" w:color="auto"/>
            </w:tcBorders>
            <w:shd w:val="clear" w:color="auto" w:fill="auto"/>
            <w:vAlign w:val="center"/>
            <w:hideMark/>
          </w:tcPr>
          <w:p w14:paraId="1C0212DE"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169A7E28" w14:textId="780DB52C"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57B1891A" w14:textId="77777777" w:rsidTr="00BE3522">
        <w:trPr>
          <w:trHeight w:val="672"/>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08826BC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GESTCAN</w:t>
            </w:r>
          </w:p>
        </w:tc>
        <w:tc>
          <w:tcPr>
            <w:tcW w:w="2944" w:type="dxa"/>
            <w:tcBorders>
              <w:top w:val="nil"/>
              <w:left w:val="nil"/>
              <w:bottom w:val="single" w:sz="4" w:space="0" w:color="auto"/>
              <w:right w:val="single" w:sz="4" w:space="0" w:color="auto"/>
            </w:tcBorders>
            <w:shd w:val="clear" w:color="auto" w:fill="auto"/>
            <w:vAlign w:val="center"/>
            <w:hideMark/>
          </w:tcPr>
          <w:p w14:paraId="0E6E2B7B"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Gestión del cambio</w:t>
            </w:r>
          </w:p>
        </w:tc>
        <w:tc>
          <w:tcPr>
            <w:tcW w:w="6613" w:type="dxa"/>
            <w:tcBorders>
              <w:top w:val="nil"/>
              <w:left w:val="nil"/>
              <w:bottom w:val="single" w:sz="4" w:space="0" w:color="auto"/>
              <w:right w:val="single" w:sz="4" w:space="0" w:color="auto"/>
            </w:tcBorders>
            <w:shd w:val="clear" w:color="auto" w:fill="auto"/>
            <w:vAlign w:val="center"/>
            <w:hideMark/>
          </w:tcPr>
          <w:p w14:paraId="3386D444"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de actividades del plan de gestión del cambio completadas en el plazo previsto (Actividades completadas a tiempo / Total actividades planificadas) × 100</w:t>
            </w:r>
          </w:p>
        </w:tc>
        <w:tc>
          <w:tcPr>
            <w:tcW w:w="1699" w:type="dxa"/>
            <w:tcBorders>
              <w:top w:val="nil"/>
              <w:left w:val="nil"/>
              <w:bottom w:val="single" w:sz="4" w:space="0" w:color="auto"/>
              <w:right w:val="single" w:sz="4" w:space="0" w:color="auto"/>
            </w:tcBorders>
            <w:shd w:val="clear" w:color="auto" w:fill="auto"/>
            <w:vAlign w:val="center"/>
            <w:hideMark/>
          </w:tcPr>
          <w:p w14:paraId="568A1296"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Trimestral</w:t>
            </w:r>
          </w:p>
        </w:tc>
        <w:tc>
          <w:tcPr>
            <w:tcW w:w="1042" w:type="dxa"/>
            <w:tcBorders>
              <w:top w:val="nil"/>
              <w:left w:val="nil"/>
              <w:bottom w:val="single" w:sz="4" w:space="0" w:color="auto"/>
              <w:right w:val="single" w:sz="4" w:space="0" w:color="auto"/>
            </w:tcBorders>
            <w:shd w:val="clear" w:color="auto" w:fill="auto"/>
            <w:vAlign w:val="center"/>
            <w:hideMark/>
          </w:tcPr>
          <w:p w14:paraId="09F7F530"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95%</w:t>
            </w:r>
          </w:p>
        </w:tc>
        <w:tc>
          <w:tcPr>
            <w:tcW w:w="733" w:type="dxa"/>
            <w:tcBorders>
              <w:top w:val="nil"/>
              <w:left w:val="nil"/>
              <w:bottom w:val="single" w:sz="4" w:space="0" w:color="auto"/>
              <w:right w:val="single" w:sz="4" w:space="0" w:color="auto"/>
            </w:tcBorders>
            <w:shd w:val="clear" w:color="auto" w:fill="auto"/>
            <w:vAlign w:val="center"/>
            <w:hideMark/>
          </w:tcPr>
          <w:p w14:paraId="0885ED1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ANS</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14E60744" w14:textId="4562E0FA"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r w:rsidR="00D05AD1" w:rsidRPr="0025606E" w14:paraId="7449669A" w14:textId="77777777" w:rsidTr="00BE3522">
        <w:trPr>
          <w:trHeight w:val="864"/>
        </w:trPr>
        <w:tc>
          <w:tcPr>
            <w:tcW w:w="937" w:type="dxa"/>
            <w:tcBorders>
              <w:top w:val="nil"/>
              <w:left w:val="single" w:sz="4" w:space="0" w:color="auto"/>
              <w:bottom w:val="single" w:sz="4" w:space="0" w:color="auto"/>
              <w:right w:val="single" w:sz="4" w:space="0" w:color="auto"/>
            </w:tcBorders>
            <w:shd w:val="clear" w:color="auto" w:fill="auto"/>
            <w:vAlign w:val="center"/>
            <w:hideMark/>
          </w:tcPr>
          <w:p w14:paraId="50E59CA3"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INDSAT</w:t>
            </w:r>
          </w:p>
        </w:tc>
        <w:tc>
          <w:tcPr>
            <w:tcW w:w="2944" w:type="dxa"/>
            <w:tcBorders>
              <w:top w:val="nil"/>
              <w:left w:val="nil"/>
              <w:bottom w:val="single" w:sz="4" w:space="0" w:color="auto"/>
              <w:right w:val="single" w:sz="4" w:space="0" w:color="auto"/>
            </w:tcBorders>
            <w:shd w:val="clear" w:color="auto" w:fill="auto"/>
            <w:vAlign w:val="center"/>
            <w:hideMark/>
          </w:tcPr>
          <w:p w14:paraId="13B6EC2A"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Satisfacción de las partes interesadas (IMI, ACOMP, AJUNTO)</w:t>
            </w:r>
          </w:p>
        </w:tc>
        <w:tc>
          <w:tcPr>
            <w:tcW w:w="6613" w:type="dxa"/>
            <w:tcBorders>
              <w:top w:val="nil"/>
              <w:left w:val="nil"/>
              <w:bottom w:val="single" w:sz="4" w:space="0" w:color="auto"/>
              <w:right w:val="single" w:sz="4" w:space="0" w:color="auto"/>
            </w:tcBorders>
            <w:shd w:val="clear" w:color="auto" w:fill="auto"/>
            <w:vAlign w:val="center"/>
            <w:hideMark/>
          </w:tcPr>
          <w:p w14:paraId="6B8EBDA7"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Nivel de satisfacción con los servicios prestados (Media ponderada en encuestas (escala 0-10))</w:t>
            </w:r>
          </w:p>
        </w:tc>
        <w:tc>
          <w:tcPr>
            <w:tcW w:w="1699" w:type="dxa"/>
            <w:tcBorders>
              <w:top w:val="nil"/>
              <w:left w:val="nil"/>
              <w:bottom w:val="single" w:sz="4" w:space="0" w:color="auto"/>
              <w:right w:val="single" w:sz="4" w:space="0" w:color="auto"/>
            </w:tcBorders>
            <w:shd w:val="clear" w:color="auto" w:fill="auto"/>
            <w:vAlign w:val="center"/>
            <w:hideMark/>
          </w:tcPr>
          <w:p w14:paraId="5E0EAAEC"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Trimestral</w:t>
            </w:r>
          </w:p>
        </w:tc>
        <w:tc>
          <w:tcPr>
            <w:tcW w:w="1042" w:type="dxa"/>
            <w:tcBorders>
              <w:top w:val="nil"/>
              <w:left w:val="nil"/>
              <w:bottom w:val="single" w:sz="4" w:space="0" w:color="auto"/>
              <w:right w:val="single" w:sz="4" w:space="0" w:color="auto"/>
            </w:tcBorders>
            <w:shd w:val="clear" w:color="auto" w:fill="auto"/>
            <w:vAlign w:val="center"/>
            <w:hideMark/>
          </w:tcPr>
          <w:p w14:paraId="73C0184B"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 8.0</w:t>
            </w:r>
          </w:p>
        </w:tc>
        <w:tc>
          <w:tcPr>
            <w:tcW w:w="733" w:type="dxa"/>
            <w:tcBorders>
              <w:top w:val="nil"/>
              <w:left w:val="nil"/>
              <w:bottom w:val="single" w:sz="4" w:space="0" w:color="auto"/>
              <w:right w:val="single" w:sz="4" w:space="0" w:color="auto"/>
            </w:tcBorders>
            <w:shd w:val="clear" w:color="auto" w:fill="auto"/>
            <w:vAlign w:val="center"/>
            <w:hideMark/>
          </w:tcPr>
          <w:p w14:paraId="2B70D90D" w14:textId="77777777" w:rsidR="00D05AD1" w:rsidRPr="00BE3522" w:rsidRDefault="00D05AD1" w:rsidP="00D05AD1">
            <w:pPr>
              <w:spacing w:after="0"/>
              <w:ind w:left="0"/>
              <w:jc w:val="center"/>
              <w:rPr>
                <w:rFonts w:ascii="Aptos Narrow" w:hAnsi="Aptos Narrow" w:cs="Times New Roman"/>
                <w:color w:val="000000"/>
                <w:sz w:val="18"/>
                <w:szCs w:val="18"/>
                <w:lang w:eastAsia="zh-CN"/>
              </w:rPr>
            </w:pPr>
            <w:r w:rsidRPr="00BE3522">
              <w:rPr>
                <w:rFonts w:ascii="Aptos Narrow" w:hAnsi="Aptos Narrow" w:cs="Times New Roman"/>
                <w:color w:val="000000"/>
                <w:sz w:val="18"/>
                <w:szCs w:val="18"/>
                <w:lang w:eastAsia="zh-CN"/>
              </w:rPr>
              <w:t>SEG</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14:paraId="23439F77" w14:textId="110995A5" w:rsidR="00D05AD1" w:rsidRPr="00BE3522" w:rsidRDefault="00D05AD1" w:rsidP="00D05AD1">
            <w:pPr>
              <w:spacing w:after="0"/>
              <w:ind w:left="0"/>
              <w:jc w:val="center"/>
              <w:rPr>
                <w:rFonts w:ascii="Aptos Narrow" w:hAnsi="Aptos Narrow" w:cs="Times New Roman"/>
                <w:color w:val="000000"/>
                <w:sz w:val="18"/>
                <w:szCs w:val="18"/>
                <w:lang w:eastAsia="zh-CN"/>
              </w:rPr>
            </w:pPr>
            <w:r>
              <w:rPr>
                <w:rFonts w:ascii="Aptos" w:hAnsi="Aptos"/>
                <w:color w:val="000000"/>
                <w:sz w:val="22"/>
                <w:szCs w:val="22"/>
              </w:rPr>
              <w:t>5%</w:t>
            </w:r>
          </w:p>
        </w:tc>
      </w:tr>
    </w:tbl>
    <w:p w14:paraId="20559E23" w14:textId="77777777" w:rsidR="00B520B0" w:rsidRDefault="00B520B0" w:rsidP="00B51B02">
      <w:pPr>
        <w:ind w:left="0"/>
      </w:pPr>
    </w:p>
    <w:p w14:paraId="68E48CC2" w14:textId="77777777" w:rsidR="00B520B0" w:rsidRDefault="00B520B0" w:rsidP="00B51B02">
      <w:pPr>
        <w:ind w:left="0"/>
      </w:pPr>
    </w:p>
    <w:p w14:paraId="0F8E1107" w14:textId="3AE95EED" w:rsidR="00B520B0" w:rsidRDefault="00B520B0" w:rsidP="00B51B02">
      <w:pPr>
        <w:ind w:left="0"/>
        <w:sectPr w:rsidR="00B520B0" w:rsidSect="00B51B02">
          <w:headerReference w:type="default" r:id="rId29"/>
          <w:footerReference w:type="default" r:id="rId30"/>
          <w:pgSz w:w="16840" w:h="11907" w:orient="landscape" w:code="9"/>
          <w:pgMar w:top="1096" w:right="709" w:bottom="1134" w:left="533" w:header="708" w:footer="569" w:gutter="0"/>
          <w:paperSrc w:first="15" w:other="15"/>
          <w:cols w:space="708"/>
          <w:docGrid w:linePitch="360"/>
        </w:sectPr>
      </w:pPr>
    </w:p>
    <w:p w14:paraId="43716029" w14:textId="1240A5F5" w:rsidR="00155BAC" w:rsidRDefault="00155BAC" w:rsidP="00155BAC">
      <w:pPr>
        <w:pStyle w:val="Ttulo3"/>
      </w:pPr>
      <w:bookmarkStart w:id="259" w:name="_Toc193268930"/>
      <w:r>
        <w:lastRenderedPageBreak/>
        <w:t>PENALIZACIONES</w:t>
      </w:r>
      <w:bookmarkEnd w:id="259"/>
    </w:p>
    <w:p w14:paraId="6F82D524" w14:textId="53F3FA51" w:rsidR="00155BAC" w:rsidRDefault="00155BAC" w:rsidP="00155BAC">
      <w:proofErr w:type="gramStart"/>
      <w:r>
        <w:t>El incumplimiento de los ANS exigidos en la licitación comportarán</w:t>
      </w:r>
      <w:proofErr w:type="gramEnd"/>
      <w:r>
        <w:t xml:space="preserve"> la aplicación automática de penalizaciones en forma de reducción sobre el importe que la empresa adjudicataria que ha incurrido en incumplimiento facture al IMI en el período de facturación inmediatamente posterior a la certificación del incumplimiento.</w:t>
      </w:r>
    </w:p>
    <w:p w14:paraId="75D52E27" w14:textId="782F1A8D" w:rsidR="007E0E5F" w:rsidRDefault="007E0E5F" w:rsidP="00155BAC">
      <w:r>
        <w:t>La OGACOMP supervisará el cumplimiento de los ANS del servicio ACOMP y presentará los informes correspondientes a la Dirección del ACOMP del IMI para que ésta, en caso de verificar que se trata de incumplimientos, ejecute el procedimiento de aplicación de penalizaciones. Este proceso de cálculo de penalizaciones se ejecutará de forma trimestral.</w:t>
      </w:r>
    </w:p>
    <w:p w14:paraId="745951D6" w14:textId="367EA35C" w:rsidR="00985206" w:rsidRDefault="00985206" w:rsidP="00155BAC">
      <w:r>
        <w:t>En el caso del servicio OGACOMP, será directamente la Dirección del ACOMP del IMI quien revise la información relativa al cumplimiento de los ANS del servicio OGACOMP.</w:t>
      </w:r>
    </w:p>
    <w:p w14:paraId="1CE94027" w14:textId="68BFC0B9" w:rsidR="00243EC0" w:rsidRDefault="001032DA" w:rsidP="00806AE6">
      <w:r>
        <w:t>Las penalizaciones por incumplimiento de los valores objetivos requeridos aplican sobre los ANS según la tabla del punto anterior (el porcentaje de penalización es sobre el importe mensual del servicio si no se especifica lo contrario).</w:t>
      </w:r>
    </w:p>
    <w:p w14:paraId="2FF4C547" w14:textId="32104564" w:rsidR="00EE6B9B" w:rsidRPr="00610BED" w:rsidRDefault="00D80C2E" w:rsidP="009C5262">
      <w:pPr>
        <w:pStyle w:val="Ttulo3"/>
      </w:pPr>
      <w:bookmarkStart w:id="260" w:name="_Toc178928838"/>
      <w:bookmarkStart w:id="261" w:name="_Toc193268931"/>
      <w:r w:rsidRPr="00610BED">
        <w:t>MODIFICACIÓN DE LOS ANOS</w:t>
      </w:r>
      <w:bookmarkEnd w:id="257"/>
      <w:bookmarkEnd w:id="260"/>
      <w:bookmarkEnd w:id="261"/>
    </w:p>
    <w:p w14:paraId="5C410231" w14:textId="77777777" w:rsidR="00EE6B9B" w:rsidRPr="003F7CE1" w:rsidRDefault="00EE6B9B" w:rsidP="0040459A">
      <w:r w:rsidRPr="003F7CE1">
        <w:t>Al inicio del contrato se realizará la definición de cada uno de los indicadores indicando la forma exacta de cómo se realizará la medida de cada uno, siendo posible incorporar nuevos indicadores o métricas en la medida en que el IMI lo crea oportuno para poder mejorar la medida del servicio.</w:t>
      </w:r>
    </w:p>
    <w:p w14:paraId="44FE03FE" w14:textId="77777777" w:rsidR="00EE6B9B" w:rsidRPr="003F7CE1" w:rsidRDefault="00EE6B9B" w:rsidP="0040459A">
      <w:r>
        <w:t>Se valorará como mejora del nivel de servicio la reducción del tiempo de resolución máximo de incidencias críticas, urgentes y normales, según se indica en la tabla de puntuación del pliego de condiciones administrativas.</w:t>
      </w:r>
    </w:p>
    <w:p w14:paraId="5FEBFA38" w14:textId="77777777" w:rsidR="00EE6B9B" w:rsidRPr="003F7CE1" w:rsidRDefault="00EE6B9B" w:rsidP="0040459A">
      <w:r w:rsidRPr="003F7CE1">
        <w:t>Se valorará la presentación de planes por la mejora de la calidad con el objetivo de reducir el número de incidencias y su criticidad, así como la reducción de problemas.</w:t>
      </w:r>
    </w:p>
    <w:p w14:paraId="7AEB131A" w14:textId="77777777" w:rsidR="00EE6B9B" w:rsidRDefault="00EE6B9B" w:rsidP="0040459A">
      <w:bookmarkStart w:id="262" w:name="_Ref252372339"/>
    </w:p>
    <w:p w14:paraId="06D3548D" w14:textId="7208FE9B" w:rsidR="00C92E41" w:rsidRPr="00C92B97" w:rsidRDefault="00191A17" w:rsidP="0040459A">
      <w:pPr>
        <w:pStyle w:val="Ttol2"/>
      </w:pPr>
      <w:bookmarkStart w:id="263" w:name="_Toc178928839"/>
      <w:bookmarkStart w:id="264" w:name="_Toc193268932"/>
      <w:bookmarkEnd w:id="262"/>
      <w:r w:rsidRPr="00C92B97">
        <w:t xml:space="preserve">HERRAMIENTAS DE </w:t>
      </w:r>
      <w:bookmarkEnd w:id="217"/>
      <w:bookmarkEnd w:id="218"/>
      <w:r w:rsidRPr="00C92B97">
        <w:t>GESTIÓN</w:t>
      </w:r>
      <w:bookmarkEnd w:id="219"/>
      <w:bookmarkEnd w:id="263"/>
      <w:bookmarkEnd w:id="264"/>
    </w:p>
    <w:p w14:paraId="181FC6F0" w14:textId="77777777" w:rsidR="00635541" w:rsidRDefault="00635541" w:rsidP="00635541">
      <w:r>
        <w:t>Para asegurar el correcto uso de las herramientas y licencias, se tendrán que cumplir los siguientes condicionantes:</w:t>
      </w:r>
    </w:p>
    <w:p w14:paraId="6ED3778D" w14:textId="27351C04" w:rsidR="007D7929" w:rsidRPr="00994C66" w:rsidRDefault="00635541" w:rsidP="00405C86">
      <w:pPr>
        <w:pStyle w:val="Pargrafdellista"/>
      </w:pPr>
      <w:r>
        <w:t xml:space="preserve">El adjudicatario deberá usar las herramientas de gestión propuestas por el IMI en las condiciones que éste establezca. Estos usos incluirán, sin limitarse a, la gestión de peticiones, incidencias y consultas, participación en otros flujos de gestión (problemas y cambios), la medida de indicadores de nivel de servicio, la gestión de los elementos de configuración y servicios, y el </w:t>
      </w:r>
      <w:proofErr w:type="spellStart"/>
      <w:r>
        <w:t>reporting</w:t>
      </w:r>
      <w:proofErr w:type="spellEnd"/>
      <w:r>
        <w:t xml:space="preserve"> y medida del servicio.</w:t>
      </w:r>
    </w:p>
    <w:p w14:paraId="5960B331" w14:textId="25D9C2C9" w:rsidR="00635541" w:rsidRDefault="00635541" w:rsidP="00405C86">
      <w:pPr>
        <w:pStyle w:val="Pargrafdellista"/>
      </w:pPr>
      <w:r>
        <w:t xml:space="preserve">El adjudicatario se hará cargo (en caso de que haya) de los costes asociados al uso de estas herramientas (acceso, licenciamiento - excepto </w:t>
      </w:r>
      <w:proofErr w:type="spellStart"/>
      <w:r>
        <w:t>Easyvista</w:t>
      </w:r>
      <w:proofErr w:type="spellEnd"/>
      <w:r>
        <w:t xml:space="preserve"> y centralita-, integración, etc.) Para asegurar la operativa de los procesos de gestión, el IMI podrá establecer unos volúmenes mínimos de licencias a adquirir por algunas de las herramientas.</w:t>
      </w:r>
    </w:p>
    <w:p w14:paraId="6DC73591" w14:textId="40CBE1F9" w:rsidR="00635541" w:rsidRDefault="00635541" w:rsidP="00405C86">
      <w:pPr>
        <w:pStyle w:val="Pargrafdellista"/>
      </w:pPr>
      <w:r>
        <w:lastRenderedPageBreak/>
        <w:t xml:space="preserve">El adjudicatario podrá proponer modificaciones a las herramientas para obtener una mejor eficiencia y calidad en el servicio, siempre que se asegure la continuidad de los acuerdos de nivel del servicio </w:t>
      </w:r>
      <w:r w:rsidR="005C55DD">
        <w:t>y la capacidad de gestión y gobernanza. Cualquier petición de cambio deberá estar documentada previamente para que el IMI pueda analizar la conveniencia de su implantación.</w:t>
      </w:r>
    </w:p>
    <w:p w14:paraId="0E5EE28E" w14:textId="7875F80B" w:rsidR="00635541" w:rsidRDefault="00635541" w:rsidP="00405C86">
      <w:pPr>
        <w:pStyle w:val="Pargrafdellista"/>
      </w:pPr>
      <w:r>
        <w:t xml:space="preserve">El adjudicatario podrá hacer uso de herramientas adicionales, pero esto no le exime del cumplimiento y del uso de las herramientas que haya determinado el IMI. Estas herramientas no pueden poner en riesgo la continuidad del servicio después de la finalización de la relación contractual. El licitador debe proponer los mecanismos de integración que considere más adecuados para asegurar que las herramientas adicionales quedan debidamente integradas con las del IMI. Se preferirá el uso de mecanismos basados en </w:t>
      </w:r>
      <w:proofErr w:type="spellStart"/>
      <w:r>
        <w:t>webservices</w:t>
      </w:r>
      <w:proofErr w:type="spellEnd"/>
      <w:r>
        <w:t xml:space="preserve"> estándar u otros que sean multiplataforma y puedan utilizarse para una gran variedad de herramientas. Los costes derivados de la definición, construcción, puesta en marcha y mantenimiento de las integraciones en la nueva herramienta serán a cargo del adjudicatario.</w:t>
      </w:r>
    </w:p>
    <w:p w14:paraId="69262432" w14:textId="73B54F71" w:rsidR="00635541" w:rsidRDefault="005C55DD" w:rsidP="00405C86">
      <w:pPr>
        <w:pStyle w:val="Pargrafdellista"/>
      </w:pPr>
      <w:r>
        <w:t>El IMI podrá evolucionar las herramientas escogidas en cualquier momento de la duración del contrato.</w:t>
      </w:r>
    </w:p>
    <w:p w14:paraId="77477E5C" w14:textId="73B08875" w:rsidR="00635541" w:rsidRDefault="005C55DD" w:rsidP="00405C86">
      <w:pPr>
        <w:pStyle w:val="Pargrafdellista"/>
      </w:pPr>
      <w:r>
        <w:t>IMI se reserva el derecho de incorporar nuevas herramientas. En cualquier caso, se dará un preaviso a los proveedores de al menos 2 meses antes de su implantación. El adjudicatario se adaptará planificadamente en el plazo de 2 meses a partir de la fecha de la comunicación formal de la implantación.</w:t>
      </w:r>
    </w:p>
    <w:p w14:paraId="0CC7745B" w14:textId="4B65DC7C" w:rsidR="00635541" w:rsidRDefault="00635541" w:rsidP="00405C86">
      <w:pPr>
        <w:pStyle w:val="Pargrafdellista"/>
      </w:pPr>
      <w:r>
        <w:t>La información contenida en las herramientas deberá coincidir con la realidad de los trabajos. El IMI no tendrá en consideración ninguna información que no esté contenida en las herramientas que determine el IMI o que haya acordado con el adjudicatario del contrato.</w:t>
      </w:r>
    </w:p>
    <w:p w14:paraId="5AC76DF2" w14:textId="1876EA66" w:rsidR="00635541" w:rsidRDefault="00635541" w:rsidP="00405C86">
      <w:pPr>
        <w:pStyle w:val="Pargrafdellista"/>
      </w:pPr>
      <w:r>
        <w:t>La correcta actualización de la información es requisito del servicio, procesos y soluciones. Cualquier defecto en la información se considerará un defecto del propio servicio.</w:t>
      </w:r>
    </w:p>
    <w:p w14:paraId="34DCC274" w14:textId="0C2ED475" w:rsidR="00635541" w:rsidRDefault="00D90044" w:rsidP="00635541">
      <w:r>
        <w:t>Durante la fase de transición, la empresa adjudicataria deberá presentar el mapa completo de herramientas de gestión que plantea utilizar para la prestación del servicio, incluyendo las propias del IMI y las herramientas adicionales que proponga, junto con los mecanismos de integración o adaptaciones convenientes.</w:t>
      </w:r>
    </w:p>
    <w:p w14:paraId="09A7BB5F" w14:textId="77777777" w:rsidR="00C92E41" w:rsidRPr="00994C66" w:rsidRDefault="00C92E41" w:rsidP="0040459A">
      <w:r w:rsidRPr="00994C66">
        <w:t xml:space="preserve">Como herramienta para la gestión de conocimiento el servicio se utilizará el </w:t>
      </w:r>
      <w:proofErr w:type="spellStart"/>
      <w:r w:rsidRPr="00994C66">
        <w:t>Confluence</w:t>
      </w:r>
      <w:proofErr w:type="spellEnd"/>
      <w:r w:rsidRPr="00994C66">
        <w:t xml:space="preserve"> con el objetivo de garantizar la compartición del conocimiento, asegurar la capitalización del conocimiento de los individuos, incremento de la productividad y de la eficacia del tiempo y optimización de las tareas de apoyo.</w:t>
      </w:r>
    </w:p>
    <w:p w14:paraId="02CBE955" w14:textId="77777777" w:rsidR="00C92E41" w:rsidRPr="00994C66" w:rsidRDefault="00C92E41" w:rsidP="0040459A">
      <w:r w:rsidRPr="00994C66">
        <w:t>El licitador será el encargado de mantener todo el soporte a la herramienta ya su contenido tanto por su mantenimiento correctivo como evolutivo.</w:t>
      </w:r>
    </w:p>
    <w:p w14:paraId="13B0F0FD" w14:textId="77777777" w:rsidR="005B14F2" w:rsidRDefault="00C92E41" w:rsidP="005B14F2">
      <w:r>
        <w:t xml:space="preserve">Los costes derivados de todo el producto tanto por la definición, construcción, puesta en marcha y mantenimiento en la herramienta </w:t>
      </w:r>
      <w:proofErr w:type="spellStart"/>
      <w:r>
        <w:t>Confluence</w:t>
      </w:r>
      <w:proofErr w:type="spellEnd"/>
      <w:r>
        <w:t xml:space="preserve"> como las licencias necesarias en el </w:t>
      </w:r>
      <w:proofErr w:type="spellStart"/>
      <w:r>
        <w:t>cloud</w:t>
      </w:r>
      <w:proofErr w:type="spellEnd"/>
      <w:r>
        <w:t xml:space="preserve"> del tipo </w:t>
      </w:r>
      <w:proofErr w:type="spellStart"/>
      <w:r>
        <w:t>Confluence</w:t>
      </w:r>
      <w:proofErr w:type="spellEnd"/>
      <w:r>
        <w:t xml:space="preserve"> Premium por el personal del servicio operativo y de gobernanza irán al cargo del adjudicatario de la ACOMP. Si fueran necesarios más o menos usuarios de </w:t>
      </w:r>
      <w:r>
        <w:lastRenderedPageBreak/>
        <w:t xml:space="preserve">la herramienta de gestión de conocimiento incluida en la parte fija del contrato, para aumentar o disminuir el número de personas del equipo de </w:t>
      </w:r>
      <w:r w:rsidR="005B14F2">
        <w:t>servicio que necesitan utilizarla, el precio sería superior y supondría un motivo de ampliación o disminución del contrato.</w:t>
      </w:r>
    </w:p>
    <w:p w14:paraId="2AC21FCA" w14:textId="4AC3C122" w:rsidR="005B3618" w:rsidRDefault="005B14F2" w:rsidP="005B14F2">
      <w:r>
        <w:t>Consecuentemente, en el supuesto de requerirse licencias adicionales a las 70, o en su caso, disminuir, será necesario gestionarlo vía modificación contractual.</w:t>
      </w:r>
    </w:p>
    <w:p w14:paraId="0AF657A3" w14:textId="77777777" w:rsidR="005B3618" w:rsidRPr="005B3618" w:rsidRDefault="005B3618" w:rsidP="0040459A">
      <w:pPr>
        <w:rPr>
          <w:lang w:val="es-ES"/>
        </w:rPr>
      </w:pPr>
      <w:r w:rsidRPr="005B3618">
        <w:t>A nivel operativo, las herramientas que se utilizarán para registrar, gestionar y reportar las actividades serán:</w:t>
      </w:r>
    </w:p>
    <w:p w14:paraId="278CBC4B" w14:textId="5575974E" w:rsidR="005B3618" w:rsidRPr="00F2176E" w:rsidRDefault="005B3618" w:rsidP="00F2176E">
      <w:pPr>
        <w:pStyle w:val="Pargrafdellista"/>
        <w:rPr>
          <w:lang w:val="es-ES"/>
        </w:rPr>
      </w:pPr>
      <w:proofErr w:type="spellStart"/>
      <w:r w:rsidRPr="00F2176E">
        <w:t>Easyvista</w:t>
      </w:r>
      <w:proofErr w:type="spellEnd"/>
      <w:r w:rsidRPr="00F2176E">
        <w:t>: incidencias, peticiones estándar (operativas de catálogo), consultas</w:t>
      </w:r>
    </w:p>
    <w:p w14:paraId="5D2045F0" w14:textId="77777777" w:rsidR="005B3618" w:rsidRPr="00F2176E" w:rsidRDefault="005B3618" w:rsidP="00F2176E">
      <w:pPr>
        <w:pStyle w:val="Pargrafdellista"/>
        <w:rPr>
          <w:lang w:val="es-ES"/>
        </w:rPr>
      </w:pPr>
      <w:r w:rsidRPr="005B3618">
        <w:t>Jira SM: evolutivos y proyectos (no tendrán asociado normalmente un ANS) y actividades recurrentes del servicio de soporte funcional (revisiones de calidad, de necesidades, formaciones, etc.)</w:t>
      </w:r>
    </w:p>
    <w:p w14:paraId="74C657F0" w14:textId="77777777" w:rsidR="00FA70BC" w:rsidRPr="00F2176E" w:rsidRDefault="00FA70BC" w:rsidP="00BE3522">
      <w:pPr>
        <w:ind w:firstLine="709"/>
      </w:pPr>
      <w:r w:rsidRPr="00F2176E">
        <w:t>Se consideran evolutivos y proyectos lo que describimos a continuación:</w:t>
      </w:r>
    </w:p>
    <w:p w14:paraId="78288353" w14:textId="77777777" w:rsidR="00FA70BC" w:rsidRPr="00F2176E" w:rsidRDefault="00FA70BC" w:rsidP="00BE3522">
      <w:pPr>
        <w:pStyle w:val="Pargrafdellista"/>
        <w:numPr>
          <w:ilvl w:val="1"/>
          <w:numId w:val="31"/>
        </w:numPr>
      </w:pPr>
      <w:r w:rsidRPr="00F2176E">
        <w:rPr>
          <w:b/>
          <w:bCs/>
        </w:rPr>
        <w:t xml:space="preserve">Evolutivos: </w:t>
      </w:r>
      <w:r w:rsidRPr="00F2176E">
        <w:t xml:space="preserve">cambios sobre los servicios y elementos del </w:t>
      </w:r>
      <w:proofErr w:type="spellStart"/>
      <w:r w:rsidRPr="00F2176E">
        <w:t>LldT</w:t>
      </w:r>
      <w:proofErr w:type="spellEnd"/>
      <w:r w:rsidRPr="00F2176E">
        <w:t xml:space="preserve"> que no estén </w:t>
      </w:r>
      <w:proofErr w:type="spellStart"/>
      <w:r w:rsidRPr="00F2176E">
        <w:t>procedimentados</w:t>
      </w:r>
      <w:proofErr w:type="spellEnd"/>
      <w:r w:rsidRPr="00F2176E">
        <w:t xml:space="preserve"> con anterioridad (en este caso se trata de peticiones operativas estándar), no sean automatizados en parte o en su totalidad, no sean complejas (que no requieran de conocimiento específico avanzado del </w:t>
      </w:r>
      <w:proofErr w:type="spellStart"/>
      <w:r w:rsidRPr="00F2176E">
        <w:t>LldT</w:t>
      </w:r>
      <w:proofErr w:type="spellEnd"/>
      <w:r w:rsidRPr="00F2176E">
        <w:t xml:space="preserve"> y que no supongan más esfuerzo de un máximo prefijado una vez diagnosticada la necesidad – por ejemplo, por ejemplo, procedimientos para que sean ejecutadas por el N1).</w:t>
      </w:r>
    </w:p>
    <w:p w14:paraId="45431225" w14:textId="77777777" w:rsidR="00FA70BC" w:rsidRPr="00F2176E" w:rsidRDefault="00FA70BC" w:rsidP="00BE3522">
      <w:pPr>
        <w:pStyle w:val="Pargrafdellista"/>
        <w:numPr>
          <w:ilvl w:val="1"/>
          <w:numId w:val="31"/>
        </w:numPr>
      </w:pPr>
      <w:r w:rsidRPr="00F2176E">
        <w:rPr>
          <w:b/>
          <w:bCs/>
        </w:rPr>
        <w:t xml:space="preserve">Proyectos: </w:t>
      </w:r>
      <w:r w:rsidRPr="00F2176E">
        <w:t xml:space="preserve">cambios sobre los servicios y elementos del </w:t>
      </w:r>
      <w:proofErr w:type="spellStart"/>
      <w:r w:rsidRPr="00F2176E">
        <w:t>LldT</w:t>
      </w:r>
      <w:proofErr w:type="spellEnd"/>
      <w:r w:rsidRPr="00F2176E">
        <w:t xml:space="preserve"> que requieran una planificación temporal y de equipos de trabajo, con entregas parciales y varios hitos.</w:t>
      </w:r>
    </w:p>
    <w:p w14:paraId="3A27E6F9" w14:textId="77777777" w:rsidR="005B3618" w:rsidRPr="00D73191" w:rsidRDefault="005B3618" w:rsidP="00F2176E">
      <w:pPr>
        <w:pStyle w:val="Pargrafdellista"/>
        <w:rPr>
          <w:lang w:val="es-ES"/>
        </w:rPr>
      </w:pPr>
      <w:r w:rsidRPr="005B3618">
        <w:t xml:space="preserve">El </w:t>
      </w:r>
      <w:proofErr w:type="spellStart"/>
      <w:r w:rsidRPr="005B3618">
        <w:t>reporting</w:t>
      </w:r>
      <w:proofErr w:type="spellEnd"/>
      <w:r w:rsidRPr="005B3618">
        <w:t xml:space="preserve"> deberá ser completo, consolidando la información de las dos herramientas de gestión, y los informes de volumetría de actividad tendrán que mostrar los diferentes tipos con los indicadores establecidos inicialmente y aquellos que, durante el contrato mediante la mejora continua, se vayan incorporando.</w:t>
      </w:r>
    </w:p>
    <w:p w14:paraId="76E604F7" w14:textId="508B405C" w:rsidR="00123492" w:rsidRPr="00F2176E" w:rsidRDefault="00123492" w:rsidP="00F2176E">
      <w:pPr>
        <w:pStyle w:val="Pargrafdellista"/>
        <w:rPr>
          <w:lang w:val="es-ES"/>
        </w:rPr>
      </w:pPr>
      <w:r>
        <w:t xml:space="preserve">El adjudicatario para la gestión diaria operativa como herramienta de apoyo utilizará el </w:t>
      </w:r>
      <w:proofErr w:type="spellStart"/>
      <w:r>
        <w:t>QuadreTIC</w:t>
      </w:r>
      <w:proofErr w:type="spellEnd"/>
      <w:r>
        <w:t xml:space="preserve"> (Anexo 13)</w:t>
      </w:r>
    </w:p>
    <w:p w14:paraId="7FC9FD91" w14:textId="77777777" w:rsidR="003805B7" w:rsidRPr="009F65DA" w:rsidRDefault="003805B7" w:rsidP="0040459A"/>
    <w:p w14:paraId="4D3F7F6F" w14:textId="76904DCE" w:rsidR="00C92E41" w:rsidRPr="00351357" w:rsidRDefault="00191A17" w:rsidP="0040459A">
      <w:pPr>
        <w:pStyle w:val="Ttol2"/>
      </w:pPr>
      <w:bookmarkStart w:id="265" w:name="_Toc43145131"/>
      <w:bookmarkStart w:id="266" w:name="_Toc178928840"/>
      <w:bookmarkStart w:id="267" w:name="_Toc193268933"/>
      <w:r w:rsidRPr="00351357">
        <w:t>ENTORNO DE TRABAJO Y CONECTIVIDAD</w:t>
      </w:r>
      <w:bookmarkEnd w:id="265"/>
      <w:bookmarkEnd w:id="266"/>
      <w:bookmarkEnd w:id="267"/>
      <w:r w:rsidR="00A51CCA" w:rsidRPr="00351357">
        <w:t xml:space="preserve"> </w:t>
      </w:r>
    </w:p>
    <w:p w14:paraId="7B6B3905" w14:textId="07CBD9A0" w:rsidR="00A51CCA" w:rsidRDefault="00351357" w:rsidP="0040459A">
      <w:bookmarkStart w:id="268" w:name="_Toc31627046"/>
      <w:bookmarkStart w:id="269" w:name="_Toc43145132"/>
      <w:r>
        <w:t>Ver Anexo 14</w:t>
      </w:r>
    </w:p>
    <w:p w14:paraId="3D9D7475" w14:textId="77777777" w:rsidR="00A51CCA" w:rsidRDefault="00A51CCA" w:rsidP="0040459A"/>
    <w:p w14:paraId="29AB5E95" w14:textId="77777777" w:rsidR="00A51CCA" w:rsidRDefault="00A51CCA" w:rsidP="0040459A"/>
    <w:p w14:paraId="007E8653" w14:textId="77777777" w:rsidR="00A51CCA" w:rsidRDefault="00A51CCA" w:rsidP="0040459A"/>
    <w:p w14:paraId="027E346E" w14:textId="05804AD4" w:rsidR="00AF0994" w:rsidRDefault="00AF0994" w:rsidP="0040459A">
      <w:pPr>
        <w:rPr>
          <w:sz w:val="28"/>
        </w:rPr>
      </w:pPr>
    </w:p>
    <w:p w14:paraId="5937A0B0" w14:textId="317A5725" w:rsidR="00833713" w:rsidRPr="00ED3511" w:rsidRDefault="00EC3166" w:rsidP="0040459A">
      <w:pPr>
        <w:pStyle w:val="Ttol1"/>
      </w:pPr>
      <w:bookmarkStart w:id="270" w:name="_Toc178928841"/>
      <w:bookmarkStart w:id="271" w:name="_Toc193268934"/>
      <w:r w:rsidRPr="00ED3511">
        <w:lastRenderedPageBreak/>
        <w:t xml:space="preserve">C </w:t>
      </w:r>
      <w:bookmarkEnd w:id="268"/>
      <w:r w:rsidRPr="00ED3511">
        <w:t>LÁUSULAS GENERALES DE SEGURIDAD</w:t>
      </w:r>
      <w:bookmarkEnd w:id="270"/>
      <w:bookmarkEnd w:id="271"/>
    </w:p>
    <w:p w14:paraId="461C61CB" w14:textId="7E98BC28" w:rsidR="00833713" w:rsidRPr="007E6B95" w:rsidRDefault="00EC3166" w:rsidP="0040459A">
      <w:pPr>
        <w:pStyle w:val="Ttol2"/>
      </w:pPr>
      <w:bookmarkStart w:id="272" w:name="_Toc359398272"/>
      <w:bookmarkStart w:id="273" w:name="_Toc31627047"/>
      <w:bookmarkStart w:id="274" w:name="_Toc178928842"/>
      <w:bookmarkStart w:id="275" w:name="_Toc193268935"/>
      <w:r w:rsidRPr="007E6B95">
        <w:t xml:space="preserve">SEGURIDAD DE LOS SISTEMAS DE INFORMACIÓN, PROTECCIÓN DE DATOS </w:t>
      </w:r>
      <w:bookmarkEnd w:id="272"/>
      <w:r w:rsidRPr="007E6B95">
        <w:t>Y CUMPLIMIENTO NORMATIVO</w:t>
      </w:r>
      <w:bookmarkEnd w:id="273"/>
      <w:bookmarkEnd w:id="274"/>
      <w:bookmarkEnd w:id="275"/>
    </w:p>
    <w:p w14:paraId="49E08B20" w14:textId="77777777" w:rsidR="00833713" w:rsidRPr="0054656B" w:rsidRDefault="00833713" w:rsidP="0040459A">
      <w:bookmarkStart w:id="276" w:name="_Toc359398273"/>
      <w:bookmarkStart w:id="277" w:name="_Toc31627048"/>
      <w:bookmarkStart w:id="278" w:name="_Toc180897869"/>
      <w:bookmarkStart w:id="279" w:name="_Toc191125838"/>
      <w:bookmarkStart w:id="280" w:name="_Toc191375617"/>
      <w:bookmarkStart w:id="281" w:name="_Toc193107786"/>
      <w:bookmarkStart w:id="282" w:name="_Toc199679002"/>
      <w:bookmarkStart w:id="283" w:name="_Toc120536443"/>
      <w:r w:rsidRPr="0054656B">
        <w:t>El IMI ha adoptado como marco de referencia para la Seguridad de los Sistemas de Información el conjunto de buenas prácticas internacionalmente reconocidas desarrolladas por la norma ISO-27002:2013.</w:t>
      </w:r>
    </w:p>
    <w:p w14:paraId="4646376C" w14:textId="77777777" w:rsidR="00833713" w:rsidRPr="0054656B" w:rsidRDefault="00833713" w:rsidP="0040459A">
      <w:r w:rsidRPr="0054656B">
        <w:t>El IMI, como Organismo Autónomo de carácter administrativo de la Administración Local dependiente del Ayuntamiento de Barcelona, se encuentra sujeto al Principio de Legalidad y pone especial énfasis en el cumplimiento de las obligaciones legales que se derivan de la Ley Orgánica 3/2018 de Protección de Datos Personales y Garantía de Derechos Digitales, de la Ley 3 a los servicios públicos, así como del resto del ordenamiento jurídico que sea de aplicación.</w:t>
      </w:r>
    </w:p>
    <w:p w14:paraId="0EC8FA30" w14:textId="25059A10" w:rsidR="00833713" w:rsidRPr="0054656B" w:rsidRDefault="00833713" w:rsidP="004D138E">
      <w:r w:rsidRPr="0054656B">
        <w:t>Por lo que respecta a los aspectos propios de seguridad cuando por el objeto del contrato sea de aplicación, se tendrá especial cuidado en prever que los productos finales cumplan con lo establecido en el RD 311/2022 de 3 de mayo por el que se regula el Esquema Nacional de Seguridad.</w:t>
      </w:r>
    </w:p>
    <w:p w14:paraId="4F32AFA5" w14:textId="77777777" w:rsidR="00833713" w:rsidRPr="0054656B" w:rsidRDefault="00833713" w:rsidP="0040459A">
      <w:r w:rsidRPr="0054656B">
        <w:t>Las empresas licitadoras se obligan a velar por el cumplimiento de la legislación vigente aplicable al objeto del contrato y especialmente por lo que hace referencia a la protección de datos de carácter personal.</w:t>
      </w:r>
    </w:p>
    <w:p w14:paraId="66892D39" w14:textId="77777777" w:rsidR="00833713" w:rsidRDefault="00833713" w:rsidP="0040459A">
      <w:r w:rsidRPr="0054656B">
        <w:t>En las distintas cláusulas de esta sección se hace referencia a Ayuntamiento de Barcelona, Administración Municipal e IMI indistintamente. De conformidad a sus estatutos debe entenderse que el IMI actúa a los efectos de este contrato en nombre y representación del Ayuntamiento de Barcelona y de la Administración Municipal, en lo que se refiere a los ficheros, sistemas de información y/o infraestructuras de las que no sea directamente titular.</w:t>
      </w:r>
    </w:p>
    <w:p w14:paraId="03B7A93D" w14:textId="7E300292" w:rsidR="004D138E" w:rsidRDefault="004D138E" w:rsidP="0040459A">
      <w:pPr>
        <w:pStyle w:val="Ttol2"/>
        <w:rPr>
          <w:szCs w:val="24"/>
        </w:rPr>
      </w:pPr>
      <w:bookmarkStart w:id="284" w:name="_Toc193268936"/>
      <w:bookmarkStart w:id="285" w:name="_Toc178928843"/>
      <w:r w:rsidRPr="00507B86">
        <w:rPr>
          <w:szCs w:val="24"/>
        </w:rPr>
        <w:t>CONFORMIDAD CON EL ESQUEMA NACIONAL DE SEGURIDAD</w:t>
      </w:r>
      <w:bookmarkEnd w:id="284"/>
    </w:p>
    <w:p w14:paraId="2F6AC922" w14:textId="77777777" w:rsidR="004D138E" w:rsidRDefault="004D138E" w:rsidP="004D138E">
      <w:r>
        <w:t>Por lo que respecta a los aspectos propios de seguridad cuando para el objeto del contrato sea de aplicación, se tendrá especial cuidado en prever que los productos finales cumplan con lo establecido en el RD 311/2022 de 3 de mayo por el que se regula el Esquema Nacional de Seguridad (en adelante ENS).</w:t>
      </w:r>
    </w:p>
    <w:p w14:paraId="2EB2EB81" w14:textId="68309EA5" w:rsidR="004D138E" w:rsidRDefault="004D138E" w:rsidP="004D138E">
      <w:r>
        <w:t>Dada la naturaleza del contrato, el adjudicatario deberá dar cumplimiento a los requerimientos establecidos en el ENS por el nivel MEDIO</w:t>
      </w:r>
    </w:p>
    <w:p w14:paraId="210178A6" w14:textId="77777777" w:rsidR="004D138E" w:rsidRDefault="004D138E" w:rsidP="004D138E">
      <w:r>
        <w:t>De igual modo por cualquier obligación legal que recaiga en el Ayuntamiento, el proveedor deberá dar cumplimiento por la parte que le corresponda según el alcance del contrato.</w:t>
      </w:r>
    </w:p>
    <w:p w14:paraId="507E4867" w14:textId="77777777" w:rsidR="004D138E" w:rsidRDefault="004D138E" w:rsidP="004D138E">
      <w:r>
        <w:t>El adjudicatario deberá acreditar la conformidad con el ENS mediante alguna de las siguientes opciones:</w:t>
      </w:r>
    </w:p>
    <w:p w14:paraId="17AC77EE" w14:textId="321EE5C1" w:rsidR="004D138E" w:rsidRDefault="004D138E" w:rsidP="0021193D">
      <w:pPr>
        <w:pStyle w:val="Pargrafdellista"/>
        <w:numPr>
          <w:ilvl w:val="0"/>
          <w:numId w:val="108"/>
        </w:numPr>
      </w:pPr>
      <w:r>
        <w:t>Certificación oficial de una entidad de certificación acreditada.</w:t>
      </w:r>
    </w:p>
    <w:p w14:paraId="4E819723" w14:textId="18542EF5" w:rsidR="004D138E" w:rsidRDefault="004D138E" w:rsidP="0021193D">
      <w:pPr>
        <w:pStyle w:val="Pargrafdellista"/>
        <w:numPr>
          <w:ilvl w:val="0"/>
          <w:numId w:val="108"/>
        </w:numPr>
      </w:pPr>
      <w:r>
        <w:t xml:space="preserve">Informe de auditoría de cumplimiento. El adjudicatario será responsable de disponer de un informe de auditoría (en el que el ENS forme parte de su alcance) de cumplimiento en el que se detalle que los productos de seguridad, equipos, sistemas </w:t>
      </w:r>
      <w:r>
        <w:lastRenderedPageBreak/>
        <w:t>y aplicaciones cumplen con todas las medidas aplicables del Esquema Nacional de Seguridad.</w:t>
      </w:r>
    </w:p>
    <w:p w14:paraId="5C9003F6" w14:textId="77777777" w:rsidR="004D138E" w:rsidRDefault="004D138E" w:rsidP="004D138E">
      <w:r>
        <w:t>El adjudicatario garantizará el acceso por parte del IMI a auditar toda la información necesaria para dar cumplimiento a estas regulaciones (procedimientos, análisis de riesgos, registro de incidentes, plan de adecuación, etc.).</w:t>
      </w:r>
    </w:p>
    <w:p w14:paraId="2FCA2ED4" w14:textId="1BF4E3F0" w:rsidR="004D138E" w:rsidRPr="004D138E" w:rsidRDefault="004D138E" w:rsidP="0021193D">
      <w:r>
        <w:t>De igual modo, en caso de que se subcontrate, total o parcialmente, los servicios objeto del presente contrato, las empresas subcontratadas quedarán en todas las medidas de seguridad de aplicación al adjudicatario dentro del alcance de los servicios subcontratados. Es responsabilidad del adjudicatario asegurarse de que la empresa subcontratada cumple con el nivel del ENS correspondiente, así como con el conjunto de medidas de seguridad determinadas en este clausulado de seguridad.</w:t>
      </w:r>
    </w:p>
    <w:p w14:paraId="3798CD35" w14:textId="0F6A7FDB" w:rsidR="00833713" w:rsidRPr="00B96780" w:rsidRDefault="00EC3166" w:rsidP="0040459A">
      <w:pPr>
        <w:pStyle w:val="Ttol2"/>
      </w:pPr>
      <w:bookmarkStart w:id="286" w:name="_Toc193268937"/>
      <w:r w:rsidRPr="00B96780">
        <w:t>RESPONSABLE DE SEGURIDAD</w:t>
      </w:r>
      <w:bookmarkEnd w:id="285"/>
      <w:bookmarkEnd w:id="286"/>
    </w:p>
    <w:p w14:paraId="7C053A80" w14:textId="77777777" w:rsidR="00833713" w:rsidRPr="00B96780" w:rsidRDefault="00833713" w:rsidP="0040459A">
      <w:r w:rsidRPr="00B96780">
        <w:t xml:space="preserve">El adjudicatario nombrará un </w:t>
      </w:r>
      <w:proofErr w:type="gramStart"/>
      <w:r w:rsidRPr="00B96780">
        <w:t>Responsable</w:t>
      </w:r>
      <w:proofErr w:type="gramEnd"/>
      <w:r w:rsidRPr="00B96780">
        <w:t xml:space="preserve"> de Seguridad, el cual deberá velar por el cumplimiento de los siguientes requerimientos:</w:t>
      </w:r>
    </w:p>
    <w:p w14:paraId="6FA22EF1" w14:textId="77777777" w:rsidR="00833713" w:rsidRPr="00B96780" w:rsidRDefault="00833713" w:rsidP="007C3A44">
      <w:pPr>
        <w:pStyle w:val="Pargrafdellista"/>
        <w:numPr>
          <w:ilvl w:val="0"/>
          <w:numId w:val="24"/>
        </w:numPr>
      </w:pPr>
      <w:r w:rsidRPr="00B96780">
        <w:t>Actuar de interlocutor único en todos los aspectos de seguridad del contrato.</w:t>
      </w:r>
    </w:p>
    <w:p w14:paraId="3BEFC9B7" w14:textId="77777777" w:rsidR="00833713" w:rsidRPr="00B96780" w:rsidRDefault="00833713" w:rsidP="007C3A44">
      <w:pPr>
        <w:pStyle w:val="Pargrafdellista"/>
        <w:numPr>
          <w:ilvl w:val="0"/>
          <w:numId w:val="24"/>
        </w:numPr>
      </w:pPr>
      <w:r w:rsidRPr="00B96780">
        <w:t xml:space="preserve">Garantizar que todos los servicios prestados por el proveedor en el Ayuntamiento se realicen </w:t>
      </w:r>
      <w:proofErr w:type="gramStart"/>
      <w:r w:rsidRPr="00B96780">
        <w:t>de acuerdo al</w:t>
      </w:r>
      <w:proofErr w:type="gramEnd"/>
      <w:r w:rsidRPr="00B96780">
        <w:t xml:space="preserve"> modelo y requerimientos de seguridad establecidos por el IMI y siguiendo la normativa de seguridad vigente.</w:t>
      </w:r>
    </w:p>
    <w:p w14:paraId="791A3630" w14:textId="77777777" w:rsidR="00833713" w:rsidRPr="00B96780" w:rsidRDefault="00833713" w:rsidP="007C3A44">
      <w:pPr>
        <w:pStyle w:val="Pargrafdellista"/>
        <w:numPr>
          <w:ilvl w:val="0"/>
          <w:numId w:val="24"/>
        </w:numPr>
      </w:pPr>
      <w:r w:rsidRPr="00B96780">
        <w:t>Garantizar y liderar en su organización la correcta implantación de los niveles de seguridad y sus correspondientes medidas (técnicas, organizativas y jurídicas), así como las directrices en materia de seguridad establecidas por el IMI.</w:t>
      </w:r>
    </w:p>
    <w:p w14:paraId="7D9DBEED" w14:textId="77777777" w:rsidR="00833713" w:rsidRPr="00B96780" w:rsidRDefault="00833713" w:rsidP="007C3A44">
      <w:pPr>
        <w:pStyle w:val="Pargrafdellista"/>
        <w:numPr>
          <w:ilvl w:val="0"/>
          <w:numId w:val="24"/>
        </w:numPr>
      </w:pPr>
      <w:proofErr w:type="gramStart"/>
      <w:r w:rsidRPr="00B96780">
        <w:t>Asegurar</w:t>
      </w:r>
      <w:proofErr w:type="gramEnd"/>
      <w:r w:rsidRPr="00B96780">
        <w:t xml:space="preserve"> que todo el personal del adjudicatario que prestará servicios en el </w:t>
      </w:r>
      <w:proofErr w:type="gramStart"/>
      <w:r w:rsidRPr="00B96780">
        <w:t>Ayuntamiento,</w:t>
      </w:r>
      <w:proofErr w:type="gramEnd"/>
      <w:r w:rsidRPr="00B96780">
        <w:t xml:space="preserve"> pase por un plan de concienciación y formación en materia de seguridad.</w:t>
      </w:r>
    </w:p>
    <w:p w14:paraId="27B29517" w14:textId="77777777" w:rsidR="00833713" w:rsidRPr="00B96780" w:rsidRDefault="00833713" w:rsidP="007C3A44">
      <w:pPr>
        <w:pStyle w:val="Pargrafdellista"/>
        <w:numPr>
          <w:ilvl w:val="0"/>
          <w:numId w:val="24"/>
        </w:numPr>
      </w:pPr>
      <w:r w:rsidRPr="00B96780">
        <w:t>Informar a su personal cualquier obligación a la que la empresa esté sometida por contrato, formar a su personal en las políticas e instrucciones de la Administración Municipal en caso de que les sea de aplicación y hacer firmar a su personal un documento de aceptación de las obligaciones relativas a la seguridad de la información y protección de datos de carácter personal de la Administración Municipal.</w:t>
      </w:r>
    </w:p>
    <w:p w14:paraId="090E6B1A" w14:textId="77777777" w:rsidR="00833713" w:rsidRPr="00B96780" w:rsidRDefault="00833713" w:rsidP="007C3A44">
      <w:pPr>
        <w:pStyle w:val="Pargrafdellista"/>
        <w:numPr>
          <w:ilvl w:val="0"/>
          <w:numId w:val="24"/>
        </w:numPr>
      </w:pPr>
      <w:r w:rsidRPr="00B96780">
        <w:t>Mantener actualizada, y en todo momento disponible, una lista de las personas adscritas a la ejecución del contrato donde se indicará la fecha en la que recibieron la formación en política e instrucciones de la Administración Municipal, así como el documento de aceptación de las obligaciones relativas a la seguridad de la información.</w:t>
      </w:r>
    </w:p>
    <w:p w14:paraId="5AEE653D" w14:textId="42F5E5FE" w:rsidR="00F85031" w:rsidRDefault="00F85031" w:rsidP="0040459A">
      <w:pPr>
        <w:pStyle w:val="Ttol2"/>
      </w:pPr>
      <w:bookmarkStart w:id="287" w:name="_Toc193268938"/>
      <w:bookmarkStart w:id="288" w:name="_Toc178928844"/>
      <w:bookmarkEnd w:id="276"/>
      <w:bookmarkEnd w:id="277"/>
      <w:r>
        <w:t>DELEGADO DE PROTECCIÓN DE DATOS</w:t>
      </w:r>
      <w:bookmarkEnd w:id="287"/>
    </w:p>
    <w:p w14:paraId="7D118AB4" w14:textId="77777777" w:rsidR="00F85031" w:rsidRDefault="00F85031" w:rsidP="00F85031">
      <w:r w:rsidRPr="00F85031">
        <w:t xml:space="preserve">Si la empresa adjudicataria ha nombrado a un delegado de protección de datos, procederá a comunicar sus datos de contacto a la Oficina del </w:t>
      </w:r>
      <w:proofErr w:type="gramStart"/>
      <w:r w:rsidRPr="00F85031">
        <w:t>Delegado</w:t>
      </w:r>
      <w:proofErr w:type="gramEnd"/>
      <w:r w:rsidRPr="00F85031">
        <w:t xml:space="preserve"> de Protección de Datos del Ayuntamiento para que se puedan establecer los circuitos de comunicación establecidos en el Reglamento General de Protección de Datos.</w:t>
      </w:r>
    </w:p>
    <w:p w14:paraId="3AA13856" w14:textId="4C734457" w:rsidR="00F85031" w:rsidRPr="00F85031" w:rsidRDefault="00F85031" w:rsidP="0021193D">
      <w:r w:rsidRPr="00F85031">
        <w:t>En caso de no haber definido esta figura, deberá proporcionarse el contacto de la persona encargada del tratamiento de datos personales.</w:t>
      </w:r>
    </w:p>
    <w:p w14:paraId="779AF8DA" w14:textId="44A0767D" w:rsidR="00833713" w:rsidRDefault="00EC3166" w:rsidP="0040459A">
      <w:pPr>
        <w:pStyle w:val="Ttol2"/>
      </w:pPr>
      <w:bookmarkStart w:id="289" w:name="_Toc193268939"/>
      <w:r>
        <w:lastRenderedPageBreak/>
        <w:t>CONFIDENCIALIDAD</w:t>
      </w:r>
      <w:bookmarkEnd w:id="288"/>
      <w:bookmarkEnd w:id="289"/>
    </w:p>
    <w:p w14:paraId="18A6B696" w14:textId="77777777" w:rsidR="00833713" w:rsidRPr="00452918" w:rsidRDefault="00833713" w:rsidP="0040459A">
      <w:r w:rsidRPr="00452918">
        <w:t>El adjudicatario se obliga a no difundir y guardar el más absoluto secreto de toda la información a la que tenga acceso en cumplimiento del presente contrato ya suministrarla sólo al personal autorizado por el Ayuntamiento.</w:t>
      </w:r>
    </w:p>
    <w:p w14:paraId="4EB7631F" w14:textId="77777777" w:rsidR="00833713" w:rsidRPr="00452918" w:rsidRDefault="00833713" w:rsidP="0040459A">
      <w:r w:rsidRPr="00452918">
        <w:t>El adjudicatario queda expresamente obligado a mantener absoluta confidencialidad y reserva sobre cualquier dato que pudiera conocer como consecuencia de la participación en la presente licitación, o, con ocasión del cumplimiento del contrato, especialmente los de carácter personal, que no podrán copiar o utilizar como finalidad distinta a las que la información tiene designada.</w:t>
      </w:r>
    </w:p>
    <w:p w14:paraId="6C6272CD" w14:textId="77777777" w:rsidR="00833713" w:rsidRPr="00452918" w:rsidRDefault="00833713" w:rsidP="0040459A">
      <w:r w:rsidRPr="00452918">
        <w:t>Cuando el objeto del contrato sea la construcción y/o mantenimiento de Sistemas de Información y/o Infraestructuras Tecnológicas, el deber de secreto incluye los componentes tecnológicos y medidas de seguridad técnicas implantadas en los mismos.</w:t>
      </w:r>
    </w:p>
    <w:p w14:paraId="17DB1ACF" w14:textId="77777777" w:rsidR="00833713" w:rsidRPr="00452918" w:rsidRDefault="00833713" w:rsidP="0040459A">
      <w:r w:rsidRPr="00452918">
        <w:t>El adjudicatario será responsable de las violaciones del deber de secreto que puedan producirse por parte del personal a su cargo. Asimismo, se obliga a aplicar las medidas necesarias para garantizar la eficacia de los principios de mínimo privilegio y necesidad de conocer por parte del personal participante en el desarrollo del contrato.</w:t>
      </w:r>
    </w:p>
    <w:p w14:paraId="4BA04619" w14:textId="21CFD96D" w:rsidR="00833713" w:rsidRDefault="00833713" w:rsidP="0040459A">
      <w:r w:rsidRPr="00452918">
        <w:t>Finalizado el presente contrato, el adjudicatario se compromete a destruir con las garantías de seguridad suficientes o devolver toda la información facilitada por el Ayuntamiento, así como cualquier otro producto obtenido como resultado del presente contrato.</w:t>
      </w:r>
    </w:p>
    <w:p w14:paraId="5EAE112F" w14:textId="215B2642" w:rsidR="00833713" w:rsidRPr="007E6B95" w:rsidRDefault="00EC3166" w:rsidP="0040459A">
      <w:pPr>
        <w:pStyle w:val="Ttol2"/>
      </w:pPr>
      <w:bookmarkStart w:id="290" w:name="_Toc359398277"/>
      <w:bookmarkStart w:id="291" w:name="_Toc31627051"/>
      <w:bookmarkStart w:id="292" w:name="_Toc178928845"/>
      <w:bookmarkStart w:id="293" w:name="_Toc193268940"/>
      <w:r w:rsidRPr="007E6B95">
        <w:t>CLÁUSULA SOFTWARE Y METODOLOGÍA DE DESARROLLO</w:t>
      </w:r>
      <w:bookmarkEnd w:id="290"/>
      <w:bookmarkEnd w:id="291"/>
      <w:bookmarkEnd w:id="292"/>
      <w:bookmarkEnd w:id="293"/>
    </w:p>
    <w:p w14:paraId="56D62BB0" w14:textId="77777777" w:rsidR="00833713" w:rsidRPr="00725BB4" w:rsidRDefault="00833713" w:rsidP="0040459A">
      <w:r w:rsidRPr="00725BB4">
        <w:t>La empresa contratada, dispondrá del software necesario y utilizará la metodología implantada por el Instituto Municipal de Informática (IMI) para el desarrollo de los servicios contratados.</w:t>
      </w:r>
    </w:p>
    <w:p w14:paraId="7156E330" w14:textId="77777777" w:rsidR="00833713" w:rsidRPr="00725BB4" w:rsidRDefault="00833713" w:rsidP="0040459A">
      <w:r w:rsidRPr="00725BB4">
        <w:t>Si la Administración Municipal lo considera necesario, se podrá instalar software en los equipos de la empresa contratada, siempre bajo la responsabilidad de la empresa contratada, a fin de obtener una correcta prestación de los servicios contratados. Las licencias de software necesarias para desarrollar el servicio correrán a cargo del adjudicatario.</w:t>
      </w:r>
    </w:p>
    <w:p w14:paraId="2D56A9FD" w14:textId="77777777" w:rsidR="00833713" w:rsidRPr="00725BB4" w:rsidRDefault="00833713" w:rsidP="0040459A">
      <w:r w:rsidRPr="00725BB4">
        <w:t>La Administración Municipal continuará siendo la propietaria o, en su caso, titular de los derechos de propiedad intelectual que le corresponden sobre el software y bases de datos instalado en las máquinas de la empresa contratada, sin que la correspondiente licencia de uso suponga transferencia o cesión, total o parcial de la titularidad, ni autorización por su utilización con una finalidad distinta a la definida en el contrato de prestación.</w:t>
      </w:r>
    </w:p>
    <w:p w14:paraId="70C42AFF" w14:textId="77777777" w:rsidR="00833713" w:rsidRPr="00725BB4" w:rsidRDefault="00833713" w:rsidP="0040459A">
      <w:r w:rsidRPr="00725BB4">
        <w:t>La empresa contratada dará a conocer a todo el personal adscrito a la prestación de los servicios, el contenido de esta cláusula respecto al software, sistemas operativos y bases de datos cedidas por la Administración Municipal, su obligación respecto a:</w:t>
      </w:r>
    </w:p>
    <w:p w14:paraId="30B25B8B" w14:textId="77777777" w:rsidR="00833713" w:rsidRPr="00725BB4" w:rsidRDefault="00833713" w:rsidP="0040459A">
      <w:pPr>
        <w:pStyle w:val="Pargrafdellista"/>
      </w:pPr>
      <w:r w:rsidRPr="00725BB4">
        <w:t>No reproducirlos.</w:t>
      </w:r>
    </w:p>
    <w:p w14:paraId="456EB458" w14:textId="77777777" w:rsidR="00833713" w:rsidRPr="00725BB4" w:rsidRDefault="00833713" w:rsidP="0040459A">
      <w:pPr>
        <w:pStyle w:val="Pargrafdellista"/>
      </w:pPr>
      <w:r w:rsidRPr="00725BB4">
        <w:t>No transmitirlos a otro sistema.</w:t>
      </w:r>
    </w:p>
    <w:p w14:paraId="43096D6F" w14:textId="77777777" w:rsidR="00833713" w:rsidRPr="00725BB4" w:rsidRDefault="00833713" w:rsidP="0040459A">
      <w:pPr>
        <w:pStyle w:val="Pargrafdellista"/>
      </w:pPr>
      <w:r w:rsidRPr="00725BB4">
        <w:t>No modificar, adaptar, ceder, ni realizar cualquier otra actividad sobre el software cedido, sin la autorización de la Administración Municipal.</w:t>
      </w:r>
    </w:p>
    <w:p w14:paraId="5BB81084" w14:textId="77777777" w:rsidR="00833713" w:rsidRPr="00725BB4" w:rsidRDefault="00833713" w:rsidP="0040459A">
      <w:pPr>
        <w:pStyle w:val="Pargrafdellista"/>
      </w:pPr>
      <w:r w:rsidRPr="00725BB4">
        <w:lastRenderedPageBreak/>
        <w:t>No divulgar, publicar, ni poner a disposición de otras personas distintas a las autorizadas.</w:t>
      </w:r>
    </w:p>
    <w:p w14:paraId="3F5E85F3" w14:textId="77777777" w:rsidR="00833713" w:rsidRDefault="00833713" w:rsidP="0040459A">
      <w:pPr>
        <w:pStyle w:val="Pargrafdellista"/>
      </w:pPr>
      <w:r w:rsidRPr="00725BB4">
        <w:t>Hacer uso única y exclusivamente por las tareas encomendadas, incluidas en los servicios contratados.</w:t>
      </w:r>
    </w:p>
    <w:p w14:paraId="79693CD1" w14:textId="1F83FB45" w:rsidR="00125F6E" w:rsidRPr="00DB2C78" w:rsidRDefault="00EC3166" w:rsidP="0040459A">
      <w:pPr>
        <w:pStyle w:val="Ttol2"/>
      </w:pPr>
      <w:bookmarkStart w:id="294" w:name="_Toc451352695"/>
      <w:bookmarkStart w:id="295" w:name="_Toc451360671"/>
      <w:bookmarkStart w:id="296" w:name="_Toc54852550"/>
      <w:bookmarkStart w:id="297" w:name="_Toc178928846"/>
      <w:bookmarkStart w:id="298" w:name="_Toc193268941"/>
      <w:r w:rsidRPr="00DB2C78">
        <w:t>AUDITORÍA</w:t>
      </w:r>
      <w:bookmarkEnd w:id="294"/>
      <w:bookmarkEnd w:id="295"/>
      <w:bookmarkEnd w:id="296"/>
      <w:bookmarkEnd w:id="297"/>
      <w:bookmarkEnd w:id="298"/>
      <w:r w:rsidRPr="00DB2C78">
        <w:t xml:space="preserve"> </w:t>
      </w:r>
    </w:p>
    <w:p w14:paraId="554F20D3" w14:textId="77777777" w:rsidR="00125F6E" w:rsidRPr="00FD3F89" w:rsidRDefault="00125F6E" w:rsidP="0040459A">
      <w:r w:rsidRPr="00FD3F89">
        <w:t>El IMI auditará que el adjudicatario vele por la calidad de su servicio. Se contemplan dos tipos de auditorías:</w:t>
      </w:r>
    </w:p>
    <w:p w14:paraId="57AB2514" w14:textId="77777777" w:rsidR="00125F6E" w:rsidRPr="002C6435" w:rsidRDefault="00125F6E" w:rsidP="00405C86">
      <w:pPr>
        <w:pStyle w:val="Pargrafdellista"/>
      </w:pPr>
      <w:r w:rsidRPr="002C6435">
        <w:t>Auditoría de seguridad periódica/planificada: el IMI podrá realizar auditorías de seguridad planificadas para verificar el cumplimiento de los requerimientos de seguridad, de la oferta del adjudicatario.</w:t>
      </w:r>
    </w:p>
    <w:p w14:paraId="5BBA55B8" w14:textId="77777777" w:rsidR="00125F6E" w:rsidRPr="002C6435" w:rsidRDefault="00125F6E" w:rsidP="00405C86">
      <w:pPr>
        <w:pStyle w:val="Pargrafdellista"/>
      </w:pPr>
      <w:r w:rsidRPr="002C6435">
        <w:t>Auditoría sobrevenida: adicionalmente el IMI podrá efectuar más auditorías que las planificadas respecto al servicio que se está prestando.</w:t>
      </w:r>
    </w:p>
    <w:p w14:paraId="16774B70" w14:textId="77777777" w:rsidR="00125F6E" w:rsidRPr="00FD3F89" w:rsidRDefault="00125F6E" w:rsidP="0040459A">
      <w:r w:rsidRPr="00FD3F89">
        <w:t>En todos aquellos casos en los que el IMI decida la realización de una auditoría desde las instalaciones del adjudicatario, éste deberá garantizar al IMI el acceso necesario, incondicional e irrevocable a los documentos existentes que estén relacionados con el alcance de la auditoría.</w:t>
      </w:r>
    </w:p>
    <w:p w14:paraId="7995C81F" w14:textId="77777777" w:rsidR="00125F6E" w:rsidRPr="00FD3F89" w:rsidRDefault="00125F6E" w:rsidP="0040459A">
      <w:r w:rsidRPr="00FD3F89">
        <w:t>El adjudicatario proporcionará la asistencia y la información que requieran las auditorías, sin cargo adicional por el IMI.</w:t>
      </w:r>
    </w:p>
    <w:p w14:paraId="022B558F" w14:textId="77777777" w:rsidR="00125F6E" w:rsidRPr="00FD3F89" w:rsidRDefault="00125F6E" w:rsidP="0040459A">
      <w:r w:rsidRPr="00FD3F89">
        <w:t>La realización de la auditoría en ningún momento eximirá al adjudicatario del cumplimiento de los compromisos derivados de la prestación de los servicios.</w:t>
      </w:r>
    </w:p>
    <w:p w14:paraId="537E1202" w14:textId="77777777" w:rsidR="00125F6E" w:rsidRPr="00FD3F89" w:rsidRDefault="00125F6E" w:rsidP="0040459A">
      <w:r w:rsidRPr="00FD3F89">
        <w:t>Al finalizar la auditoría, se revisarán los resultados y se elaborará un plan de acción para corregir las desviaciones y/u observaciones detectadas. El conjunto del resultado será firmado por ambas partes.</w:t>
      </w:r>
    </w:p>
    <w:p w14:paraId="2685C660" w14:textId="77777777" w:rsidR="00125F6E" w:rsidRPr="00FD3F89" w:rsidRDefault="00125F6E" w:rsidP="0040459A">
      <w:r w:rsidRPr="00FD3F89">
        <w:t>El adjudicatario, de acuerdo con el calendario establecido en el plan de acción, se compromete a llevar a cabo las actividades establecidas en el plan de acción. IMI podrá verificar que el plan de acción se ha implementado correctamente.</w:t>
      </w:r>
    </w:p>
    <w:p w14:paraId="75180DB7" w14:textId="36D5C212" w:rsidR="00125F6E" w:rsidRPr="006D18A2" w:rsidRDefault="00EC3166" w:rsidP="0040459A">
      <w:pPr>
        <w:pStyle w:val="Ttol2"/>
      </w:pPr>
      <w:bookmarkStart w:id="299" w:name="_Toc447509"/>
      <w:bookmarkStart w:id="300" w:name="_Toc54852551"/>
      <w:bookmarkStart w:id="301" w:name="_Toc178928847"/>
      <w:bookmarkStart w:id="302" w:name="_Toc193268942"/>
      <w:r w:rsidRPr="00255D84">
        <w:t>GESTIÓN DE INCIDENTES</w:t>
      </w:r>
      <w:bookmarkEnd w:id="299"/>
      <w:bookmarkEnd w:id="300"/>
      <w:bookmarkEnd w:id="301"/>
      <w:bookmarkEnd w:id="302"/>
      <w:r>
        <w:t xml:space="preserve"> </w:t>
      </w:r>
    </w:p>
    <w:p w14:paraId="02556A57" w14:textId="77777777" w:rsidR="007D6C84" w:rsidRDefault="007D6C84" w:rsidP="007D6C84">
      <w:r>
        <w:t>El adjudicatario informará a la Dirección de Seguridad de la Información del IMI de cualquier incidente de seguridad, siguiendo el Procedimiento de Notificación y Gestión de Incidencias de Seguridad TIC del Ayuntamiento de Barcelona establecido por el IMI.</w:t>
      </w:r>
    </w:p>
    <w:p w14:paraId="4A95E259" w14:textId="77777777" w:rsidR="007D6C84" w:rsidRPr="00DB2C78" w:rsidRDefault="007D6C84" w:rsidP="007D6C84">
      <w:pPr>
        <w:spacing w:before="240"/>
      </w:pPr>
      <w:r w:rsidRPr="00DB2C78">
        <w:t>El adjudicatario dispondrá de un procedimiento de notificación y gestión de incidentes de seguridad, que contemple aquellos incidentes en que se vean afectados datos de carácter personal.</w:t>
      </w:r>
    </w:p>
    <w:p w14:paraId="57AA4A09" w14:textId="77777777" w:rsidR="007D6C84" w:rsidRDefault="007D6C84" w:rsidP="007D6C84">
      <w:r>
        <w:t>El adjudicatario colaborará con la Jefatura de Seguridad de la Información del IMI en la resolución de cualquier incidente producido en su entorno, proporcionando todas las evidencias requeridas.</w:t>
      </w:r>
    </w:p>
    <w:p w14:paraId="4EBAE57E" w14:textId="77777777" w:rsidR="007D6C84" w:rsidRDefault="007D6C84" w:rsidP="007D6C84">
      <w:r>
        <w:lastRenderedPageBreak/>
        <w:t>En caso de que el incidente afecte a los sistemas y recursos propiedad del adjudicatario, será responsabilidad de éste realizar las acciones de contención y resolución necesarias para restaurar el servicio.</w:t>
      </w:r>
    </w:p>
    <w:p w14:paraId="7302EABD" w14:textId="77777777" w:rsidR="007D6C84" w:rsidRDefault="007D6C84" w:rsidP="007D6C84">
      <w:r>
        <w:t xml:space="preserve">El adjudicatario deberá documentar los incidentes de seguridad e indicar el tipo de incidencia, momento en que se produce, momento en que se ha detectado, persona que hace la notificación, a la que se comunica, los efectos de </w:t>
      </w:r>
      <w:proofErr w:type="gramStart"/>
      <w:r>
        <w:t>la misma</w:t>
      </w:r>
      <w:proofErr w:type="gramEnd"/>
      <w:r>
        <w:t>, momento en que se soluciona, descripción de la solución y persona que lo realiza. En dicho registro deben establecerse, además, los procedimientos realizados de recuperación de la información, persona que ejecuta el proceso y la información restaurada.</w:t>
      </w:r>
    </w:p>
    <w:p w14:paraId="1654B07E" w14:textId="51F437F0" w:rsidR="007D6C84" w:rsidRDefault="007D6C84" w:rsidP="007D6C84">
      <w:r>
        <w:t>La documentación de un incidente de seguridad de la información y la investigación y respuesta consiguiente deben prepararse mediante informes de forma cronológica y entregarse a la Dirección de Servicios de Seguridad de la Información, en caso de que haya habido, o pueda haber, afectación al servicio prestado.</w:t>
      </w:r>
    </w:p>
    <w:p w14:paraId="294A1529" w14:textId="56D5943C" w:rsidR="00125F6E" w:rsidRPr="00DB2C78" w:rsidRDefault="00EC3166" w:rsidP="0040459A">
      <w:pPr>
        <w:pStyle w:val="Ttol2"/>
      </w:pPr>
      <w:bookmarkStart w:id="303" w:name="_Toc54852553"/>
      <w:bookmarkStart w:id="304" w:name="_Toc178928848"/>
      <w:bookmarkStart w:id="305" w:name="_Toc193268943"/>
      <w:r w:rsidRPr="00DB2C78">
        <w:t>DIMENSIONAMIENTO/GESTIÓN DE CAPACIDADES</w:t>
      </w:r>
      <w:bookmarkEnd w:id="303"/>
      <w:bookmarkEnd w:id="304"/>
      <w:bookmarkEnd w:id="305"/>
    </w:p>
    <w:p w14:paraId="1A1A9E50" w14:textId="77777777" w:rsidR="00125F6E" w:rsidRPr="00FD3F89" w:rsidRDefault="00125F6E" w:rsidP="0040459A">
      <w:r w:rsidRPr="00FD3F89">
        <w:t>El proveedor dispondrá del personal necesario con las calificaciones profesionales adecuadas, para la prestación del servicio de forma adecuada.</w:t>
      </w:r>
    </w:p>
    <w:p w14:paraId="0A38236E" w14:textId="77CE2F91" w:rsidR="00125F6E" w:rsidRPr="00DB2C78" w:rsidRDefault="00EC3166" w:rsidP="0040459A">
      <w:pPr>
        <w:pStyle w:val="Ttol2"/>
      </w:pPr>
      <w:bookmarkStart w:id="306" w:name="_Toc54852554"/>
      <w:bookmarkStart w:id="307" w:name="_Toc178928849"/>
      <w:bookmarkStart w:id="308" w:name="_Toc193268944"/>
      <w:r>
        <w:t>ACCESO A LA INFORMACIÓN</w:t>
      </w:r>
      <w:bookmarkEnd w:id="306"/>
      <w:bookmarkEnd w:id="307"/>
      <w:bookmarkEnd w:id="308"/>
    </w:p>
    <w:p w14:paraId="26B3E790" w14:textId="77777777" w:rsidR="00125F6E" w:rsidRPr="00FD3F89" w:rsidRDefault="00125F6E" w:rsidP="0040459A">
      <w:r w:rsidRPr="00FD3F89">
        <w:t>Si el acceso a los datos se realiza en los locales del Ayuntamiento de Barcelona, o si se hace de forma remota exclusivamente a soportes o sistemas de información del Ayuntamiento, el adjudicatario tiene prohibido incorporar los datos a otros sistemas o soportes sin autorización expresa y deberá cumplir con las medidas de seguridad establecidas por el IMI.</w:t>
      </w:r>
    </w:p>
    <w:p w14:paraId="5EC7466B" w14:textId="75748B25" w:rsidR="00125F6E" w:rsidRPr="001A21B9" w:rsidRDefault="00EC3166" w:rsidP="0040459A">
      <w:pPr>
        <w:pStyle w:val="Ttol2"/>
      </w:pPr>
      <w:bookmarkStart w:id="309" w:name="_Toc54852555"/>
      <w:bookmarkStart w:id="310" w:name="_Toc178928850"/>
      <w:bookmarkStart w:id="311" w:name="_Toc193268945"/>
      <w:r>
        <w:t>ANÁLISIS FORENSES</w:t>
      </w:r>
      <w:bookmarkEnd w:id="309"/>
      <w:bookmarkEnd w:id="310"/>
      <w:bookmarkEnd w:id="311"/>
    </w:p>
    <w:p w14:paraId="1DE55F2C" w14:textId="0374737F" w:rsidR="00125F6E" w:rsidRPr="00FD3F89" w:rsidRDefault="00125F6E" w:rsidP="0040459A">
      <w:r w:rsidRPr="00FD3F89">
        <w:t>La ejecución de análisis forenses es responsabilidad exclusiva de la Jefatura de Servicios de Seguridad de la Información del IMI. El adjudicatario deberá colaborar proporcionando la información requerida y los conocimientos de las plataformas y tecnológicos que hagan falta. Las peticiones de colaboración se realizarán a través de los procedimientos que se acuerden entre la Jefatura de Servicios de Seguridad de la Información del IMI y el Proveedor.</w:t>
      </w:r>
    </w:p>
    <w:p w14:paraId="04571EAD" w14:textId="28A45946" w:rsidR="00125F6E" w:rsidRPr="00DB2C78" w:rsidRDefault="00EC3166" w:rsidP="0040459A">
      <w:pPr>
        <w:pStyle w:val="Ttol2"/>
      </w:pPr>
      <w:bookmarkStart w:id="312" w:name="_Toc54852556"/>
      <w:bookmarkStart w:id="313" w:name="_Toc178928851"/>
      <w:bookmarkStart w:id="314" w:name="_Toc193268946"/>
      <w:r>
        <w:t>CONTROL DE ACCESO</w:t>
      </w:r>
      <w:bookmarkEnd w:id="312"/>
      <w:bookmarkEnd w:id="313"/>
      <w:bookmarkEnd w:id="314"/>
    </w:p>
    <w:p w14:paraId="1D40764B" w14:textId="54922D13" w:rsidR="00125F6E" w:rsidRPr="00DB2C78" w:rsidRDefault="00D80C2E" w:rsidP="009C5262">
      <w:pPr>
        <w:pStyle w:val="Ttulo3"/>
      </w:pPr>
      <w:bookmarkStart w:id="315" w:name="_Toc54852557"/>
      <w:bookmarkStart w:id="316" w:name="_Toc178928852"/>
      <w:bookmarkStart w:id="317" w:name="_Toc193268947"/>
      <w:r w:rsidRPr="00DB2C78">
        <w:t>ACCESO LOCAL</w:t>
      </w:r>
      <w:bookmarkEnd w:id="315"/>
      <w:bookmarkEnd w:id="316"/>
      <w:bookmarkEnd w:id="317"/>
      <w:r w:rsidRPr="00DB2C78">
        <w:t xml:space="preserve"> </w:t>
      </w:r>
    </w:p>
    <w:p w14:paraId="4D06CB80" w14:textId="77777777" w:rsidR="00125F6E" w:rsidRPr="00FD3F89" w:rsidRDefault="00125F6E" w:rsidP="0040459A">
      <w:r w:rsidRPr="00FD3F89">
        <w:t>El adjudicatario deberá proteger las estaciones de trabajo y se compromete a cumplir las siguientes condiciones:</w:t>
      </w:r>
    </w:p>
    <w:p w14:paraId="18B9C671" w14:textId="77777777" w:rsidR="00125F6E" w:rsidRPr="007D3481" w:rsidRDefault="00125F6E" w:rsidP="007D3481">
      <w:pPr>
        <w:pStyle w:val="Pargrafdellista"/>
      </w:pPr>
      <w:r w:rsidRPr="007D3481">
        <w:t>La información revelada a la que intenta acceder debe ser la mínima imprescindible. Los diálogos de acceso proporcionarán únicamente la información indispensable.</w:t>
      </w:r>
    </w:p>
    <w:p w14:paraId="29FEA7D5" w14:textId="77777777" w:rsidR="00125F6E" w:rsidRPr="007D3481" w:rsidRDefault="00125F6E" w:rsidP="007D3481">
      <w:pPr>
        <w:pStyle w:val="Pargrafdellista"/>
      </w:pPr>
      <w:r w:rsidRPr="007D3481">
        <w:t>El número de intentos permitidos será limitado, bloqueando la oportunidad de acceso una vez efectuados un cierto número de fallos consecutivos.</w:t>
      </w:r>
    </w:p>
    <w:p w14:paraId="2979547F" w14:textId="77777777" w:rsidR="00125F6E" w:rsidRPr="007D3481" w:rsidRDefault="00125F6E" w:rsidP="007D3481">
      <w:pPr>
        <w:pStyle w:val="Pargrafdellista"/>
      </w:pPr>
      <w:r w:rsidRPr="007D3481">
        <w:t>Se registrarán los accesos con éxito y los fallidos.</w:t>
      </w:r>
    </w:p>
    <w:p w14:paraId="2EAB55DE" w14:textId="77777777" w:rsidR="00125F6E" w:rsidRPr="007D3481" w:rsidRDefault="00125F6E" w:rsidP="007D3481">
      <w:pPr>
        <w:pStyle w:val="Pargrafdellista"/>
      </w:pPr>
      <w:r w:rsidRPr="007D3481">
        <w:lastRenderedPageBreak/>
        <w:t>El sistema informará al usuario de sus obligaciones inmediatamente después de obtener el acceso.</w:t>
      </w:r>
    </w:p>
    <w:p w14:paraId="7E09F54B" w14:textId="77777777" w:rsidR="00125F6E" w:rsidRPr="007D3481" w:rsidRDefault="00125F6E" w:rsidP="007D3481">
      <w:pPr>
        <w:pStyle w:val="Pargrafdellista"/>
      </w:pPr>
      <w:r w:rsidRPr="007D3481">
        <w:t>Se informará al usuario del último acceso efectuado con su identidad.</w:t>
      </w:r>
    </w:p>
    <w:p w14:paraId="5F1441AB" w14:textId="112C88E8" w:rsidR="00125F6E" w:rsidRPr="00DB2C78" w:rsidRDefault="00D80C2E" w:rsidP="009C5262">
      <w:pPr>
        <w:pStyle w:val="Ttulo3"/>
      </w:pPr>
      <w:bookmarkStart w:id="318" w:name="_Toc54852558"/>
      <w:bookmarkStart w:id="319" w:name="_Toc178928853"/>
      <w:bookmarkStart w:id="320" w:name="_Toc193268948"/>
      <w:r w:rsidRPr="00DB2C78">
        <w:t>ACCESO REMOTO</w:t>
      </w:r>
      <w:bookmarkEnd w:id="318"/>
      <w:bookmarkEnd w:id="319"/>
      <w:bookmarkEnd w:id="320"/>
      <w:r w:rsidRPr="00DB2C78">
        <w:t xml:space="preserve"> </w:t>
      </w:r>
    </w:p>
    <w:p w14:paraId="27282DE4" w14:textId="77777777" w:rsidR="00125F6E" w:rsidRPr="00FD3F89" w:rsidRDefault="00125F6E" w:rsidP="0040459A">
      <w:r w:rsidRPr="00FD3F89">
        <w:t>El adjudicatario dispondrá de los medios materiales y el hardware necesario para la conexión con los Sistemas de Información del Ayuntamiento, siendo los costes de conexión con cargo a la empresa adjudicataria.</w:t>
      </w:r>
    </w:p>
    <w:p w14:paraId="4B754577" w14:textId="77777777" w:rsidR="00125F6E" w:rsidRPr="00FD3F89" w:rsidRDefault="00125F6E" w:rsidP="0040459A">
      <w:r w:rsidRPr="00FD3F89">
        <w:t>La conexión remota a los sistemas del Ayuntamiento se realizará siguiendo los protocolos establecidos por el IMI para los sistemas del Ayuntamiento.</w:t>
      </w:r>
    </w:p>
    <w:p w14:paraId="51DFBC73" w14:textId="0EB94A90" w:rsidR="00125F6E" w:rsidRPr="00DB2C78" w:rsidRDefault="00EC3166" w:rsidP="0040459A">
      <w:pPr>
        <w:pStyle w:val="Ttol2"/>
      </w:pPr>
      <w:bookmarkStart w:id="321" w:name="_Toc54852559"/>
      <w:bookmarkStart w:id="322" w:name="_Toc178928854"/>
      <w:bookmarkStart w:id="323" w:name="_Toc193268949"/>
      <w:r w:rsidRPr="00DB2C78">
        <w:t>GESTIÓN DEL PERSONAL</w:t>
      </w:r>
      <w:bookmarkEnd w:id="321"/>
      <w:bookmarkEnd w:id="322"/>
      <w:bookmarkEnd w:id="323"/>
    </w:p>
    <w:p w14:paraId="0F4D7673" w14:textId="17ACC77C" w:rsidR="00125F6E" w:rsidRDefault="00D80C2E" w:rsidP="009C5262">
      <w:pPr>
        <w:pStyle w:val="Ttulo3"/>
      </w:pPr>
      <w:bookmarkStart w:id="324" w:name="_Toc54852560"/>
      <w:bookmarkStart w:id="325" w:name="_Toc178928855"/>
      <w:bookmarkStart w:id="326" w:name="_Toc193268950"/>
      <w:r w:rsidRPr="00DB2C78">
        <w:t>DEBERES Y OBLIGACIONES DEL PERSONAL</w:t>
      </w:r>
      <w:bookmarkEnd w:id="324"/>
      <w:bookmarkEnd w:id="325"/>
      <w:bookmarkEnd w:id="326"/>
      <w:r w:rsidRPr="00DB2C78">
        <w:t xml:space="preserve"> </w:t>
      </w:r>
    </w:p>
    <w:p w14:paraId="29C5D81F" w14:textId="77777777" w:rsidR="00125F6E" w:rsidRPr="00FD3F89" w:rsidRDefault="00125F6E" w:rsidP="0040459A">
      <w:r w:rsidRPr="00FD3F89">
        <w:t xml:space="preserve">El </w:t>
      </w:r>
      <w:proofErr w:type="gramStart"/>
      <w:r w:rsidRPr="00FD3F89">
        <w:t>Jefe</w:t>
      </w:r>
      <w:proofErr w:type="gramEnd"/>
      <w:r w:rsidRPr="00FD3F89">
        <w:t xml:space="preserve"> de Proyecto de la empresa adjudicataria llevará a cabo de forma correcta la gestión del personal y los aspectos relacionados con la seguridad de la información.</w:t>
      </w:r>
    </w:p>
    <w:p w14:paraId="2600D589" w14:textId="77777777" w:rsidR="00125F6E" w:rsidRPr="00FD3F89" w:rsidRDefault="00125F6E" w:rsidP="0040459A">
      <w:r w:rsidRPr="00FD3F89">
        <w:t>La empresa adjudicataria está obligada a implantar y dar a conocer a su personal los mecanismos y controles necesarios para garantizar la accesibilidad, confidencialidad, integridad y disponibilidad de la información del Ayuntamiento, y darlos a conocer a su personal.</w:t>
      </w:r>
    </w:p>
    <w:p w14:paraId="090CAC0F" w14:textId="77777777" w:rsidR="00125F6E" w:rsidRPr="00FD3F89" w:rsidRDefault="00125F6E" w:rsidP="0040459A">
      <w:r w:rsidRPr="00FD3F89">
        <w:t xml:space="preserve">El </w:t>
      </w:r>
      <w:proofErr w:type="gramStart"/>
      <w:r w:rsidRPr="00FD3F89">
        <w:t>Jefe</w:t>
      </w:r>
      <w:proofErr w:type="gramEnd"/>
      <w:r w:rsidRPr="00FD3F89">
        <w:t xml:space="preserve"> de Proyecto de la empresa adjudicataria, antes del inicio de la prestación del servicio objeto del contrato, deberá notificar a su personal cualquier obligación a la que la empresa esté sometida por contrato y formar a su personal en la política e instrucciones del Ayuntamiento que les sea de aplicación.</w:t>
      </w:r>
    </w:p>
    <w:p w14:paraId="46317345" w14:textId="77777777" w:rsidR="00125F6E" w:rsidRPr="00FD3F89" w:rsidRDefault="00125F6E" w:rsidP="0040459A">
      <w:r w:rsidRPr="00FD3F89">
        <w:t xml:space="preserve">El </w:t>
      </w:r>
      <w:proofErr w:type="gramStart"/>
      <w:r w:rsidRPr="00FD3F89">
        <w:t>Jefe</w:t>
      </w:r>
      <w:proofErr w:type="gramEnd"/>
      <w:r w:rsidRPr="00FD3F89">
        <w:t xml:space="preserve"> de Proyecto deberá informar a todo el mundo que preste servicios dentro del marco del contrato, de los deberes y responsabilidades de su puesto de trabajo en materia de seguridad de la información y protección de datos de carácter personal, especificando las medidas disciplinarias a que corresponda y hacer firmar a su personal un documento de aceptación de las obligaciones relativas a la seguridad de la información y protección de datos de carácter personal de la misma.</w:t>
      </w:r>
    </w:p>
    <w:p w14:paraId="72200444" w14:textId="77777777" w:rsidR="00125F6E" w:rsidRPr="00FD3F89" w:rsidRDefault="00125F6E" w:rsidP="0040459A">
      <w:r w:rsidRPr="00FD3F89">
        <w:t xml:space="preserve">El </w:t>
      </w:r>
      <w:proofErr w:type="gramStart"/>
      <w:r w:rsidRPr="00FD3F89">
        <w:t>Jefe</w:t>
      </w:r>
      <w:proofErr w:type="gramEnd"/>
      <w:r w:rsidRPr="00FD3F89">
        <w:t xml:space="preserve"> de Proyecto de la empresa adjudicataria deberá mantener actualizada, y en todo momento disponible, una lista de las personas adscritas a la ejecución del contrato donde se indicará la fecha en la que recibieron la formación en política e instrucciones del Ayuntamiento, así como el documento de aceptación de las obligaciones relativas a la seguridad de la información.</w:t>
      </w:r>
    </w:p>
    <w:p w14:paraId="51509B9D" w14:textId="77777777" w:rsidR="00125F6E" w:rsidRPr="00FD3F89" w:rsidRDefault="00125F6E" w:rsidP="0040459A">
      <w:r w:rsidRPr="00FD3F89">
        <w:t xml:space="preserve">El documento de aceptación de las obligaciones firmado por las personas adscritas a la ejecución de este contrato será entregado al </w:t>
      </w:r>
      <w:proofErr w:type="gramStart"/>
      <w:r w:rsidRPr="00FD3F89">
        <w:t>Jefe</w:t>
      </w:r>
      <w:proofErr w:type="gramEnd"/>
      <w:r w:rsidRPr="00FD3F89">
        <w:t xml:space="preserve"> de Proyecto del Ayuntamiento, antes de ser dados los permisos para acceder a los Sistemas de Información del Ayuntamiento o bien antes de ser facilitada la información para el correcto cumplimiento del servicio contratado, y quedará en poder de la empresa adjudicataria que deberá presentarlo.</w:t>
      </w:r>
    </w:p>
    <w:p w14:paraId="1C6EBA11" w14:textId="77777777" w:rsidR="00125F6E" w:rsidRPr="00FD3F89" w:rsidRDefault="00125F6E" w:rsidP="0040459A">
      <w:r w:rsidRPr="00FD3F89">
        <w:t>Se contemplará el deber de confidencialidad respecto de los datos a los que tenga acceso, tanto durante el período de duración del contrato, como posteriormente a su terminación.</w:t>
      </w:r>
    </w:p>
    <w:p w14:paraId="5EE4E475" w14:textId="77777777" w:rsidR="00125F6E" w:rsidRPr="00FD3F89" w:rsidRDefault="00125F6E" w:rsidP="0040459A">
      <w:r w:rsidRPr="00FD3F89">
        <w:lastRenderedPageBreak/>
        <w:t>La empresa adjudicataria deberá mantener disponible en todo momento la información o trabajos resultantes del objeto del contrato, a fin de comprobar el cumplimiento de las medidas y controles previstos en este apartado.</w:t>
      </w:r>
    </w:p>
    <w:p w14:paraId="13E8468E" w14:textId="30C8EA97" w:rsidR="00125F6E" w:rsidRPr="00DB2C78" w:rsidRDefault="00D80C2E" w:rsidP="009C5262">
      <w:pPr>
        <w:pStyle w:val="Ttulo3"/>
      </w:pPr>
      <w:bookmarkStart w:id="327" w:name="_Toc54852561"/>
      <w:bookmarkStart w:id="328" w:name="_Toc178928856"/>
      <w:bookmarkStart w:id="329" w:name="_Toc193268951"/>
      <w:r>
        <w:t xml:space="preserve">FORMACIÓN IC </w:t>
      </w:r>
      <w:r w:rsidRPr="00DB2C78">
        <w:t>ONSCIENCIACIÓN</w:t>
      </w:r>
      <w:bookmarkEnd w:id="327"/>
      <w:bookmarkEnd w:id="328"/>
      <w:bookmarkEnd w:id="329"/>
      <w:r w:rsidRPr="00DB2C78">
        <w:t xml:space="preserve"> </w:t>
      </w:r>
    </w:p>
    <w:p w14:paraId="50E76EC1" w14:textId="77777777" w:rsidR="00125F6E" w:rsidRPr="00FD3F89" w:rsidRDefault="00125F6E" w:rsidP="0040459A">
      <w:r w:rsidRPr="00FD3F89">
        <w:t>El adjudicatario realizará las acciones necesarias para concienciar regularmente al personal sobre su papel y responsabilidad respecto a la seguridad de los sistemas. Se recordará regularmente:</w:t>
      </w:r>
    </w:p>
    <w:p w14:paraId="5990D2A8" w14:textId="77777777" w:rsidR="00125F6E" w:rsidRPr="007D3481" w:rsidRDefault="00125F6E" w:rsidP="007D3481">
      <w:pPr>
        <w:pStyle w:val="Pargrafdellista"/>
      </w:pPr>
      <w:r w:rsidRPr="007D3481">
        <w:t>Instrucción sobre el uso de los sistemas y tecnologías de la información y comunicación por parte del personal al servicio del Ajuntament de Barcelona.</w:t>
      </w:r>
    </w:p>
    <w:p w14:paraId="23EE4A21" w14:textId="77777777" w:rsidR="00125F6E" w:rsidRPr="007D3481" w:rsidRDefault="00125F6E" w:rsidP="007D3481">
      <w:pPr>
        <w:pStyle w:val="Pargrafdellista"/>
      </w:pPr>
      <w:r w:rsidRPr="007D3481">
        <w:t>Normativa de seguridad relativa al buen uso de los sistemas.</w:t>
      </w:r>
    </w:p>
    <w:p w14:paraId="079E9854" w14:textId="77777777" w:rsidR="00125F6E" w:rsidRPr="007D3481" w:rsidRDefault="00125F6E" w:rsidP="007D3481">
      <w:pPr>
        <w:pStyle w:val="Pargrafdellista"/>
      </w:pPr>
      <w:r w:rsidRPr="007D3481">
        <w:t>Normativa de identificación y comunicación de incidentes, actividades o comportamientos sospechosos que deban ser reportados para su tratamiento por personal especializado.</w:t>
      </w:r>
    </w:p>
    <w:p w14:paraId="6A4674CD" w14:textId="77777777" w:rsidR="00125F6E" w:rsidRPr="00FD3F89" w:rsidRDefault="00125F6E" w:rsidP="0040459A">
      <w:r w:rsidRPr="00FD3F89">
        <w:t xml:space="preserve">El adjudicatario deberá formar regularmente al personal en aquellas materias que requieran para el desempeño de sus funciones, en particular </w:t>
      </w:r>
      <w:proofErr w:type="gramStart"/>
      <w:r w:rsidRPr="00FD3F89">
        <w:t>en relación a</w:t>
      </w:r>
      <w:proofErr w:type="gramEnd"/>
      <w:r w:rsidRPr="00FD3F89">
        <w:t xml:space="preserve"> configuración de sistemas, detección y reacción a incidentes, y gestión de la información y datos personales en cualquier tipo de soporte.</w:t>
      </w:r>
    </w:p>
    <w:p w14:paraId="2BFBD5B5" w14:textId="77777777" w:rsidR="00125F6E" w:rsidRPr="00FD3F89" w:rsidRDefault="00125F6E" w:rsidP="0040459A">
      <w:r w:rsidRPr="00FD3F89">
        <w:t>El Ayuntamiento podrá solicitar evidencias de las diferentes acciones de formación y concienciación que el adjudicatario ha realizado sobre el personal asignado a la ejecución del contrato.</w:t>
      </w:r>
    </w:p>
    <w:p w14:paraId="7742568B" w14:textId="1D4067D3" w:rsidR="00125F6E" w:rsidRPr="00D954D7" w:rsidRDefault="00EC3166" w:rsidP="0040459A">
      <w:pPr>
        <w:pStyle w:val="Ttol2"/>
      </w:pPr>
      <w:bookmarkStart w:id="330" w:name="_Toc263956737"/>
      <w:bookmarkStart w:id="331" w:name="_Toc348351281"/>
      <w:bookmarkStart w:id="332" w:name="_Toc444165423"/>
      <w:bookmarkStart w:id="333" w:name="_Toc480983398"/>
      <w:bookmarkStart w:id="334" w:name="_Toc481043303"/>
      <w:bookmarkStart w:id="335" w:name="_Toc481061290"/>
      <w:bookmarkStart w:id="336" w:name="_Toc481062482"/>
      <w:bookmarkStart w:id="337" w:name="_Toc3538022"/>
      <w:bookmarkStart w:id="338" w:name="_Toc54852562"/>
      <w:bookmarkStart w:id="339" w:name="_Toc178928857"/>
      <w:bookmarkStart w:id="340" w:name="_Toc193268952"/>
      <w:r w:rsidRPr="00D954D7">
        <w:t>CLÁUSULA DE COMUNICACIONES EXTERNAS</w:t>
      </w:r>
      <w:bookmarkEnd w:id="330"/>
      <w:bookmarkEnd w:id="331"/>
      <w:bookmarkEnd w:id="332"/>
      <w:bookmarkEnd w:id="333"/>
      <w:bookmarkEnd w:id="334"/>
      <w:bookmarkEnd w:id="335"/>
      <w:bookmarkEnd w:id="336"/>
      <w:bookmarkEnd w:id="337"/>
      <w:bookmarkEnd w:id="338"/>
      <w:bookmarkEnd w:id="339"/>
      <w:bookmarkEnd w:id="340"/>
    </w:p>
    <w:p w14:paraId="46FF11E0" w14:textId="77777777" w:rsidR="00125F6E" w:rsidRPr="00FD3F89" w:rsidRDefault="00125F6E" w:rsidP="0040459A">
      <w:r w:rsidRPr="00FD3F89">
        <w:t>El adjudicatario dispondrá de los medios materiales y el hardware necesario para la conexión con los Sistemas de Información de la Administración Municipal, siendo los costes de conexión con cargo a la empresa contratada.</w:t>
      </w:r>
    </w:p>
    <w:p w14:paraId="425D901F" w14:textId="77777777" w:rsidR="00125F6E" w:rsidRPr="00FD3F89" w:rsidRDefault="00125F6E" w:rsidP="0040459A">
      <w:r w:rsidRPr="00FD3F89">
        <w:t>La conexión se realizará siguiendo los protocolos de seguridad para las comunicaciones externas establecidos por la Administración Municipal.</w:t>
      </w:r>
    </w:p>
    <w:p w14:paraId="1A6ED59F" w14:textId="77777777" w:rsidR="00125F6E" w:rsidRPr="00FD3F89" w:rsidRDefault="00125F6E" w:rsidP="0040459A">
      <w:r w:rsidRPr="00FD3F89">
        <w:t>El adjudicatario será el responsable de custodiar correctamente los certificados digitales entregados por la interconexión segura de redes y pedir su revocación una vez finalizada la prestación del servicio. Asimismo, será responsable subsidiaria del uso de certificados personales individuales entregados a sus empleados por el desarrollo del producto o servicio.</w:t>
      </w:r>
    </w:p>
    <w:p w14:paraId="2905FEDE" w14:textId="734784CD" w:rsidR="00125F6E" w:rsidRPr="00DB2C78" w:rsidRDefault="00EC3166" w:rsidP="0040459A">
      <w:pPr>
        <w:pStyle w:val="Ttol2"/>
      </w:pPr>
      <w:bookmarkStart w:id="341" w:name="_Toc54852563"/>
      <w:bookmarkStart w:id="342" w:name="_Toc178928858"/>
      <w:bookmarkStart w:id="343" w:name="_Toc193268953"/>
      <w:r w:rsidRPr="00DB2C78">
        <w:t>PROTECCIÓN DEL PUESTO DE TRABAJO</w:t>
      </w:r>
      <w:bookmarkEnd w:id="341"/>
      <w:bookmarkEnd w:id="342"/>
      <w:bookmarkEnd w:id="343"/>
    </w:p>
    <w:p w14:paraId="660F56C6" w14:textId="02FDEEF9" w:rsidR="00125F6E" w:rsidRPr="00DB2C78" w:rsidRDefault="00D80C2E" w:rsidP="009C5262">
      <w:pPr>
        <w:pStyle w:val="Ttulo3"/>
      </w:pPr>
      <w:bookmarkStart w:id="344" w:name="_Toc54852564"/>
      <w:bookmarkStart w:id="345" w:name="_Toc178928859"/>
      <w:bookmarkStart w:id="346" w:name="_Toc193268954"/>
      <w:r w:rsidRPr="00DB2C78">
        <w:t>PUESTO DE TRABAJO VACÍO</w:t>
      </w:r>
      <w:bookmarkEnd w:id="344"/>
      <w:bookmarkEnd w:id="345"/>
      <w:bookmarkEnd w:id="346"/>
      <w:r w:rsidRPr="00DB2C78">
        <w:t xml:space="preserve"> </w:t>
      </w:r>
    </w:p>
    <w:p w14:paraId="7580D8BF" w14:textId="77777777" w:rsidR="00125F6E" w:rsidRPr="00FD3F89" w:rsidRDefault="00125F6E" w:rsidP="0040459A">
      <w:r w:rsidRPr="00FD3F89">
        <w:t>El adjudicatario deberá establecer una política de “mesas limpias” respecto a la documentación del Ayuntamiento. Únicamente se podrá disponer del material requerido para la actividad que se está realizando en cada momento.</w:t>
      </w:r>
    </w:p>
    <w:p w14:paraId="6B080A06" w14:textId="77777777" w:rsidR="00125F6E" w:rsidRPr="00FD3F89" w:rsidRDefault="00125F6E" w:rsidP="0040459A">
      <w:r w:rsidRPr="00FD3F89">
        <w:t>El material deberá quedar guardado en un espacio cerrado cuando no esté utilizando.</w:t>
      </w:r>
    </w:p>
    <w:p w14:paraId="2E7584F0" w14:textId="52C3CF26" w:rsidR="00125F6E" w:rsidRPr="00DB2C78" w:rsidRDefault="00D80C2E" w:rsidP="009C5262">
      <w:pPr>
        <w:pStyle w:val="Ttulo3"/>
      </w:pPr>
      <w:bookmarkStart w:id="347" w:name="_Toc54852565"/>
      <w:bookmarkStart w:id="348" w:name="_Toc178928860"/>
      <w:bookmarkStart w:id="349" w:name="_Toc193268955"/>
      <w:r w:rsidRPr="00DB2C78">
        <w:lastRenderedPageBreak/>
        <w:t>BLOQUEO DEL PUESTO DE TRABAJO</w:t>
      </w:r>
      <w:bookmarkEnd w:id="347"/>
      <w:bookmarkEnd w:id="348"/>
      <w:bookmarkEnd w:id="349"/>
      <w:r w:rsidRPr="00DB2C78">
        <w:t xml:space="preserve"> </w:t>
      </w:r>
    </w:p>
    <w:p w14:paraId="6D79AF4B" w14:textId="77777777" w:rsidR="00125F6E" w:rsidRPr="00FD3F89" w:rsidRDefault="00125F6E" w:rsidP="0040459A">
      <w:r w:rsidRPr="00FD3F89">
        <w:t>El adjudicatario garantizará que sus equipos se bloquearán al cabo de un tiempo prudencial de inactividad, requiriendo una nueva autenticación del usuario para reanudar la actividad.</w:t>
      </w:r>
    </w:p>
    <w:p w14:paraId="7046D4B7" w14:textId="78317D21" w:rsidR="00125F6E" w:rsidRPr="00DB2C78" w:rsidRDefault="00D80C2E" w:rsidP="009C5262">
      <w:pPr>
        <w:pStyle w:val="Ttulo3"/>
      </w:pPr>
      <w:bookmarkStart w:id="350" w:name="_Toc54852566"/>
      <w:bookmarkStart w:id="351" w:name="_Toc178928861"/>
      <w:bookmarkStart w:id="352" w:name="_Toc193268956"/>
      <w:r w:rsidRPr="00DB2C78">
        <w:t xml:space="preserve">PROTECCIÓN </w:t>
      </w:r>
      <w:r>
        <w:t>DE EQUIPOS</w:t>
      </w:r>
      <w:bookmarkEnd w:id="350"/>
      <w:bookmarkEnd w:id="351"/>
      <w:bookmarkEnd w:id="352"/>
      <w:r>
        <w:t xml:space="preserve"> </w:t>
      </w:r>
    </w:p>
    <w:p w14:paraId="685B7613" w14:textId="77777777" w:rsidR="00125F6E" w:rsidRPr="00FD3F89" w:rsidRDefault="00125F6E" w:rsidP="0040459A">
      <w:r w:rsidRPr="00FD3F89">
        <w:t>El adjudicatario se compromete a que los equipos que salgan, o puedan salir de la empresa adjudicataria, estarán protegidos adecuadamente contra accesos no autorizados en caso de pérdida o robo.</w:t>
      </w:r>
    </w:p>
    <w:p w14:paraId="17CDB203" w14:textId="77777777" w:rsidR="00125F6E" w:rsidRPr="00FD3F89" w:rsidRDefault="00125F6E" w:rsidP="0040459A">
      <w:r w:rsidRPr="00FD3F89">
        <w:t>Sin perjuicio de las medidas generales que les afecten, se requiere al adjudicatario que lleve un inventario de equipos junto con una identificación de la persona responsable del mismo y un control regular que está positivamente bajo su control. Los usuarios tendrán que disponer de un canal de comunicación para informar al servicio de gestión de incidentes de pérdidas o robos, que tendrán que ser comunicadas al IMI.</w:t>
      </w:r>
    </w:p>
    <w:p w14:paraId="4932E146" w14:textId="77777777" w:rsidR="00125F6E" w:rsidRPr="00FD3F89" w:rsidRDefault="00125F6E" w:rsidP="0040459A">
      <w:r w:rsidRPr="00FD3F89">
        <w:t>Se evitará, en la medida de lo posible, que el equipo contenga claves de acceso remoto a la organización. Se considerarán claves de acceso remoto aquéllas que habiliten un acceso a otros equipos de la organización, u otras de naturaleza análoga.</w:t>
      </w:r>
    </w:p>
    <w:p w14:paraId="3FF91F82" w14:textId="77777777" w:rsidR="00125F6E" w:rsidRPr="00FD3F89" w:rsidRDefault="00125F6E" w:rsidP="0040459A">
      <w:r w:rsidRPr="00FD3F89">
        <w:t>Adicionalmente, los equipos tendrán que disponer:</w:t>
      </w:r>
    </w:p>
    <w:p w14:paraId="533A9957" w14:textId="77777777" w:rsidR="00125F6E" w:rsidRPr="007D3481" w:rsidRDefault="00125F6E" w:rsidP="007D3481">
      <w:pPr>
        <w:pStyle w:val="Pargrafdellista"/>
      </w:pPr>
      <w:r w:rsidRPr="007D3481">
        <w:t>Solución antivirus actualizada en la última versión y configurada para que realice análisis regulares del equipo.</w:t>
      </w:r>
    </w:p>
    <w:p w14:paraId="0A1973A7" w14:textId="77777777" w:rsidR="00125F6E" w:rsidRPr="007D3481" w:rsidRDefault="00125F6E" w:rsidP="007D3481">
      <w:pPr>
        <w:pStyle w:val="Pargrafdellista"/>
      </w:pPr>
      <w:r w:rsidRPr="007D3481">
        <w:t>Política de actualización que instale los últimos parches de seguridad en un tiempo razonable, priorizando aquellas actualizaciones críticas.</w:t>
      </w:r>
    </w:p>
    <w:p w14:paraId="0D76875E" w14:textId="77777777" w:rsidR="00125F6E" w:rsidRPr="007D3481" w:rsidRDefault="00125F6E" w:rsidP="007D3481">
      <w:pPr>
        <w:pStyle w:val="Pargrafdellista"/>
      </w:pPr>
      <w:r w:rsidRPr="007D3481">
        <w:t>Firewall habilitado restringiendo el tráfico entrando en el equipo al mínimo necesario.</w:t>
      </w:r>
    </w:p>
    <w:p w14:paraId="1733CF62" w14:textId="457A5395" w:rsidR="00125F6E" w:rsidRPr="00DB2C78" w:rsidRDefault="004F1145" w:rsidP="009C5262">
      <w:pPr>
        <w:pStyle w:val="Ttulo3"/>
      </w:pPr>
      <w:bookmarkStart w:id="353" w:name="_Toc54852567"/>
      <w:bookmarkStart w:id="354" w:name="_Toc178928862"/>
      <w:bookmarkStart w:id="355" w:name="_Toc193268957"/>
      <w:bookmarkStart w:id="356" w:name="_Hlk193189804"/>
      <w:r w:rsidRPr="00DB2C78">
        <w:t>MEDIOS ALTERNATIVOS</w:t>
      </w:r>
      <w:bookmarkEnd w:id="353"/>
      <w:bookmarkEnd w:id="354"/>
      <w:bookmarkEnd w:id="355"/>
      <w:r w:rsidRPr="00DB2C78">
        <w:t xml:space="preserve"> </w:t>
      </w:r>
    </w:p>
    <w:p w14:paraId="39A798DA" w14:textId="77777777" w:rsidR="00125F6E" w:rsidRPr="00FD3F89" w:rsidRDefault="00125F6E" w:rsidP="0040459A">
      <w:r w:rsidRPr="00FD3F89">
        <w:t>El adjudicatario garantizará la existencia y disponibilidad de medios alternativos de tratamiento de la información para el supuesto de que fallen los medios habituales. Estos medios alternativos tendrán que estar sujetos a las mismas garantías de protección. Igualmente, deberá establecerse un tiempo máximo para que los equipos alternativos entren en funcionamiento.</w:t>
      </w:r>
    </w:p>
    <w:p w14:paraId="6D9FAA26" w14:textId="41FC05B7" w:rsidR="00125F6E" w:rsidRPr="00EC3166" w:rsidRDefault="00EC3166" w:rsidP="0040459A">
      <w:pPr>
        <w:pStyle w:val="Ttol2"/>
      </w:pPr>
      <w:bookmarkStart w:id="357" w:name="_Toc54852568"/>
      <w:bookmarkStart w:id="358" w:name="_Toc178928863"/>
      <w:bookmarkStart w:id="359" w:name="_Toc193268958"/>
      <w:bookmarkEnd w:id="356"/>
      <w:r w:rsidRPr="00EC3166">
        <w:t>PROTECCIÓN DE LOS SOPORTES INFORMÁTICOS</w:t>
      </w:r>
      <w:bookmarkEnd w:id="357"/>
      <w:bookmarkEnd w:id="358"/>
      <w:bookmarkEnd w:id="359"/>
    </w:p>
    <w:p w14:paraId="214F7489" w14:textId="77777777" w:rsidR="00125F6E" w:rsidRPr="00FD3F89" w:rsidRDefault="00125F6E" w:rsidP="0040459A">
      <w:r w:rsidRPr="00FD3F89">
        <w:t>El adjudicatario tendrá que gestionar los soportes informáticos con información del Ayuntamiento de Barcelona siguiendo las siguientes pautas.</w:t>
      </w:r>
    </w:p>
    <w:p w14:paraId="0036617F" w14:textId="11C84B07" w:rsidR="00125F6E" w:rsidRPr="00DB2C78" w:rsidRDefault="00D80C2E" w:rsidP="009C5262">
      <w:pPr>
        <w:pStyle w:val="Ttulo3"/>
      </w:pPr>
      <w:bookmarkStart w:id="360" w:name="_Toc54852569"/>
      <w:bookmarkStart w:id="361" w:name="_Toc178928864"/>
      <w:bookmarkStart w:id="362" w:name="_Toc193268959"/>
      <w:r w:rsidRPr="00DB2C78">
        <w:t>ETIQUETADO</w:t>
      </w:r>
      <w:bookmarkEnd w:id="360"/>
      <w:bookmarkEnd w:id="361"/>
      <w:bookmarkEnd w:id="362"/>
      <w:r w:rsidRPr="00DB2C78">
        <w:t xml:space="preserve"> </w:t>
      </w:r>
    </w:p>
    <w:p w14:paraId="414701AE" w14:textId="77777777" w:rsidR="00125F6E" w:rsidRPr="00FD3F89" w:rsidRDefault="00125F6E" w:rsidP="0040459A">
      <w:r w:rsidRPr="00FD3F89">
        <w:t>El adjudicatario se compromete a etiquetar los soportes de información de forma que, sin revelar su contenido, se indique el nivel de seguridad de la información contenida de mayor calificación. Los usuarios deben estar capacitados para entender el significado de las etiquetas, bien mediante simple inspección, bien mediante el recurso a un repositorio que lo explique.</w:t>
      </w:r>
    </w:p>
    <w:p w14:paraId="5C18410F" w14:textId="400DD9D6" w:rsidR="00125F6E" w:rsidRPr="00DB2C78" w:rsidRDefault="00D80C2E" w:rsidP="009C5262">
      <w:pPr>
        <w:pStyle w:val="Ttulo3"/>
      </w:pPr>
      <w:bookmarkStart w:id="363" w:name="_Toc54852570"/>
      <w:bookmarkStart w:id="364" w:name="_Toc178928865"/>
      <w:bookmarkStart w:id="365" w:name="_Toc193268960"/>
      <w:r w:rsidRPr="00DB2C78">
        <w:lastRenderedPageBreak/>
        <w:t>CRIPTOGRAFÍA</w:t>
      </w:r>
      <w:bookmarkEnd w:id="363"/>
      <w:bookmarkEnd w:id="364"/>
      <w:bookmarkEnd w:id="365"/>
      <w:r>
        <w:t xml:space="preserve"> </w:t>
      </w:r>
    </w:p>
    <w:p w14:paraId="2984C44D" w14:textId="6710D508" w:rsidR="00125F6E" w:rsidRPr="00FD3F89" w:rsidRDefault="00125F6E" w:rsidP="0040459A">
      <w:r w:rsidRPr="00FD3F89">
        <w:t xml:space="preserve">Cualquier información corporativa que requiera ser cifrada en su ubicación de almacenamiento, en particular en todos los dispositivos extraíbles del tipo CD, DVD, discos USB, u otros de naturaleza análoga, deben seguir los estándares de seguridad, custodia y protección de </w:t>
      </w:r>
      <w:proofErr w:type="gramStart"/>
      <w:r w:rsidRPr="00FD3F89">
        <w:t>las claves establecidos</w:t>
      </w:r>
      <w:proofErr w:type="gramEnd"/>
      <w:r w:rsidRPr="00FD3F89">
        <w:t xml:space="preserve"> por la Dirección de Servicios de Seguridad de la Información del IMI.</w:t>
      </w:r>
    </w:p>
    <w:p w14:paraId="656B8E5E" w14:textId="4D860C4F" w:rsidR="00125F6E" w:rsidRPr="00FD3F89" w:rsidRDefault="00125F6E" w:rsidP="0040459A">
      <w:r w:rsidRPr="00FD3F89">
        <w:t xml:space="preserve">Cualquier requerimiento criptográfico de plataformas que deban producirse referentes con la información municipal o corporativa, el adjudicatario deberá presentarlas para ser validadas por </w:t>
      </w:r>
      <w:r w:rsidR="004F1145">
        <w:t>la Dirección de Servicios de Seguridad del IMI y/o seguir los estándares y normas del IMI.</w:t>
      </w:r>
    </w:p>
    <w:p w14:paraId="6A41A887" w14:textId="7055ACB0" w:rsidR="00125F6E" w:rsidRPr="00DB2C78" w:rsidRDefault="00D80C2E" w:rsidP="009C5262">
      <w:pPr>
        <w:pStyle w:val="Ttulo3"/>
      </w:pPr>
      <w:bookmarkStart w:id="366" w:name="_Toc54852571"/>
      <w:bookmarkStart w:id="367" w:name="_Toc178928866"/>
      <w:bookmarkStart w:id="368" w:name="_Toc193268961"/>
      <w:r w:rsidRPr="00DB2C78">
        <w:t>TRANSPORTE</w:t>
      </w:r>
      <w:bookmarkEnd w:id="366"/>
      <w:bookmarkEnd w:id="367"/>
      <w:bookmarkEnd w:id="368"/>
      <w:r w:rsidRPr="00DB2C78">
        <w:t xml:space="preserve"> </w:t>
      </w:r>
    </w:p>
    <w:p w14:paraId="73EB30F6" w14:textId="0111181F" w:rsidR="00125F6E" w:rsidRPr="00FD3F89" w:rsidRDefault="00125F6E" w:rsidP="0040459A">
      <w:r w:rsidRPr="00FD3F89">
        <w:t xml:space="preserve">El adjudicatario garantizará que los dispositivos permanecen bajo control y que satisfacen los requisitos de seguridad mientras están siendo desplazados de un sitio a otro. El adjudicatario garantizará que se sigue el procedimiento de transporte, de modo que deberá disponerse de un registro de salida que identifique al transportista que recibe el apoyo para su traslado y de un registro de entrada que identifique al transportista que lo entrega, </w:t>
      </w:r>
      <w:proofErr w:type="gramStart"/>
      <w:r w:rsidRPr="00FD3F89">
        <w:t>conjuntamente con</w:t>
      </w:r>
      <w:proofErr w:type="gramEnd"/>
      <w:r w:rsidRPr="00FD3F89">
        <w:t xml:space="preserve"> un procedimiento rutinario que cuadre las salidas con las llegadas y eleve las alarmas pertinentes.</w:t>
      </w:r>
    </w:p>
    <w:p w14:paraId="20C2391E" w14:textId="6087A4D1" w:rsidR="00125F6E" w:rsidRPr="00DB2C78" w:rsidRDefault="00D80C2E" w:rsidP="009C5262">
      <w:pPr>
        <w:pStyle w:val="Ttulo3"/>
      </w:pPr>
      <w:bookmarkStart w:id="369" w:name="_Toc54852572"/>
      <w:bookmarkStart w:id="370" w:name="_Toc178928867"/>
      <w:bookmarkStart w:id="371" w:name="_Toc193268962"/>
      <w:r w:rsidRPr="00DB2C78">
        <w:t>BORRADO Y DESTRUCCIÓN</w:t>
      </w:r>
      <w:bookmarkEnd w:id="369"/>
      <w:bookmarkEnd w:id="370"/>
      <w:bookmarkEnd w:id="371"/>
      <w:r w:rsidRPr="00DB2C78">
        <w:t xml:space="preserve"> </w:t>
      </w:r>
    </w:p>
    <w:p w14:paraId="5615EF04" w14:textId="77777777" w:rsidR="00125F6E" w:rsidRPr="00FD3F89" w:rsidRDefault="00125F6E" w:rsidP="0040459A">
      <w:r w:rsidRPr="00FD3F89">
        <w:t xml:space="preserve">El adjudicatario deberá seguir los estándares y normas del IMI respecto al borrado y destrucción de soportes de información. Se aplicará a todo tipo de equipos susceptibles de almacenar información, incluyendo medios electrónicos y no electrónicos. Los soportes que deban ser reutilizados para otra información o liberados a otra organización tendrán que ser objeto de un borrado seguro de su contenido. </w:t>
      </w:r>
      <w:bookmarkStart w:id="372" w:name="_Hlk193189764"/>
      <w:r w:rsidRPr="00FD3F89">
        <w:t>Deberán destruirse de forma segura los soportes en caso de que la naturaleza del soporte no permita un borrado seguro o cuando así lo requiera el procedimiento asociado al tipo de información contenida, usando los productos certificados por el IMI.</w:t>
      </w:r>
      <w:bookmarkEnd w:id="372"/>
    </w:p>
    <w:p w14:paraId="227F525C" w14:textId="77777777" w:rsidR="00125F6E" w:rsidRPr="00FD3F89" w:rsidRDefault="00125F6E" w:rsidP="0040459A">
      <w:r w:rsidRPr="00FD3F89">
        <w:rPr>
          <w:shd w:val="clear" w:color="auto" w:fill="FFFFFF"/>
        </w:rPr>
        <w:t xml:space="preserve">Periódicamente y según las necesidades de recurrencia de estas actividades, deberá informarse y entregarse al responsable del contrato el certificado de destrucción correspondiente, donde quedará especificado como mínimo, el identificador de los activos, el método de borrado y/o </w:t>
      </w:r>
      <w:proofErr w:type="gramStart"/>
      <w:r w:rsidRPr="00FD3F89">
        <w:rPr>
          <w:shd w:val="clear" w:color="auto" w:fill="FFFFFF"/>
        </w:rPr>
        <w:t>destrucción empleado</w:t>
      </w:r>
      <w:proofErr w:type="gramEnd"/>
      <w:r w:rsidRPr="00FD3F89">
        <w:rPr>
          <w:shd w:val="clear" w:color="auto" w:fill="FFFFFF"/>
        </w:rPr>
        <w:t>, la fecha de la actividad y el destino de los activos.</w:t>
      </w:r>
    </w:p>
    <w:p w14:paraId="0987481A" w14:textId="64CEEB17" w:rsidR="00125F6E" w:rsidRPr="00DB2C78" w:rsidRDefault="00BA7DE0" w:rsidP="0040459A">
      <w:pPr>
        <w:pStyle w:val="Ttol2"/>
      </w:pPr>
      <w:bookmarkStart w:id="373" w:name="_Toc54852573"/>
      <w:bookmarkStart w:id="374" w:name="_Toc178928868"/>
      <w:bookmarkStart w:id="375" w:name="_Toc193268963"/>
      <w:r w:rsidRPr="00DB2C78">
        <w:t>PROTECCIÓN DE LA INFORMACIÓN</w:t>
      </w:r>
      <w:bookmarkEnd w:id="373"/>
      <w:bookmarkEnd w:id="374"/>
      <w:bookmarkEnd w:id="375"/>
    </w:p>
    <w:p w14:paraId="25E5B529" w14:textId="52DDF75E" w:rsidR="00125F6E" w:rsidRPr="00DB2C78" w:rsidRDefault="00D80C2E" w:rsidP="009C5262">
      <w:pPr>
        <w:pStyle w:val="Ttulo3"/>
      </w:pPr>
      <w:bookmarkStart w:id="376" w:name="_Toc54852574"/>
      <w:bookmarkStart w:id="377" w:name="_Toc178928869"/>
      <w:bookmarkStart w:id="378" w:name="_Toc193268964"/>
      <w:r w:rsidRPr="00DB2C78">
        <w:t>LIMPIEZA DE DOCUMENTOS</w:t>
      </w:r>
      <w:bookmarkEnd w:id="376"/>
      <w:bookmarkEnd w:id="377"/>
      <w:bookmarkEnd w:id="378"/>
    </w:p>
    <w:p w14:paraId="7863A3B5" w14:textId="77777777" w:rsidR="00125F6E" w:rsidRPr="00FD3F89" w:rsidRDefault="00125F6E" w:rsidP="0040459A">
      <w:r w:rsidRPr="00FD3F89">
        <w:t>El adjudicatario dispondrá de un procedimiento de limpieza de documentos, que retirará de éstos toda la información adicional contenida en campos ocultos, metadatos, comentarios o revisiones anteriores, excepto cuando esta información sea pertinente para el receptor del documento.</w:t>
      </w:r>
    </w:p>
    <w:p w14:paraId="218C5157" w14:textId="77777777" w:rsidR="00125F6E" w:rsidRPr="00FD3F89" w:rsidRDefault="00125F6E" w:rsidP="0040459A">
      <w:r w:rsidRPr="00FD3F89">
        <w:lastRenderedPageBreak/>
        <w:t>Esta medida será especialmente relevante cuando el documento se difunda ampliamente, como cuando se ofrece al público en un servidor web u otro tipo de repositorio de información.</w:t>
      </w:r>
    </w:p>
    <w:p w14:paraId="1F193061" w14:textId="6F12BE37" w:rsidR="00125F6E" w:rsidRPr="00DB2C78" w:rsidRDefault="00D80C2E" w:rsidP="009C5262">
      <w:pPr>
        <w:pStyle w:val="Ttulo3"/>
      </w:pPr>
      <w:bookmarkStart w:id="379" w:name="_Toc54852575"/>
      <w:bookmarkStart w:id="380" w:name="_Toc178928870"/>
      <w:bookmarkStart w:id="381" w:name="_Toc193268965"/>
      <w:r w:rsidRPr="00DB2C78">
        <w:t>PROTECCIÓN DEL CORREO ELECTRÓNICO</w:t>
      </w:r>
      <w:bookmarkEnd w:id="379"/>
      <w:bookmarkEnd w:id="380"/>
      <w:bookmarkEnd w:id="381"/>
      <w:r w:rsidRPr="00DB2C78">
        <w:t xml:space="preserve"> </w:t>
      </w:r>
    </w:p>
    <w:p w14:paraId="2461AE70" w14:textId="77777777" w:rsidR="00125F6E" w:rsidRPr="00FD3F89" w:rsidRDefault="00125F6E" w:rsidP="0040459A">
      <w:r w:rsidRPr="00FD3F89">
        <w:t>En caso de que el adjudicatario haga uso de su correo electrónico corporativo para gestionar información del Ayuntamiento, deberá protegerlo frente a amenazas que le son propias:</w:t>
      </w:r>
    </w:p>
    <w:p w14:paraId="526DD72D" w14:textId="77777777" w:rsidR="00125F6E" w:rsidRPr="007D3481" w:rsidRDefault="00125F6E" w:rsidP="007D3481">
      <w:pPr>
        <w:pStyle w:val="Pargrafdellista"/>
      </w:pPr>
      <w:r w:rsidRPr="007D3481">
        <w:t xml:space="preserve">La información distribuida mediante correo </w:t>
      </w:r>
      <w:proofErr w:type="gramStart"/>
      <w:r w:rsidRPr="007D3481">
        <w:t>electrónico,</w:t>
      </w:r>
      <w:proofErr w:type="gramEnd"/>
      <w:r w:rsidRPr="007D3481">
        <w:t xml:space="preserve"> se protegerá, tanto en el cuerpo de los mensajes como en los anexos.</w:t>
      </w:r>
    </w:p>
    <w:p w14:paraId="5AE4C70B" w14:textId="77777777" w:rsidR="00125F6E" w:rsidRPr="007D3481" w:rsidRDefault="00125F6E" w:rsidP="007D3481">
      <w:pPr>
        <w:pStyle w:val="Pargrafdellista"/>
      </w:pPr>
      <w:r w:rsidRPr="007D3481">
        <w:t>Se protegerá la información de direccionamiento de mensajes y establecimiento de conexiones.</w:t>
      </w:r>
    </w:p>
    <w:p w14:paraId="15B4C7D7" w14:textId="77777777" w:rsidR="00125F6E" w:rsidRPr="007D3481" w:rsidRDefault="00125F6E" w:rsidP="007D3481">
      <w:pPr>
        <w:pStyle w:val="Pargrafdellista"/>
      </w:pPr>
      <w:r w:rsidRPr="007D3481">
        <w:t>No se permitirá la redirección en dominios de correos públicos fuera del correo corporativo del adjudicatario.</w:t>
      </w:r>
    </w:p>
    <w:p w14:paraId="53634A96" w14:textId="77777777" w:rsidR="00125F6E" w:rsidRPr="007D3481" w:rsidRDefault="00125F6E" w:rsidP="007D3481">
      <w:pPr>
        <w:pStyle w:val="Pargrafdellista"/>
      </w:pPr>
      <w:r w:rsidRPr="007D3481">
        <w:t>Se protegerá a la organización frente a problemas que se materializan por medio del correo electrónico, en concreto:</w:t>
      </w:r>
    </w:p>
    <w:p w14:paraId="23314146" w14:textId="77777777" w:rsidR="00125F6E" w:rsidRPr="00FD3F89" w:rsidRDefault="00125F6E" w:rsidP="00B65533">
      <w:pPr>
        <w:pStyle w:val="Pargrafdellista"/>
        <w:numPr>
          <w:ilvl w:val="2"/>
          <w:numId w:val="39"/>
        </w:numPr>
      </w:pPr>
      <w:r w:rsidRPr="00FD3F89">
        <w:t xml:space="preserve">Correo no solicitado </w:t>
      </w:r>
      <w:proofErr w:type="gramStart"/>
      <w:r w:rsidRPr="00FD3F89">
        <w:t xml:space="preserve">( </w:t>
      </w:r>
      <w:r w:rsidRPr="00FD3F89">
        <w:rPr>
          <w:i/>
        </w:rPr>
        <w:t>spam</w:t>
      </w:r>
      <w:proofErr w:type="gramEnd"/>
      <w:r w:rsidRPr="00FD3F89">
        <w:rPr>
          <w:i/>
        </w:rPr>
        <w:t xml:space="preserve"> </w:t>
      </w:r>
      <w:r w:rsidRPr="00FD3F89">
        <w:t>)</w:t>
      </w:r>
    </w:p>
    <w:p w14:paraId="33A1D9AC" w14:textId="77777777" w:rsidR="00125F6E" w:rsidRPr="00FD3F89" w:rsidRDefault="00125F6E" w:rsidP="00B65533">
      <w:pPr>
        <w:pStyle w:val="Pargrafdellista"/>
        <w:numPr>
          <w:ilvl w:val="2"/>
          <w:numId w:val="39"/>
        </w:numPr>
      </w:pPr>
      <w:r w:rsidRPr="00FD3F89">
        <w:t>Programas nocivos, constituidos por virus, gusanos, troyanos, espías, u otros de naturaleza análoga</w:t>
      </w:r>
    </w:p>
    <w:p w14:paraId="63285AA6" w14:textId="77777777" w:rsidR="00125F6E" w:rsidRPr="00FD3F89" w:rsidRDefault="00125F6E" w:rsidP="00B65533">
      <w:pPr>
        <w:pStyle w:val="Pargrafdellista"/>
        <w:numPr>
          <w:ilvl w:val="2"/>
          <w:numId w:val="39"/>
        </w:numPr>
      </w:pPr>
      <w:r w:rsidRPr="00FD3F89">
        <w:t xml:space="preserve">Código móvil de tipo </w:t>
      </w:r>
      <w:proofErr w:type="gramStart"/>
      <w:r w:rsidRPr="00FD3F89">
        <w:rPr>
          <w:i/>
        </w:rPr>
        <w:t xml:space="preserve">applet </w:t>
      </w:r>
      <w:r w:rsidRPr="00FD3F89">
        <w:t>.</w:t>
      </w:r>
      <w:proofErr w:type="gramEnd"/>
    </w:p>
    <w:p w14:paraId="1E2A70DE" w14:textId="77777777" w:rsidR="00125F6E" w:rsidRPr="00FD3F89" w:rsidRDefault="00125F6E" w:rsidP="0040459A">
      <w:r w:rsidRPr="00FD3F89">
        <w:t>El adjudicatario establecerá políticas de uso del correo electrónico que incluirá como mínimo:</w:t>
      </w:r>
    </w:p>
    <w:p w14:paraId="5D38B0F7" w14:textId="77777777" w:rsidR="00125F6E" w:rsidRPr="007D3481" w:rsidRDefault="00125F6E" w:rsidP="007D3481">
      <w:pPr>
        <w:pStyle w:val="Pargrafdellista"/>
      </w:pPr>
      <w:r w:rsidRPr="007D3481">
        <w:t>Limitaciones al uso como soporte de comunicaciones privadas.</w:t>
      </w:r>
    </w:p>
    <w:p w14:paraId="62E9D609" w14:textId="77777777" w:rsidR="00125F6E" w:rsidRPr="007D3481" w:rsidRDefault="00125F6E" w:rsidP="007D3481">
      <w:pPr>
        <w:pStyle w:val="Pargrafdellista"/>
      </w:pPr>
      <w:r w:rsidRPr="007D3481">
        <w:t xml:space="preserve">Realizar actividades de concienciación y formación relativas al uso del correo electrónico para su personal, por </w:t>
      </w:r>
      <w:proofErr w:type="gramStart"/>
      <w:r w:rsidRPr="007D3481">
        <w:t>ejemplo</w:t>
      </w:r>
      <w:proofErr w:type="gramEnd"/>
      <w:r w:rsidRPr="007D3481">
        <w:t xml:space="preserve"> para detectar casos de </w:t>
      </w:r>
      <w:proofErr w:type="gramStart"/>
      <w:r w:rsidRPr="007D3481">
        <w:t>malware</w:t>
      </w:r>
      <w:proofErr w:type="gramEnd"/>
      <w:r w:rsidRPr="007D3481">
        <w:t xml:space="preserve"> o phishing.</w:t>
      </w:r>
    </w:p>
    <w:p w14:paraId="221A2649" w14:textId="77777777" w:rsidR="00041DF3" w:rsidRDefault="00041DF3" w:rsidP="00041DF3">
      <w:r>
        <w:t xml:space="preserve">El responsable del contrato del Ayuntamiento evaluará si el contrato debe gestionar información sensible, especialmente protegida </w:t>
      </w:r>
      <w:proofErr w:type="gramStart"/>
      <w:r>
        <w:t>en relación a</w:t>
      </w:r>
      <w:proofErr w:type="gramEnd"/>
      <w:r>
        <w:t xml:space="preserve"> la protección de datos personales, confidencial del Ayuntamiento o de las tecnologías municipales (direcciones IP, usuarios, </w:t>
      </w:r>
      <w:proofErr w:type="gramStart"/>
      <w:r>
        <w:t>credenciales,...</w:t>
      </w:r>
      <w:proofErr w:type="gramEnd"/>
      <w:r>
        <w:t>)</w:t>
      </w:r>
    </w:p>
    <w:p w14:paraId="603B7C7C" w14:textId="244A2D50" w:rsidR="00041DF3" w:rsidRDefault="00041DF3" w:rsidP="00041DF3">
      <w:r>
        <w:t>En caso afirmativo, el Ayuntamiento facilitará a la empresa adjudicataria un correo electrónico del Ayuntamiento, que se convertirá en la vía de comunicación entre la empresa adjudicataria y el Ayuntamiento.</w:t>
      </w:r>
    </w:p>
    <w:p w14:paraId="3FC4FD19" w14:textId="75B9F0CB" w:rsidR="00125F6E" w:rsidRPr="00FD3F89" w:rsidRDefault="00041DF3" w:rsidP="00041DF3">
      <w:r>
        <w:t xml:space="preserve">Esta medida quiere evitar que las empresas externas retengan información confidencial del Ayuntamiento en servidores de correo ajenos al entorno municipal, durante </w:t>
      </w:r>
      <w:proofErr w:type="gramStart"/>
      <w:r>
        <w:t>y</w:t>
      </w:r>
      <w:proofErr w:type="gramEnd"/>
      <w:r>
        <w:t xml:space="preserve"> sobre todo, una vez finalizado el contrato.</w:t>
      </w:r>
    </w:p>
    <w:p w14:paraId="032E7C28" w14:textId="1FA9D060" w:rsidR="00125F6E" w:rsidRDefault="00BA7DE0" w:rsidP="0040459A">
      <w:pPr>
        <w:pStyle w:val="Ttol2"/>
      </w:pPr>
      <w:bookmarkStart w:id="382" w:name="_Toc54852576"/>
      <w:bookmarkStart w:id="383" w:name="_Toc178928871"/>
      <w:bookmarkStart w:id="384" w:name="_Toc193268966"/>
      <w:r>
        <w:t>PROTECCIÓN DE LAS INSTALACIONES</w:t>
      </w:r>
      <w:bookmarkEnd w:id="382"/>
      <w:bookmarkEnd w:id="383"/>
      <w:bookmarkEnd w:id="384"/>
    </w:p>
    <w:p w14:paraId="295DB65E" w14:textId="77777777" w:rsidR="00125F6E" w:rsidRPr="00FD3F89" w:rsidRDefault="00125F6E" w:rsidP="0040459A">
      <w:r w:rsidRPr="00FD3F89">
        <w:t>Las instalaciones del adjudicatario tendrán que disponer de ciertas condiciones de seguridad física:</w:t>
      </w:r>
    </w:p>
    <w:p w14:paraId="0B29F198" w14:textId="77777777" w:rsidR="00125F6E" w:rsidRPr="007D3481" w:rsidRDefault="00125F6E" w:rsidP="007D3481">
      <w:pPr>
        <w:pStyle w:val="Pargrafdellista"/>
      </w:pPr>
      <w:r w:rsidRPr="007D3481">
        <w:lastRenderedPageBreak/>
        <w:t>En caso de almacenar información del Ayuntamiento de Barcelona, disponer de las medidas de seguridad pertinentes para evitar los accesos físicos a los repositorios de información, según sensibilidad de dicha información.</w:t>
      </w:r>
    </w:p>
    <w:p w14:paraId="63261C99" w14:textId="77777777" w:rsidR="00125F6E" w:rsidRPr="007D3481" w:rsidRDefault="00125F6E" w:rsidP="007D3481">
      <w:pPr>
        <w:pStyle w:val="Pargrafdellista"/>
      </w:pPr>
      <w:r w:rsidRPr="007D3481">
        <w:t>Garantizar que la información del Ayuntamiento de Barcelona no pueda ser visible y/o audible desde el exterior de las instalaciones.</w:t>
      </w:r>
    </w:p>
    <w:p w14:paraId="48240541" w14:textId="64B4D562" w:rsidR="00125F6E" w:rsidRPr="006D18A2" w:rsidRDefault="00BA7DE0" w:rsidP="0040459A">
      <w:pPr>
        <w:pStyle w:val="Ttol2"/>
      </w:pPr>
      <w:bookmarkStart w:id="385" w:name="_Toc54852577"/>
      <w:bookmarkStart w:id="386" w:name="_Toc178928872"/>
      <w:bookmarkStart w:id="387" w:name="_Toc193268967"/>
      <w:r w:rsidRPr="006D18A2">
        <w:t>ANÁLISIS DE IMPACTO</w:t>
      </w:r>
      <w:bookmarkEnd w:id="385"/>
      <w:bookmarkEnd w:id="386"/>
      <w:bookmarkEnd w:id="387"/>
    </w:p>
    <w:p w14:paraId="28EA6921" w14:textId="179518A9" w:rsidR="00125F6E" w:rsidRPr="00FD3F89" w:rsidRDefault="00125F6E" w:rsidP="0040459A">
      <w:r w:rsidRPr="00FD3F89">
        <w:t xml:space="preserve">Habrá que realizar como mínimo para los servicios críticos (Hacienda, Guardia Urbana y </w:t>
      </w:r>
      <w:proofErr w:type="spellStart"/>
      <w:r w:rsidRPr="00FD3F89">
        <w:t>OACs</w:t>
      </w:r>
      <w:proofErr w:type="spellEnd"/>
      <w:r w:rsidRPr="00FD3F89">
        <w:t>) un análisis de impacto que permita determinar los requisitos mínimos de disponibilidad de cada servicio debidos a una interrupción (debido a un incidente en el servicio) durante un cierto período de tiempo. En este análisis, debe incluirse el conjunto de elementos que son críticos para la prestación del servicio y que dependen de su disponibilidad.</w:t>
      </w:r>
    </w:p>
    <w:p w14:paraId="43CFDAA6" w14:textId="1C2E7CBD" w:rsidR="00125F6E" w:rsidRPr="00FD3F89" w:rsidRDefault="00125F6E" w:rsidP="0040459A">
      <w:r w:rsidRPr="00FD3F89">
        <w:t xml:space="preserve">Según los resultados de </w:t>
      </w:r>
      <w:r w:rsidR="00FD3F89">
        <w:t>los análisis, se tendrán que habilitar los mecanismos disponibles dentro del alcance del servicio para priorizar la gestión de incidencias escaladas en el SAU que puedan afectar a estos servicios.</w:t>
      </w:r>
    </w:p>
    <w:p w14:paraId="69A6B7B0" w14:textId="09C4B650" w:rsidR="00125F6E" w:rsidRDefault="00BA7DE0" w:rsidP="0040459A">
      <w:pPr>
        <w:pStyle w:val="Ttol2"/>
      </w:pPr>
      <w:bookmarkStart w:id="388" w:name="_Toc54852578"/>
      <w:bookmarkStart w:id="389" w:name="_Toc178928873"/>
      <w:bookmarkStart w:id="390" w:name="_Toc193268968"/>
      <w:r>
        <w:t>GESTIÓN DE EXCEPCIONES</w:t>
      </w:r>
      <w:bookmarkEnd w:id="388"/>
      <w:bookmarkEnd w:id="389"/>
      <w:bookmarkEnd w:id="390"/>
    </w:p>
    <w:p w14:paraId="3BE1D3B9" w14:textId="0E925D70" w:rsidR="00125F6E" w:rsidRPr="00FD3F89" w:rsidRDefault="00125F6E" w:rsidP="0040459A">
      <w:r w:rsidRPr="00FD3F89">
        <w:t xml:space="preserve">Cualquier excepción a los anteriores apartados no recogida en el presente documento en el momento de la contratación o que ocurra en el transcurso del servicio, deberá ser comunicada mediante los canales oficiales a la Dirección de Servicios de Seguridad del IMI para su correspondiente tratamiento y valoración. Deberá presentarse de forma clara y concisa el objeto de la </w:t>
      </w:r>
      <w:proofErr w:type="gramStart"/>
      <w:r w:rsidRPr="00FD3F89">
        <w:t>excepción</w:t>
      </w:r>
      <w:proofErr w:type="gramEnd"/>
      <w:r w:rsidRPr="00FD3F89">
        <w:t xml:space="preserve"> así como la modificación deseada por el solicitante con su debida justificación.</w:t>
      </w:r>
    </w:p>
    <w:p w14:paraId="658C0146" w14:textId="072EBD9B" w:rsidR="0080071A" w:rsidRPr="000C34B1" w:rsidRDefault="00BA7DE0" w:rsidP="0040459A">
      <w:pPr>
        <w:pStyle w:val="Ttol2"/>
      </w:pPr>
      <w:bookmarkStart w:id="391" w:name="_Toc178928874"/>
      <w:bookmarkStart w:id="392" w:name="_Toc193268969"/>
      <w:r w:rsidRPr="000C34B1">
        <w:t>GESTIÓN DE IDENTIDADES, AUTENTICACIÓN DE USUARIOS</w:t>
      </w:r>
      <w:bookmarkEnd w:id="391"/>
      <w:bookmarkEnd w:id="392"/>
    </w:p>
    <w:p w14:paraId="4719C008" w14:textId="77777777" w:rsidR="0080071A" w:rsidRPr="00FD3F89" w:rsidRDefault="0080071A" w:rsidP="0040459A">
      <w:r w:rsidRPr="00FD3F89">
        <w:t>La gestión de identidades de los usuarios del sistema deberá cumplir las políticas de usuarios, administradores y contraseñas definidas por el IMI que se encuentran a disposición de los solicitantes.</w:t>
      </w:r>
    </w:p>
    <w:p w14:paraId="1CC3F8E3" w14:textId="4A1D228B" w:rsidR="0080071A" w:rsidRPr="000C34B1" w:rsidRDefault="0080071A" w:rsidP="007D3481">
      <w:r w:rsidRPr="00FD3F89">
        <w:t>La empresa proveedora deberá validar y revisar accesos de los usuarios y perfiles administradores de forma semestral, estableciendo e implementando los planes de acción para corregir las carencias identificadas. Las cuentas de usuario estarán integradas con la herramienta que IMI pone a disposición.</w:t>
      </w:r>
    </w:p>
    <w:p w14:paraId="252FD8C9" w14:textId="62B28239" w:rsidR="0080071A" w:rsidRPr="007D3481" w:rsidRDefault="00D80C2E" w:rsidP="009C5262">
      <w:pPr>
        <w:pStyle w:val="Ttol3"/>
      </w:pPr>
      <w:r w:rsidRPr="007D3481">
        <w:t>AUTENTICACIÓN INTERNA</w:t>
      </w:r>
    </w:p>
    <w:p w14:paraId="379C52F7" w14:textId="7941252F" w:rsidR="0080071A" w:rsidRPr="00FD3F89" w:rsidRDefault="0080071A" w:rsidP="0040459A">
      <w:r w:rsidRPr="00FD3F89">
        <w:t>Los usuarios internos (de gestión Municipal) tendrán que autenticarse con los mecanismos de autenticación definidos por el IMI basados en protocolos estándares de seguridad. La empresa proveedora deberá asegurar que se utilice el proveedor de identidades corporativo (en adelante IDP) para la autenticación de usuarios.</w:t>
      </w:r>
    </w:p>
    <w:p w14:paraId="77FE048A" w14:textId="77777777" w:rsidR="00774281" w:rsidRDefault="00774281" w:rsidP="00774281">
      <w:r>
        <w:t>La integración con la solución IDP se podrá realizar mediante las siguientes opciones:</w:t>
      </w:r>
    </w:p>
    <w:p w14:paraId="67012508" w14:textId="77777777" w:rsidR="00774281" w:rsidRDefault="00774281" w:rsidP="0021193D">
      <w:pPr>
        <w:pStyle w:val="Pargrafdellista"/>
        <w:numPr>
          <w:ilvl w:val="0"/>
          <w:numId w:val="109"/>
        </w:numPr>
      </w:pPr>
      <w:r>
        <w:t xml:space="preserve">Integración mediante el estándar </w:t>
      </w:r>
      <w:proofErr w:type="spellStart"/>
      <w:r>
        <w:t>OpenID</w:t>
      </w:r>
      <w:proofErr w:type="spellEnd"/>
      <w:r>
        <w:t xml:space="preserve"> </w:t>
      </w:r>
      <w:proofErr w:type="spellStart"/>
      <w:r>
        <w:t>Connect</w:t>
      </w:r>
      <w:proofErr w:type="spellEnd"/>
      <w:r>
        <w:t xml:space="preserve"> (OAuth 2.0), utilizando el flujo de autenticación de código de autorización con PKCE (intercambio de clave codificada)</w:t>
      </w:r>
    </w:p>
    <w:p w14:paraId="31F68A56" w14:textId="77777777" w:rsidR="00774281" w:rsidRDefault="00774281" w:rsidP="0021193D">
      <w:pPr>
        <w:pStyle w:val="Pargrafdellista"/>
        <w:numPr>
          <w:ilvl w:val="0"/>
          <w:numId w:val="109"/>
        </w:numPr>
      </w:pPr>
      <w:r>
        <w:lastRenderedPageBreak/>
        <w:t xml:space="preserve">En caso de que la aplicación no soporte el uso del protocolo </w:t>
      </w:r>
      <w:proofErr w:type="spellStart"/>
      <w:r>
        <w:t>OpenID</w:t>
      </w:r>
      <w:proofErr w:type="spellEnd"/>
      <w:r>
        <w:t xml:space="preserve"> </w:t>
      </w:r>
      <w:proofErr w:type="spellStart"/>
      <w:r>
        <w:t>Connect</w:t>
      </w:r>
      <w:proofErr w:type="spellEnd"/>
      <w:r>
        <w:t>, la integración se realizará mediante el estándar SAML 2.0.</w:t>
      </w:r>
    </w:p>
    <w:p w14:paraId="11324C8A" w14:textId="660F04F3" w:rsidR="0080071A" w:rsidRPr="007D3481" w:rsidRDefault="00D80C2E" w:rsidP="009C5262">
      <w:pPr>
        <w:pStyle w:val="Ttol3"/>
      </w:pPr>
      <w:r w:rsidRPr="007D3481">
        <w:t>AUTENTICACIÓN EXTERNA</w:t>
      </w:r>
    </w:p>
    <w:p w14:paraId="51AEFD75" w14:textId="77777777" w:rsidR="0080071A" w:rsidRPr="00FD3F89" w:rsidRDefault="0080071A" w:rsidP="0040459A">
      <w:r w:rsidRPr="00FD3F89">
        <w:t>Los usuarios externos (fuera del ámbito municipal, empresas y otras personas físicas - clientes del aplicativo) tendrán que autenticarse mediante la solución corporativa (Módulo Común de Autenticación).</w:t>
      </w:r>
    </w:p>
    <w:p w14:paraId="413E5B9A" w14:textId="1FE40E4D" w:rsidR="0080071A" w:rsidRPr="00FD3F89" w:rsidRDefault="0080071A" w:rsidP="0040459A">
      <w:r w:rsidRPr="00FD3F89">
        <w:t>La autenticación en el sistema deberá producirse con un segundo factor de autenticación (2FA), requiriendo así una verificación de la identidad del usuario que solicita acceso. El adjudicatario aplicará el mismo 2FA que sea de aplicación al Ayuntamiento y, en caso de no ser posible deberá justificar esta imposibilidad técnica, aplicando un 2FA diferente que deberá ser validado por el IMI.</w:t>
      </w:r>
    </w:p>
    <w:p w14:paraId="75B56F3D" w14:textId="006F204C" w:rsidR="0080071A" w:rsidRPr="000C34B1" w:rsidRDefault="00BA7DE0" w:rsidP="0040459A">
      <w:pPr>
        <w:pStyle w:val="Ttol2"/>
      </w:pPr>
      <w:bookmarkStart w:id="393" w:name="_Toc451352711"/>
      <w:bookmarkStart w:id="394" w:name="_Toc451360689"/>
      <w:bookmarkStart w:id="395" w:name="_Toc37761323"/>
      <w:bookmarkStart w:id="396" w:name="_Toc178928875"/>
      <w:bookmarkStart w:id="397" w:name="_Toc193268970"/>
      <w:r w:rsidRPr="000C34B1">
        <w:t>AUTORIZACIÓN DE LOS USUARIOS A LOS SISTEMAS</w:t>
      </w:r>
      <w:bookmarkEnd w:id="393"/>
      <w:bookmarkEnd w:id="394"/>
      <w:bookmarkEnd w:id="395"/>
      <w:bookmarkEnd w:id="396"/>
      <w:bookmarkEnd w:id="397"/>
    </w:p>
    <w:p w14:paraId="75BC1508" w14:textId="77777777" w:rsidR="00774281" w:rsidRDefault="00774281" w:rsidP="00774281">
      <w:r>
        <w:t>El IMI dispone de un repositorio centralizado de autorizaciones de los usuarios corporativos, basado en un directorio activo, que es de donde recoge las autorizaciones el IDP corporativo. El adjudicatario deberá asegurar que las autorizaciones se encuentren delegadas en este repositorio central de autorizaciones.</w:t>
      </w:r>
    </w:p>
    <w:p w14:paraId="4B7FC306" w14:textId="77777777" w:rsidR="00774281" w:rsidRDefault="00774281" w:rsidP="00774281"/>
    <w:p w14:paraId="7F69A567" w14:textId="040538D5" w:rsidR="00774281" w:rsidRDefault="00774281" w:rsidP="00774281">
      <w:r>
        <w:t>En caso de que el adjudicatario no pueda delegar la autorización por impedimentos graves del sistema, como mínimo, tendrán que integrarse con la herramienta de gestión y gobierno de las identidades para poder relacionar los roles del producto (técnica de sistemas) con los roles funcionales definidos en GID (capa de negocio).</w:t>
      </w:r>
    </w:p>
    <w:p w14:paraId="33ADA222" w14:textId="77777777" w:rsidR="00774281" w:rsidRDefault="00774281" w:rsidP="00774281">
      <w:r>
        <w:t>Esta integración podrá ser de dos tipos:</w:t>
      </w:r>
    </w:p>
    <w:p w14:paraId="2731CF7D" w14:textId="77777777" w:rsidR="00774281" w:rsidRDefault="00774281" w:rsidP="00774281">
      <w:r>
        <w:t xml:space="preserve">• </w:t>
      </w:r>
      <w:r>
        <w:tab/>
        <w:t>Integración directa con la GID, si la aplicación puede publicar a los usuarios y perfiles a través de un servicio web que se pueda consumir mediante un conector desde la herramienta de gestión de identidades.</w:t>
      </w:r>
    </w:p>
    <w:p w14:paraId="4A14FFA6" w14:textId="3CF1BFC8" w:rsidR="00774281" w:rsidRDefault="00774281" w:rsidP="00774281">
      <w:r>
        <w:t xml:space="preserve">• </w:t>
      </w:r>
      <w:r>
        <w:tab/>
        <w:t>En caso de no ser posible la conexión directa con la GID, la aplicación deberá enviar un archivo diario a la GID y configurar un conector de procesamiento de archivos para representar las autorizaciones en la herramienta.</w:t>
      </w:r>
    </w:p>
    <w:p w14:paraId="69D6C8B0" w14:textId="20E5913E" w:rsidR="0080071A" w:rsidRPr="00FD3F89" w:rsidRDefault="0080071A" w:rsidP="0040459A">
      <w:r w:rsidRPr="00FD3F89">
        <w:t>.</w:t>
      </w:r>
    </w:p>
    <w:p w14:paraId="2FB52F40" w14:textId="1BD96472" w:rsidR="0080071A" w:rsidRPr="000C34B1" w:rsidRDefault="0080071A" w:rsidP="007D3481">
      <w:r w:rsidRPr="00FD3F89">
        <w:t>La integración de este conector correrá a cargo de la empresa adjudicataria y contará con el apoyo y la supervisión del equipo de gestión de identidades.</w:t>
      </w:r>
    </w:p>
    <w:p w14:paraId="54E26837" w14:textId="03E37980" w:rsidR="0080071A" w:rsidRPr="007D3481" w:rsidRDefault="00D80C2E" w:rsidP="009C5262">
      <w:pPr>
        <w:pStyle w:val="Ttol3"/>
      </w:pPr>
      <w:r w:rsidRPr="007D3481">
        <w:t>PERFILADO DE USUARIOS</w:t>
      </w:r>
    </w:p>
    <w:p w14:paraId="0CC4E824" w14:textId="54EF9794" w:rsidR="0080071A" w:rsidRPr="00FD3F89" w:rsidRDefault="0080071A" w:rsidP="0040459A">
      <w:r w:rsidRPr="00FD3F89">
        <w:t xml:space="preserve">Las autorizaciones deben seguir un modelo RBAC (Role </w:t>
      </w:r>
      <w:proofErr w:type="spellStart"/>
      <w:r w:rsidRPr="00FD3F89">
        <w:t>Based</w:t>
      </w:r>
      <w:proofErr w:type="spellEnd"/>
      <w:r w:rsidRPr="00FD3F89">
        <w:t xml:space="preserve"> Access Control) que deberá ser validado por los responsables tecnológicos de la plataforma y por la Dirección de Servicios de Seguridad del IMI.</w:t>
      </w:r>
    </w:p>
    <w:p w14:paraId="790A5E9A" w14:textId="77777777" w:rsidR="0080071A" w:rsidRPr="00FD3F89" w:rsidRDefault="0080071A" w:rsidP="0040459A">
      <w:r w:rsidRPr="00FD3F89">
        <w:t>El modelo propuesto deberá cumplir con los siguientes principios:</w:t>
      </w:r>
    </w:p>
    <w:p w14:paraId="1DDC3C9F" w14:textId="77777777" w:rsidR="0080071A" w:rsidRPr="007D3481" w:rsidRDefault="0080071A" w:rsidP="007D3481">
      <w:pPr>
        <w:pStyle w:val="Pargrafdellista"/>
      </w:pPr>
      <w:r w:rsidRPr="007D3481">
        <w:lastRenderedPageBreak/>
        <w:t>Segregación de funciones, de forma que se exija la concurrencia de dos o más personas para realizar tareas críticas, anulando la posibilidad de que un solo individuo autorizado pueda abusar de sus derechos por cometer alguna acción ilícita.</w:t>
      </w:r>
    </w:p>
    <w:p w14:paraId="250E7136" w14:textId="77777777" w:rsidR="0080071A" w:rsidRPr="007D3481" w:rsidRDefault="0080071A" w:rsidP="007D3481">
      <w:pPr>
        <w:pStyle w:val="Pargrafdellista"/>
      </w:pPr>
      <w:r w:rsidRPr="007D3481">
        <w:t>Mínimo privilegio, los privilegios de cada usuario se reducirán al mínimo estrictamente necesario para cumplir con sus obligaciones.</w:t>
      </w:r>
    </w:p>
    <w:p w14:paraId="3619E91A" w14:textId="77777777" w:rsidR="0080071A" w:rsidRPr="007D3481" w:rsidRDefault="0080071A" w:rsidP="007D3481">
      <w:pPr>
        <w:pStyle w:val="Pargrafdellista"/>
      </w:pPr>
      <w:r w:rsidRPr="007D3481">
        <w:t>Necesidad de Conocer, los privilegios se limitarán de forma que los usuarios sólo accederán al conocimiento de esa información requerida para cumplir sus obligaciones.</w:t>
      </w:r>
    </w:p>
    <w:p w14:paraId="1B106509" w14:textId="77777777" w:rsidR="0080071A" w:rsidRPr="007D3481" w:rsidRDefault="0080071A" w:rsidP="007D3481">
      <w:pPr>
        <w:pStyle w:val="Pargrafdellista"/>
      </w:pPr>
      <w:r w:rsidRPr="007D3481">
        <w:t>Capacidad de autorización, sólo y exclusivamente el personal con competencia de autorización, podrá conceder, alterar o anular la autorización de acceso a los recursos, conforme a los criterios establecidos por su responsable.</w:t>
      </w:r>
    </w:p>
    <w:p w14:paraId="5F00D4E6" w14:textId="77777777" w:rsidR="0080071A" w:rsidRPr="00FD3F89" w:rsidRDefault="0080071A" w:rsidP="0040459A">
      <w:r w:rsidRPr="00FD3F89">
        <w:t>La gestión de permisos deberá ser basada en perfiles y roles, pudiendo un usuario tener múltiples perfiles. Los usuarios sólo podrán acceder a aquellas funciones que tengan expresamente autorizadas. La implementación debe permitir la implementación de matrices de segregación de funciones y la agilidad en la administración de estos permisos.</w:t>
      </w:r>
    </w:p>
    <w:p w14:paraId="3DF45219" w14:textId="77777777" w:rsidR="0080071A" w:rsidRPr="00FD3F89" w:rsidRDefault="0080071A" w:rsidP="0040459A">
      <w:r w:rsidRPr="00FD3F89">
        <w:t>Para facilitar la administración se tendrá que poder gestionar los permisos mediante perfiles (roles) de seguridad. Entendiendo como perfil o rol una entidad que da acceso a una serie de operaciones.</w:t>
      </w:r>
    </w:p>
    <w:p w14:paraId="60FE5B0D" w14:textId="77777777" w:rsidR="0080071A" w:rsidRPr="00FD3F89" w:rsidRDefault="0080071A" w:rsidP="0040459A">
      <w:r w:rsidRPr="00FD3F89">
        <w:t>Bajo la premisa de estos criterios generales, el adjudicatario deberá diseñar el juego de permisos y autorizaciones requeridos por los sistemas de información implementados, en base al documento 'Plan de Autorizaciones'. Este documento será revisado y actualizado por el adjudicatario para incluir nuevos puntos a tratar o adaptaciones de los puntos existentes.</w:t>
      </w:r>
    </w:p>
    <w:p w14:paraId="18F7F6FD" w14:textId="488D937E" w:rsidR="0080071A" w:rsidRPr="000C34B1" w:rsidRDefault="00BA7DE0" w:rsidP="0040459A">
      <w:pPr>
        <w:pStyle w:val="Ttol2"/>
      </w:pPr>
      <w:bookmarkStart w:id="398" w:name="_Toc527032682"/>
      <w:bookmarkStart w:id="399" w:name="_Toc37761324"/>
      <w:bookmarkStart w:id="400" w:name="_Toc178928876"/>
      <w:bookmarkStart w:id="401" w:name="_Toc193268971"/>
      <w:r w:rsidRPr="000C34B1">
        <w:t>INVENTARIO DE ACTIVOS</w:t>
      </w:r>
      <w:bookmarkEnd w:id="398"/>
      <w:bookmarkEnd w:id="399"/>
      <w:bookmarkEnd w:id="400"/>
      <w:bookmarkEnd w:id="401"/>
    </w:p>
    <w:p w14:paraId="7BCB05A6" w14:textId="77777777" w:rsidR="0080071A" w:rsidRPr="00FD3F89" w:rsidRDefault="0080071A" w:rsidP="0040459A">
      <w:r w:rsidRPr="00FD3F89">
        <w:t>El adjudicatario deberá mantener un inventario actualizado de todos los elementos del sistema, detallando su naturaleza e identificando a su responsable; es decir, la persona que es responsable de las decisiones relativas al mismo.</w:t>
      </w:r>
    </w:p>
    <w:p w14:paraId="36A4A4EC" w14:textId="550E535A" w:rsidR="0080071A" w:rsidRPr="000C34B1" w:rsidRDefault="00BA7DE0" w:rsidP="0040459A">
      <w:pPr>
        <w:pStyle w:val="Ttol2"/>
      </w:pPr>
      <w:bookmarkStart w:id="402" w:name="_Toc527032683"/>
      <w:bookmarkStart w:id="403" w:name="_Toc37761325"/>
      <w:bookmarkStart w:id="404" w:name="_Toc178928877"/>
      <w:bookmarkStart w:id="405" w:name="_Toc193268972"/>
      <w:r w:rsidRPr="000C34B1">
        <w:t>CONFIGURACIÓN DE SEGURIDAD</w:t>
      </w:r>
      <w:bookmarkEnd w:id="402"/>
      <w:bookmarkEnd w:id="403"/>
      <w:bookmarkEnd w:id="404"/>
      <w:bookmarkEnd w:id="405"/>
    </w:p>
    <w:p w14:paraId="6557AFB3" w14:textId="77777777" w:rsidR="0080071A" w:rsidRPr="00FD3F89" w:rsidRDefault="0080071A" w:rsidP="0040459A">
      <w:r w:rsidRPr="00FD3F89">
        <w:t>El adjudicatario deberá configurar los equipos previamente a su entrada en operación, de modo que:</w:t>
      </w:r>
    </w:p>
    <w:p w14:paraId="6FFC482E" w14:textId="77777777" w:rsidR="0080071A" w:rsidRPr="007D3481" w:rsidRDefault="0080071A" w:rsidP="007D3481">
      <w:pPr>
        <w:pStyle w:val="Pargrafdellista"/>
      </w:pPr>
      <w:r w:rsidRPr="007D3481">
        <w:t>Se retiren cuentas y contraseñas estándar.</w:t>
      </w:r>
    </w:p>
    <w:p w14:paraId="3C6A0AF7" w14:textId="77777777" w:rsidR="0080071A" w:rsidRPr="007D3481" w:rsidRDefault="0080071A" w:rsidP="007D3481">
      <w:pPr>
        <w:pStyle w:val="Pargrafdellista"/>
      </w:pPr>
      <w:r w:rsidRPr="007D3481">
        <w:t>Se aplicará la regla de "mínima funcionalidad":</w:t>
      </w:r>
    </w:p>
    <w:p w14:paraId="4B33821E" w14:textId="77777777" w:rsidR="0080071A" w:rsidRPr="00FD3F89" w:rsidRDefault="0080071A" w:rsidP="00B65533">
      <w:pPr>
        <w:pStyle w:val="Pargrafdellista"/>
        <w:numPr>
          <w:ilvl w:val="2"/>
          <w:numId w:val="40"/>
        </w:numPr>
      </w:pPr>
      <w:r w:rsidRPr="00FD3F89">
        <w:t>El sistema debe proporcionar la funcionalidad requerida para que la organización logre sus objetivos y ninguna otra funcionalidad.</w:t>
      </w:r>
    </w:p>
    <w:p w14:paraId="12139151" w14:textId="77777777" w:rsidR="0080071A" w:rsidRPr="00FD3F89" w:rsidRDefault="0080071A" w:rsidP="00B65533">
      <w:pPr>
        <w:pStyle w:val="Pargrafdellista"/>
        <w:numPr>
          <w:ilvl w:val="2"/>
          <w:numId w:val="40"/>
        </w:numPr>
      </w:pPr>
      <w:r w:rsidRPr="00FD3F89">
        <w:t>No proporcionará funciones gratuitas, ni de operación, ni de administración, ni de auditoría, reduciendo de esta forma su perímetro al mínimo imprescindible.</w:t>
      </w:r>
    </w:p>
    <w:p w14:paraId="13BA90CB" w14:textId="77777777" w:rsidR="0080071A" w:rsidRPr="00FD3F89" w:rsidRDefault="0080071A" w:rsidP="00B65533">
      <w:pPr>
        <w:pStyle w:val="Pargrafdellista"/>
        <w:numPr>
          <w:ilvl w:val="2"/>
          <w:numId w:val="40"/>
        </w:numPr>
      </w:pPr>
      <w:r w:rsidRPr="00FD3F89">
        <w:lastRenderedPageBreak/>
        <w:t xml:space="preserve">Se eliminará o desactivará mediante el control de la configuración, aquellas funciones que no sean de </w:t>
      </w:r>
      <w:proofErr w:type="gramStart"/>
      <w:r w:rsidRPr="00FD3F89">
        <w:t>interés,</w:t>
      </w:r>
      <w:proofErr w:type="gramEnd"/>
      <w:r w:rsidRPr="00FD3F89">
        <w:t xml:space="preserve"> no sean necesarias, e incluso, aquellas que sean inadecuadas al fin que se persigue.</w:t>
      </w:r>
    </w:p>
    <w:p w14:paraId="77517058" w14:textId="77777777" w:rsidR="0080071A" w:rsidRPr="00FD3F89" w:rsidRDefault="0080071A" w:rsidP="007D3481">
      <w:pPr>
        <w:pStyle w:val="Pargrafdellista"/>
      </w:pPr>
      <w:r w:rsidRPr="00FD3F89">
        <w:t>Se aplicará la regla de "seguridad por defecto":</w:t>
      </w:r>
    </w:p>
    <w:p w14:paraId="0A4FCD71" w14:textId="77777777" w:rsidR="0080071A" w:rsidRPr="00FD3F89" w:rsidRDefault="0080071A" w:rsidP="00B65533">
      <w:pPr>
        <w:pStyle w:val="Pargrafdellista"/>
        <w:numPr>
          <w:ilvl w:val="2"/>
          <w:numId w:val="41"/>
        </w:numPr>
      </w:pPr>
      <w:r w:rsidRPr="00FD3F89">
        <w:t>Las medidas de seguridad serán respetuosas con el usuario y protegerán a éste, salvo que se exponga conscientemente a un riesgo.</w:t>
      </w:r>
    </w:p>
    <w:p w14:paraId="32892A10" w14:textId="77777777" w:rsidR="0080071A" w:rsidRPr="00FD3F89" w:rsidRDefault="0080071A" w:rsidP="00B65533">
      <w:pPr>
        <w:pStyle w:val="Pargrafdellista"/>
        <w:numPr>
          <w:ilvl w:val="2"/>
          <w:numId w:val="41"/>
        </w:numPr>
      </w:pPr>
      <w:r w:rsidRPr="00FD3F89">
        <w:t>Para reducir la seguridad, el usuario debe realizar acciones conscientes.</w:t>
      </w:r>
    </w:p>
    <w:p w14:paraId="531F82A0" w14:textId="77777777" w:rsidR="0080071A" w:rsidRDefault="0080071A" w:rsidP="00B65533">
      <w:pPr>
        <w:pStyle w:val="Pargrafdellista"/>
        <w:numPr>
          <w:ilvl w:val="2"/>
          <w:numId w:val="41"/>
        </w:numPr>
      </w:pPr>
      <w:r w:rsidRPr="00FD3F89">
        <w:t>El uso natural, en los casos en que el usuario no ha consultado el manual, será un uso seguro.</w:t>
      </w:r>
    </w:p>
    <w:p w14:paraId="7AE313A8" w14:textId="2804DF86" w:rsidR="0080071A" w:rsidRPr="000C34B1" w:rsidRDefault="00BA7DE0" w:rsidP="0040459A">
      <w:pPr>
        <w:pStyle w:val="Ttol2"/>
      </w:pPr>
      <w:bookmarkStart w:id="406" w:name="_Toc527032684"/>
      <w:bookmarkStart w:id="407" w:name="_Toc37761326"/>
      <w:bookmarkStart w:id="408" w:name="_Toc178928878"/>
      <w:bookmarkStart w:id="409" w:name="_Toc193268973"/>
      <w:r w:rsidRPr="000C34B1">
        <w:t>MANTENIMIENTO</w:t>
      </w:r>
      <w:bookmarkEnd w:id="406"/>
      <w:bookmarkEnd w:id="407"/>
      <w:bookmarkEnd w:id="408"/>
      <w:bookmarkEnd w:id="409"/>
    </w:p>
    <w:p w14:paraId="74760492" w14:textId="77777777" w:rsidR="0080071A" w:rsidRPr="00FD3F89" w:rsidRDefault="0080071A" w:rsidP="0040459A">
      <w:r w:rsidRPr="00FD3F89">
        <w:t>El adjudicatario deberá mantener el equipamiento físico y lógico que constituye el sistema y/o infraestructura administrada.</w:t>
      </w:r>
    </w:p>
    <w:p w14:paraId="6E9A4E7F" w14:textId="77777777" w:rsidR="0080071A" w:rsidRDefault="0080071A" w:rsidP="0040459A">
      <w:r w:rsidRPr="00FD3F89">
        <w:t>La política de actualizaciones está basada en el nivel de criticidad de la vulnerabilidad valorada según la última versión publicada del estándar público CVSS (</w:t>
      </w:r>
      <w:proofErr w:type="spellStart"/>
      <w:r w:rsidRPr="00FD3F89">
        <w:t>Common</w:t>
      </w:r>
      <w:proofErr w:type="spellEnd"/>
      <w:r w:rsidRPr="00FD3F89">
        <w:t xml:space="preserve"> </w:t>
      </w:r>
      <w:proofErr w:type="spellStart"/>
      <w:r w:rsidRPr="00FD3F89">
        <w:t>Vulnerability</w:t>
      </w:r>
      <w:proofErr w:type="spellEnd"/>
      <w:r w:rsidRPr="00FD3F89">
        <w:t xml:space="preserve"> </w:t>
      </w:r>
      <w:proofErr w:type="spellStart"/>
      <w:r w:rsidRPr="00FD3F89">
        <w:t>Scoring</w:t>
      </w:r>
      <w:proofErr w:type="spellEnd"/>
      <w:r w:rsidRPr="00FD3F89">
        <w:t xml:space="preserve"> </w:t>
      </w:r>
      <w:proofErr w:type="spellStart"/>
      <w:r w:rsidRPr="00FD3F89">
        <w:t>System</w:t>
      </w:r>
      <w:proofErr w:type="spellEnd"/>
      <w:r w:rsidRPr="00FD3F89">
        <w:t>), según el nivel de CVSS las actualizaciones para la corrección de vulnerabilidades deberán producirse dentro de unos plazos específicos (en función del nivel de exposición afectado), detallados en la siguiente tabla:</w:t>
      </w:r>
    </w:p>
    <w:p w14:paraId="0C158CB8" w14:textId="77777777" w:rsidR="007D3481" w:rsidRPr="00FD3F89" w:rsidRDefault="007D3481" w:rsidP="0040459A"/>
    <w:tbl>
      <w:tblPr>
        <w:tblpPr w:leftFromText="141" w:rightFromText="141" w:vertAnchor="text" w:horzAnchor="margin" w:tblpX="709" w:tblpY="105"/>
        <w:tblW w:w="8785" w:type="dxa"/>
        <w:tblCellMar>
          <w:left w:w="70" w:type="dxa"/>
          <w:right w:w="70" w:type="dxa"/>
        </w:tblCellMar>
        <w:tblLook w:val="04A0" w:firstRow="1" w:lastRow="0" w:firstColumn="1" w:lastColumn="0" w:noHBand="0" w:noVBand="1"/>
      </w:tblPr>
      <w:tblGrid>
        <w:gridCol w:w="1533"/>
        <w:gridCol w:w="1444"/>
        <w:gridCol w:w="1458"/>
        <w:gridCol w:w="1463"/>
        <w:gridCol w:w="1459"/>
        <w:gridCol w:w="1459"/>
        <w:gridCol w:w="7"/>
      </w:tblGrid>
      <w:tr w:rsidR="0080071A" w:rsidRPr="00325CD3" w14:paraId="3866DB33" w14:textId="77777777" w:rsidTr="00B00F08">
        <w:trPr>
          <w:trHeight w:val="445"/>
        </w:trPr>
        <w:tc>
          <w:tcPr>
            <w:tcW w:w="0" w:type="auto"/>
            <w:tcBorders>
              <w:top w:val="nil"/>
              <w:left w:val="nil"/>
              <w:bottom w:val="nil"/>
              <w:right w:val="nil"/>
            </w:tcBorders>
            <w:noWrap/>
            <w:vAlign w:val="bottom"/>
          </w:tcPr>
          <w:p w14:paraId="30C248E9" w14:textId="77777777" w:rsidR="0080071A" w:rsidRPr="00C81A30" w:rsidRDefault="0080071A" w:rsidP="00B00F08">
            <w:pPr>
              <w:ind w:left="0"/>
            </w:pPr>
          </w:p>
        </w:tc>
        <w:tc>
          <w:tcPr>
            <w:tcW w:w="0" w:type="auto"/>
            <w:tcBorders>
              <w:top w:val="nil"/>
              <w:left w:val="nil"/>
              <w:bottom w:val="nil"/>
              <w:right w:val="nil"/>
            </w:tcBorders>
            <w:noWrap/>
            <w:vAlign w:val="bottom"/>
          </w:tcPr>
          <w:p w14:paraId="2873E657" w14:textId="77777777" w:rsidR="0080071A" w:rsidRPr="00C81A30" w:rsidRDefault="0080071A" w:rsidP="00B00F08">
            <w:pPr>
              <w:ind w:left="0"/>
              <w:jc w:val="center"/>
            </w:pPr>
          </w:p>
        </w:tc>
        <w:tc>
          <w:tcPr>
            <w:tcW w:w="5846" w:type="dxa"/>
            <w:gridSpan w:val="5"/>
            <w:tcBorders>
              <w:top w:val="single" w:sz="4" w:space="0" w:color="auto"/>
              <w:left w:val="single" w:sz="4" w:space="0" w:color="auto"/>
              <w:bottom w:val="single" w:sz="4" w:space="0" w:color="auto"/>
              <w:right w:val="single" w:sz="4" w:space="0" w:color="auto"/>
            </w:tcBorders>
            <w:shd w:val="clear" w:color="auto" w:fill="4F81BD" w:themeFill="accent1"/>
            <w:noWrap/>
            <w:vAlign w:val="center"/>
          </w:tcPr>
          <w:p w14:paraId="01586D54" w14:textId="77777777" w:rsidR="0080071A" w:rsidRPr="00B00F08" w:rsidRDefault="0080071A" w:rsidP="00B00F08">
            <w:pPr>
              <w:ind w:left="0"/>
              <w:jc w:val="center"/>
              <w:rPr>
                <w:color w:val="FFFFFF" w:themeColor="background1"/>
              </w:rPr>
            </w:pPr>
            <w:r w:rsidRPr="00B00F08">
              <w:rPr>
                <w:color w:val="FFFFFF" w:themeColor="background1"/>
              </w:rPr>
              <w:t>Nivel de exposición</w:t>
            </w:r>
          </w:p>
        </w:tc>
      </w:tr>
      <w:tr w:rsidR="0080071A" w:rsidRPr="00325CD3" w14:paraId="790362E7" w14:textId="77777777" w:rsidTr="00B00F08">
        <w:trPr>
          <w:trHeight w:val="445"/>
        </w:trPr>
        <w:tc>
          <w:tcPr>
            <w:tcW w:w="0" w:type="auto"/>
            <w:tcBorders>
              <w:top w:val="nil"/>
              <w:left w:val="nil"/>
              <w:bottom w:val="nil"/>
              <w:right w:val="nil"/>
            </w:tcBorders>
            <w:noWrap/>
            <w:vAlign w:val="bottom"/>
          </w:tcPr>
          <w:p w14:paraId="5CF40965" w14:textId="77777777" w:rsidR="0080071A" w:rsidRPr="00C81A30" w:rsidRDefault="0080071A" w:rsidP="00B00F08">
            <w:pPr>
              <w:ind w:left="0"/>
            </w:pPr>
          </w:p>
        </w:tc>
        <w:tc>
          <w:tcPr>
            <w:tcW w:w="0" w:type="auto"/>
            <w:tcBorders>
              <w:top w:val="nil"/>
              <w:left w:val="nil"/>
              <w:bottom w:val="nil"/>
              <w:right w:val="nil"/>
            </w:tcBorders>
            <w:noWrap/>
            <w:vAlign w:val="bottom"/>
          </w:tcPr>
          <w:p w14:paraId="19195324" w14:textId="77777777" w:rsidR="0080071A" w:rsidRPr="00C81A30" w:rsidRDefault="0080071A" w:rsidP="00B00F08">
            <w:pPr>
              <w:ind w:left="0"/>
              <w:jc w:val="center"/>
            </w:pPr>
          </w:p>
        </w:tc>
        <w:tc>
          <w:tcPr>
            <w:tcW w:w="2921" w:type="dxa"/>
            <w:gridSpan w:val="2"/>
            <w:tcBorders>
              <w:top w:val="single" w:sz="4" w:space="0" w:color="auto"/>
              <w:left w:val="single" w:sz="4" w:space="0" w:color="auto"/>
              <w:bottom w:val="single" w:sz="4" w:space="0" w:color="auto"/>
              <w:right w:val="single" w:sz="4" w:space="0" w:color="auto"/>
            </w:tcBorders>
            <w:noWrap/>
            <w:vAlign w:val="center"/>
          </w:tcPr>
          <w:p w14:paraId="7B9751AF" w14:textId="77777777" w:rsidR="0080071A" w:rsidRPr="00C81A30" w:rsidRDefault="0080071A" w:rsidP="00B00F08">
            <w:pPr>
              <w:ind w:left="0"/>
              <w:jc w:val="center"/>
            </w:pPr>
            <w:r w:rsidRPr="00C81A30">
              <w:t>Expuesto en internet</w:t>
            </w:r>
          </w:p>
        </w:tc>
        <w:tc>
          <w:tcPr>
            <w:tcW w:w="2925" w:type="dxa"/>
            <w:gridSpan w:val="3"/>
            <w:tcBorders>
              <w:top w:val="single" w:sz="4" w:space="0" w:color="auto"/>
              <w:left w:val="single" w:sz="4" w:space="0" w:color="auto"/>
              <w:bottom w:val="single" w:sz="4" w:space="0" w:color="auto"/>
              <w:right w:val="single" w:sz="4" w:space="0" w:color="auto"/>
            </w:tcBorders>
            <w:vAlign w:val="center"/>
          </w:tcPr>
          <w:p w14:paraId="77259CF5" w14:textId="77777777" w:rsidR="0080071A" w:rsidRPr="00C81A30" w:rsidRDefault="0080071A" w:rsidP="00B00F08">
            <w:pPr>
              <w:ind w:left="0"/>
              <w:jc w:val="center"/>
            </w:pPr>
            <w:r w:rsidRPr="00C81A30">
              <w:t>No expuesto en internet</w:t>
            </w:r>
          </w:p>
        </w:tc>
      </w:tr>
      <w:tr w:rsidR="0080071A" w:rsidRPr="00325CD3" w14:paraId="2DB3D518" w14:textId="77777777" w:rsidTr="00B00F08">
        <w:trPr>
          <w:trHeight w:val="445"/>
        </w:trPr>
        <w:tc>
          <w:tcPr>
            <w:tcW w:w="0" w:type="auto"/>
            <w:tcBorders>
              <w:top w:val="nil"/>
              <w:left w:val="nil"/>
              <w:bottom w:val="nil"/>
              <w:right w:val="nil"/>
            </w:tcBorders>
            <w:noWrap/>
            <w:vAlign w:val="bottom"/>
            <w:hideMark/>
          </w:tcPr>
          <w:p w14:paraId="11F63A85" w14:textId="77777777" w:rsidR="0080071A" w:rsidRPr="00C81A30" w:rsidRDefault="0080071A" w:rsidP="00B00F08">
            <w:pPr>
              <w:ind w:left="0"/>
            </w:pPr>
          </w:p>
        </w:tc>
        <w:tc>
          <w:tcPr>
            <w:tcW w:w="0" w:type="auto"/>
            <w:tcBorders>
              <w:top w:val="nil"/>
              <w:left w:val="nil"/>
              <w:bottom w:val="nil"/>
              <w:right w:val="nil"/>
            </w:tcBorders>
            <w:noWrap/>
            <w:vAlign w:val="bottom"/>
            <w:hideMark/>
          </w:tcPr>
          <w:p w14:paraId="2E2FCADF" w14:textId="77777777" w:rsidR="0080071A" w:rsidRPr="00C81A30" w:rsidRDefault="0080071A" w:rsidP="00B00F08">
            <w:pPr>
              <w:ind w:left="0"/>
              <w:jc w:val="cente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14:paraId="7A869C95" w14:textId="77777777" w:rsidR="0080071A" w:rsidRPr="00B00F08" w:rsidRDefault="0080071A" w:rsidP="00B00F08">
            <w:pPr>
              <w:ind w:left="0"/>
              <w:jc w:val="center"/>
              <w:rPr>
                <w:color w:val="FFFFFF" w:themeColor="background1"/>
              </w:rPr>
            </w:pPr>
            <w:r w:rsidRPr="00B00F08">
              <w:rPr>
                <w:color w:val="FFFFFF" w:themeColor="background1"/>
              </w:rPr>
              <w:t>Criticidad del activo</w:t>
            </w:r>
          </w:p>
        </w:tc>
        <w:tc>
          <w:tcPr>
            <w:tcW w:w="2925" w:type="dxa"/>
            <w:gridSpan w:val="3"/>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1931FC96" w14:textId="77777777" w:rsidR="0080071A" w:rsidRPr="00B00F08" w:rsidRDefault="0080071A" w:rsidP="00B00F08">
            <w:pPr>
              <w:ind w:left="0"/>
              <w:jc w:val="center"/>
              <w:rPr>
                <w:color w:val="FFFFFF" w:themeColor="background1"/>
              </w:rPr>
            </w:pPr>
            <w:r w:rsidRPr="00B00F08">
              <w:rPr>
                <w:color w:val="FFFFFF" w:themeColor="background1"/>
              </w:rPr>
              <w:t>Criticidad del activo</w:t>
            </w:r>
          </w:p>
        </w:tc>
      </w:tr>
      <w:tr w:rsidR="0080071A" w:rsidRPr="00325CD3" w14:paraId="683C7CE9" w14:textId="77777777" w:rsidTr="00B00F08">
        <w:trPr>
          <w:gridAfter w:val="1"/>
          <w:wAfter w:w="7" w:type="dxa"/>
          <w:trHeight w:val="445"/>
        </w:trPr>
        <w:tc>
          <w:tcPr>
            <w:tcW w:w="0" w:type="auto"/>
            <w:tcBorders>
              <w:top w:val="nil"/>
              <w:left w:val="nil"/>
              <w:bottom w:val="nil"/>
              <w:right w:val="nil"/>
            </w:tcBorders>
            <w:noWrap/>
            <w:vAlign w:val="bottom"/>
            <w:hideMark/>
          </w:tcPr>
          <w:p w14:paraId="6702C1F3" w14:textId="77777777" w:rsidR="0080071A" w:rsidRPr="00C81A30" w:rsidRDefault="0080071A" w:rsidP="00B00F08">
            <w:pPr>
              <w:ind w:left="0"/>
            </w:pPr>
          </w:p>
        </w:tc>
        <w:tc>
          <w:tcPr>
            <w:tcW w:w="0" w:type="auto"/>
            <w:tcBorders>
              <w:top w:val="nil"/>
              <w:left w:val="nil"/>
              <w:bottom w:val="nil"/>
              <w:right w:val="nil"/>
            </w:tcBorders>
            <w:noWrap/>
            <w:vAlign w:val="bottom"/>
            <w:hideMark/>
          </w:tcPr>
          <w:p w14:paraId="6FD76503" w14:textId="77777777" w:rsidR="0080071A" w:rsidRPr="00C81A30" w:rsidRDefault="0080071A" w:rsidP="00B00F08">
            <w:pPr>
              <w:ind w:left="0"/>
              <w:jc w:val="center"/>
            </w:pPr>
          </w:p>
        </w:tc>
        <w:tc>
          <w:tcPr>
            <w:tcW w:w="1458" w:type="dxa"/>
            <w:tcBorders>
              <w:top w:val="nil"/>
              <w:left w:val="single" w:sz="4" w:space="0" w:color="auto"/>
              <w:bottom w:val="single" w:sz="4" w:space="0" w:color="auto"/>
              <w:right w:val="single" w:sz="4" w:space="0" w:color="auto"/>
            </w:tcBorders>
            <w:noWrap/>
            <w:vAlign w:val="center"/>
            <w:hideMark/>
          </w:tcPr>
          <w:p w14:paraId="354B06D9" w14:textId="77777777" w:rsidR="0080071A" w:rsidRPr="00C81A30" w:rsidRDefault="0080071A" w:rsidP="00B00F08">
            <w:pPr>
              <w:ind w:left="0"/>
              <w:jc w:val="center"/>
            </w:pPr>
            <w:r w:rsidRPr="00C81A30">
              <w:t>Crítico</w:t>
            </w:r>
          </w:p>
        </w:tc>
        <w:tc>
          <w:tcPr>
            <w:tcW w:w="1463" w:type="dxa"/>
            <w:tcBorders>
              <w:top w:val="nil"/>
              <w:left w:val="nil"/>
              <w:bottom w:val="single" w:sz="4" w:space="0" w:color="auto"/>
              <w:right w:val="single" w:sz="4" w:space="0" w:color="auto"/>
            </w:tcBorders>
            <w:noWrap/>
            <w:vAlign w:val="center"/>
            <w:hideMark/>
          </w:tcPr>
          <w:p w14:paraId="1A5275BF" w14:textId="77777777" w:rsidR="0080071A" w:rsidRPr="00C81A30" w:rsidRDefault="0080071A" w:rsidP="00B00F08">
            <w:pPr>
              <w:ind w:left="0"/>
              <w:jc w:val="center"/>
            </w:pPr>
            <w:r w:rsidRPr="00C81A30">
              <w:t>No crítico</w:t>
            </w:r>
          </w:p>
        </w:tc>
        <w:tc>
          <w:tcPr>
            <w:tcW w:w="1459" w:type="dxa"/>
            <w:tcBorders>
              <w:top w:val="nil"/>
              <w:left w:val="nil"/>
              <w:bottom w:val="single" w:sz="4" w:space="0" w:color="auto"/>
              <w:right w:val="single" w:sz="4" w:space="0" w:color="auto"/>
            </w:tcBorders>
            <w:vAlign w:val="center"/>
          </w:tcPr>
          <w:p w14:paraId="687BDBBA" w14:textId="77777777" w:rsidR="0080071A" w:rsidRPr="00C81A30" w:rsidRDefault="0080071A" w:rsidP="00B00F08">
            <w:pPr>
              <w:ind w:left="0"/>
              <w:jc w:val="center"/>
            </w:pPr>
            <w:r w:rsidRPr="00C81A30">
              <w:t>Crítico</w:t>
            </w:r>
          </w:p>
        </w:tc>
        <w:tc>
          <w:tcPr>
            <w:tcW w:w="1459" w:type="dxa"/>
            <w:tcBorders>
              <w:top w:val="nil"/>
              <w:left w:val="nil"/>
              <w:bottom w:val="single" w:sz="4" w:space="0" w:color="auto"/>
              <w:right w:val="single" w:sz="4" w:space="0" w:color="auto"/>
            </w:tcBorders>
            <w:vAlign w:val="center"/>
          </w:tcPr>
          <w:p w14:paraId="72A96960" w14:textId="77777777" w:rsidR="0080071A" w:rsidRPr="00C81A30" w:rsidRDefault="0080071A" w:rsidP="00B00F08">
            <w:pPr>
              <w:ind w:left="0"/>
              <w:jc w:val="center"/>
            </w:pPr>
            <w:r w:rsidRPr="00C81A30">
              <w:t>No crítico</w:t>
            </w:r>
          </w:p>
        </w:tc>
      </w:tr>
      <w:tr w:rsidR="0080071A" w:rsidRPr="00325CD3" w14:paraId="22C5DD82" w14:textId="77777777" w:rsidTr="00B00F08">
        <w:trPr>
          <w:gridAfter w:val="1"/>
          <w:wAfter w:w="7" w:type="dxa"/>
          <w:trHeight w:val="445"/>
        </w:trPr>
        <w:tc>
          <w:tcPr>
            <w:tcW w:w="0" w:type="auto"/>
            <w:vMerge w:val="restart"/>
            <w:tcBorders>
              <w:top w:val="single" w:sz="4" w:space="0" w:color="auto"/>
              <w:left w:val="single" w:sz="4" w:space="0" w:color="auto"/>
              <w:bottom w:val="single" w:sz="4" w:space="0" w:color="000000"/>
              <w:right w:val="nil"/>
            </w:tcBorders>
            <w:shd w:val="clear" w:color="auto" w:fill="4F81BD" w:themeFill="accent1"/>
            <w:vAlign w:val="center"/>
            <w:hideMark/>
          </w:tcPr>
          <w:p w14:paraId="7390EC34" w14:textId="77777777" w:rsidR="0080071A" w:rsidRPr="00B00F08" w:rsidRDefault="0080071A" w:rsidP="00B00F08">
            <w:pPr>
              <w:ind w:left="0"/>
              <w:rPr>
                <w:color w:val="FFFFFF" w:themeColor="background1"/>
              </w:rPr>
            </w:pPr>
            <w:r w:rsidRPr="00B00F08">
              <w:rPr>
                <w:color w:val="FFFFFF" w:themeColor="background1"/>
              </w:rPr>
              <w:t xml:space="preserve">Criticidad </w:t>
            </w:r>
            <w:r w:rsidRPr="00B00F08">
              <w:rPr>
                <w:color w:val="FFFFFF" w:themeColor="background1"/>
              </w:rPr>
              <w:br/>
              <w:t>vulnerabilidad</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C286DF" w14:textId="77777777" w:rsidR="0080071A" w:rsidRPr="00C81A30" w:rsidRDefault="0080071A" w:rsidP="00B00F08">
            <w:pPr>
              <w:ind w:left="0"/>
              <w:jc w:val="center"/>
            </w:pPr>
            <w:r w:rsidRPr="00C81A30">
              <w:t>CVSS &lt;=3</w:t>
            </w:r>
          </w:p>
        </w:tc>
        <w:tc>
          <w:tcPr>
            <w:tcW w:w="1458" w:type="dxa"/>
            <w:tcBorders>
              <w:top w:val="nil"/>
              <w:left w:val="nil"/>
              <w:bottom w:val="single" w:sz="4" w:space="0" w:color="auto"/>
              <w:right w:val="single" w:sz="4" w:space="0" w:color="auto"/>
            </w:tcBorders>
            <w:noWrap/>
            <w:vAlign w:val="center"/>
            <w:hideMark/>
          </w:tcPr>
          <w:p w14:paraId="56BCD5C7" w14:textId="77777777" w:rsidR="0080071A" w:rsidRPr="00C81A30" w:rsidRDefault="0080071A" w:rsidP="00B00F08">
            <w:pPr>
              <w:ind w:left="0"/>
              <w:jc w:val="center"/>
            </w:pPr>
            <w:r w:rsidRPr="00C81A30">
              <w:t>20 días</w:t>
            </w:r>
          </w:p>
        </w:tc>
        <w:tc>
          <w:tcPr>
            <w:tcW w:w="1463" w:type="dxa"/>
            <w:tcBorders>
              <w:top w:val="nil"/>
              <w:left w:val="nil"/>
              <w:bottom w:val="single" w:sz="4" w:space="0" w:color="auto"/>
              <w:right w:val="single" w:sz="4" w:space="0" w:color="auto"/>
            </w:tcBorders>
            <w:noWrap/>
            <w:vAlign w:val="center"/>
            <w:hideMark/>
          </w:tcPr>
          <w:p w14:paraId="2562190C" w14:textId="77777777" w:rsidR="0080071A" w:rsidRPr="00C81A30" w:rsidRDefault="0080071A" w:rsidP="00B00F08">
            <w:pPr>
              <w:ind w:left="0"/>
              <w:jc w:val="center"/>
            </w:pPr>
            <w:r w:rsidRPr="00C81A30">
              <w:t>40 días</w:t>
            </w:r>
          </w:p>
        </w:tc>
        <w:tc>
          <w:tcPr>
            <w:tcW w:w="1459" w:type="dxa"/>
            <w:tcBorders>
              <w:top w:val="nil"/>
              <w:left w:val="nil"/>
              <w:bottom w:val="single" w:sz="4" w:space="0" w:color="auto"/>
              <w:right w:val="single" w:sz="4" w:space="0" w:color="auto"/>
            </w:tcBorders>
            <w:vAlign w:val="center"/>
          </w:tcPr>
          <w:p w14:paraId="3F67AE76" w14:textId="77777777" w:rsidR="0080071A" w:rsidRPr="00C81A30" w:rsidRDefault="0080071A" w:rsidP="00B00F08">
            <w:pPr>
              <w:ind w:left="0"/>
              <w:jc w:val="center"/>
            </w:pPr>
            <w:r w:rsidRPr="00C81A30">
              <w:t>40 días</w:t>
            </w:r>
          </w:p>
        </w:tc>
        <w:tc>
          <w:tcPr>
            <w:tcW w:w="1459" w:type="dxa"/>
            <w:tcBorders>
              <w:top w:val="nil"/>
              <w:left w:val="nil"/>
              <w:bottom w:val="single" w:sz="4" w:space="0" w:color="auto"/>
              <w:right w:val="single" w:sz="4" w:space="0" w:color="auto"/>
            </w:tcBorders>
            <w:vAlign w:val="center"/>
          </w:tcPr>
          <w:p w14:paraId="079CBB30" w14:textId="77777777" w:rsidR="0080071A" w:rsidRPr="00C81A30" w:rsidRDefault="0080071A" w:rsidP="00B00F08">
            <w:pPr>
              <w:ind w:left="0"/>
              <w:jc w:val="center"/>
            </w:pPr>
            <w:r w:rsidRPr="00C81A30">
              <w:t>40 días</w:t>
            </w:r>
          </w:p>
        </w:tc>
      </w:tr>
      <w:tr w:rsidR="0080071A" w:rsidRPr="00325CD3" w14:paraId="1F7B8508" w14:textId="77777777" w:rsidTr="00B00F08">
        <w:trPr>
          <w:gridAfter w:val="1"/>
          <w:wAfter w:w="7" w:type="dxa"/>
          <w:trHeight w:val="445"/>
        </w:trPr>
        <w:tc>
          <w:tcPr>
            <w:tcW w:w="0" w:type="auto"/>
            <w:vMerge/>
            <w:tcBorders>
              <w:top w:val="single" w:sz="4" w:space="0" w:color="auto"/>
              <w:left w:val="single" w:sz="4" w:space="0" w:color="auto"/>
              <w:bottom w:val="single" w:sz="4" w:space="0" w:color="000000"/>
              <w:right w:val="nil"/>
            </w:tcBorders>
            <w:shd w:val="clear" w:color="auto" w:fill="4F81BD" w:themeFill="accent1"/>
            <w:vAlign w:val="center"/>
            <w:hideMark/>
          </w:tcPr>
          <w:p w14:paraId="1BCF7921" w14:textId="77777777" w:rsidR="0080071A" w:rsidRPr="00B00F08" w:rsidRDefault="0080071A" w:rsidP="00B00F08">
            <w:pPr>
              <w:ind w:left="0"/>
              <w:rPr>
                <w:color w:val="FFFFFF" w:themeColor="background1"/>
              </w:rPr>
            </w:pPr>
          </w:p>
        </w:tc>
        <w:tc>
          <w:tcPr>
            <w:tcW w:w="0" w:type="auto"/>
            <w:tcBorders>
              <w:top w:val="nil"/>
              <w:left w:val="single" w:sz="4" w:space="0" w:color="auto"/>
              <w:bottom w:val="single" w:sz="4" w:space="0" w:color="auto"/>
              <w:right w:val="single" w:sz="4" w:space="0" w:color="auto"/>
            </w:tcBorders>
            <w:noWrap/>
            <w:vAlign w:val="center"/>
            <w:hideMark/>
          </w:tcPr>
          <w:p w14:paraId="0166A39C" w14:textId="77777777" w:rsidR="0080071A" w:rsidRPr="00C81A30" w:rsidRDefault="0080071A" w:rsidP="00B00F08">
            <w:pPr>
              <w:ind w:left="0"/>
              <w:jc w:val="center"/>
            </w:pPr>
            <w:r w:rsidRPr="00C81A30">
              <w:t>3 &lt; CVSS &lt;= 6</w:t>
            </w:r>
          </w:p>
        </w:tc>
        <w:tc>
          <w:tcPr>
            <w:tcW w:w="1458" w:type="dxa"/>
            <w:tcBorders>
              <w:top w:val="nil"/>
              <w:left w:val="nil"/>
              <w:bottom w:val="single" w:sz="4" w:space="0" w:color="auto"/>
              <w:right w:val="single" w:sz="4" w:space="0" w:color="auto"/>
            </w:tcBorders>
            <w:noWrap/>
            <w:vAlign w:val="center"/>
            <w:hideMark/>
          </w:tcPr>
          <w:p w14:paraId="599F4920" w14:textId="77777777" w:rsidR="0080071A" w:rsidRPr="00C81A30" w:rsidRDefault="0080071A" w:rsidP="00B00F08">
            <w:pPr>
              <w:ind w:left="0"/>
              <w:jc w:val="center"/>
            </w:pPr>
            <w:r w:rsidRPr="00C81A30">
              <w:t>5 días</w:t>
            </w:r>
          </w:p>
        </w:tc>
        <w:tc>
          <w:tcPr>
            <w:tcW w:w="1463" w:type="dxa"/>
            <w:tcBorders>
              <w:top w:val="nil"/>
              <w:left w:val="nil"/>
              <w:bottom w:val="single" w:sz="4" w:space="0" w:color="auto"/>
              <w:right w:val="single" w:sz="4" w:space="0" w:color="auto"/>
            </w:tcBorders>
            <w:noWrap/>
            <w:vAlign w:val="center"/>
            <w:hideMark/>
          </w:tcPr>
          <w:p w14:paraId="4EC525F8" w14:textId="77777777" w:rsidR="0080071A" w:rsidRPr="00C81A30" w:rsidRDefault="0080071A" w:rsidP="00B00F08">
            <w:pPr>
              <w:ind w:left="0"/>
              <w:jc w:val="center"/>
            </w:pPr>
            <w:r w:rsidRPr="00C81A30">
              <w:t>1 mes</w:t>
            </w:r>
          </w:p>
        </w:tc>
        <w:tc>
          <w:tcPr>
            <w:tcW w:w="1459" w:type="dxa"/>
            <w:tcBorders>
              <w:top w:val="nil"/>
              <w:left w:val="nil"/>
              <w:bottom w:val="single" w:sz="4" w:space="0" w:color="auto"/>
              <w:right w:val="single" w:sz="4" w:space="0" w:color="auto"/>
            </w:tcBorders>
            <w:vAlign w:val="center"/>
          </w:tcPr>
          <w:p w14:paraId="7C4E7C1F" w14:textId="77777777" w:rsidR="0080071A" w:rsidRPr="00C81A30" w:rsidRDefault="0080071A" w:rsidP="00B00F08">
            <w:pPr>
              <w:ind w:left="0"/>
              <w:jc w:val="center"/>
            </w:pPr>
            <w:r w:rsidRPr="00C81A30">
              <w:t>20 días</w:t>
            </w:r>
          </w:p>
        </w:tc>
        <w:tc>
          <w:tcPr>
            <w:tcW w:w="1459" w:type="dxa"/>
            <w:tcBorders>
              <w:top w:val="nil"/>
              <w:left w:val="nil"/>
              <w:bottom w:val="single" w:sz="4" w:space="0" w:color="auto"/>
              <w:right w:val="single" w:sz="4" w:space="0" w:color="auto"/>
            </w:tcBorders>
            <w:vAlign w:val="center"/>
          </w:tcPr>
          <w:p w14:paraId="69FCBA14" w14:textId="77777777" w:rsidR="0080071A" w:rsidRPr="00C81A30" w:rsidRDefault="0080071A" w:rsidP="00B00F08">
            <w:pPr>
              <w:ind w:left="0"/>
              <w:jc w:val="center"/>
            </w:pPr>
            <w:r w:rsidRPr="00C81A30">
              <w:t>20 días</w:t>
            </w:r>
          </w:p>
        </w:tc>
      </w:tr>
      <w:tr w:rsidR="0080071A" w:rsidRPr="00325CD3" w14:paraId="58CD0303" w14:textId="77777777" w:rsidTr="00B00F08">
        <w:trPr>
          <w:gridAfter w:val="1"/>
          <w:wAfter w:w="7" w:type="dxa"/>
          <w:trHeight w:val="445"/>
        </w:trPr>
        <w:tc>
          <w:tcPr>
            <w:tcW w:w="0" w:type="auto"/>
            <w:vMerge/>
            <w:tcBorders>
              <w:top w:val="single" w:sz="4" w:space="0" w:color="auto"/>
              <w:left w:val="single" w:sz="4" w:space="0" w:color="auto"/>
              <w:bottom w:val="single" w:sz="4" w:space="0" w:color="000000"/>
              <w:right w:val="nil"/>
            </w:tcBorders>
            <w:shd w:val="clear" w:color="auto" w:fill="4F81BD" w:themeFill="accent1"/>
            <w:vAlign w:val="center"/>
            <w:hideMark/>
          </w:tcPr>
          <w:p w14:paraId="60AB4FBB" w14:textId="77777777" w:rsidR="0080071A" w:rsidRPr="00B00F08" w:rsidRDefault="0080071A" w:rsidP="00B00F08">
            <w:pPr>
              <w:ind w:left="0"/>
              <w:rPr>
                <w:color w:val="FFFFFF" w:themeColor="background1"/>
              </w:rPr>
            </w:pPr>
          </w:p>
        </w:tc>
        <w:tc>
          <w:tcPr>
            <w:tcW w:w="0" w:type="auto"/>
            <w:tcBorders>
              <w:top w:val="nil"/>
              <w:left w:val="single" w:sz="4" w:space="0" w:color="auto"/>
              <w:bottom w:val="single" w:sz="4" w:space="0" w:color="auto"/>
              <w:right w:val="single" w:sz="4" w:space="0" w:color="auto"/>
            </w:tcBorders>
            <w:noWrap/>
            <w:vAlign w:val="center"/>
            <w:hideMark/>
          </w:tcPr>
          <w:p w14:paraId="271EB23F" w14:textId="77777777" w:rsidR="0080071A" w:rsidRPr="00C81A30" w:rsidRDefault="0080071A" w:rsidP="00B00F08">
            <w:pPr>
              <w:ind w:left="0"/>
              <w:jc w:val="center"/>
            </w:pPr>
            <w:r w:rsidRPr="00C81A30">
              <w:t>6 &lt; CVSS &lt;=8</w:t>
            </w:r>
          </w:p>
        </w:tc>
        <w:tc>
          <w:tcPr>
            <w:tcW w:w="1458" w:type="dxa"/>
            <w:tcBorders>
              <w:top w:val="nil"/>
              <w:left w:val="nil"/>
              <w:bottom w:val="single" w:sz="4" w:space="0" w:color="auto"/>
              <w:right w:val="single" w:sz="4" w:space="0" w:color="auto"/>
            </w:tcBorders>
            <w:noWrap/>
            <w:vAlign w:val="center"/>
            <w:hideMark/>
          </w:tcPr>
          <w:p w14:paraId="5FA8D148" w14:textId="77777777" w:rsidR="0080071A" w:rsidRPr="00C81A30" w:rsidRDefault="0080071A" w:rsidP="00B00F08">
            <w:pPr>
              <w:ind w:left="0"/>
              <w:jc w:val="center"/>
            </w:pPr>
            <w:r w:rsidRPr="00C81A30">
              <w:t>1 día</w:t>
            </w:r>
          </w:p>
        </w:tc>
        <w:tc>
          <w:tcPr>
            <w:tcW w:w="1463" w:type="dxa"/>
            <w:tcBorders>
              <w:top w:val="nil"/>
              <w:left w:val="nil"/>
              <w:bottom w:val="single" w:sz="4" w:space="0" w:color="auto"/>
              <w:right w:val="single" w:sz="4" w:space="0" w:color="auto"/>
            </w:tcBorders>
            <w:noWrap/>
            <w:vAlign w:val="center"/>
            <w:hideMark/>
          </w:tcPr>
          <w:p w14:paraId="6A71B269" w14:textId="77777777" w:rsidR="0080071A" w:rsidRPr="00C81A30" w:rsidRDefault="0080071A" w:rsidP="00B00F08">
            <w:pPr>
              <w:ind w:left="0"/>
              <w:jc w:val="center"/>
            </w:pPr>
            <w:r w:rsidRPr="00C81A30">
              <w:t>5 días</w:t>
            </w:r>
          </w:p>
        </w:tc>
        <w:tc>
          <w:tcPr>
            <w:tcW w:w="1459" w:type="dxa"/>
            <w:tcBorders>
              <w:top w:val="nil"/>
              <w:left w:val="nil"/>
              <w:bottom w:val="single" w:sz="4" w:space="0" w:color="auto"/>
              <w:right w:val="single" w:sz="4" w:space="0" w:color="auto"/>
            </w:tcBorders>
            <w:vAlign w:val="center"/>
          </w:tcPr>
          <w:p w14:paraId="26D65EA2" w14:textId="77777777" w:rsidR="0080071A" w:rsidRPr="00C81A30" w:rsidRDefault="0080071A" w:rsidP="00B00F08">
            <w:pPr>
              <w:ind w:left="0"/>
              <w:jc w:val="center"/>
            </w:pPr>
            <w:r w:rsidRPr="00C81A30">
              <w:t>5 días</w:t>
            </w:r>
          </w:p>
        </w:tc>
        <w:tc>
          <w:tcPr>
            <w:tcW w:w="1459" w:type="dxa"/>
            <w:tcBorders>
              <w:top w:val="nil"/>
              <w:left w:val="nil"/>
              <w:bottom w:val="single" w:sz="4" w:space="0" w:color="auto"/>
              <w:right w:val="single" w:sz="4" w:space="0" w:color="auto"/>
            </w:tcBorders>
            <w:vAlign w:val="center"/>
          </w:tcPr>
          <w:p w14:paraId="08F92354" w14:textId="77777777" w:rsidR="0080071A" w:rsidRPr="00C81A30" w:rsidRDefault="0080071A" w:rsidP="00B00F08">
            <w:pPr>
              <w:ind w:left="0"/>
              <w:jc w:val="center"/>
            </w:pPr>
            <w:r w:rsidRPr="00C81A30">
              <w:t>5 días</w:t>
            </w:r>
          </w:p>
        </w:tc>
      </w:tr>
      <w:tr w:rsidR="0080071A" w:rsidRPr="00325CD3" w14:paraId="7DB6E12A" w14:textId="77777777" w:rsidTr="00B00F08">
        <w:trPr>
          <w:gridAfter w:val="1"/>
          <w:wAfter w:w="7" w:type="dxa"/>
          <w:trHeight w:val="445"/>
        </w:trPr>
        <w:tc>
          <w:tcPr>
            <w:tcW w:w="0" w:type="auto"/>
            <w:vMerge/>
            <w:tcBorders>
              <w:top w:val="single" w:sz="4" w:space="0" w:color="auto"/>
              <w:left w:val="single" w:sz="4" w:space="0" w:color="auto"/>
              <w:bottom w:val="single" w:sz="4" w:space="0" w:color="000000"/>
              <w:right w:val="nil"/>
            </w:tcBorders>
            <w:shd w:val="clear" w:color="auto" w:fill="4F81BD" w:themeFill="accent1"/>
            <w:vAlign w:val="center"/>
            <w:hideMark/>
          </w:tcPr>
          <w:p w14:paraId="4BF97E74" w14:textId="77777777" w:rsidR="0080071A" w:rsidRPr="00C81A30" w:rsidRDefault="0080071A" w:rsidP="00B00F08">
            <w:pPr>
              <w:ind w:left="0"/>
            </w:pPr>
          </w:p>
        </w:tc>
        <w:tc>
          <w:tcPr>
            <w:tcW w:w="0" w:type="auto"/>
            <w:tcBorders>
              <w:top w:val="nil"/>
              <w:left w:val="single" w:sz="4" w:space="0" w:color="auto"/>
              <w:bottom w:val="single" w:sz="4" w:space="0" w:color="auto"/>
              <w:right w:val="single" w:sz="4" w:space="0" w:color="auto"/>
            </w:tcBorders>
            <w:noWrap/>
            <w:vAlign w:val="center"/>
            <w:hideMark/>
          </w:tcPr>
          <w:p w14:paraId="3D75055A" w14:textId="77777777" w:rsidR="0080071A" w:rsidRPr="00C81A30" w:rsidRDefault="0080071A" w:rsidP="00B00F08">
            <w:pPr>
              <w:ind w:left="0"/>
              <w:jc w:val="center"/>
            </w:pPr>
            <w:r w:rsidRPr="00C81A30">
              <w:t>CVSS &gt; 8</w:t>
            </w:r>
          </w:p>
        </w:tc>
        <w:tc>
          <w:tcPr>
            <w:tcW w:w="1458" w:type="dxa"/>
            <w:tcBorders>
              <w:top w:val="nil"/>
              <w:left w:val="nil"/>
              <w:bottom w:val="single" w:sz="4" w:space="0" w:color="auto"/>
              <w:right w:val="single" w:sz="4" w:space="0" w:color="auto"/>
            </w:tcBorders>
            <w:noWrap/>
            <w:vAlign w:val="center"/>
            <w:hideMark/>
          </w:tcPr>
          <w:p w14:paraId="4D5B2609" w14:textId="77777777" w:rsidR="0080071A" w:rsidRPr="00C81A30" w:rsidRDefault="0080071A" w:rsidP="00B00F08">
            <w:pPr>
              <w:ind w:left="0"/>
              <w:jc w:val="center"/>
            </w:pPr>
            <w:r w:rsidRPr="00C81A30">
              <w:t>1 día</w:t>
            </w:r>
          </w:p>
        </w:tc>
        <w:tc>
          <w:tcPr>
            <w:tcW w:w="1463" w:type="dxa"/>
            <w:tcBorders>
              <w:top w:val="nil"/>
              <w:left w:val="nil"/>
              <w:bottom w:val="single" w:sz="4" w:space="0" w:color="auto"/>
              <w:right w:val="single" w:sz="4" w:space="0" w:color="auto"/>
            </w:tcBorders>
            <w:noWrap/>
            <w:vAlign w:val="center"/>
            <w:hideMark/>
          </w:tcPr>
          <w:p w14:paraId="3CCF0707" w14:textId="77777777" w:rsidR="0080071A" w:rsidRPr="00C81A30" w:rsidRDefault="0080071A" w:rsidP="00B00F08">
            <w:pPr>
              <w:ind w:left="0"/>
              <w:jc w:val="center"/>
            </w:pPr>
            <w:r w:rsidRPr="00C81A30">
              <w:t>2 días</w:t>
            </w:r>
          </w:p>
        </w:tc>
        <w:tc>
          <w:tcPr>
            <w:tcW w:w="1459" w:type="dxa"/>
            <w:tcBorders>
              <w:top w:val="nil"/>
              <w:left w:val="nil"/>
              <w:bottom w:val="single" w:sz="4" w:space="0" w:color="auto"/>
              <w:right w:val="single" w:sz="4" w:space="0" w:color="auto"/>
            </w:tcBorders>
            <w:vAlign w:val="center"/>
          </w:tcPr>
          <w:p w14:paraId="6D4D76A0" w14:textId="77777777" w:rsidR="0080071A" w:rsidRPr="00C81A30" w:rsidRDefault="0080071A" w:rsidP="00B00F08">
            <w:pPr>
              <w:ind w:left="0"/>
              <w:jc w:val="center"/>
            </w:pPr>
            <w:r w:rsidRPr="00C81A30">
              <w:t>1 día</w:t>
            </w:r>
          </w:p>
        </w:tc>
        <w:tc>
          <w:tcPr>
            <w:tcW w:w="1459" w:type="dxa"/>
            <w:tcBorders>
              <w:top w:val="nil"/>
              <w:left w:val="nil"/>
              <w:bottom w:val="single" w:sz="4" w:space="0" w:color="auto"/>
              <w:right w:val="single" w:sz="4" w:space="0" w:color="auto"/>
            </w:tcBorders>
            <w:vAlign w:val="center"/>
          </w:tcPr>
          <w:p w14:paraId="4FCCC538" w14:textId="77777777" w:rsidR="0080071A" w:rsidRPr="00C81A30" w:rsidRDefault="0080071A" w:rsidP="00B00F08">
            <w:pPr>
              <w:ind w:left="0"/>
              <w:jc w:val="center"/>
            </w:pPr>
            <w:r w:rsidRPr="00C81A30">
              <w:t>5 días</w:t>
            </w:r>
          </w:p>
        </w:tc>
      </w:tr>
    </w:tbl>
    <w:p w14:paraId="6BE8F0B5" w14:textId="77777777" w:rsidR="0080071A" w:rsidRDefault="0080071A" w:rsidP="0040459A"/>
    <w:p w14:paraId="62673189" w14:textId="77777777" w:rsidR="0080071A" w:rsidRPr="00FD3F89" w:rsidRDefault="0080071A" w:rsidP="0040459A">
      <w:r w:rsidRPr="00FD3F89">
        <w:t>El proveedor deberá involucrarse en todo el ciclo de vida de las vulnerabilidades, desde su detección hasta su mitigación. Deberá tener un seguimiento proactivo de las vulnerabilidades que puedan producirse con un seguimiento continuo del anuncio de defectos, manteniendo el contacto con los fabricantes para tener conocimiento de las posibles soluciones que éste propongan para corregirlas.</w:t>
      </w:r>
    </w:p>
    <w:p w14:paraId="2BE43042" w14:textId="3ECA4E06" w:rsidR="0080071A" w:rsidRPr="000C34B1" w:rsidRDefault="00BA7DE0" w:rsidP="0040459A">
      <w:pPr>
        <w:pStyle w:val="Ttol2"/>
      </w:pPr>
      <w:bookmarkStart w:id="410" w:name="_Toc451352715"/>
      <w:bookmarkStart w:id="411" w:name="_Toc451360693"/>
      <w:bookmarkStart w:id="412" w:name="_Toc528932884"/>
      <w:bookmarkStart w:id="413" w:name="_Toc37761327"/>
      <w:bookmarkStart w:id="414" w:name="_Toc178928879"/>
      <w:bookmarkStart w:id="415" w:name="_Toc193268974"/>
      <w:r w:rsidRPr="000C34B1">
        <w:t>CIFRAJE DE DATOS</w:t>
      </w:r>
      <w:bookmarkEnd w:id="410"/>
      <w:bookmarkEnd w:id="411"/>
      <w:bookmarkEnd w:id="412"/>
      <w:bookmarkEnd w:id="413"/>
      <w:bookmarkEnd w:id="414"/>
      <w:bookmarkEnd w:id="415"/>
    </w:p>
    <w:p w14:paraId="6C1C257F" w14:textId="69CB7A3A" w:rsidR="0080071A" w:rsidRPr="00FD3F89" w:rsidRDefault="0080071A" w:rsidP="0040459A">
      <w:r w:rsidRPr="00FD3F89">
        <w:t>Cualquier información corporativa que requiera ser cifrada en su ubicación de almacenamiento (</w:t>
      </w:r>
      <w:proofErr w:type="gramStart"/>
      <w:r w:rsidRPr="00FD3F89">
        <w:t>y</w:t>
      </w:r>
      <w:proofErr w:type="gramEnd"/>
      <w:r w:rsidRPr="00FD3F89">
        <w:t xml:space="preserve"> por tanto, queda excluido la encriptación por tráfico en las </w:t>
      </w:r>
      <w:r w:rsidRPr="00FD3F89">
        <w:lastRenderedPageBreak/>
        <w:t xml:space="preserve">comunicaciones) debe seguir los estándares de seguridad y la custodia y protección de las claves establece la Dirección de Servicios de Seguridad de la Información del IMI, que asegurará la disponibilidad de la información a los propietarios de </w:t>
      </w:r>
      <w:proofErr w:type="gramStart"/>
      <w:r w:rsidRPr="00FD3F89">
        <w:t>las mismas</w:t>
      </w:r>
      <w:proofErr w:type="gramEnd"/>
      <w:r w:rsidRPr="00FD3F89">
        <w:t>.</w:t>
      </w:r>
    </w:p>
    <w:p w14:paraId="0ED76AF5" w14:textId="7A3A484C" w:rsidR="0080071A" w:rsidRPr="00FD3F89" w:rsidRDefault="0080071A" w:rsidP="0040459A">
      <w:r w:rsidRPr="00FD3F89">
        <w:t>Cualquier requerimiento criptográfico de plataformas que deban producirse referentes con la información municipal o corporativa, el proveedor deberá presentarlas para ser validadas por la Dirección de Servicios de Seguridad del IMI y/o seguir los estándares y normas del IMI.</w:t>
      </w:r>
    </w:p>
    <w:p w14:paraId="792EE92E" w14:textId="53195993" w:rsidR="0080071A" w:rsidRPr="000C34B1" w:rsidRDefault="00BA7DE0" w:rsidP="0040459A">
      <w:pPr>
        <w:pStyle w:val="Ttol2"/>
      </w:pPr>
      <w:bookmarkStart w:id="416" w:name="_Toc451352717"/>
      <w:bookmarkStart w:id="417" w:name="_Toc451360695"/>
      <w:bookmarkStart w:id="418" w:name="_Toc528932886"/>
      <w:bookmarkStart w:id="419" w:name="_Toc37761328"/>
      <w:bookmarkStart w:id="420" w:name="_Toc178928880"/>
      <w:bookmarkStart w:id="421" w:name="_Toc193268975"/>
      <w:r w:rsidRPr="000C34B1">
        <w:t>CERTIFICADOS</w:t>
      </w:r>
      <w:bookmarkEnd w:id="416"/>
      <w:bookmarkEnd w:id="417"/>
      <w:bookmarkEnd w:id="418"/>
      <w:bookmarkEnd w:id="419"/>
      <w:bookmarkEnd w:id="420"/>
      <w:bookmarkEnd w:id="421"/>
    </w:p>
    <w:p w14:paraId="17B4820C" w14:textId="03385ED4" w:rsidR="0080071A" w:rsidRPr="00FD3F89" w:rsidRDefault="007C150F" w:rsidP="0040459A">
      <w:r>
        <w:t>La Dirección de Servicios de Seguridad del IMI será la responsable de la custodia y protección de los certificados digitales emitidos, desde el IMI, en nombre del Ayuntamiento de Barcelona. Se entiende por certificados digitales corporativos: los de servidor seguro, los de aplicativo por autenticación o firma digital, de firma de código, de cifrado, etc.</w:t>
      </w:r>
    </w:p>
    <w:p w14:paraId="02EDD543" w14:textId="249AAB62" w:rsidR="0080071A" w:rsidRPr="00FD3F89" w:rsidRDefault="0080071A" w:rsidP="0040459A">
      <w:r w:rsidRPr="00FD3F89">
        <w:t>Todos los certificados tendrán que ser solicitados a través del procedimiento establecido la Dirección de Servicios de Seguridad de la Información del IMI para su control y gestión.</w:t>
      </w:r>
    </w:p>
    <w:p w14:paraId="791B2914" w14:textId="77777777" w:rsidR="0080071A" w:rsidRPr="00FD3F89" w:rsidRDefault="0080071A" w:rsidP="0040459A">
      <w:r w:rsidRPr="00FD3F89">
        <w:t>El proveedor deberá seguir el estándar establecido por la protección y custodia de los certificados digitales a la hora de incorporar el certificado para su uso.</w:t>
      </w:r>
    </w:p>
    <w:p w14:paraId="087DCE00" w14:textId="02E021E3" w:rsidR="0080071A" w:rsidRPr="00D2502A" w:rsidRDefault="00BA7DE0" w:rsidP="0040459A">
      <w:pPr>
        <w:pStyle w:val="Ttol2"/>
      </w:pPr>
      <w:bookmarkStart w:id="422" w:name="_Toc451352707"/>
      <w:bookmarkStart w:id="423" w:name="_Toc451360683"/>
      <w:bookmarkStart w:id="424" w:name="_Toc37761329"/>
      <w:bookmarkStart w:id="425" w:name="_Toc178928881"/>
      <w:bookmarkStart w:id="426" w:name="_Toc193268976"/>
      <w:r w:rsidRPr="00D2502A">
        <w:t>ANTIMALWARE</w:t>
      </w:r>
      <w:bookmarkEnd w:id="422"/>
      <w:bookmarkEnd w:id="423"/>
      <w:bookmarkEnd w:id="424"/>
      <w:bookmarkEnd w:id="425"/>
      <w:bookmarkEnd w:id="426"/>
    </w:p>
    <w:p w14:paraId="5D5481C2" w14:textId="77777777" w:rsidR="0080071A" w:rsidRPr="00FD3F89" w:rsidRDefault="0080071A" w:rsidP="0040459A">
      <w:r w:rsidRPr="00FD3F89">
        <w:t>El adjudicatario será responsable de la instalación y actualización de programas de protección antimalware de las máquinas que soportan servicios del IMI según se recoge en el marco normativo del IMI.</w:t>
      </w:r>
    </w:p>
    <w:p w14:paraId="0E02CC51" w14:textId="77777777" w:rsidR="0080071A" w:rsidRPr="00FD3F89" w:rsidRDefault="0080071A" w:rsidP="0040459A">
      <w:r w:rsidRPr="00FD3F89">
        <w:t>IMI obtendrá indicadores de la buena gestión de protecciones antimalware y en cualquier momento tendrá acceso y visión del estado de la seguridad global de las protecciones.</w:t>
      </w:r>
    </w:p>
    <w:p w14:paraId="1C64F4ED" w14:textId="77777777" w:rsidR="0080071A" w:rsidRPr="00FD3F89" w:rsidRDefault="0080071A" w:rsidP="0040459A">
      <w:r w:rsidRPr="00FD3F89">
        <w:t xml:space="preserve">El IMI seguridad tendrá acceso en consulta a la consola de gestión de </w:t>
      </w:r>
      <w:proofErr w:type="gramStart"/>
      <w:r w:rsidRPr="00FD3F89">
        <w:t>estos software</w:t>
      </w:r>
      <w:proofErr w:type="gramEnd"/>
      <w:r w:rsidRPr="00FD3F89">
        <w:t xml:space="preserve"> del proveedor.</w:t>
      </w:r>
    </w:p>
    <w:p w14:paraId="6814F619" w14:textId="4279A0EF" w:rsidR="0080071A" w:rsidRDefault="00BA7DE0" w:rsidP="0040459A">
      <w:pPr>
        <w:pStyle w:val="Ttol2"/>
      </w:pPr>
      <w:bookmarkStart w:id="427" w:name="_Toc37761330"/>
      <w:bookmarkStart w:id="428" w:name="_Toc178928882"/>
      <w:bookmarkStart w:id="429" w:name="_Toc193268977"/>
      <w:r>
        <w:t>COPIAS DE SEGURIDAD</w:t>
      </w:r>
      <w:bookmarkEnd w:id="427"/>
      <w:bookmarkEnd w:id="428"/>
      <w:bookmarkEnd w:id="429"/>
    </w:p>
    <w:p w14:paraId="128B0BC4" w14:textId="282B3B9E" w:rsidR="00C164FD" w:rsidRDefault="00C164FD" w:rsidP="00C164FD">
      <w:r>
        <w:t xml:space="preserve">El adjudicatario deberá contar con procedimientos y mecanismos para realizar copias de seguridad de la información. Estos procedimientos deben tener en cuenta los procesos para realizar las copias de seguridad, la periodicidad, los métodos de almacenamiento y custodia, los procesos de restauración, etc. de forma que garanticen la recuperación de la información ante una situación de pérdida o destrucción de </w:t>
      </w:r>
      <w:proofErr w:type="gramStart"/>
      <w:r>
        <w:t>la misma</w:t>
      </w:r>
      <w:proofErr w:type="gramEnd"/>
      <w:r>
        <w:t>.</w:t>
      </w:r>
    </w:p>
    <w:p w14:paraId="7B4F2801" w14:textId="77777777" w:rsidR="00C164FD" w:rsidRDefault="00C164FD" w:rsidP="00C164FD">
      <w:r>
        <w:t>El adjudicatario debe garantizar que las copias de seguridad se hagan como mínimo con una periodicidad semanal.</w:t>
      </w:r>
    </w:p>
    <w:p w14:paraId="1703D13A" w14:textId="77777777" w:rsidR="00C164FD" w:rsidRDefault="00C164FD" w:rsidP="00C164FD">
      <w:r w:rsidRPr="00FD3F89">
        <w:t>El adjudicatario será responsable de realizar copias de seguridad a cuyos sistemas es administrador para poder recuperar los datos en caso de pérdida accidental o intencionada.</w:t>
      </w:r>
    </w:p>
    <w:p w14:paraId="0731FA4C" w14:textId="1D7D59E2" w:rsidR="0080071A" w:rsidRPr="00FD3F89" w:rsidRDefault="0080071A" w:rsidP="0040459A">
      <w:r w:rsidRPr="00FD3F89">
        <w:t>La frecuencia de las copias de seguridad vendrá dada por el nivel de sensibilidad de los datos que contiene, según lo recogido en las guías del IMI.</w:t>
      </w:r>
    </w:p>
    <w:p w14:paraId="235BE797" w14:textId="77777777" w:rsidR="0080071A" w:rsidRDefault="0080071A" w:rsidP="0040459A">
      <w:r w:rsidRPr="00FD3F89">
        <w:t xml:space="preserve">El nivel de seguridad de estos datos debe ser un reflejo del de los datos originales en todos los niveles (integridad, confidencialidad, autenticidad y trazabilidad). Para garantizar la </w:t>
      </w:r>
      <w:r w:rsidRPr="00FD3F89">
        <w:lastRenderedPageBreak/>
        <w:t>confidencialidad, IMI se reserva el derecho de solicitar el cifrado de los datos. El alcance de las copias incluye:</w:t>
      </w:r>
    </w:p>
    <w:p w14:paraId="17D04541" w14:textId="77777777" w:rsidR="0080071A" w:rsidRPr="007D3481" w:rsidRDefault="0080071A" w:rsidP="007D3481">
      <w:pPr>
        <w:pStyle w:val="Pargrafdellista"/>
      </w:pPr>
      <w:r w:rsidRPr="007D3481">
        <w:t>Información de trabajo del IMI.</w:t>
      </w:r>
    </w:p>
    <w:p w14:paraId="2BFD8756" w14:textId="77777777" w:rsidR="0080071A" w:rsidRPr="007D3481" w:rsidRDefault="0080071A" w:rsidP="007D3481">
      <w:pPr>
        <w:pStyle w:val="Pargrafdellista"/>
      </w:pPr>
      <w:r w:rsidRPr="007D3481">
        <w:t>Aplicaciones en explotación, incluyendo sistemas operativos.</w:t>
      </w:r>
    </w:p>
    <w:p w14:paraId="383DB4FA" w14:textId="77777777" w:rsidR="0080071A" w:rsidRPr="007D3481" w:rsidRDefault="0080071A" w:rsidP="007D3481">
      <w:pPr>
        <w:pStyle w:val="Pargrafdellista"/>
      </w:pPr>
      <w:r w:rsidRPr="007D3481">
        <w:t>Datos de configuración, servicios, aplicaciones, equipos u otros análogos.</w:t>
      </w:r>
    </w:p>
    <w:p w14:paraId="3254A048" w14:textId="77777777" w:rsidR="0080071A" w:rsidRPr="007D3481" w:rsidRDefault="0080071A" w:rsidP="007D3481">
      <w:pPr>
        <w:pStyle w:val="Pargrafdellista"/>
      </w:pPr>
      <w:r w:rsidRPr="007D3481">
        <w:t>Claves utilizadas para conservar la confidencialidad de la información.</w:t>
      </w:r>
    </w:p>
    <w:p w14:paraId="4FFDA84E" w14:textId="0DCA7CCD" w:rsidR="0080071A" w:rsidRDefault="0080071A" w:rsidP="007D3481">
      <w:bookmarkStart w:id="430" w:name="_Hlk193194516"/>
      <w:r w:rsidRPr="00FD3F89">
        <w:t xml:space="preserve">Aparte de ser responsable de la generación de las copias de seguridad, el adjudicatario será responsable de garantizar que éstas son perfectamente funcionales, mediante la realización de ejercicios periódicos de recuperación de </w:t>
      </w:r>
      <w:proofErr w:type="spellStart"/>
      <w:r w:rsidRPr="00FD3F89">
        <w:t>backups</w:t>
      </w:r>
      <w:proofErr w:type="spellEnd"/>
      <w:r w:rsidRPr="00FD3F89">
        <w:t>. Los ejercicios deben poder dar cobertura a todos los activos bajo el presente contrato dentro de un plazo máximo de 1 año.</w:t>
      </w:r>
    </w:p>
    <w:p w14:paraId="512E93D3" w14:textId="77777777" w:rsidR="0080071A" w:rsidRPr="00654D0D" w:rsidRDefault="0080071A" w:rsidP="0040459A">
      <w:pPr>
        <w:pStyle w:val="Ttol2"/>
      </w:pPr>
      <w:bookmarkStart w:id="431" w:name="_Toc37761331"/>
      <w:bookmarkStart w:id="432" w:name="_Toc178928883"/>
      <w:bookmarkStart w:id="433" w:name="_Toc193268978"/>
      <w:bookmarkEnd w:id="430"/>
      <w:r w:rsidRPr="00654D0D">
        <w:t>CLÁUSULAS GENERALES DE SEGURIDAD DE NIVEL MEDIO</w:t>
      </w:r>
      <w:bookmarkEnd w:id="431"/>
      <w:bookmarkEnd w:id="432"/>
      <w:bookmarkEnd w:id="433"/>
    </w:p>
    <w:p w14:paraId="0E1FD77B" w14:textId="47DF4B82" w:rsidR="00975F9E" w:rsidRPr="00975F9E" w:rsidRDefault="00975F9E" w:rsidP="0040459A">
      <w:r>
        <w:t xml:space="preserve">El contratista deberá guardar reserva respecto de los datos o antecedentes que no sean públicos o notorios de los que haya tenido conocimiento con ocasión de la ejecución del contrato, cumpliendo durante el plazo mínimo de cinco años las obligaciones de confidencialidad exigidas en el artículo 133.2 LCSP. La empresa adjudicataria y su personal tendrán que respetar, en todo caso, </w:t>
      </w:r>
      <w:r w:rsidRPr="00975F9E">
        <w:t>las prescripciones establecidas en la normativa sobre protección de datos y especialmente en la establecida en la Ley Orgánica 3/2018, de 6 de diciembre, de Protección de Datos de Carácter Personal y Garantías de los Derechos Digitales y normas que la desarrollen. La empresa contratista tendrá la consideración de encargada del tratamiento y se someterá en cada momento a las instrucciones municipales en materia de medidas de seguridad.</w:t>
      </w:r>
    </w:p>
    <w:p w14:paraId="5FF0A4CC" w14:textId="12AB3E7E" w:rsidR="0080071A" w:rsidRPr="00DB2C78" w:rsidRDefault="00BA7DE0" w:rsidP="0040459A">
      <w:pPr>
        <w:pStyle w:val="Ttol2"/>
      </w:pPr>
      <w:bookmarkStart w:id="434" w:name="_Toc37761332"/>
      <w:bookmarkStart w:id="435" w:name="_Toc178928884"/>
      <w:bookmarkStart w:id="436" w:name="_Toc193268979"/>
      <w:r>
        <w:t>CONTROL DE ACCESO</w:t>
      </w:r>
      <w:bookmarkEnd w:id="434"/>
      <w:bookmarkEnd w:id="435"/>
      <w:bookmarkEnd w:id="436"/>
    </w:p>
    <w:p w14:paraId="2DEF22F2" w14:textId="5288BB86" w:rsidR="0080071A" w:rsidRPr="00647CBB" w:rsidRDefault="00D80C2E" w:rsidP="009C5262">
      <w:pPr>
        <w:pStyle w:val="Ttulo3"/>
      </w:pPr>
      <w:bookmarkStart w:id="437" w:name="_Toc37761333"/>
      <w:bookmarkStart w:id="438" w:name="_Toc178928885"/>
      <w:bookmarkStart w:id="439" w:name="_Toc193268980"/>
      <w:r>
        <w:t>SEGREGACIÓN DE FUNCIONES Y TAREAS</w:t>
      </w:r>
      <w:bookmarkEnd w:id="437"/>
      <w:bookmarkEnd w:id="438"/>
      <w:bookmarkEnd w:id="439"/>
    </w:p>
    <w:p w14:paraId="4A1C598F" w14:textId="1A9DD534" w:rsidR="0080071A" w:rsidRPr="00FD3F89" w:rsidRDefault="0080071A" w:rsidP="0040459A">
      <w:r w:rsidRPr="00FD3F89">
        <w:t>El adjudicatario se encargará de que el sistema de control de acceso se organice de forma que se exija la concurrencia de dos o más personas para realizar tareas críticas, anulando la posibilidad de que un solo individuo autorizado pueda abusar de sus derechos para cometer alguna acción ilícita.</w:t>
      </w:r>
    </w:p>
    <w:p w14:paraId="3CA48CE7" w14:textId="77777777" w:rsidR="0080071A" w:rsidRPr="00FD3F89" w:rsidRDefault="0080071A" w:rsidP="0040459A">
      <w:r w:rsidRPr="00FD3F89">
        <w:t>En concreto, se separarán al menos las siguientes funciones:</w:t>
      </w:r>
    </w:p>
    <w:p w14:paraId="0FBE5E7A" w14:textId="77777777" w:rsidR="0080071A" w:rsidRPr="007D3481" w:rsidRDefault="0080071A" w:rsidP="007D3481">
      <w:pPr>
        <w:pStyle w:val="Pargrafdellista"/>
      </w:pPr>
      <w:r w:rsidRPr="007D3481">
        <w:t>Desarrollo de operación. Garantizando, al menos, que los desarrolladores únicamente dispongan de acceso al entorno de preproducción y desarrollo. La configuración de los entornos productivos deberá realizarla personas o equipos diferentes.</w:t>
      </w:r>
    </w:p>
    <w:p w14:paraId="153B18A8" w14:textId="77777777" w:rsidR="0080071A" w:rsidRPr="007D3481" w:rsidRDefault="0080071A" w:rsidP="007D3481">
      <w:pPr>
        <w:pStyle w:val="Pargrafdellista"/>
      </w:pPr>
      <w:r w:rsidRPr="007D3481">
        <w:t>Configuración y mantenimiento del sistema de operación.</w:t>
      </w:r>
    </w:p>
    <w:p w14:paraId="172DB090" w14:textId="77777777" w:rsidR="0080071A" w:rsidRPr="007D3481" w:rsidRDefault="0080071A" w:rsidP="007D3481">
      <w:pPr>
        <w:pStyle w:val="Pargrafdellista"/>
      </w:pPr>
      <w:r w:rsidRPr="007D3481">
        <w:t>Auditoría o supervisión de cualquier otra función.</w:t>
      </w:r>
    </w:p>
    <w:p w14:paraId="4EDB3B62" w14:textId="7B604982" w:rsidR="0080071A" w:rsidRPr="00DB2C78" w:rsidRDefault="00BA7DE0" w:rsidP="0040459A">
      <w:pPr>
        <w:pStyle w:val="Ttol2"/>
      </w:pPr>
      <w:bookmarkStart w:id="440" w:name="_Toc37761334"/>
      <w:bookmarkStart w:id="441" w:name="_Toc178928886"/>
      <w:bookmarkStart w:id="442" w:name="_Toc193268981"/>
      <w:r>
        <w:lastRenderedPageBreak/>
        <w:t>EXPLOTACIÓN</w:t>
      </w:r>
      <w:bookmarkEnd w:id="440"/>
      <w:bookmarkEnd w:id="441"/>
      <w:bookmarkEnd w:id="442"/>
    </w:p>
    <w:p w14:paraId="4B820BD9" w14:textId="1F7B95FB" w:rsidR="0080071A" w:rsidRDefault="00D80C2E" w:rsidP="009C5262">
      <w:pPr>
        <w:pStyle w:val="Ttulo3"/>
      </w:pPr>
      <w:bookmarkStart w:id="443" w:name="_Toc37761335"/>
      <w:bookmarkStart w:id="444" w:name="_Toc178928887"/>
      <w:bookmarkStart w:id="445" w:name="_Toc193268982"/>
      <w:r>
        <w:t>GESTIÓN DE LA CONFIGURACIÓN</w:t>
      </w:r>
      <w:bookmarkEnd w:id="443"/>
      <w:bookmarkEnd w:id="444"/>
      <w:bookmarkEnd w:id="445"/>
    </w:p>
    <w:p w14:paraId="570D573A" w14:textId="77777777" w:rsidR="0080071A" w:rsidRPr="00FD3F89" w:rsidRDefault="0080071A" w:rsidP="0040459A">
      <w:r w:rsidRPr="00FD3F89">
        <w:t>El adjudicatario se encargará de gestionar de forma continua la configuración de los componentes del sistema de forma que:</w:t>
      </w:r>
    </w:p>
    <w:p w14:paraId="35D82C47" w14:textId="77777777" w:rsidR="0080071A" w:rsidRPr="007D3481" w:rsidRDefault="0080071A" w:rsidP="007D3481">
      <w:pPr>
        <w:pStyle w:val="Pargrafdellista"/>
      </w:pPr>
      <w:r w:rsidRPr="007D3481">
        <w:t>Se mantenga en todo momento la regla de “funcionalidad mínima”.</w:t>
      </w:r>
    </w:p>
    <w:p w14:paraId="41278253" w14:textId="77777777" w:rsidR="0080071A" w:rsidRPr="007D3481" w:rsidRDefault="0080071A" w:rsidP="007D3481">
      <w:pPr>
        <w:pStyle w:val="Pargrafdellista"/>
      </w:pPr>
      <w:r w:rsidRPr="007D3481">
        <w:t>Se mantenga en todo momento la regla de "seguridad por defecto".</w:t>
      </w:r>
    </w:p>
    <w:p w14:paraId="23BF7E86" w14:textId="77777777" w:rsidR="0080071A" w:rsidRPr="007D3481" w:rsidRDefault="0080071A" w:rsidP="007D3481">
      <w:pPr>
        <w:pStyle w:val="Pargrafdellista"/>
      </w:pPr>
      <w:r w:rsidRPr="007D3481">
        <w:t>El sistema se adapte a las nuevas necesidades, previamente autorizadas.</w:t>
      </w:r>
    </w:p>
    <w:p w14:paraId="0465A264" w14:textId="77777777" w:rsidR="0080071A" w:rsidRPr="007D3481" w:rsidRDefault="0080071A" w:rsidP="007D3481">
      <w:pPr>
        <w:pStyle w:val="Pargrafdellista"/>
      </w:pPr>
      <w:r w:rsidRPr="007D3481">
        <w:t>El sistema reaccione a vulnerabilidades reportadas.</w:t>
      </w:r>
    </w:p>
    <w:p w14:paraId="4A138349" w14:textId="77777777" w:rsidR="0080071A" w:rsidRPr="007D3481" w:rsidRDefault="0080071A" w:rsidP="007D3481">
      <w:pPr>
        <w:pStyle w:val="Pargrafdellista"/>
      </w:pPr>
      <w:r w:rsidRPr="007D3481">
        <w:t>El sistema reaccione a incidentes.</w:t>
      </w:r>
    </w:p>
    <w:p w14:paraId="69A060C2" w14:textId="15788502" w:rsidR="0080071A" w:rsidRDefault="00D80C2E" w:rsidP="009C5262">
      <w:pPr>
        <w:pStyle w:val="Ttulo3"/>
      </w:pPr>
      <w:bookmarkStart w:id="446" w:name="_Toc37761336"/>
      <w:bookmarkStart w:id="447" w:name="_Toc178928888"/>
      <w:bookmarkStart w:id="448" w:name="_Toc193268983"/>
      <w:r>
        <w:t>GESTIÓN DE CAMBIOS</w:t>
      </w:r>
      <w:bookmarkEnd w:id="446"/>
      <w:bookmarkEnd w:id="447"/>
      <w:bookmarkEnd w:id="448"/>
    </w:p>
    <w:p w14:paraId="48ACD921" w14:textId="77777777" w:rsidR="0080071A" w:rsidRPr="00FD3F89" w:rsidRDefault="0080071A" w:rsidP="0040459A">
      <w:r w:rsidRPr="00FD3F89">
        <w:t>El adjudicatario se encargará de mantener un control continuo de cambios realizados en el sistema, de modo que:</w:t>
      </w:r>
    </w:p>
    <w:p w14:paraId="2A129AFC" w14:textId="77777777" w:rsidR="0080071A" w:rsidRPr="007D3481" w:rsidRDefault="0080071A" w:rsidP="007D3481">
      <w:pPr>
        <w:pStyle w:val="Pargrafdellista"/>
      </w:pPr>
      <w:r w:rsidRPr="007D3481">
        <w:t>Todos los cambios anunciados por el fabricante o proveedor serán analizados para determinar su conveniencia para su incorporación, o no.</w:t>
      </w:r>
    </w:p>
    <w:p w14:paraId="26D080C7" w14:textId="77777777" w:rsidR="0080071A" w:rsidRPr="007D3481" w:rsidRDefault="0080071A" w:rsidP="007D3481">
      <w:pPr>
        <w:pStyle w:val="Pargrafdellista"/>
      </w:pPr>
      <w:r w:rsidRPr="007D3481">
        <w:t>Antes de poner en producción una nueva versión o versión con un parche, se comprobará en un equipo que no esté en producción, que la nueva instalación funciona correctamente y no disminuye la eficacia de las funciones necesarias para el trabajo diario. El equipo de pruebas será equivalente al de producción en los aspectos que se comprueben.</w:t>
      </w:r>
    </w:p>
    <w:p w14:paraId="27E913DB" w14:textId="77777777" w:rsidR="0080071A" w:rsidRPr="007D3481" w:rsidRDefault="0080071A" w:rsidP="007D3481">
      <w:pPr>
        <w:pStyle w:val="Pargrafdellista"/>
      </w:pPr>
      <w:r w:rsidRPr="007D3481">
        <w:t>Los cambios se planificarán para reducir el impacto sobre la prestación de servicios afectados.</w:t>
      </w:r>
    </w:p>
    <w:p w14:paraId="33AB8FED" w14:textId="77777777" w:rsidR="0080071A" w:rsidRPr="007D3481" w:rsidRDefault="0080071A" w:rsidP="007D3481">
      <w:pPr>
        <w:pStyle w:val="Pargrafdellista"/>
      </w:pPr>
      <w:r w:rsidRPr="007D3481">
        <w:t>Mediante análisis de riesgos se determinará si los cambios son relevantes para la seguridad del sistema. Aquellos cambios que impliquen una situación de riesgo de nivel alto serán aprobados explícitamente de forma previa a su implantación.</w:t>
      </w:r>
    </w:p>
    <w:p w14:paraId="57BD48FE" w14:textId="6E6B2061" w:rsidR="0080071A" w:rsidRPr="004E63F0" w:rsidRDefault="00D80C2E" w:rsidP="009C5262">
      <w:pPr>
        <w:pStyle w:val="Ttulo3"/>
      </w:pPr>
      <w:bookmarkStart w:id="449" w:name="_Toc37761337"/>
      <w:bookmarkStart w:id="450" w:name="_Toc178928889"/>
      <w:bookmarkStart w:id="451" w:name="_Toc193268984"/>
      <w:r>
        <w:t>PROTECCIÓN DE CLAVES CRIPTOGRÁFICAS</w:t>
      </w:r>
      <w:bookmarkEnd w:id="449"/>
      <w:bookmarkEnd w:id="450"/>
      <w:bookmarkEnd w:id="451"/>
    </w:p>
    <w:p w14:paraId="13A62692" w14:textId="77777777" w:rsidR="0080071A" w:rsidRPr="007D3481" w:rsidRDefault="0080071A" w:rsidP="007D3481">
      <w:pPr>
        <w:pStyle w:val="Pargrafdellista"/>
      </w:pPr>
      <w:r w:rsidRPr="007D3481">
        <w:t>El adjudicatario utilizará programas evaluados o dispositivos criptográficos certificados.</w:t>
      </w:r>
    </w:p>
    <w:p w14:paraId="682270E6" w14:textId="77777777" w:rsidR="0080071A" w:rsidRPr="007D3481" w:rsidRDefault="0080071A" w:rsidP="007D3481">
      <w:pPr>
        <w:pStyle w:val="Pargrafdellista"/>
      </w:pPr>
      <w:r w:rsidRPr="007D3481">
        <w:t>Se emplearán algoritmos acreditados por el Centro Criptológico Nacional.</w:t>
      </w:r>
    </w:p>
    <w:p w14:paraId="755E04CA" w14:textId="77777777" w:rsidR="0080071A" w:rsidRDefault="0080071A" w:rsidP="0040459A"/>
    <w:p w14:paraId="45E0C65B" w14:textId="5EC0C9AE" w:rsidR="006B6D30" w:rsidRDefault="006B6D30" w:rsidP="0021193D">
      <w:pPr>
        <w:pStyle w:val="Ttol2"/>
      </w:pPr>
      <w:bookmarkStart w:id="452" w:name="_Toc193268985"/>
      <w:r>
        <w:t>PROTECCIÓN DE DATOS DE CARÁCTER PERSONAL</w:t>
      </w:r>
      <w:bookmarkEnd w:id="452"/>
    </w:p>
    <w:p w14:paraId="325B70C3" w14:textId="77777777" w:rsidR="00891350" w:rsidRDefault="00891350" w:rsidP="00891350">
      <w:r>
        <w:t>Las obligaciones en materia de protección de datos de carácter personal serán las fijadas en el pliego de cláusulas administrativas particulares.</w:t>
      </w:r>
    </w:p>
    <w:p w14:paraId="7901B57D" w14:textId="77777777" w:rsidR="00891350" w:rsidRDefault="00891350" w:rsidP="00891350"/>
    <w:p w14:paraId="0DCE0763" w14:textId="519C75A5" w:rsidR="006B6D30" w:rsidRPr="006B6D30" w:rsidRDefault="00891350" w:rsidP="00891350">
      <w:r>
        <w:t xml:space="preserve">Toda incidencia que comporte que las comunicaciones no puedan quedar registradas, debe ser inmediatamente puesta en conocimiento del responsable del contrato por parte de la </w:t>
      </w:r>
      <w:r>
        <w:lastRenderedPageBreak/>
        <w:t>jefatura del servicio, de acuerdo con las previsiones del Pliego de Cláusulas Administrativas Particulares.</w:t>
      </w:r>
    </w:p>
    <w:p w14:paraId="0D0CFBFE" w14:textId="0FA7AB34" w:rsidR="00C92E41" w:rsidRPr="00AE4CD7" w:rsidRDefault="00F3007A" w:rsidP="0040459A">
      <w:pPr>
        <w:pStyle w:val="Ttol1"/>
      </w:pPr>
      <w:bookmarkStart w:id="453" w:name="_Toc43145143"/>
      <w:bookmarkStart w:id="454" w:name="_Toc178928890"/>
      <w:bookmarkStart w:id="455" w:name="_Toc193268986"/>
      <w:bookmarkEnd w:id="269"/>
      <w:bookmarkEnd w:id="278"/>
      <w:bookmarkEnd w:id="279"/>
      <w:bookmarkEnd w:id="280"/>
      <w:bookmarkEnd w:id="281"/>
      <w:bookmarkEnd w:id="282"/>
      <w:bookmarkEnd w:id="283"/>
      <w:r w:rsidRPr="00AE4CD7">
        <w:t>OFERTA TÉCNICA</w:t>
      </w:r>
      <w:bookmarkEnd w:id="453"/>
      <w:bookmarkEnd w:id="454"/>
      <w:bookmarkEnd w:id="455"/>
    </w:p>
    <w:p w14:paraId="462BF1B3" w14:textId="2D103EDE" w:rsidR="00C92E41" w:rsidRDefault="00C92E41" w:rsidP="0040459A">
      <w:r w:rsidRPr="00BB7F61">
        <w:t xml:space="preserve">El licitador presentará en el sobre B una propuesta técnica en formato electrónico (PDF) y (WORD u ODT) con un máximo de </w:t>
      </w:r>
      <w:r w:rsidR="00076C00" w:rsidRPr="00BE3522">
        <w:rPr>
          <w:b/>
        </w:rPr>
        <w:t xml:space="preserve">70 páginas por el Lote 1 y 50 páginas por el Lote 2 </w:t>
      </w:r>
      <w:proofErr w:type="gramStart"/>
      <w:r w:rsidR="00076C00" w:rsidRPr="00BE3522">
        <w:rPr>
          <w:bCs/>
        </w:rPr>
        <w:t xml:space="preserve">( </w:t>
      </w:r>
      <w:r w:rsidR="00A245C1" w:rsidRPr="00BE3522">
        <w:t>tipo</w:t>
      </w:r>
      <w:proofErr w:type="gramEnd"/>
      <w:r w:rsidR="00A245C1" w:rsidRPr="00BE3522">
        <w:t xml:space="preserve"> de letra Arial o Times New </w:t>
      </w:r>
      <w:proofErr w:type="spellStart"/>
      <w:r w:rsidR="00A245C1" w:rsidRPr="00BE3522">
        <w:t>Roman</w:t>
      </w:r>
      <w:proofErr w:type="spellEnd"/>
      <w:r w:rsidR="00A245C1" w:rsidRPr="00BE3522">
        <w:t>, tamaño 12 e interlineado 1,2, márgenes mínimos de 2,5 cm), tanto para hacer comprensible su valoración en el pliego de cláusulas administrativas particulares que rigen por esta contratación.</w:t>
      </w:r>
    </w:p>
    <w:p w14:paraId="1EE4433C" w14:textId="69C612DE" w:rsidR="00C92E41" w:rsidRDefault="00C92E41" w:rsidP="0040459A">
      <w:r w:rsidRPr="00BB7F61">
        <w:t xml:space="preserve">Se presentarán dos sobres electrónicos, el </w:t>
      </w:r>
      <w:r w:rsidRPr="00BB7F61">
        <w:rPr>
          <w:b/>
          <w:u w:val="single"/>
        </w:rPr>
        <w:t xml:space="preserve">sobre B </w:t>
      </w:r>
      <w:r w:rsidRPr="00BB7F61">
        <w:t xml:space="preserve">donde se incluirá la documentación que deberá ser valorada según los criterios de juicio de valor señalados en las cláusulas del pliego de cláusulas administrativas particulares, y el </w:t>
      </w:r>
      <w:r w:rsidRPr="00BB7F61">
        <w:rPr>
          <w:b/>
          <w:u w:val="single"/>
        </w:rPr>
        <w:t xml:space="preserve">sobre C </w:t>
      </w:r>
      <w:r w:rsidRPr="00BB7F61">
        <w:t xml:space="preserve">que deberá contener la documentación que deberá ser valorada según los criterios evaluables de forma automática señalados en </w:t>
      </w:r>
      <w:proofErr w:type="gramStart"/>
      <w:r w:rsidRPr="00BB7F61">
        <w:t>los cláusulas</w:t>
      </w:r>
      <w:proofErr w:type="gramEnd"/>
      <w:r w:rsidRPr="00BB7F61">
        <w:t xml:space="preserve"> del pliego del pliego.</w:t>
      </w:r>
    </w:p>
    <w:p w14:paraId="5DD477A7" w14:textId="1BF1BD3A" w:rsidR="00BB7F61" w:rsidRPr="00BB7F61" w:rsidRDefault="00C92E41" w:rsidP="007D3481">
      <w:r w:rsidRPr="00BB7F61">
        <w:t>En cada sobre electrónico debe incorporarse una relación, en hoja independiente, de los documentos que contiene ordenados numéricamente, especialmente en el sobre B ya que éste debe responder a las explicaciones y compromisos sobre todos y cada uno de los criterios de valoración subjetivos definidos.</w:t>
      </w:r>
    </w:p>
    <w:p w14:paraId="7414F647" w14:textId="09E89102" w:rsidR="00C92E41" w:rsidRDefault="00C92E41" w:rsidP="007D3481">
      <w:r w:rsidRPr="00BB7F61">
        <w:rPr>
          <w:b/>
          <w:u w:val="single"/>
        </w:rPr>
        <w:t xml:space="preserve">En el sobre B </w:t>
      </w:r>
      <w:r w:rsidRPr="00BB7F61">
        <w:t>se incluirá la siguiente documentación indexada de forma que facilite su localización:</w:t>
      </w:r>
    </w:p>
    <w:p w14:paraId="39820DB6" w14:textId="77777777" w:rsidR="00FB3C36" w:rsidRDefault="00FB3C36" w:rsidP="007D3481">
      <w:r w:rsidRPr="007D3481">
        <w:rPr>
          <w:b/>
          <w:bCs/>
          <w:u w:val="single"/>
        </w:rPr>
        <w:t xml:space="preserve">En el sobre C </w:t>
      </w:r>
      <w:r w:rsidRPr="0081605E">
        <w:t>se incluirá la documentación que se especifica en el pliego de cláusulas administrativas particulares.</w:t>
      </w:r>
    </w:p>
    <w:p w14:paraId="17840031" w14:textId="77777777" w:rsidR="007B6CE5" w:rsidRDefault="007B6CE5" w:rsidP="007D3481"/>
    <w:p w14:paraId="36A54C20" w14:textId="6D19D4F1" w:rsidR="008B52B4" w:rsidRDefault="008B52B4" w:rsidP="00FB3C36">
      <w:pPr>
        <w:pStyle w:val="Ttol2"/>
      </w:pPr>
      <w:bookmarkStart w:id="456" w:name="_Toc193268987"/>
      <w:r>
        <w:t>CONTENIDO DE LA OFERTA TÉCNICA ACOMP (Lote 1)</w:t>
      </w:r>
      <w:bookmarkEnd w:id="456"/>
    </w:p>
    <w:p w14:paraId="56A07868" w14:textId="1A1E36EE" w:rsidR="00C92E41" w:rsidRPr="007D3481" w:rsidRDefault="00C92E41" w:rsidP="007D3481">
      <w:pPr>
        <w:rPr>
          <w:b/>
          <w:bCs/>
        </w:rPr>
      </w:pPr>
      <w:r w:rsidRPr="007D3481">
        <w:rPr>
          <w:b/>
          <w:bCs/>
        </w:rPr>
        <w:t>Plan de transición del servicio</w:t>
      </w:r>
    </w:p>
    <w:p w14:paraId="6537FF3A" w14:textId="27CABF76" w:rsidR="00C92E41" w:rsidRPr="005E0AE1" w:rsidRDefault="00C92E41" w:rsidP="0040459A">
      <w:r w:rsidRPr="005E0AE1">
        <w:t>Se valorarán las propuestas que respondan de forma completa, detallada y específica para el IMI los siguientes apartados:</w:t>
      </w:r>
    </w:p>
    <w:p w14:paraId="6A8675E8" w14:textId="281FCC3D" w:rsidR="00E57848" w:rsidRPr="00C359B1" w:rsidRDefault="00060E1C" w:rsidP="007D3481">
      <w:pPr>
        <w:pStyle w:val="Pargrafdellista"/>
      </w:pPr>
      <w:r>
        <w:t>Planificación detallada de actividades del proceso de transferencia del conocimiento que el adjudicatario realice en su propuesta.</w:t>
      </w:r>
    </w:p>
    <w:p w14:paraId="384597F6" w14:textId="436625F0" w:rsidR="00C92E41" w:rsidRPr="00C359B1" w:rsidRDefault="00C92E41" w:rsidP="007D3481">
      <w:pPr>
        <w:pStyle w:val="Pargrafdellista"/>
      </w:pPr>
      <w:r w:rsidRPr="00C359B1">
        <w:t>Plan de activación del servicio: El plan indicará la secuencia de actividades a realizar para tomar el control efectivo del servicio; además, el plan de activación del servicio deberá incluir un plan de contingencia para garantizar la continuidad del servicio en caso de problemas durante la transferencia.</w:t>
      </w:r>
    </w:p>
    <w:p w14:paraId="60E382FE" w14:textId="77777777" w:rsidR="00C92E41" w:rsidRPr="00C359B1" w:rsidRDefault="00C92E41" w:rsidP="007D3481">
      <w:pPr>
        <w:pStyle w:val="Pargrafdellista"/>
      </w:pPr>
      <w:r w:rsidRPr="00C359B1">
        <w:t>Plan de riesgos de la transición, incluyendo la identificación de riesgos principales y las acciones asociadas a fin de mitigarlos.</w:t>
      </w:r>
    </w:p>
    <w:p w14:paraId="73C5BE95" w14:textId="77777777" w:rsidR="00E57848" w:rsidRPr="00C359B1" w:rsidRDefault="00E57848" w:rsidP="007D3481">
      <w:pPr>
        <w:pStyle w:val="Pargrafdellista"/>
      </w:pPr>
      <w:r w:rsidRPr="00C359B1">
        <w:t>El Plan de integración de recursos, que significa actores y responsabilidades asignadas por los diferentes servicios y áreas (Servicios Operativos, Servicios de Gestión y equipo de Gobierno), captura de conocimiento formal y conocimiento no escrito, así como planes de formación específica en función de las necesidades detectadas, con el fin de dar el servicio.</w:t>
      </w:r>
    </w:p>
    <w:p w14:paraId="1078EE48" w14:textId="77777777" w:rsidR="00E57848" w:rsidRPr="00C359B1" w:rsidRDefault="00E57848" w:rsidP="007D3481">
      <w:pPr>
        <w:pStyle w:val="Pargrafdellista"/>
      </w:pPr>
      <w:r w:rsidRPr="00C359B1">
        <w:lastRenderedPageBreak/>
        <w:t>Método de gestión de trabajos en curso, entendidos como aquellas actividades o tareas que están iniciadas o previstas en el momento en que el proveedor entrante asume la responsabilidad del servicio.</w:t>
      </w:r>
    </w:p>
    <w:p w14:paraId="05A7C708" w14:textId="295D8601" w:rsidR="008B0687" w:rsidRDefault="008B0687" w:rsidP="008B0687">
      <w:pPr>
        <w:pStyle w:val="Pargrafdellista"/>
      </w:pPr>
      <w:r>
        <w:t>Actividades específicas, durante esta fase, para la recogida del conocimiento (especialmente los procedimientos de resolución), su análisis, la creación de nuevos procedimientos de resolución más transversales que incluyan todos los servicios de apoyo del ACOMP de forma que el acompañamiento al usuario no se vea afectado por la organización interna del servicio ACOMP, así como la mejora de procedimientos existentes creados por grupos.</w:t>
      </w:r>
    </w:p>
    <w:p w14:paraId="6187370F" w14:textId="341F7578" w:rsidR="00C92E41" w:rsidRPr="00225DB1" w:rsidRDefault="00E57848" w:rsidP="007D3481">
      <w:pPr>
        <w:pStyle w:val="Pargrafdellista"/>
      </w:pPr>
      <w:r w:rsidRPr="00C359B1">
        <w:t>Planificación detallada de metas en esta fase, así como los recursos y dedicación, responsabilidades y actividades que se llevarán a cabo por los distintos roles involucrados en las fases descritas.</w:t>
      </w:r>
    </w:p>
    <w:p w14:paraId="7C1EBA07" w14:textId="77777777" w:rsidR="00507C39" w:rsidRDefault="00507C39" w:rsidP="007D3481">
      <w:pPr>
        <w:rPr>
          <w:b/>
          <w:bCs/>
        </w:rPr>
      </w:pPr>
    </w:p>
    <w:p w14:paraId="1B582E11" w14:textId="022C64AC" w:rsidR="00C92E41" w:rsidRPr="007D3481" w:rsidRDefault="00C92E41" w:rsidP="007D3481">
      <w:pPr>
        <w:rPr>
          <w:b/>
          <w:bCs/>
        </w:rPr>
      </w:pPr>
      <w:r w:rsidRPr="007D3481">
        <w:rPr>
          <w:b/>
          <w:bCs/>
        </w:rPr>
        <w:t>Plan de transformación del servicio</w:t>
      </w:r>
    </w:p>
    <w:p w14:paraId="15187469" w14:textId="21D10948" w:rsidR="003853B1" w:rsidRPr="003853B1" w:rsidRDefault="003853B1" w:rsidP="007D3481">
      <w:r w:rsidRPr="003853B1">
        <w:t>Se valorarán las propuestas que presenten iniciativas de transformación realistas, alineadas con las características del servicio y las necesidades del Ayuntamiento y del IMI, y que demuestren la consecución de los siguientes objetivos:</w:t>
      </w:r>
    </w:p>
    <w:p w14:paraId="642C8A0F" w14:textId="5881ACEF" w:rsidR="00CE462C" w:rsidRDefault="0086224A" w:rsidP="007D3481">
      <w:pPr>
        <w:pStyle w:val="Pargrafdellista"/>
      </w:pPr>
      <w:r>
        <w:t>Homogeneización de los servicios de acompañamiento a los usuarios, potenciando la resolución en remoto y en primer contacto, la prevención de errores, la eliminación de las soluciones erróneas y la complejidad.</w:t>
      </w:r>
    </w:p>
    <w:p w14:paraId="1EAD1400" w14:textId="6F947218" w:rsidR="00CE462C" w:rsidRDefault="00022052" w:rsidP="007D3481">
      <w:pPr>
        <w:pStyle w:val="Pargrafdellista"/>
      </w:pPr>
      <w:r>
        <w:t>Reducción de los errores en la diagnosis, asignación o escalado, y la resolución de las solicitudes mediante la implementación de soluciones inteligentes, el aprovechamiento del conocimiento y la automatización de tareas o procesos.</w:t>
      </w:r>
    </w:p>
    <w:p w14:paraId="5961B7DC" w14:textId="53BB5C22" w:rsidR="00066F9A" w:rsidRDefault="00CE462C" w:rsidP="007D3481">
      <w:pPr>
        <w:pStyle w:val="Pargrafdellista"/>
      </w:pPr>
      <w:r>
        <w:t>Optimización de procesos y procedimientos que resulten en la mejora de la calidad de los servicios de acompañamiento al usuario (agilidad en la respuesta, resolución en menor tiempo, más transparente y fácil para el usuario, aplicación de las soluciones adecuadas en primera instancia, etc.).</w:t>
      </w:r>
    </w:p>
    <w:p w14:paraId="16069E60" w14:textId="24FB3209" w:rsidR="00066F9A" w:rsidRPr="00405C86" w:rsidRDefault="00066F9A" w:rsidP="005D3461">
      <w:pPr>
        <w:pStyle w:val="Pargrafdellista"/>
        <w:rPr>
          <w:b/>
          <w:bCs/>
        </w:rPr>
      </w:pPr>
      <w:r>
        <w:t>Generación de ahorro y eficiencia del servicio mediante la aplicación de métodos, recursos o soluciones tecnológicas que automaticen de forma parcial o total las actividades del servicio.</w:t>
      </w:r>
    </w:p>
    <w:p w14:paraId="47F43625" w14:textId="77777777" w:rsidR="00363164" w:rsidRDefault="00363164" w:rsidP="00363164">
      <w:pPr>
        <w:pStyle w:val="Pargrafdellista"/>
      </w:pPr>
      <w:r>
        <w:t>Iniciativas orientadas a la mejora del servicio presencial que optimicen los desplazamientos, el tiempo de espera del usuario, la logística de distribución de material, y, en consecuencia, reduzcan los tiempos de resolución y alcancen eficiencias en la prestación del servicio.</w:t>
      </w:r>
    </w:p>
    <w:p w14:paraId="6CA2EA54" w14:textId="77777777" w:rsidR="00507C39" w:rsidRDefault="00507C39" w:rsidP="00066F9A">
      <w:pPr>
        <w:rPr>
          <w:b/>
          <w:bCs/>
        </w:rPr>
      </w:pPr>
    </w:p>
    <w:p w14:paraId="15267142" w14:textId="72BA357D" w:rsidR="00CE462C" w:rsidRPr="00405C86" w:rsidRDefault="00CE462C" w:rsidP="00066F9A">
      <w:pPr>
        <w:rPr>
          <w:b/>
          <w:bCs/>
        </w:rPr>
      </w:pPr>
      <w:r w:rsidRPr="00405C86">
        <w:rPr>
          <w:b/>
          <w:bCs/>
        </w:rPr>
        <w:t>Plan en la Fase Regular del servicio</w:t>
      </w:r>
    </w:p>
    <w:p w14:paraId="789C6968" w14:textId="77777777" w:rsidR="003E4A2A" w:rsidRPr="005E0AE1" w:rsidRDefault="003E4A2A" w:rsidP="00405C86">
      <w:r w:rsidRPr="005E0AE1">
        <w:t>Se valorarán las propuestas que respondan de forma completa, detallada y específica para el IMI los siguientes apartados:</w:t>
      </w:r>
    </w:p>
    <w:p w14:paraId="36B862E5" w14:textId="77777777" w:rsidR="00507C39" w:rsidRDefault="00507C39" w:rsidP="00405C86">
      <w:pPr>
        <w:pStyle w:val="Pargrafdellista"/>
      </w:pPr>
      <w:r>
        <w:lastRenderedPageBreak/>
        <w:t>Aumento de la rapidez de comunicación entre el servicio de atención al usuario y los usuarios, otros grupos resolutorios (N3) y los responsables de los servicios del IMI para reducir el tiempo de contacto.</w:t>
      </w:r>
    </w:p>
    <w:p w14:paraId="5AB6BAD7" w14:textId="77777777" w:rsidR="00507C39" w:rsidRDefault="00507C39" w:rsidP="00405C86">
      <w:pPr>
        <w:pStyle w:val="Pargrafdellista"/>
      </w:pPr>
      <w:r>
        <w:t xml:space="preserve">Incremento de la capacidad de resolución en primer contacto de las incidencias, peticiones y consultas mediante la adecuada aplicación de los procedimientos existentes, la generación de nuevos procedimientos, el análisis de patrones e incidencias repetitivas, y el conocimiento de los servicios del </w:t>
      </w:r>
      <w:proofErr w:type="spellStart"/>
      <w:r>
        <w:t>LldT</w:t>
      </w:r>
      <w:proofErr w:type="spellEnd"/>
      <w:r>
        <w:t xml:space="preserve"> y de la organización receptora del servicio.</w:t>
      </w:r>
    </w:p>
    <w:p w14:paraId="2F2AA72B" w14:textId="77777777" w:rsidR="00507C39" w:rsidRDefault="00507C39" w:rsidP="00405C86">
      <w:pPr>
        <w:pStyle w:val="Pargrafdellista"/>
      </w:pPr>
      <w:r>
        <w:t>Sencillez operativa y mejoras en el contenido y en la ejecución de los procedimientos de soporte remoto que agilicen el registro, clasificación, investigación, escalado, seguimiento, resolución y cierre de las peticiones, incidencias y consultas que lleguen al SAU. Reducción de tiempo en la ejecución.</w:t>
      </w:r>
    </w:p>
    <w:p w14:paraId="125BE707" w14:textId="77777777" w:rsidR="00507C39" w:rsidRDefault="00507C39" w:rsidP="00405C86">
      <w:pPr>
        <w:pStyle w:val="Pargrafdellista"/>
      </w:pPr>
      <w:r>
        <w:t>Facilidad de adaptación del servicio de atención al usuario a nuevas tipologías o procedimientos de peticiones o incidencias o nuevos requisitos de operación o gestión del servicio.</w:t>
      </w:r>
    </w:p>
    <w:p w14:paraId="6ABAB92E" w14:textId="77777777" w:rsidR="00507C39" w:rsidRDefault="00507C39" w:rsidP="00405C86">
      <w:pPr>
        <w:pStyle w:val="Pargrafdellista"/>
      </w:pPr>
      <w:r>
        <w:t>Visualización y control del estado de actividades del servicio que faciliten la optimización del propio servicio.</w:t>
      </w:r>
    </w:p>
    <w:p w14:paraId="185EF80C" w14:textId="77777777" w:rsidR="00507C39" w:rsidRDefault="00507C39" w:rsidP="00405C86">
      <w:pPr>
        <w:pStyle w:val="Pargrafdellista"/>
      </w:pPr>
      <w:r>
        <w:t>Actividades específicas para la generación de conocimiento (especialmente los procedimientos de resolución) por parte de los grupos técnicos especialistas (N2, Apoyo Técnico, Apoyo Funcional) y traspaso de este conocimiento al soporte de atención al usuario de N1 de forma que se incremente la capacidad de resolución en primer contrato y en remoto.</w:t>
      </w:r>
    </w:p>
    <w:p w14:paraId="0E5EB223" w14:textId="77777777" w:rsidR="00507C39" w:rsidRDefault="00507C39" w:rsidP="00405C86">
      <w:pPr>
        <w:pStyle w:val="Pargrafdellista"/>
      </w:pPr>
      <w:r>
        <w:t>Mecanismos de gestión de la asistencia presencial a los usuarios: establecimiento de puntos de atención presencial, desplazamiento planificado a las ubicaciones determinadas, gestión de la agenda de atención y citas, soporte presencial a los usuarios y otras formas de facilitar la atención cercana a los usuarios.</w:t>
      </w:r>
    </w:p>
    <w:p w14:paraId="61E4B105" w14:textId="77777777" w:rsidR="00507C39" w:rsidRDefault="00507C39" w:rsidP="00405C86">
      <w:pPr>
        <w:pStyle w:val="Pargrafdellista"/>
      </w:pPr>
      <w:r>
        <w:t>Mecanismos que optimicen la distribución, recogida y entrega del pequeño material y, en su caso, equipos de sustitución mediante la utilización de armarios inteligentes o similares, para reducir el tiempo</w:t>
      </w:r>
    </w:p>
    <w:p w14:paraId="460035C8" w14:textId="77777777" w:rsidR="00931747" w:rsidRDefault="00931747" w:rsidP="007D3481">
      <w:pPr>
        <w:rPr>
          <w:b/>
          <w:bCs/>
        </w:rPr>
      </w:pPr>
    </w:p>
    <w:p w14:paraId="69C80C0B" w14:textId="4FD553E4" w:rsidR="00C92E41" w:rsidRPr="007D3481" w:rsidRDefault="00C92E41" w:rsidP="007D3481">
      <w:pPr>
        <w:rPr>
          <w:b/>
          <w:bCs/>
        </w:rPr>
      </w:pPr>
      <w:r w:rsidRPr="007D3481">
        <w:rPr>
          <w:b/>
          <w:bCs/>
        </w:rPr>
        <w:t>Plan de Devolución del servicio</w:t>
      </w:r>
    </w:p>
    <w:p w14:paraId="00ACD64C" w14:textId="77777777" w:rsidR="003E4A2A" w:rsidRPr="005E0AE1" w:rsidRDefault="003E4A2A" w:rsidP="00405C86">
      <w:r w:rsidRPr="005E0AE1">
        <w:t>Se valorarán las propuestas que respondan de forma completa, detallada y específica para el IMI los siguientes apartados:</w:t>
      </w:r>
    </w:p>
    <w:p w14:paraId="39E039A1" w14:textId="29D3DC1E" w:rsidR="003E4A2A" w:rsidRDefault="003E4A2A" w:rsidP="003E4A2A">
      <w:pPr>
        <w:pStyle w:val="Pargrafdellista"/>
      </w:pPr>
      <w:r>
        <w:t>Plan detallado de riesgos de la devolución, incluyendo la identificación de riesgos principales y las acciones asociadas a fin de mitigarlos.</w:t>
      </w:r>
    </w:p>
    <w:p w14:paraId="6A0FABA7" w14:textId="511FFAE5" w:rsidR="003E4A2A" w:rsidRDefault="003E4A2A" w:rsidP="003E4A2A">
      <w:pPr>
        <w:pStyle w:val="Pargrafdellista"/>
      </w:pPr>
      <w:r>
        <w:t>Plan de adscripción de recursos en fase de devolución: actores y responsabilidades asignadas para los diferentes servicios y áreas (Servicios Operativos, Servicios de Gestión y equipo de Gestión y Coordinación) para asegurar la prestación del servicio a la par que se colabora con el nuevo proveedor, durante esta fase.</w:t>
      </w:r>
    </w:p>
    <w:p w14:paraId="76392185" w14:textId="03EA8C90" w:rsidR="003E4A2A" w:rsidRDefault="003E4A2A" w:rsidP="003E4A2A">
      <w:pPr>
        <w:pStyle w:val="Pargrafdellista"/>
      </w:pPr>
      <w:r>
        <w:lastRenderedPageBreak/>
        <w:t xml:space="preserve">Resultados y entregables que el proveedor saliente generará para el IMI al final del contrato que ayuden a realizar un balance del contrato, de la evolución de los servicios de acompañamiento en el período, y aporten conocimiento de valor para seguir mejorando y haciendo más eficiente el </w:t>
      </w:r>
      <w:r w:rsidR="00DB4776">
        <w:t>ACOMP.</w:t>
      </w:r>
    </w:p>
    <w:p w14:paraId="08C7F530" w14:textId="77777777" w:rsidR="003E4A2A" w:rsidRDefault="003E4A2A" w:rsidP="003E4A2A">
      <w:pPr>
        <w:pStyle w:val="Pargrafdellista"/>
      </w:pPr>
      <w:r>
        <w:t>Planificación detallada de metas en esta fase, así como los recursos y dedicación, responsabilidades y actividades que se llevarán a cabo por los distintos roles involucrados en las fases descritas.</w:t>
      </w:r>
    </w:p>
    <w:p w14:paraId="183097AB" w14:textId="534AF0F8" w:rsidR="005E7538" w:rsidRPr="00C359B1" w:rsidRDefault="00585156" w:rsidP="007D3481">
      <w:pPr>
        <w:pStyle w:val="Pargrafdellista"/>
      </w:pPr>
      <w:r w:rsidRPr="00C359B1">
        <w:t>Definición de la metodología y planificación que será utilizada para garantizar la transferencia del servicio hacia el nuevo adjudicatario.</w:t>
      </w:r>
    </w:p>
    <w:p w14:paraId="227D0B07" w14:textId="2C73B926" w:rsidR="00C92E41" w:rsidRDefault="00A72853" w:rsidP="007D3481">
      <w:pPr>
        <w:pStyle w:val="Pargrafdellista"/>
      </w:pPr>
      <w:r>
        <w:t>Formación práctica y tutelada en el nuevo adjudicatario.</w:t>
      </w:r>
    </w:p>
    <w:p w14:paraId="0BA271E6" w14:textId="202FCB21" w:rsidR="00A72853" w:rsidRPr="007D3481" w:rsidRDefault="00A72853" w:rsidP="007D3481">
      <w:pPr>
        <w:pStyle w:val="Pargrafdellista"/>
      </w:pPr>
      <w:r>
        <w:t>Transferencia de herramientas y recursos útiles para seguir prestando el servicio.</w:t>
      </w:r>
    </w:p>
    <w:p w14:paraId="2DB1BCA9" w14:textId="77777777" w:rsidR="003E4A2A" w:rsidRDefault="003E4A2A" w:rsidP="000073FC">
      <w:pPr>
        <w:rPr>
          <w:b/>
          <w:bCs/>
        </w:rPr>
      </w:pPr>
    </w:p>
    <w:p w14:paraId="5CB2ECA0" w14:textId="125A4FBD" w:rsidR="000073FC" w:rsidRPr="00BE2A1F" w:rsidRDefault="000073FC" w:rsidP="000073FC">
      <w:pPr>
        <w:rPr>
          <w:b/>
          <w:bCs/>
        </w:rPr>
      </w:pPr>
      <w:r w:rsidRPr="00BE2A1F">
        <w:rPr>
          <w:b/>
          <w:bCs/>
        </w:rPr>
        <w:t>Modelo organizativo y equipo de servicio</w:t>
      </w:r>
    </w:p>
    <w:p w14:paraId="417CC024" w14:textId="0899E9CE" w:rsidR="000073FC" w:rsidRPr="003E4A2A" w:rsidRDefault="000073FC" w:rsidP="000073FC">
      <w:r w:rsidRPr="003E4A2A">
        <w:t>Se valorarán las propuestas que mejoren en los siguientes apartados:</w:t>
      </w:r>
    </w:p>
    <w:p w14:paraId="2E5CD35C" w14:textId="7250E657" w:rsidR="000073FC" w:rsidRPr="00405C86" w:rsidRDefault="000073FC" w:rsidP="000073FC">
      <w:pPr>
        <w:pStyle w:val="Pargrafdellista"/>
      </w:pPr>
      <w:r w:rsidRPr="00405C86">
        <w:t>Nivel de experiencia y conocimientos de los recursos asignados al servicio</w:t>
      </w:r>
    </w:p>
    <w:p w14:paraId="3A253282" w14:textId="104387FA" w:rsidR="000073FC" w:rsidRPr="003E4A2A" w:rsidRDefault="00EC68CF" w:rsidP="000073FC">
      <w:pPr>
        <w:pStyle w:val="Pargrafdellista"/>
      </w:pPr>
      <w:r w:rsidRPr="003E4A2A">
        <w:t>Mecanismos de gestión de las variaciones de demanda para adaptar la capacidad del equipo de servicio a picos temporales y necesidades puntuales.</w:t>
      </w:r>
    </w:p>
    <w:p w14:paraId="400F8702" w14:textId="40B1926E" w:rsidR="000073FC" w:rsidRPr="00405C86" w:rsidRDefault="007649B4" w:rsidP="000073FC">
      <w:pPr>
        <w:pStyle w:val="Pargrafdellista"/>
      </w:pPr>
      <w:r w:rsidRPr="00405C86">
        <w:t>Dimensionamiento y organización de los miembros del equipo que prestarán los servicios operativos y de gestión.</w:t>
      </w:r>
    </w:p>
    <w:p w14:paraId="6E4FFF92" w14:textId="3EFFFECB" w:rsidR="00F32D35" w:rsidRDefault="00F32D35" w:rsidP="000073FC">
      <w:pPr>
        <w:pStyle w:val="Pargrafdellista"/>
      </w:pPr>
      <w:r>
        <w:t xml:space="preserve">Mecanismos de colaboración con los diferentes actores del ACOMP (OGACOMP, </w:t>
      </w:r>
      <w:proofErr w:type="spellStart"/>
      <w:r>
        <w:t>LldT</w:t>
      </w:r>
      <w:proofErr w:type="spellEnd"/>
      <w:r>
        <w:t xml:space="preserve">, SMO, OTE, proveedores de soporte N3, </w:t>
      </w:r>
      <w:proofErr w:type="spellStart"/>
      <w:r>
        <w:t>Telco</w:t>
      </w:r>
      <w:proofErr w:type="spellEnd"/>
      <w:r>
        <w:t>, Seguridad, etc.) que reduzcan las fricciones entre actores, reduzcan el tiempo de resolución y eliminen complejidad para el usuario.</w:t>
      </w:r>
    </w:p>
    <w:p w14:paraId="2864E188" w14:textId="143DC080" w:rsidR="000073FC" w:rsidRDefault="000073FC" w:rsidP="00F32D35">
      <w:pPr>
        <w:ind w:left="0"/>
      </w:pPr>
    </w:p>
    <w:p w14:paraId="690200A7" w14:textId="5F69B678" w:rsidR="00396C11" w:rsidRPr="00D37248" w:rsidRDefault="00396C11" w:rsidP="00396C11">
      <w:pPr>
        <w:pStyle w:val="Ttol2"/>
      </w:pPr>
      <w:bookmarkStart w:id="457" w:name="_Toc193268988"/>
      <w:r w:rsidRPr="00D37248">
        <w:t>CONTENIDO DE LA OFERTA TÉCNICA OGACOMP (Lote 2)</w:t>
      </w:r>
      <w:bookmarkEnd w:id="457"/>
    </w:p>
    <w:p w14:paraId="52C6C11F" w14:textId="77777777" w:rsidR="00F960AD" w:rsidRPr="00405C86" w:rsidRDefault="00F960AD" w:rsidP="00F960AD">
      <w:pPr>
        <w:rPr>
          <w:b/>
          <w:bCs/>
        </w:rPr>
      </w:pPr>
      <w:r w:rsidRPr="00405C86">
        <w:rPr>
          <w:b/>
          <w:bCs/>
        </w:rPr>
        <w:t>Plan en la Fase Regular del servicio</w:t>
      </w:r>
    </w:p>
    <w:p w14:paraId="2DEB9A27" w14:textId="53A88E2A" w:rsidR="00F960AD" w:rsidRPr="00405C86" w:rsidRDefault="00F960AD" w:rsidP="00F960AD">
      <w:r w:rsidRPr="00405C86">
        <w:t>Se valorarán las propuestas que respondan de forma detallada y específica para el IMI a las acciones a llevar a cabo en esta fase para dar respuesta y mejorar en los siguientes apartados:</w:t>
      </w:r>
    </w:p>
    <w:p w14:paraId="67F73AC4" w14:textId="758A124D" w:rsidR="00BF0C5B" w:rsidRPr="00BF0C5B" w:rsidRDefault="00BF0C5B" w:rsidP="00405C86">
      <w:pPr>
        <w:pStyle w:val="Pargrafdellista"/>
      </w:pPr>
      <w:r w:rsidRPr="00BF0C5B">
        <w:t>Aumento de la rapidez de detección y resolución de situaciones anómalas, comportamientos no deseados y efectos negativos en la prestación del servicio por parte del adjudicatario del ACOMP.</w:t>
      </w:r>
    </w:p>
    <w:p w14:paraId="12967262" w14:textId="26D04782" w:rsidR="00BF0C5B" w:rsidRPr="00BF0C5B" w:rsidRDefault="00BF0C5B" w:rsidP="00405C86">
      <w:pPr>
        <w:pStyle w:val="Pargrafdellista"/>
      </w:pPr>
      <w:r w:rsidRPr="00BF0C5B">
        <w:t>Actividades, procedimientos y mecanismos que permitan no sólo asegurar la calidad del ACOMP en cada una de sus propias fases del contrato, sino también relacionar el impacto de la mejora en la calidad de la prestación del ACOMP sobre los objetivos marcados por el IMI y medir este impacto, así como formalizar un marco de referencia para evaluar la contribución de valor del ACOMP hacia el Ayuntamiento.</w:t>
      </w:r>
    </w:p>
    <w:p w14:paraId="30AED2C6" w14:textId="2BAD2521" w:rsidR="00BF0C5B" w:rsidRPr="00BF0C5B" w:rsidRDefault="00BF0C5B" w:rsidP="00405C86">
      <w:pPr>
        <w:pStyle w:val="Pargrafdellista"/>
      </w:pPr>
      <w:r w:rsidRPr="00BF0C5B">
        <w:lastRenderedPageBreak/>
        <w:t xml:space="preserve">Definición y aplicación de mecanismos, procedimientos, recursos y herramientas que faciliten la interlocución y colaboración de los diferentes actores implicados en el acompañamiento a los usuarios del </w:t>
      </w:r>
      <w:proofErr w:type="spellStart"/>
      <w:r w:rsidRPr="00BF0C5B">
        <w:t>LldT</w:t>
      </w:r>
      <w:proofErr w:type="spellEnd"/>
      <w:r w:rsidRPr="00BF0C5B">
        <w:t>: ACOMP, dirección y áreas IMI, otros proveedores, usuarios del Ayuntamiento. El objetivo es asegurar que el usuario recibe un servicio de calidad sin que se vea afectado por la complejidad de los servicios.</w:t>
      </w:r>
    </w:p>
    <w:p w14:paraId="3DD8C01C" w14:textId="2C7624A1" w:rsidR="00BF0C5B" w:rsidRPr="00BF0C5B" w:rsidRDefault="00BF0C5B" w:rsidP="00405C86">
      <w:pPr>
        <w:pStyle w:val="Pargrafdellista"/>
      </w:pPr>
      <w:r w:rsidRPr="00BF0C5B">
        <w:t>Mecanismos de análisis de la información de gestión y de extracción de conclusiones para realizar propuestas concretas de mejora de la eficiencia del servicio ACOMP, el propio modelo de prestación, así como de las herramientas, procesos, procedimientos, roles y funciones del IMI.</w:t>
      </w:r>
    </w:p>
    <w:p w14:paraId="3F4EC545" w14:textId="7D74DA3E" w:rsidR="00BF0C5B" w:rsidRPr="00BF0C5B" w:rsidRDefault="00BF0C5B" w:rsidP="00405C86">
      <w:pPr>
        <w:pStyle w:val="Pargrafdellista"/>
      </w:pPr>
      <w:r w:rsidRPr="00BF0C5B">
        <w:t>Mecanismos y herramientas que aseguren el mejor control y supervisión de los ANS del ACOMP y de la facturación del servicio ACOMP, más allá de la revisión de los informes de volumetría y cumplimiento de ANS del ACOMP.</w:t>
      </w:r>
    </w:p>
    <w:p w14:paraId="4BF2AC67" w14:textId="420A10D2" w:rsidR="00BF0C5B" w:rsidRPr="00BF0C5B" w:rsidRDefault="00BF0C5B" w:rsidP="00405C86">
      <w:pPr>
        <w:pStyle w:val="Pargrafdellista"/>
      </w:pPr>
      <w:r w:rsidRPr="00BF0C5B">
        <w:t>Propuestas innovadoras, concretas y específicas por el ACOMP y por el ecosistema del IMI, el Ayuntamiento y sus usuarios que faciliten la gestión del cambio que implica la implantación del ACOMP, la medida del impacto sobre los usuarios y la detección preventiva de las dificultades asociadas al cambio. Propuestas de elaboración de planes de acción para abordar las dificultades y reticencias que permitan garantizar una mejor adopción del ACOMP por parte de los usuarios del Ayuntamiento.</w:t>
      </w:r>
    </w:p>
    <w:p w14:paraId="37CCB812" w14:textId="46251CA0" w:rsidR="00BF0C5B" w:rsidRPr="00BF0C5B" w:rsidRDefault="00BF0C5B" w:rsidP="00405C86">
      <w:pPr>
        <w:pStyle w:val="Pargrafdellista"/>
      </w:pPr>
      <w:r w:rsidRPr="00BF0C5B">
        <w:t xml:space="preserve">Medidas que aporten </w:t>
      </w:r>
      <w:proofErr w:type="gramStart"/>
      <w:r w:rsidRPr="00BF0C5B">
        <w:t>pro actividad</w:t>
      </w:r>
      <w:proofErr w:type="gramEnd"/>
      <w:r w:rsidRPr="00BF0C5B">
        <w:t xml:space="preserve"> en el asesoramiento a la Dirección del ACOMP del IMI para tratar aspectos del servicio o del modelo ACOMP, con una orientación de mejora de la eficacia y eficiencia, tanto técnica como económica.</w:t>
      </w:r>
    </w:p>
    <w:p w14:paraId="09AFBAC5" w14:textId="77777777" w:rsidR="00BF0C5B" w:rsidRPr="0080180B" w:rsidRDefault="00BF0C5B" w:rsidP="00F960AD">
      <w:pPr>
        <w:rPr>
          <w:highlight w:val="yellow"/>
        </w:rPr>
      </w:pPr>
    </w:p>
    <w:p w14:paraId="6AD87189" w14:textId="6D93FD77" w:rsidR="00F960AD" w:rsidRPr="00405C86" w:rsidRDefault="00F960AD" w:rsidP="00F960AD">
      <w:pPr>
        <w:rPr>
          <w:b/>
          <w:bCs/>
        </w:rPr>
      </w:pPr>
      <w:proofErr w:type="gramStart"/>
      <w:r w:rsidRPr="00405C86">
        <w:rPr>
          <w:b/>
          <w:bCs/>
        </w:rPr>
        <w:t>Implantación propuestas</w:t>
      </w:r>
      <w:proofErr w:type="gramEnd"/>
      <w:r w:rsidRPr="00405C86">
        <w:rPr>
          <w:b/>
          <w:bCs/>
        </w:rPr>
        <w:t xml:space="preserve"> de </w:t>
      </w:r>
      <w:proofErr w:type="spellStart"/>
      <w:r w:rsidRPr="00405C86">
        <w:rPr>
          <w:b/>
          <w:bCs/>
        </w:rPr>
        <w:t>co-responsabilidad</w:t>
      </w:r>
      <w:proofErr w:type="spellEnd"/>
    </w:p>
    <w:p w14:paraId="6799BB0B" w14:textId="4C712FDE" w:rsidR="003A5BD6" w:rsidRDefault="003A5BD6" w:rsidP="003A5BD6">
      <w:r>
        <w:t>Los licitadores indicarán a sus propuestas medidas y compromisos concretos orientados a conseguir que el adjudicatario de la OGACOMP se haga responsable del éxito en la prestación del servicio de ACOMP a los usuarios, incluyendo:</w:t>
      </w:r>
    </w:p>
    <w:p w14:paraId="77EA55E7" w14:textId="2203216F" w:rsidR="003A5BD6" w:rsidRDefault="003A5BD6" w:rsidP="00405C86">
      <w:pPr>
        <w:pStyle w:val="Pargrafdellista"/>
      </w:pPr>
      <w:r>
        <w:t>Propuesta de indicadores y ANS del OGACOMP, adicionales a los incluidos en el pliego de prescripciones técnicas, que estén alineados con el cumplimiento de los ANS del ACOMP, de forma que la empresa adjudicataria del OGACOMP tenga un interés específico en asegurar el éxito del ACOMP y se vea afectada en caso de que el adjudicatario del servicio ACOMP.</w:t>
      </w:r>
    </w:p>
    <w:p w14:paraId="73EE7BD2" w14:textId="161FE102" w:rsidR="003A5BD6" w:rsidRDefault="003A5BD6" w:rsidP="00405C86">
      <w:pPr>
        <w:pStyle w:val="Pargrafdellista"/>
      </w:pPr>
      <w:r>
        <w:t xml:space="preserve">Medidas concretas para el gobierno proactivo de la ACOMP, tanto en su correcta prestación como en su medida del cumplimiento de sus ANS, que aseguren que la facturación del ACOMP es la correcta de acuerdo con las volumetrías del servicio y que las variaciones de actividad se miden y gestionan de acuerdo con los mecanismos de verificación de las líneas base y sus variaciones. Estas medidas de gobierno proactivo deben tener asociados factores de </w:t>
      </w:r>
      <w:proofErr w:type="spellStart"/>
      <w:r>
        <w:t>co-responsabilidad</w:t>
      </w:r>
      <w:proofErr w:type="spellEnd"/>
      <w:r>
        <w:t xml:space="preserve"> en el sentido de que la no detección de incumplimientos o errores del ACOMP, o la incapacidad del OGACOMP de hacer que estos incumplimientos y errores sean reparados de forma diligente por el adjudicatario del ACOMP, afecte directamente a la facturación del contrato OGACOM.</w:t>
      </w:r>
    </w:p>
    <w:p w14:paraId="1F111FB3" w14:textId="27030242" w:rsidR="003A5BD6" w:rsidRDefault="003A5BD6" w:rsidP="00405C86">
      <w:pPr>
        <w:pStyle w:val="Pargrafdellista"/>
      </w:pPr>
      <w:r>
        <w:lastRenderedPageBreak/>
        <w:t>Acciones, planes, métodos, recursos y herramientas para la revisión y auditoría continua del servicio ACOMP, de las iniciativas de transformación, de la asignación de recursos y situaciones anómalas del propio ACOMP y de la relación con otros actores, en particular: OTE, grupos resolutores N3, Aceptación de Servicios, SMO, Puesto de Trabajo, etc.</w:t>
      </w:r>
    </w:p>
    <w:p w14:paraId="6EF9EBF8" w14:textId="77777777" w:rsidR="003A5BD6" w:rsidRDefault="003A5BD6" w:rsidP="00405C86">
      <w:pPr>
        <w:pStyle w:val="Pargrafdellista"/>
      </w:pPr>
      <w:r>
        <w:t>Propuesta de mecanismos de relación y gobernanza que mejoren el modelo propuesto en el pliego de prescripciones técnicas y que aseguren mayor visibilidad y transparencia, más agilidad y sencillez en la comunicación, relación y colaboración entre todas las partes involucradas en el nuevo modelo de acompañamiento.</w:t>
      </w:r>
    </w:p>
    <w:p w14:paraId="15F1DDC1" w14:textId="77777777" w:rsidR="003A5BD6" w:rsidRPr="0080180B" w:rsidRDefault="003A5BD6" w:rsidP="00F960AD">
      <w:pPr>
        <w:rPr>
          <w:highlight w:val="yellow"/>
        </w:rPr>
      </w:pPr>
    </w:p>
    <w:p w14:paraId="0E4AECBE" w14:textId="77777777" w:rsidR="00F960AD" w:rsidRPr="007D3481" w:rsidRDefault="00F960AD" w:rsidP="00F960AD">
      <w:pPr>
        <w:rPr>
          <w:b/>
          <w:bCs/>
        </w:rPr>
      </w:pPr>
      <w:r w:rsidRPr="007D3481">
        <w:rPr>
          <w:b/>
          <w:bCs/>
        </w:rPr>
        <w:t>Plan de Devolución del servicio</w:t>
      </w:r>
    </w:p>
    <w:p w14:paraId="15F6277E" w14:textId="77777777" w:rsidR="00FB0C24" w:rsidRPr="005E0AE1" w:rsidRDefault="00FB0C24" w:rsidP="00405C86">
      <w:r w:rsidRPr="005E0AE1">
        <w:t>Se valorarán las propuestas que respondan de forma completa, detallada y específica para el IMI los siguientes apartados:</w:t>
      </w:r>
    </w:p>
    <w:p w14:paraId="19E2265D" w14:textId="77777777" w:rsidR="00021F65" w:rsidRDefault="00021F65" w:rsidP="00021F65">
      <w:pPr>
        <w:pStyle w:val="Pargrafdellista"/>
      </w:pPr>
      <w:r>
        <w:t>Planificación detallada de actividades del proceso de devolución del servicio y transferencia del conocimiento que la empresa licitadora realice en su propuesta, y con la secuencia de actividades a realizar para devolver el control efectivo del servicio y un plan de contingencia para garantizar la continuidad del servicio en caso de problemas durante la devolución.</w:t>
      </w:r>
    </w:p>
    <w:p w14:paraId="13E67071" w14:textId="77777777" w:rsidR="00021F65" w:rsidRDefault="00021F65" w:rsidP="00021F65">
      <w:pPr>
        <w:pStyle w:val="Pargrafdellista"/>
      </w:pPr>
      <w:r>
        <w:t>Plan de riesgos de la devolución, incluyendo la identificación de riesgos principales y las acciones asociadas a fin de mitigarlos.</w:t>
      </w:r>
    </w:p>
    <w:p w14:paraId="0A744A70" w14:textId="77777777" w:rsidR="00021F65" w:rsidRDefault="00021F65" w:rsidP="00021F65">
      <w:pPr>
        <w:pStyle w:val="Pargrafdellista"/>
      </w:pPr>
      <w:r>
        <w:t>El Plan de adscripción de recursos en fase de devolución: actores y responsabilidades asignadas para los distintos servicios y áreas para asegurar la prestación del servicio a la vez que se colabora con el nuevo proveedor durante esta fase.</w:t>
      </w:r>
    </w:p>
    <w:p w14:paraId="2A5864AF" w14:textId="397A6ADB" w:rsidR="00021F65" w:rsidRDefault="00021F65" w:rsidP="00021F65">
      <w:pPr>
        <w:pStyle w:val="Pargrafdellista"/>
      </w:pPr>
      <w:r>
        <w:t>Resultados y entregables que el proveedor saliente generará para el IMI al final del contrato que ayuden a realizar un balance del contrato, de la evolución de los servicios de acompañamiento en el período, y aporten conocimiento de valor para seguir mejorando y haciendo más eficiente el ACOMP.</w:t>
      </w:r>
    </w:p>
    <w:p w14:paraId="1C1B57AE" w14:textId="77777777" w:rsidR="00021F65" w:rsidRDefault="00021F65" w:rsidP="00021F65">
      <w:pPr>
        <w:pStyle w:val="Pargrafdellista"/>
      </w:pPr>
      <w:r>
        <w:t>Planificación detallada de metas en esta fase, así como los recursos y dedicación, responsabilidades y actividades que se llevarán a cabo por los distintos roles involucrados en las fases descritas.</w:t>
      </w:r>
    </w:p>
    <w:p w14:paraId="33F6D94D" w14:textId="77777777" w:rsidR="00F960AD" w:rsidRPr="00C359B1" w:rsidRDefault="00F960AD" w:rsidP="00F960AD">
      <w:pPr>
        <w:pStyle w:val="Pargrafdellista"/>
      </w:pPr>
      <w:r w:rsidRPr="00C359B1">
        <w:t>Definición de la metodología y planificación que será utilizada para garantizar la transferencia del servicio hacia el nuevo adjudicatario.</w:t>
      </w:r>
    </w:p>
    <w:p w14:paraId="1FFB2AE1" w14:textId="77777777" w:rsidR="00F960AD" w:rsidRDefault="00F960AD" w:rsidP="00F960AD">
      <w:pPr>
        <w:pStyle w:val="Pargrafdellista"/>
      </w:pPr>
      <w:r>
        <w:t>Formación práctica y tutelada en el nuevo adjudicatario.</w:t>
      </w:r>
    </w:p>
    <w:p w14:paraId="01A8AD4B" w14:textId="77777777" w:rsidR="00F960AD" w:rsidRPr="007D3481" w:rsidRDefault="00F960AD" w:rsidP="00F960AD">
      <w:pPr>
        <w:pStyle w:val="Pargrafdellista"/>
      </w:pPr>
      <w:r>
        <w:t>Transferencia de herramientas y recursos útiles para seguir prestando el servicio.</w:t>
      </w:r>
    </w:p>
    <w:p w14:paraId="2DC8EE38" w14:textId="77777777" w:rsidR="003A5BD6" w:rsidRDefault="003A5BD6" w:rsidP="00F960AD">
      <w:pPr>
        <w:rPr>
          <w:b/>
          <w:bCs/>
        </w:rPr>
      </w:pPr>
    </w:p>
    <w:p w14:paraId="274C5D43" w14:textId="31F8B873" w:rsidR="00F960AD" w:rsidRPr="00BE2A1F" w:rsidRDefault="00F960AD" w:rsidP="00F960AD">
      <w:pPr>
        <w:rPr>
          <w:b/>
          <w:bCs/>
        </w:rPr>
      </w:pPr>
      <w:r w:rsidRPr="00BE2A1F">
        <w:rPr>
          <w:b/>
          <w:bCs/>
        </w:rPr>
        <w:t>Modelo organizativo y equipo de servicio</w:t>
      </w:r>
    </w:p>
    <w:p w14:paraId="37A28C83" w14:textId="77777777" w:rsidR="00F960AD" w:rsidRDefault="00F960AD" w:rsidP="00F960AD">
      <w:r>
        <w:t>Se valorarán las propuestas que mejoren en los siguientes apartados:</w:t>
      </w:r>
    </w:p>
    <w:p w14:paraId="71F547C4" w14:textId="757BDEEB" w:rsidR="00F960AD" w:rsidRPr="00405C86" w:rsidRDefault="00F960AD" w:rsidP="00F960AD">
      <w:pPr>
        <w:pStyle w:val="Pargrafdellista"/>
      </w:pPr>
      <w:r w:rsidRPr="00405C86">
        <w:t>Nivel de experiencia y conocimientos de los recursos asignados al servicio.</w:t>
      </w:r>
    </w:p>
    <w:p w14:paraId="69CF23A9" w14:textId="77777777" w:rsidR="00F960AD" w:rsidRPr="00BE4988" w:rsidRDefault="00F960AD" w:rsidP="00F960AD">
      <w:pPr>
        <w:pStyle w:val="Pargrafdellista"/>
      </w:pPr>
      <w:r w:rsidRPr="00BE4988">
        <w:lastRenderedPageBreak/>
        <w:t>Mecanismos de gestión de las variaciones de demanda para adaptar la capacidad del equipo de servicio a picos temporales y necesidades puntuales.</w:t>
      </w:r>
    </w:p>
    <w:p w14:paraId="4A97F52B" w14:textId="77777777" w:rsidR="00F960AD" w:rsidRPr="00405C86" w:rsidRDefault="00F960AD" w:rsidP="00F960AD">
      <w:pPr>
        <w:pStyle w:val="Pargrafdellista"/>
      </w:pPr>
      <w:r w:rsidRPr="00405C86">
        <w:t>Dimensionamiento y organización de los miembros del equipo que prestarán los servicios operativos y de gestión.</w:t>
      </w:r>
    </w:p>
    <w:p w14:paraId="42A5463E" w14:textId="75DDA79A" w:rsidR="00F960AD" w:rsidRDefault="00F960AD" w:rsidP="00F960AD">
      <w:pPr>
        <w:pStyle w:val="Pargrafdellista"/>
      </w:pPr>
      <w:r>
        <w:t xml:space="preserve">Mecanismos de colaboración con los diferentes actores del </w:t>
      </w:r>
      <w:r w:rsidR="00DB4776">
        <w:t xml:space="preserve">ACOMP (Ayuntamiento, áreas IMI, otros contratos de suministro e instalación, contrato ACOMP, dirección IMI) que reduzcan las fricciones entre actores, faciliten la gestión y mejora del ACOMP y aumenten la calidad percibida por el usuario del </w:t>
      </w:r>
      <w:proofErr w:type="spellStart"/>
      <w:r w:rsidR="00DB4776">
        <w:t>LldT</w:t>
      </w:r>
      <w:proofErr w:type="spellEnd"/>
      <w:r w:rsidR="00DB4776">
        <w:t>.</w:t>
      </w:r>
    </w:p>
    <w:p w14:paraId="06B4015C" w14:textId="27D6D1C9" w:rsidR="00C92E41" w:rsidRPr="00AE4CD7" w:rsidRDefault="00F3007A" w:rsidP="0040459A">
      <w:pPr>
        <w:pStyle w:val="Ttol1"/>
      </w:pPr>
      <w:bookmarkStart w:id="458" w:name="_Toc455660830"/>
      <w:bookmarkStart w:id="459" w:name="_Toc455661152"/>
      <w:bookmarkStart w:id="460" w:name="_Ref198696996"/>
      <w:bookmarkStart w:id="461" w:name="_Ref198697004"/>
      <w:bookmarkStart w:id="462" w:name="_Ref198697269"/>
      <w:bookmarkStart w:id="463" w:name="_Ref198697276"/>
      <w:bookmarkStart w:id="464" w:name="_Toc43145144"/>
      <w:bookmarkStart w:id="465" w:name="_Toc178928891"/>
      <w:bookmarkStart w:id="466" w:name="_Toc193268989"/>
      <w:bookmarkEnd w:id="458"/>
      <w:bookmarkEnd w:id="459"/>
      <w:r w:rsidRPr="0032424E">
        <w:t>PRESUPUESTO DEL CONTRATO, OFERTA ECONÓMICA Y FACTURACIÓN</w:t>
      </w:r>
      <w:bookmarkEnd w:id="460"/>
      <w:bookmarkEnd w:id="461"/>
      <w:bookmarkEnd w:id="462"/>
      <w:bookmarkEnd w:id="463"/>
      <w:bookmarkEnd w:id="464"/>
      <w:bookmarkEnd w:id="465"/>
      <w:bookmarkEnd w:id="466"/>
    </w:p>
    <w:p w14:paraId="42A4D819" w14:textId="24C17F41" w:rsidR="00C92E41" w:rsidRPr="00AE4CD7" w:rsidRDefault="00F3007A" w:rsidP="0040459A">
      <w:pPr>
        <w:pStyle w:val="Ttol2"/>
      </w:pPr>
      <w:bookmarkStart w:id="467" w:name="_Toc43145145"/>
      <w:bookmarkStart w:id="468" w:name="_Toc178928892"/>
      <w:bookmarkStart w:id="469" w:name="_Toc193268990"/>
      <w:r w:rsidRPr="00AE4CD7">
        <w:t>PRESUPUESTO DEL CONTRATO</w:t>
      </w:r>
      <w:bookmarkEnd w:id="467"/>
      <w:bookmarkEnd w:id="468"/>
      <w:bookmarkEnd w:id="469"/>
    </w:p>
    <w:p w14:paraId="33F9ED1A" w14:textId="3D2D29CE" w:rsidR="00C964D1" w:rsidRPr="00AE4CD7" w:rsidRDefault="00CB3460" w:rsidP="00835272">
      <w:r w:rsidRPr="00AE4CD7">
        <w:t>El importe total máximo de licitación es de 11.431.591,84€ IVA excluido, que aplicando el IVA del 21% vigente (2.400.634,29€) supone un importe total de 13.832.226,13€.</w:t>
      </w:r>
    </w:p>
    <w:p w14:paraId="05787B90" w14:textId="3F6665D1" w:rsidR="002A7005" w:rsidRPr="00E76E06" w:rsidRDefault="00D34470" w:rsidP="00606995">
      <w:r w:rsidRPr="00AE4CD7">
        <w:t>El detalle de este importe para cada lote es el siguiente:</w:t>
      </w:r>
    </w:p>
    <w:p w14:paraId="50E57FE1" w14:textId="23F17551" w:rsidR="00A82FAD" w:rsidRPr="00E76E06" w:rsidRDefault="002A7005" w:rsidP="00AE4CD7">
      <w:pPr>
        <w:pStyle w:val="Llista1"/>
      </w:pPr>
      <w:r w:rsidRPr="00E76E06">
        <w:t>Lote 1 ACOMP: importe máximo sin IVA 9.848.719,42 €, IVA del 21% 2.068.231,08 €, total 11.916.950,50 €</w:t>
      </w:r>
    </w:p>
    <w:p w14:paraId="22589144" w14:textId="547FBA72" w:rsidR="00606995" w:rsidRDefault="00A82FAD" w:rsidP="00AE4CD7">
      <w:pPr>
        <w:pStyle w:val="Llista1"/>
      </w:pPr>
      <w:r w:rsidRPr="00E76E06">
        <w:t>Lote 2 OGACOMP: importe máximo sin IVA 1.582.872,42 €, IVA del 21% 332.403,21 €, total 1.915.275,63 €</w:t>
      </w:r>
    </w:p>
    <w:p w14:paraId="7F0BA839" w14:textId="4244DEA5" w:rsidR="00C92E41" w:rsidRPr="00042549" w:rsidRDefault="00F3007A" w:rsidP="0040459A">
      <w:pPr>
        <w:pStyle w:val="Ttol2"/>
      </w:pPr>
      <w:bookmarkStart w:id="470" w:name="_Toc43145146"/>
      <w:bookmarkStart w:id="471" w:name="_Toc178928893"/>
      <w:bookmarkStart w:id="472" w:name="_Toc193268991"/>
      <w:r w:rsidRPr="00042549">
        <w:t>OFERTA ECONÓMICA</w:t>
      </w:r>
      <w:bookmarkEnd w:id="470"/>
      <w:bookmarkEnd w:id="471"/>
      <w:bookmarkEnd w:id="472"/>
    </w:p>
    <w:p w14:paraId="7D418C9D" w14:textId="51385A48" w:rsidR="00C92E41" w:rsidRPr="00042549" w:rsidRDefault="00C92E41" w:rsidP="0040459A">
      <w:r w:rsidRPr="00042549">
        <w:t>Los licitadores presentarán su oferta económica según el modelo del Anexo "Formulario de presentación de oferta económica", incluyendo en los precios todos los gastos necesarios por la prestación de los servicios solicitados, detallando como partida independiente la correspondiente al IVA aplicable, así como el importe total resultante IVA incluido.</w:t>
      </w:r>
    </w:p>
    <w:p w14:paraId="56BC5141" w14:textId="0B6258F0" w:rsidR="00C92E41" w:rsidRPr="00EF62AE" w:rsidRDefault="00F3007A" w:rsidP="0040459A">
      <w:pPr>
        <w:pStyle w:val="Ttol2"/>
        <w:rPr>
          <w:rFonts w:eastAsiaTheme="minorHAnsi"/>
          <w:lang w:eastAsia="en-US"/>
        </w:rPr>
      </w:pPr>
      <w:bookmarkStart w:id="473" w:name="_Toc43145147"/>
      <w:bookmarkStart w:id="474" w:name="_Toc178928894"/>
      <w:bookmarkStart w:id="475" w:name="_Toc193268992"/>
      <w:r w:rsidRPr="00FD77B8">
        <w:rPr>
          <w:rFonts w:eastAsiaTheme="minorHAnsi"/>
          <w:lang w:eastAsia="en-US"/>
        </w:rPr>
        <w:t>FACTURACIÓN</w:t>
      </w:r>
      <w:bookmarkEnd w:id="473"/>
      <w:bookmarkEnd w:id="474"/>
      <w:bookmarkEnd w:id="475"/>
    </w:p>
    <w:p w14:paraId="11860BF3" w14:textId="6A16977F" w:rsidR="00C92E41" w:rsidRPr="000835BD" w:rsidRDefault="00C92E41" w:rsidP="0040459A">
      <w:r w:rsidRPr="000835BD">
        <w:t>Los servicios se facturarán mensualmente, a partir del mes siguiente a la fecha efectiva de inicio del servicio.</w:t>
      </w:r>
    </w:p>
    <w:p w14:paraId="5E851AE1" w14:textId="60D8056F" w:rsidR="00C92E41" w:rsidRPr="000835BD" w:rsidRDefault="00C92E41" w:rsidP="0040459A">
      <w:r w:rsidRPr="000835BD">
        <w:t>Así, los primeros 60 días naturales del contrato del Lote 1 ACOMP se consideran no facturables (Fase de transición). En el caso del Lote 2 OGACOMP no existe fase de transición y por tanto se considera la prestación efectiva desde el inicio del contrato.</w:t>
      </w:r>
    </w:p>
    <w:p w14:paraId="33650D05" w14:textId="5F8CE2C4" w:rsidR="00C92E41" w:rsidRDefault="00C92E41" w:rsidP="0040459A">
      <w:r w:rsidRPr="000835BD">
        <w:t>El adjudicatario facturará por mensualidades vencidas y las facturas tendrán que ser validadas por parte del interlocutor definido por el IMI.</w:t>
      </w:r>
    </w:p>
    <w:p w14:paraId="326802F6" w14:textId="67EC9312" w:rsidR="002E64D7" w:rsidRDefault="00C126BC" w:rsidP="0040459A">
      <w:r>
        <w:t>El importe de la mensualidad será el importe de la anualidad prorrateado por los meses de servicio efectivo.</w:t>
      </w:r>
    </w:p>
    <w:p w14:paraId="570F1979" w14:textId="77777777" w:rsidR="00E77B4B" w:rsidRDefault="00E77B4B" w:rsidP="0040459A"/>
    <w:p w14:paraId="456DE33B" w14:textId="02AC3821" w:rsidR="00C92E41" w:rsidRPr="00884F45" w:rsidRDefault="00F3007A" w:rsidP="0040459A">
      <w:pPr>
        <w:pStyle w:val="Ttol1"/>
      </w:pPr>
      <w:bookmarkStart w:id="476" w:name="_Toc43145149"/>
      <w:bookmarkStart w:id="477" w:name="_Toc178928896"/>
      <w:bookmarkStart w:id="478" w:name="_Toc193268993"/>
      <w:r w:rsidRPr="00884F45">
        <w:lastRenderedPageBreak/>
        <w:t>INFORMACIÓN Y ACLARACIONES SOBRE CUALQUIER CONSULTA POR PARTE DE LOS LICITADORES</w:t>
      </w:r>
      <w:bookmarkEnd w:id="476"/>
      <w:bookmarkEnd w:id="477"/>
      <w:bookmarkEnd w:id="478"/>
    </w:p>
    <w:p w14:paraId="23B3352A" w14:textId="77777777" w:rsidR="00C92E41" w:rsidRDefault="00C92E41" w:rsidP="0040459A"/>
    <w:p w14:paraId="2D0B40DC" w14:textId="128941D5" w:rsidR="00C92E41" w:rsidRPr="000835BD" w:rsidRDefault="00C92E41" w:rsidP="0040459A">
      <w:pPr>
        <w:rPr>
          <w:b/>
        </w:rPr>
      </w:pPr>
      <w:r w:rsidRPr="000835BD">
        <w:t xml:space="preserve">Si es del interés de los licitadores solicitar información y aclaraciones para la presentación de la oferta, el IMI pondrá a disposición la siguiente dirección de correo donde los licitadores podrán realizar sus consultas: </w:t>
      </w:r>
      <w:hyperlink r:id="rId31" w:history="1">
        <w:r w:rsidR="00E8772A" w:rsidRPr="00E8772A">
          <w:rPr>
            <w:b/>
            <w:bCs/>
          </w:rPr>
          <w:t xml:space="preserve">imi_gestio_contractacio@bcn.cat </w:t>
        </w:r>
      </w:hyperlink>
      <w:r w:rsidR="00E8772A">
        <w:t xml:space="preserve">y </w:t>
      </w:r>
      <w:r w:rsidRPr="000835BD">
        <w:rPr>
          <w:b/>
        </w:rPr>
        <w:t>Dep_expLicitacions@bcn.cat.</w:t>
      </w:r>
    </w:p>
    <w:p w14:paraId="23C3FF08" w14:textId="77777777" w:rsidR="00C92E41" w:rsidRPr="000835BD" w:rsidRDefault="00C92E41" w:rsidP="0040459A"/>
    <w:p w14:paraId="311B97D8" w14:textId="77777777" w:rsidR="00C92E41" w:rsidRPr="000835BD" w:rsidRDefault="00C92E41" w:rsidP="0040459A">
      <w:r w:rsidRPr="000835BD">
        <w:t>En el asunto del correo indicar:</w:t>
      </w:r>
    </w:p>
    <w:p w14:paraId="0A9D0D51" w14:textId="77777777" w:rsidR="00C92E41" w:rsidRPr="000835BD" w:rsidRDefault="00C92E41" w:rsidP="0040459A"/>
    <w:p w14:paraId="461499B8" w14:textId="4EE0ABF7" w:rsidR="00C92E41" w:rsidRPr="00E8772A" w:rsidRDefault="00C92E41" w:rsidP="0040459A">
      <w:pPr>
        <w:rPr>
          <w:i/>
          <w:iCs/>
        </w:rPr>
      </w:pPr>
      <w:r w:rsidRPr="00E8772A">
        <w:rPr>
          <w:i/>
          <w:iCs/>
        </w:rPr>
        <w:t>Contrato Nuevo Modelo de Acompañamiento: (Número de expediente del contrato y Lote)</w:t>
      </w:r>
    </w:p>
    <w:p w14:paraId="5F95E98D" w14:textId="77777777" w:rsidR="000835BD" w:rsidRPr="000835BD" w:rsidRDefault="000835BD" w:rsidP="0040459A"/>
    <w:p w14:paraId="1F59F1A7" w14:textId="77777777" w:rsidR="00C92E41" w:rsidRDefault="00C92E41" w:rsidP="0040459A">
      <w:r w:rsidRPr="000835BD">
        <w:t>Se atenderán las solicitudes de información y/o aclaraciones hasta 3 días laborables antes de la fecha límite de presentación de ofertas.</w:t>
      </w:r>
    </w:p>
    <w:p w14:paraId="0E787969" w14:textId="77777777" w:rsidR="008842CF" w:rsidRPr="00C8578C" w:rsidRDefault="008842CF" w:rsidP="008842CF">
      <w:r w:rsidRPr="00C8578C">
        <w:t xml:space="preserve">Para que las empresas licitadoras interesadas en presentar oferta puedan aclarar las dudas que les surjan, el IMI pone a su disposición los buzones de correo antes indicados por cuestiones técnicas y el de </w:t>
      </w:r>
      <w:hyperlink r:id="rId32" w:history="1">
        <w:r w:rsidRPr="00C8578C">
          <w:rPr>
            <w:rStyle w:val="Enlla"/>
          </w:rPr>
          <w:t xml:space="preserve">imi_gestio_contractacio@bcn.cat </w:t>
        </w:r>
      </w:hyperlink>
      <w:r w:rsidRPr="00C8578C">
        <w:t>por consultas de carácter administrativo.</w:t>
      </w:r>
    </w:p>
    <w:p w14:paraId="42F00D26" w14:textId="77777777" w:rsidR="008842CF" w:rsidRPr="00C8578C" w:rsidRDefault="008842CF" w:rsidP="008842CF">
      <w:r w:rsidRPr="00C8578C">
        <w:t xml:space="preserve">Asimismo, se indica que inicialmente no se convocará sesión informativa para esta licitación. Sin embargo, si alguna de las empresas licitadoras estuviera interesada en realizarla, puede hacer la petición a través del correo </w:t>
      </w:r>
      <w:hyperlink r:id="rId33" w:history="1">
        <w:r w:rsidRPr="00C8578C">
          <w:rPr>
            <w:rStyle w:val="Enlla"/>
          </w:rPr>
          <w:t xml:space="preserve">imi_gestio_contractacio@bcn.cat </w:t>
        </w:r>
      </w:hyperlink>
      <w:r w:rsidRPr="00C8578C">
        <w:t>.</w:t>
      </w:r>
    </w:p>
    <w:p w14:paraId="2B582DF8" w14:textId="77777777" w:rsidR="008842CF" w:rsidRPr="00C8578C" w:rsidRDefault="008842CF" w:rsidP="008842CF">
      <w:r w:rsidRPr="00C8578C">
        <w:t>Las consultas recibidas dentro de los 3 días hábiles anteriores a la fecha de finalización del plazo de presentación de proposiciones se responderán y publicarán” en el perfil del contratante del IMI:</w:t>
      </w:r>
    </w:p>
    <w:p w14:paraId="0880E678" w14:textId="70E8598F" w:rsidR="00DF76DA" w:rsidRPr="00750912" w:rsidRDefault="008842CF" w:rsidP="008842CF">
      <w:pPr>
        <w:rPr>
          <w:rStyle w:val="Enlla"/>
          <w:color w:val="1155CC"/>
          <w:shd w:val="clear" w:color="auto" w:fill="FFFFFF"/>
        </w:rPr>
      </w:pPr>
      <w:hyperlink r:id="rId34" w:history="1">
        <w:r w:rsidRPr="00C8578C">
          <w:rPr>
            <w:rStyle w:val="Enlla"/>
          </w:rPr>
          <w:t>https://contractaciopublica.gencat.cat/ecofin_pscp/AppJava/cap.pscp?reqCode=viewDetail&amp;idCap=15990903</w:t>
        </w:r>
      </w:hyperlink>
    </w:p>
    <w:p w14:paraId="1CC0B451" w14:textId="77777777" w:rsidR="008842CF" w:rsidRDefault="008842CF" w:rsidP="0040459A"/>
    <w:p w14:paraId="63B5D20E" w14:textId="2890360E" w:rsidR="00DF76DA" w:rsidRPr="00D81B1E" w:rsidRDefault="00DF76DA" w:rsidP="0040459A">
      <w:pPr>
        <w:rPr>
          <w:highlight w:val="yellow"/>
        </w:rPr>
      </w:pPr>
      <w:r w:rsidRPr="00750912">
        <w:t xml:space="preserve">Este pliego de prescripciones técnicas ha sido emitido por el sr. David </w:t>
      </w:r>
      <w:proofErr w:type="spellStart"/>
      <w:r w:rsidRPr="00750912">
        <w:t>Hernaiz</w:t>
      </w:r>
      <w:proofErr w:type="spellEnd"/>
      <w:r w:rsidRPr="00750912">
        <w:t xml:space="preserve"> Alzamora, técnico responsable del contrato, adscrito a la Dirección de Servicios de Tecnología del IMI, con el visto bueno del sr. Antoni Solé Boada, </w:t>
      </w:r>
      <w:proofErr w:type="gramStart"/>
      <w:r w:rsidRPr="00750912">
        <w:t>Director</w:t>
      </w:r>
      <w:proofErr w:type="gramEnd"/>
      <w:r w:rsidRPr="00750912">
        <w:t xml:space="preserve"> de Servicios de Tecnología del IMI.</w:t>
      </w:r>
    </w:p>
    <w:p w14:paraId="4890AF12" w14:textId="77777777" w:rsidR="00E8772A" w:rsidRPr="005344E4" w:rsidRDefault="00E8772A" w:rsidP="0040459A">
      <w:pPr>
        <w:rPr>
          <w:rFonts w:ascii="Calibri" w:hAnsi="Calibri" w:cs="Calibri"/>
          <w:szCs w:val="24"/>
        </w:rPr>
      </w:pPr>
    </w:p>
    <w:p w14:paraId="34EF8BD8" w14:textId="4926BC28" w:rsidR="008C4ACB" w:rsidRPr="009214CB" w:rsidRDefault="00E8772A" w:rsidP="008C4ACB">
      <w:pPr>
        <w:rPr>
          <w:rFonts w:ascii="Calibri" w:hAnsi="Calibri" w:cs="Calibri"/>
          <w:szCs w:val="24"/>
          <w:lang w:val="it-IT"/>
        </w:rPr>
      </w:pPr>
      <w:bookmarkStart w:id="479" w:name="_Toc478540526"/>
      <w:r w:rsidRPr="009214CB">
        <w:rPr>
          <w:rFonts w:ascii="Calibri" w:hAnsi="Calibri" w:cs="Calibri"/>
          <w:szCs w:val="24"/>
          <w:lang w:val="it-IT"/>
        </w:rPr>
        <w:t xml:space="preserve">David Hernaiz Alzamora </w:t>
      </w:r>
      <w:r w:rsidRPr="009214CB">
        <w:rPr>
          <w:rFonts w:ascii="Calibri" w:hAnsi="Calibri" w:cs="Calibri"/>
          <w:szCs w:val="24"/>
          <w:lang w:val="it-IT"/>
        </w:rPr>
        <w:tab/>
      </w:r>
      <w:r w:rsidRPr="009214CB">
        <w:rPr>
          <w:rFonts w:ascii="Calibri" w:hAnsi="Calibri" w:cs="Calibri"/>
          <w:szCs w:val="24"/>
          <w:lang w:val="it-IT"/>
        </w:rPr>
        <w:tab/>
      </w:r>
      <w:r w:rsidRPr="009214CB">
        <w:rPr>
          <w:rFonts w:ascii="Calibri" w:hAnsi="Calibri" w:cs="Calibri"/>
          <w:szCs w:val="24"/>
          <w:lang w:val="it-IT"/>
        </w:rPr>
        <w:tab/>
      </w:r>
      <w:r w:rsidRPr="009214CB">
        <w:rPr>
          <w:rFonts w:ascii="Calibri" w:hAnsi="Calibri" w:cs="Calibri"/>
          <w:szCs w:val="24"/>
          <w:lang w:val="it-IT"/>
        </w:rPr>
        <w:tab/>
      </w:r>
      <w:r w:rsidRPr="009214CB">
        <w:rPr>
          <w:rFonts w:ascii="Calibri" w:hAnsi="Calibri" w:cs="Calibri"/>
          <w:szCs w:val="24"/>
          <w:lang w:val="it-IT"/>
        </w:rPr>
        <w:tab/>
      </w:r>
      <w:r w:rsidRPr="009214CB">
        <w:rPr>
          <w:rFonts w:ascii="Calibri" w:hAnsi="Calibri" w:cs="Calibri"/>
          <w:szCs w:val="24"/>
          <w:lang w:val="it-IT"/>
        </w:rPr>
        <w:tab/>
        <w:t>Antoni Solé Boada</w:t>
      </w:r>
    </w:p>
    <w:p w14:paraId="6CD078AE" w14:textId="77777777" w:rsidR="00E8772A" w:rsidRPr="009214CB" w:rsidRDefault="00E8772A" w:rsidP="008C4ACB">
      <w:pPr>
        <w:rPr>
          <w:rFonts w:ascii="Calibri" w:hAnsi="Calibri" w:cs="Calibri"/>
          <w:szCs w:val="24"/>
          <w:lang w:val="it-IT"/>
        </w:rPr>
      </w:pPr>
    </w:p>
    <w:p w14:paraId="4BFA2E38" w14:textId="3B89D002" w:rsidR="00D224B5" w:rsidRDefault="00E8772A" w:rsidP="00E8772A">
      <w:pPr>
        <w:spacing w:after="0"/>
        <w:rPr>
          <w:rFonts w:ascii="Calibri" w:hAnsi="Calibri" w:cs="Calibri"/>
          <w:szCs w:val="24"/>
        </w:rPr>
      </w:pPr>
      <w:r>
        <w:rPr>
          <w:rFonts w:ascii="Calibri" w:hAnsi="Calibri" w:cs="Calibri"/>
          <w:szCs w:val="24"/>
        </w:rPr>
        <w:t xml:space="preserve">Jefe del Departamento de Acompañamiento </w:t>
      </w:r>
      <w:r>
        <w:rPr>
          <w:rFonts w:ascii="Calibri" w:hAnsi="Calibri" w:cs="Calibri"/>
          <w:szCs w:val="24"/>
        </w:rPr>
        <w:tab/>
      </w:r>
      <w:r w:rsidR="00D224B5">
        <w:rPr>
          <w:rFonts w:ascii="Calibri" w:hAnsi="Calibri" w:cs="Calibri"/>
          <w:szCs w:val="24"/>
        </w:rPr>
        <w:tab/>
      </w:r>
      <w:r>
        <w:rPr>
          <w:rFonts w:ascii="Calibri" w:hAnsi="Calibri" w:cs="Calibri"/>
          <w:szCs w:val="24"/>
        </w:rPr>
        <w:tab/>
      </w:r>
      <w:proofErr w:type="gramStart"/>
      <w:r>
        <w:rPr>
          <w:rFonts w:ascii="Calibri" w:hAnsi="Calibri" w:cs="Calibri"/>
          <w:szCs w:val="24"/>
        </w:rPr>
        <w:t>Director</w:t>
      </w:r>
      <w:proofErr w:type="gramEnd"/>
      <w:r>
        <w:rPr>
          <w:rFonts w:ascii="Calibri" w:hAnsi="Calibri" w:cs="Calibri"/>
          <w:szCs w:val="24"/>
        </w:rPr>
        <w:t xml:space="preserve"> de </w:t>
      </w:r>
      <w:r w:rsidR="00D224B5">
        <w:rPr>
          <w:rFonts w:ascii="Calibri" w:hAnsi="Calibri" w:cs="Calibri"/>
          <w:szCs w:val="24"/>
        </w:rPr>
        <w:t>servicios de</w:t>
      </w:r>
    </w:p>
    <w:p w14:paraId="397EDA7E" w14:textId="0E2F56EF" w:rsidR="00E8772A" w:rsidRPr="005344E4" w:rsidRDefault="00D224B5" w:rsidP="00E8772A">
      <w:pPr>
        <w:spacing w:after="0"/>
        <w:rPr>
          <w:rFonts w:ascii="Calibri" w:hAnsi="Calibri" w:cs="Calibri"/>
          <w:szCs w:val="24"/>
        </w:rPr>
      </w:pPr>
      <w:r>
        <w:rPr>
          <w:rFonts w:ascii="Calibri" w:hAnsi="Calibri" w:cs="Calibri"/>
          <w:szCs w:val="24"/>
        </w:rPr>
        <w:t xml:space="preserve">del </w:t>
      </w:r>
      <w:r w:rsidR="00E8772A">
        <w:rPr>
          <w:rFonts w:ascii="Calibri" w:hAnsi="Calibri" w:cs="Calibri"/>
          <w:szCs w:val="24"/>
        </w:rPr>
        <w:t xml:space="preserve">Puesto de Trabajo </w:t>
      </w:r>
      <w:r w:rsidR="00E8772A">
        <w:rPr>
          <w:rFonts w:ascii="Calibri" w:hAnsi="Calibri" w:cs="Calibri"/>
          <w:szCs w:val="24"/>
        </w:rPr>
        <w:tab/>
      </w:r>
      <w:r w:rsidR="00E8772A">
        <w:rPr>
          <w:rFonts w:ascii="Calibri" w:hAnsi="Calibri" w:cs="Calibri"/>
          <w:szCs w:val="24"/>
        </w:rPr>
        <w:tab/>
      </w:r>
      <w:r w:rsidR="00E8772A">
        <w:rPr>
          <w:rFonts w:ascii="Calibri" w:hAnsi="Calibri" w:cs="Calibri"/>
          <w:szCs w:val="24"/>
        </w:rPr>
        <w:tab/>
      </w:r>
      <w:r w:rsidR="00E77B4B">
        <w:rPr>
          <w:rFonts w:ascii="Calibri" w:hAnsi="Calibri" w:cs="Calibri"/>
          <w:szCs w:val="24"/>
        </w:rPr>
        <w:tab/>
      </w:r>
      <w:r w:rsidR="00E77B4B">
        <w:rPr>
          <w:rFonts w:ascii="Calibri" w:hAnsi="Calibri" w:cs="Calibri"/>
          <w:szCs w:val="24"/>
        </w:rPr>
        <w:tab/>
      </w:r>
      <w:r>
        <w:rPr>
          <w:rFonts w:ascii="Calibri" w:hAnsi="Calibri" w:cs="Calibri"/>
          <w:szCs w:val="24"/>
        </w:rPr>
        <w:tab/>
      </w:r>
      <w:r w:rsidR="00E8772A">
        <w:rPr>
          <w:rFonts w:ascii="Calibri" w:hAnsi="Calibri" w:cs="Calibri"/>
          <w:szCs w:val="24"/>
        </w:rPr>
        <w:t>Tecnología del IMI</w:t>
      </w:r>
    </w:p>
    <w:p w14:paraId="41192163" w14:textId="10B3CB69" w:rsidR="00DF76DA" w:rsidRDefault="008C4ACB" w:rsidP="00E77B4B">
      <w:pPr>
        <w:ind w:left="0"/>
        <w:rPr>
          <w:rFonts w:ascii="Calibri" w:hAnsi="Calibri" w:cs="Calibri"/>
          <w:szCs w:val="24"/>
        </w:rPr>
      </w:pPr>
      <w:r w:rsidRPr="005344E4">
        <w:rPr>
          <w:rFonts w:ascii="Calibri" w:hAnsi="Calibri" w:cs="Calibri"/>
          <w:szCs w:val="24"/>
        </w:rPr>
        <w:tab/>
      </w:r>
      <w:bookmarkEnd w:id="479"/>
    </w:p>
    <w:p w14:paraId="6496DC6C" w14:textId="7FC48FEA" w:rsidR="00C92E41" w:rsidRPr="00884F45" w:rsidRDefault="00693782" w:rsidP="0040459A">
      <w:pPr>
        <w:pStyle w:val="Ttol1"/>
      </w:pPr>
      <w:bookmarkStart w:id="480" w:name="_Toc43145151"/>
      <w:bookmarkStart w:id="481" w:name="_Toc178928898"/>
      <w:bookmarkStart w:id="482" w:name="_Toc193268994"/>
      <w:r w:rsidRPr="00C80C85">
        <w:lastRenderedPageBreak/>
        <w:t xml:space="preserve">ANEXO </w:t>
      </w:r>
      <w:r w:rsidRPr="00884F45">
        <w:t>- INDICADORES Y MÉTRICAS</w:t>
      </w:r>
      <w:bookmarkEnd w:id="480"/>
      <w:bookmarkEnd w:id="481"/>
      <w:bookmarkEnd w:id="482"/>
    </w:p>
    <w:p w14:paraId="0A9313F3" w14:textId="14E4B78A" w:rsidR="00C92E41" w:rsidRDefault="00693782" w:rsidP="0040459A">
      <w:pPr>
        <w:pStyle w:val="Ttol2"/>
      </w:pPr>
      <w:bookmarkStart w:id="483" w:name="_Toc448923654"/>
      <w:bookmarkStart w:id="484" w:name="_Toc43145152"/>
      <w:bookmarkStart w:id="485" w:name="_Toc178928899"/>
      <w:bookmarkStart w:id="486" w:name="_Toc193268995"/>
      <w:bookmarkEnd w:id="483"/>
      <w:r>
        <w:t>MÉTRICAS</w:t>
      </w:r>
      <w:bookmarkEnd w:id="484"/>
      <w:bookmarkEnd w:id="485"/>
      <w:bookmarkEnd w:id="486"/>
    </w:p>
    <w:p w14:paraId="1A4CD6A7" w14:textId="47820B88" w:rsidR="00510357" w:rsidRDefault="000A511B" w:rsidP="0040459A">
      <w:r>
        <w:t>Los prestatarios de los servicios ACOMP y OGACOMP tendrán que colaborar con el IMI para que éste disponga en las herramientas de gestión de todas las métricas necesarias para evaluar el cumplimiento de los ANS del contrato y los indicadores clave de rendimiento.</w:t>
      </w:r>
    </w:p>
    <w:p w14:paraId="4770F64B" w14:textId="6301366C" w:rsidR="00C92E41" w:rsidRPr="000835BD" w:rsidRDefault="00510357" w:rsidP="0040459A">
      <w:r>
        <w:t>Si el IMI no fuera autónomo para conseguirlas, las empresas adjudicatarias del ACOMP tendrán que generar las métricas necesarias y reflejarlas en los informes de servicio.</w:t>
      </w:r>
    </w:p>
    <w:p w14:paraId="6E52DD7A" w14:textId="49950D0C" w:rsidR="00C92E41" w:rsidRDefault="00510357" w:rsidP="00405C86">
      <w:r>
        <w:t>El detalle de los informes de seguimiento del servicio será acordado durante el inicio de la fase de transición, siendo responsable la empresa adjudicataria de reportar cualquier carencia o necesidad que impida disponer de estos informes de seguimiento, así como proponer mecanismos alternativos de medida si fueran necesarios.</w:t>
      </w:r>
    </w:p>
    <w:p w14:paraId="60659CC9" w14:textId="32307DDD" w:rsidR="00510357" w:rsidRDefault="00510357">
      <w:pPr>
        <w:spacing w:after="0"/>
        <w:ind w:left="0"/>
        <w:jc w:val="left"/>
        <w:rPr>
          <w:rFonts w:ascii="Calibri" w:hAnsi="Calibri"/>
          <w:b/>
        </w:rPr>
      </w:pPr>
      <w:r>
        <w:br w:type="page"/>
      </w:r>
    </w:p>
    <w:p w14:paraId="7C07713A" w14:textId="4091BB28" w:rsidR="00C92E41" w:rsidRDefault="00AA521C" w:rsidP="0040459A">
      <w:pPr>
        <w:pStyle w:val="Ttol2"/>
      </w:pPr>
      <w:bookmarkStart w:id="487" w:name="_Toc181603553"/>
      <w:bookmarkStart w:id="488" w:name="_Toc181604293"/>
      <w:bookmarkStart w:id="489" w:name="_Toc181605029"/>
      <w:bookmarkStart w:id="490" w:name="_Toc193268996"/>
      <w:bookmarkEnd w:id="487"/>
      <w:bookmarkEnd w:id="488"/>
      <w:bookmarkEnd w:id="489"/>
      <w:proofErr w:type="spellStart"/>
      <w:r>
        <w:lastRenderedPageBreak/>
        <w:t>OKRs</w:t>
      </w:r>
      <w:proofErr w:type="spellEnd"/>
      <w:r>
        <w:t xml:space="preserve"> y </w:t>
      </w:r>
      <w:proofErr w:type="spellStart"/>
      <w:r>
        <w:t>KPIs</w:t>
      </w:r>
      <w:proofErr w:type="spellEnd"/>
      <w:r>
        <w:t xml:space="preserve"> del </w:t>
      </w:r>
      <w:r w:rsidR="002D735E">
        <w:t>contrato</w:t>
      </w:r>
      <w:bookmarkEnd w:id="490"/>
    </w:p>
    <w:p w14:paraId="2505D9F7" w14:textId="23ED27F0" w:rsidR="00895F14" w:rsidRDefault="00C92E41" w:rsidP="0040459A">
      <w:r w:rsidRPr="000835BD">
        <w:t xml:space="preserve">A </w:t>
      </w:r>
      <w:proofErr w:type="gramStart"/>
      <w:r w:rsidRPr="000835BD">
        <w:t>continuación</w:t>
      </w:r>
      <w:proofErr w:type="gramEnd"/>
      <w:r w:rsidRPr="000835BD">
        <w:t xml:space="preserve"> se detallan el conjunto de indicadores clave de rendimiento a medir y reportar por parte del OGACOMP al IMI para evaluar el grado de consecución de los objetivos y resultados marcados para el nuevo modelo de acompañamiento. El responsable de alinear el servicio de acuerdo con estos objetivos e indicadores será la ACOMP a través del cumplimiento de sus ANS:</w:t>
      </w:r>
    </w:p>
    <w:p w14:paraId="6C7A4839" w14:textId="577BEB6F" w:rsidR="00895F14" w:rsidRDefault="00A72F74" w:rsidP="00510357">
      <w:r w:rsidRPr="00A72F74">
        <w:rPr>
          <w:noProof/>
          <w:lang w:eastAsia="ca-ES"/>
        </w:rPr>
        <w:drawing>
          <wp:inline distT="0" distB="0" distL="0" distR="0" wp14:anchorId="14647832" wp14:editId="60C64DEF">
            <wp:extent cx="5724000" cy="6006666"/>
            <wp:effectExtent l="0" t="0" r="0" b="0"/>
            <wp:docPr id="10235735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000" cy="6006666"/>
                    </a:xfrm>
                    <a:prstGeom prst="rect">
                      <a:avLst/>
                    </a:prstGeom>
                    <a:noFill/>
                    <a:ln>
                      <a:noFill/>
                    </a:ln>
                  </pic:spPr>
                </pic:pic>
              </a:graphicData>
            </a:graphic>
          </wp:inline>
        </w:drawing>
      </w:r>
    </w:p>
    <w:p w14:paraId="4E47D639" w14:textId="77777777" w:rsidR="00895F14" w:rsidRDefault="00895F14" w:rsidP="0040459A"/>
    <w:p w14:paraId="774E57ED" w14:textId="77777777" w:rsidR="00F36208" w:rsidRDefault="00F36208">
      <w:pPr>
        <w:spacing w:after="0"/>
        <w:ind w:left="0"/>
        <w:jc w:val="left"/>
        <w:rPr>
          <w:rFonts w:ascii="Calibri" w:hAnsi="Calibri"/>
          <w:b/>
        </w:rPr>
      </w:pPr>
      <w:bookmarkStart w:id="491" w:name="_Toc181603555"/>
      <w:bookmarkStart w:id="492" w:name="_Toc181604295"/>
      <w:bookmarkStart w:id="493" w:name="_Toc181603556"/>
      <w:bookmarkStart w:id="494" w:name="_Toc181604296"/>
      <w:bookmarkStart w:id="495" w:name="_Toc181603585"/>
      <w:bookmarkStart w:id="496" w:name="_Toc181604325"/>
      <w:bookmarkStart w:id="497" w:name="_Toc181603586"/>
      <w:bookmarkStart w:id="498" w:name="_Toc181604326"/>
      <w:bookmarkEnd w:id="491"/>
      <w:bookmarkEnd w:id="492"/>
      <w:bookmarkEnd w:id="493"/>
      <w:bookmarkEnd w:id="494"/>
      <w:bookmarkEnd w:id="495"/>
      <w:bookmarkEnd w:id="496"/>
      <w:bookmarkEnd w:id="497"/>
      <w:bookmarkEnd w:id="498"/>
      <w:r>
        <w:br w:type="page"/>
      </w:r>
    </w:p>
    <w:p w14:paraId="41032C64" w14:textId="14CE0261" w:rsidR="00C92E41" w:rsidRPr="0054429A" w:rsidRDefault="00693782" w:rsidP="00F36208">
      <w:pPr>
        <w:pStyle w:val="Ttol2"/>
      </w:pPr>
      <w:bookmarkStart w:id="499" w:name="_Toc181604158"/>
      <w:bookmarkStart w:id="500" w:name="_Toc181604898"/>
      <w:bookmarkStart w:id="501" w:name="_Toc181605031"/>
      <w:bookmarkStart w:id="502" w:name="_Toc181604159"/>
      <w:bookmarkStart w:id="503" w:name="_Toc181604899"/>
      <w:bookmarkStart w:id="504" w:name="_Toc181605032"/>
      <w:bookmarkStart w:id="505" w:name="_Toc43145154"/>
      <w:bookmarkStart w:id="506" w:name="_Toc178928901"/>
      <w:bookmarkStart w:id="507" w:name="_Toc193268997"/>
      <w:bookmarkEnd w:id="499"/>
      <w:bookmarkEnd w:id="500"/>
      <w:bookmarkEnd w:id="501"/>
      <w:bookmarkEnd w:id="502"/>
      <w:bookmarkEnd w:id="503"/>
      <w:bookmarkEnd w:id="504"/>
      <w:r w:rsidRPr="0054429A">
        <w:lastRenderedPageBreak/>
        <w:t>ANEXO – ACUERDOS DE NIVEL DE SERVICIO EN EL CONTRATO ACTUAL</w:t>
      </w:r>
      <w:bookmarkEnd w:id="505"/>
      <w:bookmarkEnd w:id="506"/>
      <w:bookmarkEnd w:id="507"/>
    </w:p>
    <w:p w14:paraId="31CAD457" w14:textId="15B7D11A" w:rsidR="00C92E41" w:rsidRPr="000835BD" w:rsidRDefault="00C92E41" w:rsidP="0040459A">
      <w:r w:rsidRPr="000835BD">
        <w:t xml:space="preserve">Esta relación de ANS, serán los que el licitador que resulte adjudicatario del nuevo </w:t>
      </w:r>
      <w:proofErr w:type="gramStart"/>
      <w:r w:rsidRPr="000835BD">
        <w:t>contrato,</w:t>
      </w:r>
      <w:proofErr w:type="gramEnd"/>
      <w:r w:rsidRPr="000835BD">
        <w:t xml:space="preserve"> deberá velar por que se sigan cumpliendo durante la Fase de transición del servicio tal y como se describe en el capítulo 5.2.5.1 Prestación en Transición. Todos estos indicadores son de cálculo mensual.</w:t>
      </w:r>
    </w:p>
    <w:tbl>
      <w:tblPr>
        <w:tblStyle w:val="Taulaambquadrcula"/>
        <w:tblW w:w="0" w:type="auto"/>
        <w:tblLook w:val="04A0" w:firstRow="1" w:lastRow="0" w:firstColumn="1" w:lastColumn="0" w:noHBand="0" w:noVBand="1"/>
      </w:tblPr>
      <w:tblGrid>
        <w:gridCol w:w="1980"/>
        <w:gridCol w:w="4819"/>
        <w:gridCol w:w="1418"/>
        <w:gridCol w:w="1412"/>
      </w:tblGrid>
      <w:tr w:rsidR="00C92E41" w14:paraId="391542ED" w14:textId="77777777" w:rsidTr="00405C86">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44061" w:themeFill="accent1" w:themeFillShade="80"/>
          </w:tcPr>
          <w:p w14:paraId="4E4C4E77" w14:textId="77777777" w:rsidR="00C92E41" w:rsidRPr="0058731E" w:rsidRDefault="00C92E41" w:rsidP="00405C86">
            <w:pPr>
              <w:spacing w:after="0"/>
              <w:ind w:left="0"/>
            </w:pPr>
            <w:r w:rsidRPr="0058731E">
              <w:t>Nombre</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44061" w:themeFill="accent1" w:themeFillShade="80"/>
          </w:tcPr>
          <w:p w14:paraId="606B0452" w14:textId="77777777" w:rsidR="00C92E41" w:rsidRPr="0058731E" w:rsidRDefault="00C92E41" w:rsidP="00405C86">
            <w:pPr>
              <w:spacing w:after="0"/>
              <w:ind w:left="0"/>
            </w:pPr>
            <w:r w:rsidRPr="000D38DD">
              <w:t>Descripción</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44061" w:themeFill="accent1" w:themeFillShade="80"/>
          </w:tcPr>
          <w:p w14:paraId="04919682" w14:textId="77777777" w:rsidR="00C92E41" w:rsidRPr="0058731E" w:rsidRDefault="00C92E41" w:rsidP="00405C86">
            <w:pPr>
              <w:spacing w:after="0"/>
              <w:ind w:left="0"/>
            </w:pPr>
            <w:r w:rsidRPr="0058731E">
              <w:t>Valor</w:t>
            </w:r>
          </w:p>
        </w:tc>
        <w:tc>
          <w:tcPr>
            <w:tcW w:w="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44061" w:themeFill="accent1" w:themeFillShade="80"/>
          </w:tcPr>
          <w:p w14:paraId="6047AF19" w14:textId="73F57596" w:rsidR="00C92E41" w:rsidRPr="0058731E" w:rsidRDefault="00C92E41" w:rsidP="00405C86">
            <w:pPr>
              <w:spacing w:after="0"/>
              <w:ind w:left="0"/>
            </w:pPr>
            <w:r w:rsidRPr="0058731E">
              <w:t>Nivel de servicio</w:t>
            </w:r>
          </w:p>
        </w:tc>
      </w:tr>
      <w:tr w:rsidR="00C92E41" w14:paraId="5B412AC4" w14:textId="77777777" w:rsidTr="00405C86">
        <w:tc>
          <w:tcPr>
            <w:tcW w:w="1980" w:type="dxa"/>
            <w:tcBorders>
              <w:top w:val="single" w:sz="4" w:space="0" w:color="000000" w:themeColor="text1"/>
            </w:tcBorders>
          </w:tcPr>
          <w:p w14:paraId="7FB546B3" w14:textId="77777777" w:rsidR="00C92E41" w:rsidRDefault="00C92E41" w:rsidP="00405C86">
            <w:pPr>
              <w:spacing w:after="0"/>
              <w:ind w:left="0"/>
            </w:pPr>
            <w:r>
              <w:t>Re escalados normales</w:t>
            </w:r>
          </w:p>
        </w:tc>
        <w:tc>
          <w:tcPr>
            <w:tcW w:w="4819" w:type="dxa"/>
            <w:tcBorders>
              <w:top w:val="single" w:sz="4" w:space="0" w:color="000000" w:themeColor="text1"/>
            </w:tcBorders>
          </w:tcPr>
          <w:p w14:paraId="6866419A" w14:textId="77777777" w:rsidR="00C92E41" w:rsidRDefault="00C92E41" w:rsidP="00405C86">
            <w:pPr>
              <w:spacing w:after="0"/>
              <w:ind w:left="0"/>
            </w:pPr>
            <w:r>
              <w:t xml:space="preserve">Tiempo máximo de </w:t>
            </w:r>
            <w:proofErr w:type="spellStart"/>
            <w:r>
              <w:t>reescalado</w:t>
            </w:r>
            <w:proofErr w:type="spellEnd"/>
            <w:r>
              <w:t xml:space="preserve"> de incidencias con prioridad Normal.</w:t>
            </w:r>
          </w:p>
        </w:tc>
        <w:tc>
          <w:tcPr>
            <w:tcW w:w="1418" w:type="dxa"/>
            <w:tcBorders>
              <w:top w:val="single" w:sz="4" w:space="0" w:color="000000" w:themeColor="text1"/>
            </w:tcBorders>
          </w:tcPr>
          <w:p w14:paraId="35EFA576" w14:textId="054D330A" w:rsidR="00C92E41" w:rsidRDefault="00AF2B16" w:rsidP="00405C86">
            <w:pPr>
              <w:spacing w:after="0"/>
              <w:ind w:left="0"/>
            </w:pPr>
            <w:r>
              <w:t>50 minutos</w:t>
            </w:r>
          </w:p>
        </w:tc>
        <w:tc>
          <w:tcPr>
            <w:tcW w:w="1412" w:type="dxa"/>
            <w:tcBorders>
              <w:top w:val="single" w:sz="4" w:space="0" w:color="000000" w:themeColor="text1"/>
            </w:tcBorders>
          </w:tcPr>
          <w:p w14:paraId="45AB64A7" w14:textId="77777777" w:rsidR="00C92E41" w:rsidRDefault="00C92E41" w:rsidP="00405C86">
            <w:pPr>
              <w:spacing w:after="0"/>
              <w:ind w:left="0"/>
            </w:pPr>
            <w:r>
              <w:t>95%</w:t>
            </w:r>
          </w:p>
        </w:tc>
      </w:tr>
      <w:tr w:rsidR="00C92E41" w14:paraId="17FD796A" w14:textId="77777777" w:rsidTr="00405C86">
        <w:tc>
          <w:tcPr>
            <w:tcW w:w="1980" w:type="dxa"/>
          </w:tcPr>
          <w:p w14:paraId="6E1281B5" w14:textId="77777777" w:rsidR="00C92E41" w:rsidRDefault="00C92E41" w:rsidP="00405C86">
            <w:pPr>
              <w:spacing w:after="0"/>
              <w:ind w:left="0"/>
            </w:pPr>
            <w:r>
              <w:t>Re escalados urgentes</w:t>
            </w:r>
          </w:p>
        </w:tc>
        <w:tc>
          <w:tcPr>
            <w:tcW w:w="4819" w:type="dxa"/>
          </w:tcPr>
          <w:p w14:paraId="5706FB28" w14:textId="77777777" w:rsidR="00C92E41" w:rsidRDefault="00C92E41" w:rsidP="00405C86">
            <w:pPr>
              <w:spacing w:after="0"/>
              <w:ind w:left="0"/>
            </w:pPr>
            <w:r>
              <w:t xml:space="preserve">Tiempo máximo de </w:t>
            </w:r>
            <w:proofErr w:type="spellStart"/>
            <w:r>
              <w:t>reescalado</w:t>
            </w:r>
            <w:proofErr w:type="spellEnd"/>
            <w:r>
              <w:t xml:space="preserve"> de incidencias con prioridad Urgentes.</w:t>
            </w:r>
          </w:p>
        </w:tc>
        <w:tc>
          <w:tcPr>
            <w:tcW w:w="1418" w:type="dxa"/>
          </w:tcPr>
          <w:p w14:paraId="41DE17DB" w14:textId="4E17476D" w:rsidR="00C92E41" w:rsidRDefault="00AF2B16" w:rsidP="00405C86">
            <w:pPr>
              <w:spacing w:after="0"/>
              <w:ind w:left="0"/>
            </w:pPr>
            <w:r>
              <w:t>30 minutos</w:t>
            </w:r>
          </w:p>
        </w:tc>
        <w:tc>
          <w:tcPr>
            <w:tcW w:w="1412" w:type="dxa"/>
          </w:tcPr>
          <w:p w14:paraId="0045FCBC" w14:textId="77777777" w:rsidR="00C92E41" w:rsidRDefault="00C92E41" w:rsidP="00405C86">
            <w:pPr>
              <w:spacing w:after="0"/>
              <w:ind w:left="0"/>
            </w:pPr>
            <w:r>
              <w:t>95%</w:t>
            </w:r>
          </w:p>
        </w:tc>
      </w:tr>
      <w:tr w:rsidR="00C92E41" w14:paraId="21634182" w14:textId="77777777" w:rsidTr="00405C86">
        <w:tc>
          <w:tcPr>
            <w:tcW w:w="1980" w:type="dxa"/>
          </w:tcPr>
          <w:p w14:paraId="72278510" w14:textId="77777777" w:rsidR="00C92E41" w:rsidRDefault="00C92E41" w:rsidP="00405C86">
            <w:pPr>
              <w:spacing w:after="0"/>
              <w:ind w:left="0"/>
            </w:pPr>
            <w:r>
              <w:t>Re escalados críticos</w:t>
            </w:r>
          </w:p>
        </w:tc>
        <w:tc>
          <w:tcPr>
            <w:tcW w:w="4819" w:type="dxa"/>
          </w:tcPr>
          <w:p w14:paraId="7128AFCD" w14:textId="77777777" w:rsidR="00C92E41" w:rsidRDefault="00C92E41" w:rsidP="00405C86">
            <w:pPr>
              <w:spacing w:after="0"/>
              <w:ind w:left="0"/>
            </w:pPr>
            <w:r>
              <w:t xml:space="preserve">Tiempo máximo de </w:t>
            </w:r>
            <w:proofErr w:type="spellStart"/>
            <w:r>
              <w:t>reescalado</w:t>
            </w:r>
            <w:proofErr w:type="spellEnd"/>
            <w:r>
              <w:t xml:space="preserve"> de incidencias con prioridad Críticas.</w:t>
            </w:r>
          </w:p>
        </w:tc>
        <w:tc>
          <w:tcPr>
            <w:tcW w:w="1418" w:type="dxa"/>
          </w:tcPr>
          <w:p w14:paraId="40ED3A97" w14:textId="6E1BF99C" w:rsidR="00C92E41" w:rsidRDefault="00AF2B16" w:rsidP="00405C86">
            <w:pPr>
              <w:spacing w:after="0"/>
              <w:ind w:left="0"/>
            </w:pPr>
            <w:r>
              <w:t>15 minutos</w:t>
            </w:r>
          </w:p>
        </w:tc>
        <w:tc>
          <w:tcPr>
            <w:tcW w:w="1412" w:type="dxa"/>
          </w:tcPr>
          <w:p w14:paraId="67ED9B14" w14:textId="3E3A5217" w:rsidR="00C92E41" w:rsidRDefault="00C92E41" w:rsidP="00405C86">
            <w:pPr>
              <w:spacing w:after="0"/>
              <w:ind w:left="0"/>
            </w:pPr>
            <w:r>
              <w:t>97%</w:t>
            </w:r>
          </w:p>
        </w:tc>
      </w:tr>
      <w:tr w:rsidR="00C92E41" w14:paraId="1460834A" w14:textId="77777777" w:rsidTr="00405C86">
        <w:tc>
          <w:tcPr>
            <w:tcW w:w="1980" w:type="dxa"/>
          </w:tcPr>
          <w:p w14:paraId="77D4D9A3" w14:textId="77777777" w:rsidR="00C92E41" w:rsidRDefault="00C92E41" w:rsidP="00405C86">
            <w:pPr>
              <w:spacing w:after="0"/>
              <w:ind w:left="0"/>
            </w:pPr>
            <w:r>
              <w:t>Escalados normal</w:t>
            </w:r>
          </w:p>
        </w:tc>
        <w:tc>
          <w:tcPr>
            <w:tcW w:w="4819" w:type="dxa"/>
          </w:tcPr>
          <w:p w14:paraId="3BAE3202" w14:textId="77777777" w:rsidR="00C92E41" w:rsidRDefault="00C92E41" w:rsidP="00405C86">
            <w:pPr>
              <w:spacing w:after="0"/>
              <w:ind w:left="0"/>
            </w:pPr>
            <w:r>
              <w:t>Tiempo máximo de escalado en otros grupos de apoyo de incidencias y peticiones con prioridad normal.</w:t>
            </w:r>
          </w:p>
        </w:tc>
        <w:tc>
          <w:tcPr>
            <w:tcW w:w="1418" w:type="dxa"/>
          </w:tcPr>
          <w:p w14:paraId="24C150DE" w14:textId="77777777" w:rsidR="00C92E41" w:rsidRDefault="00C92E41" w:rsidP="00405C86">
            <w:pPr>
              <w:spacing w:after="0"/>
              <w:ind w:left="0"/>
            </w:pPr>
            <w:r>
              <w:t>25 minutos</w:t>
            </w:r>
          </w:p>
        </w:tc>
        <w:tc>
          <w:tcPr>
            <w:tcW w:w="1412" w:type="dxa"/>
          </w:tcPr>
          <w:p w14:paraId="27481BD5" w14:textId="2B27030B" w:rsidR="00C92E41" w:rsidRDefault="00431C1E" w:rsidP="00405C86">
            <w:pPr>
              <w:spacing w:after="0"/>
              <w:ind w:left="0"/>
            </w:pPr>
            <w:r>
              <w:t>95%</w:t>
            </w:r>
          </w:p>
        </w:tc>
      </w:tr>
      <w:tr w:rsidR="00C92E41" w14:paraId="33673BFE" w14:textId="77777777" w:rsidTr="00405C86">
        <w:tc>
          <w:tcPr>
            <w:tcW w:w="1980" w:type="dxa"/>
          </w:tcPr>
          <w:p w14:paraId="5599573E" w14:textId="77777777" w:rsidR="00C92E41" w:rsidRDefault="00C92E41" w:rsidP="00405C86">
            <w:pPr>
              <w:spacing w:after="0"/>
              <w:ind w:left="0"/>
            </w:pPr>
            <w:r>
              <w:t>Escalados urgentes</w:t>
            </w:r>
          </w:p>
        </w:tc>
        <w:tc>
          <w:tcPr>
            <w:tcW w:w="4819" w:type="dxa"/>
          </w:tcPr>
          <w:p w14:paraId="76B4C98D" w14:textId="77777777" w:rsidR="00C92E41" w:rsidRDefault="00C92E41" w:rsidP="00405C86">
            <w:pPr>
              <w:spacing w:after="0"/>
              <w:ind w:left="0"/>
            </w:pPr>
            <w:r>
              <w:t>Tiempo máximo de escalado en otros grupos de apoyo de incidencias y peticiones con prioridad urgente.</w:t>
            </w:r>
          </w:p>
        </w:tc>
        <w:tc>
          <w:tcPr>
            <w:tcW w:w="1418" w:type="dxa"/>
          </w:tcPr>
          <w:p w14:paraId="10A512DF" w14:textId="77777777" w:rsidR="00C92E41" w:rsidRDefault="00C92E41" w:rsidP="00405C86">
            <w:pPr>
              <w:spacing w:after="0"/>
              <w:ind w:left="0"/>
            </w:pPr>
            <w:r>
              <w:t>15 minutos</w:t>
            </w:r>
          </w:p>
        </w:tc>
        <w:tc>
          <w:tcPr>
            <w:tcW w:w="1412" w:type="dxa"/>
          </w:tcPr>
          <w:p w14:paraId="27D1B706" w14:textId="77777777" w:rsidR="00C92E41" w:rsidRDefault="00C92E41" w:rsidP="00405C86">
            <w:pPr>
              <w:spacing w:after="0"/>
              <w:ind w:left="0"/>
            </w:pPr>
            <w:r>
              <w:t>95%</w:t>
            </w:r>
          </w:p>
        </w:tc>
      </w:tr>
      <w:tr w:rsidR="00C92E41" w14:paraId="52DCAA6B" w14:textId="77777777" w:rsidTr="00405C86">
        <w:tc>
          <w:tcPr>
            <w:tcW w:w="1980" w:type="dxa"/>
          </w:tcPr>
          <w:p w14:paraId="1A755ECF" w14:textId="77777777" w:rsidR="00C92E41" w:rsidRDefault="00C92E41" w:rsidP="00405C86">
            <w:pPr>
              <w:spacing w:after="0"/>
              <w:ind w:left="0"/>
            </w:pPr>
            <w:r>
              <w:t>Escalados críticos</w:t>
            </w:r>
          </w:p>
        </w:tc>
        <w:tc>
          <w:tcPr>
            <w:tcW w:w="4819" w:type="dxa"/>
          </w:tcPr>
          <w:p w14:paraId="23C2F561" w14:textId="77777777" w:rsidR="00C92E41" w:rsidRDefault="00C92E41" w:rsidP="00405C86">
            <w:pPr>
              <w:spacing w:after="0"/>
              <w:ind w:left="0"/>
            </w:pPr>
            <w:r>
              <w:t>Tiempo máximo de escalado en otros grupos de apoyo de incidencias y peticiones con prioridad críticas.</w:t>
            </w:r>
          </w:p>
        </w:tc>
        <w:tc>
          <w:tcPr>
            <w:tcW w:w="1418" w:type="dxa"/>
          </w:tcPr>
          <w:p w14:paraId="094C5D56" w14:textId="77777777" w:rsidR="00C92E41" w:rsidRDefault="00C92E41" w:rsidP="00405C86">
            <w:pPr>
              <w:spacing w:after="0"/>
              <w:ind w:left="0"/>
            </w:pPr>
            <w:r>
              <w:t>10 minutos</w:t>
            </w:r>
          </w:p>
        </w:tc>
        <w:tc>
          <w:tcPr>
            <w:tcW w:w="1412" w:type="dxa"/>
          </w:tcPr>
          <w:p w14:paraId="51A57093" w14:textId="77777777" w:rsidR="00C92E41" w:rsidRDefault="00C92E41" w:rsidP="00405C86">
            <w:pPr>
              <w:spacing w:after="0"/>
              <w:ind w:left="0"/>
            </w:pPr>
            <w:r>
              <w:t>97%</w:t>
            </w:r>
          </w:p>
        </w:tc>
      </w:tr>
      <w:tr w:rsidR="00C92E41" w14:paraId="78DA2DDB" w14:textId="77777777" w:rsidTr="00405C86">
        <w:tc>
          <w:tcPr>
            <w:tcW w:w="1980" w:type="dxa"/>
          </w:tcPr>
          <w:p w14:paraId="76829DBD" w14:textId="77777777" w:rsidR="00C92E41" w:rsidRDefault="00C92E41" w:rsidP="00405C86">
            <w:pPr>
              <w:spacing w:after="0"/>
              <w:ind w:left="0"/>
            </w:pPr>
            <w:r>
              <w:t>Escaladas correctamente</w:t>
            </w:r>
          </w:p>
        </w:tc>
        <w:tc>
          <w:tcPr>
            <w:tcW w:w="4819" w:type="dxa"/>
          </w:tcPr>
          <w:p w14:paraId="0BEA57D2" w14:textId="77777777" w:rsidR="00C92E41" w:rsidRDefault="00C92E41" w:rsidP="00405C86">
            <w:pPr>
              <w:spacing w:after="0"/>
              <w:ind w:left="0"/>
            </w:pPr>
            <w:r>
              <w:t>Número de incidencias y peticiones escaladas correctamente.</w:t>
            </w:r>
          </w:p>
        </w:tc>
        <w:tc>
          <w:tcPr>
            <w:tcW w:w="1418" w:type="dxa"/>
          </w:tcPr>
          <w:p w14:paraId="3837C604" w14:textId="299B33D6" w:rsidR="00C92E41" w:rsidRDefault="00C92E41" w:rsidP="00405C86">
            <w:pPr>
              <w:spacing w:after="0"/>
              <w:ind w:left="0"/>
            </w:pPr>
            <w:r>
              <w:t>Rechazadas &lt;= 2%</w:t>
            </w:r>
          </w:p>
        </w:tc>
        <w:tc>
          <w:tcPr>
            <w:tcW w:w="1412" w:type="dxa"/>
          </w:tcPr>
          <w:p w14:paraId="4EB4602B" w14:textId="600136AB" w:rsidR="00C92E41" w:rsidRDefault="00431C1E" w:rsidP="00405C86">
            <w:pPr>
              <w:spacing w:after="0"/>
              <w:ind w:left="0"/>
            </w:pPr>
            <w:r>
              <w:t>98%</w:t>
            </w:r>
          </w:p>
        </w:tc>
      </w:tr>
      <w:tr w:rsidR="00C92E41" w14:paraId="043D3642" w14:textId="77777777" w:rsidTr="00405C86">
        <w:tc>
          <w:tcPr>
            <w:tcW w:w="1980" w:type="dxa"/>
          </w:tcPr>
          <w:p w14:paraId="651E1B66" w14:textId="77777777" w:rsidR="00C92E41" w:rsidRDefault="00C92E41" w:rsidP="00405C86">
            <w:pPr>
              <w:spacing w:after="0"/>
              <w:ind w:left="0"/>
            </w:pPr>
            <w:r>
              <w:t>Resueltas 1ª Llamada</w:t>
            </w:r>
          </w:p>
        </w:tc>
        <w:tc>
          <w:tcPr>
            <w:tcW w:w="4819" w:type="dxa"/>
          </w:tcPr>
          <w:p w14:paraId="4F0E0706" w14:textId="611A01B0" w:rsidR="00C92E41" w:rsidRDefault="00C92E41" w:rsidP="00405C86">
            <w:pPr>
              <w:spacing w:after="0"/>
              <w:ind w:left="0"/>
            </w:pPr>
            <w:r>
              <w:t>Número de incidencias y peticiones resueltas en primer contacto con el usuario</w:t>
            </w:r>
          </w:p>
        </w:tc>
        <w:tc>
          <w:tcPr>
            <w:tcW w:w="1418" w:type="dxa"/>
          </w:tcPr>
          <w:p w14:paraId="68304B64" w14:textId="2AACE8E4" w:rsidR="00C92E41" w:rsidRDefault="00C92E41" w:rsidP="00405C86">
            <w:pPr>
              <w:spacing w:after="0"/>
              <w:ind w:left="0"/>
            </w:pPr>
            <w:r>
              <w:t>Resueltas en 1º contacto</w:t>
            </w:r>
          </w:p>
        </w:tc>
        <w:tc>
          <w:tcPr>
            <w:tcW w:w="1412" w:type="dxa"/>
          </w:tcPr>
          <w:p w14:paraId="1FC92FD8" w14:textId="77777777" w:rsidR="00C92E41" w:rsidRDefault="00C92E41" w:rsidP="00405C86">
            <w:pPr>
              <w:spacing w:after="0"/>
              <w:ind w:left="0"/>
            </w:pPr>
            <w:r>
              <w:t>60%</w:t>
            </w:r>
          </w:p>
        </w:tc>
      </w:tr>
      <w:tr w:rsidR="00C92E41" w14:paraId="13DB406F" w14:textId="77777777" w:rsidTr="00405C86">
        <w:tc>
          <w:tcPr>
            <w:tcW w:w="1980" w:type="dxa"/>
          </w:tcPr>
          <w:p w14:paraId="3B572BB6" w14:textId="77777777" w:rsidR="00C92E41" w:rsidRPr="00431C1E" w:rsidRDefault="00C92E41" w:rsidP="00405C86">
            <w:pPr>
              <w:spacing w:after="0"/>
              <w:ind w:left="0"/>
              <w:rPr>
                <w:highlight w:val="yellow"/>
              </w:rPr>
            </w:pPr>
            <w:r w:rsidRPr="009D56D5">
              <w:t>Resueltas Normales</w:t>
            </w:r>
          </w:p>
        </w:tc>
        <w:tc>
          <w:tcPr>
            <w:tcW w:w="4819" w:type="dxa"/>
          </w:tcPr>
          <w:p w14:paraId="1A34C5A1" w14:textId="77777777" w:rsidR="00C92E41" w:rsidRDefault="00C92E41" w:rsidP="00405C86">
            <w:pPr>
              <w:spacing w:after="0"/>
              <w:ind w:left="0"/>
            </w:pPr>
            <w:r>
              <w:t>Número de incidencias y peticiones resueltas dentro del tiempo.</w:t>
            </w:r>
          </w:p>
        </w:tc>
        <w:tc>
          <w:tcPr>
            <w:tcW w:w="1418" w:type="dxa"/>
          </w:tcPr>
          <w:p w14:paraId="758E632A" w14:textId="4E43F92B" w:rsidR="00C92E41" w:rsidRDefault="009D56D5" w:rsidP="00405C86">
            <w:pPr>
              <w:spacing w:after="0"/>
              <w:ind w:left="0"/>
            </w:pPr>
            <w:r>
              <w:t>3h</w:t>
            </w:r>
          </w:p>
        </w:tc>
        <w:tc>
          <w:tcPr>
            <w:tcW w:w="1412" w:type="dxa"/>
          </w:tcPr>
          <w:p w14:paraId="727F2C81" w14:textId="77777777" w:rsidR="00C92E41" w:rsidRDefault="00C92E41" w:rsidP="00405C86">
            <w:pPr>
              <w:spacing w:after="0"/>
              <w:ind w:left="0"/>
            </w:pPr>
            <w:r>
              <w:t>90%</w:t>
            </w:r>
          </w:p>
        </w:tc>
      </w:tr>
      <w:tr w:rsidR="00C92E41" w14:paraId="776F4FE1" w14:textId="77777777" w:rsidTr="00405C86">
        <w:tc>
          <w:tcPr>
            <w:tcW w:w="1980" w:type="dxa"/>
          </w:tcPr>
          <w:p w14:paraId="5D43A7A2" w14:textId="77777777" w:rsidR="00C92E41" w:rsidRDefault="00C92E41" w:rsidP="00405C86">
            <w:pPr>
              <w:spacing w:after="0"/>
              <w:ind w:left="0"/>
            </w:pPr>
            <w:r>
              <w:t>Resueltas urgentes</w:t>
            </w:r>
          </w:p>
        </w:tc>
        <w:tc>
          <w:tcPr>
            <w:tcW w:w="4819" w:type="dxa"/>
          </w:tcPr>
          <w:p w14:paraId="0782CC5E" w14:textId="77777777" w:rsidR="00C92E41" w:rsidRDefault="00C92E41" w:rsidP="00405C86">
            <w:pPr>
              <w:spacing w:after="0"/>
              <w:ind w:left="0"/>
            </w:pPr>
            <w:r>
              <w:t>Número de incidencias y peticiones resueltas dentro del tiempo.</w:t>
            </w:r>
          </w:p>
        </w:tc>
        <w:tc>
          <w:tcPr>
            <w:tcW w:w="1418" w:type="dxa"/>
          </w:tcPr>
          <w:p w14:paraId="3FE6F5CF" w14:textId="77777777" w:rsidR="00C92E41" w:rsidRDefault="00C92E41" w:rsidP="00405C86">
            <w:pPr>
              <w:spacing w:after="0"/>
              <w:ind w:left="0"/>
            </w:pPr>
            <w:r>
              <w:t>2h</w:t>
            </w:r>
          </w:p>
        </w:tc>
        <w:tc>
          <w:tcPr>
            <w:tcW w:w="1412" w:type="dxa"/>
          </w:tcPr>
          <w:p w14:paraId="1A70E0DD" w14:textId="77777777" w:rsidR="00C92E41" w:rsidRDefault="00C92E41" w:rsidP="00405C86">
            <w:pPr>
              <w:spacing w:after="0"/>
              <w:ind w:left="0"/>
            </w:pPr>
            <w:r>
              <w:t>95%</w:t>
            </w:r>
          </w:p>
        </w:tc>
      </w:tr>
      <w:tr w:rsidR="00C92E41" w14:paraId="1DF74AEC" w14:textId="77777777" w:rsidTr="00405C86">
        <w:tc>
          <w:tcPr>
            <w:tcW w:w="1980" w:type="dxa"/>
          </w:tcPr>
          <w:p w14:paraId="04586387" w14:textId="77777777" w:rsidR="00C92E41" w:rsidRDefault="00C92E41" w:rsidP="00405C86">
            <w:pPr>
              <w:spacing w:after="0"/>
              <w:ind w:left="0"/>
            </w:pPr>
            <w:r>
              <w:t>Resueltas críticas</w:t>
            </w:r>
          </w:p>
        </w:tc>
        <w:tc>
          <w:tcPr>
            <w:tcW w:w="4819" w:type="dxa"/>
          </w:tcPr>
          <w:p w14:paraId="4DEEDE06" w14:textId="77777777" w:rsidR="00C92E41" w:rsidRDefault="00C92E41" w:rsidP="00405C86">
            <w:pPr>
              <w:spacing w:after="0"/>
              <w:ind w:left="0"/>
            </w:pPr>
            <w:r>
              <w:t>Número de incidencias y peticiones resueltas dentro del tiempo.</w:t>
            </w:r>
          </w:p>
        </w:tc>
        <w:tc>
          <w:tcPr>
            <w:tcW w:w="1418" w:type="dxa"/>
          </w:tcPr>
          <w:p w14:paraId="5FC87DEB" w14:textId="77777777" w:rsidR="00C92E41" w:rsidRDefault="00C92E41" w:rsidP="00405C86">
            <w:pPr>
              <w:spacing w:after="0"/>
              <w:ind w:left="0"/>
            </w:pPr>
            <w:r>
              <w:t>1h</w:t>
            </w:r>
          </w:p>
        </w:tc>
        <w:tc>
          <w:tcPr>
            <w:tcW w:w="1412" w:type="dxa"/>
          </w:tcPr>
          <w:p w14:paraId="2993963C" w14:textId="77777777" w:rsidR="00C92E41" w:rsidRDefault="00C92E41" w:rsidP="00405C86">
            <w:pPr>
              <w:spacing w:after="0"/>
              <w:ind w:left="0"/>
            </w:pPr>
            <w:r>
              <w:t>97%</w:t>
            </w:r>
          </w:p>
        </w:tc>
      </w:tr>
      <w:tr w:rsidR="00521789" w14:paraId="1C5C75DC" w14:textId="77777777" w:rsidTr="00405C86">
        <w:tc>
          <w:tcPr>
            <w:tcW w:w="1980" w:type="dxa"/>
          </w:tcPr>
          <w:p w14:paraId="5B918F5A" w14:textId="1BB4E5C9" w:rsidR="00521789" w:rsidRPr="002C0399" w:rsidRDefault="00521789" w:rsidP="00405C86">
            <w:pPr>
              <w:spacing w:after="0"/>
              <w:ind w:left="0"/>
            </w:pPr>
            <w:r w:rsidRPr="002C0399">
              <w:t>Peticiones Resueltas Normal</w:t>
            </w:r>
          </w:p>
        </w:tc>
        <w:tc>
          <w:tcPr>
            <w:tcW w:w="4819" w:type="dxa"/>
          </w:tcPr>
          <w:p w14:paraId="7A35621C" w14:textId="2607FE56" w:rsidR="00521789" w:rsidRPr="002C0399" w:rsidRDefault="00521789" w:rsidP="00405C86">
            <w:pPr>
              <w:spacing w:after="0"/>
              <w:ind w:left="0"/>
            </w:pPr>
            <w:r w:rsidRPr="002C0399">
              <w:t>Número de peticiones resueltas de tipo Normal en el período.</w:t>
            </w:r>
          </w:p>
        </w:tc>
        <w:tc>
          <w:tcPr>
            <w:tcW w:w="1418" w:type="dxa"/>
          </w:tcPr>
          <w:p w14:paraId="6D01B405" w14:textId="540A4A96" w:rsidR="00521789" w:rsidRPr="002C0399" w:rsidRDefault="00521789" w:rsidP="00405C86">
            <w:pPr>
              <w:spacing w:after="0"/>
              <w:ind w:left="0"/>
            </w:pPr>
            <w:r>
              <w:t>48h</w:t>
            </w:r>
          </w:p>
        </w:tc>
        <w:tc>
          <w:tcPr>
            <w:tcW w:w="1412" w:type="dxa"/>
          </w:tcPr>
          <w:p w14:paraId="75641A93" w14:textId="77777777" w:rsidR="00521789" w:rsidRDefault="00521789" w:rsidP="00405C86">
            <w:pPr>
              <w:spacing w:after="0"/>
              <w:ind w:left="0"/>
            </w:pPr>
            <w:r w:rsidRPr="002C0399">
              <w:t>95%</w:t>
            </w:r>
          </w:p>
        </w:tc>
      </w:tr>
      <w:tr w:rsidR="00C92E41" w14:paraId="22DC9D77" w14:textId="77777777" w:rsidTr="00405C86">
        <w:tc>
          <w:tcPr>
            <w:tcW w:w="1980" w:type="dxa"/>
          </w:tcPr>
          <w:p w14:paraId="24B238FA" w14:textId="152DCD05" w:rsidR="00C92E41" w:rsidRPr="002C0399" w:rsidRDefault="00C92E41" w:rsidP="00405C86">
            <w:pPr>
              <w:spacing w:after="0"/>
              <w:ind w:left="0"/>
            </w:pPr>
            <w:r w:rsidRPr="002C0399">
              <w:t>Peticiones Resueltas Urgentes</w:t>
            </w:r>
          </w:p>
        </w:tc>
        <w:tc>
          <w:tcPr>
            <w:tcW w:w="4819" w:type="dxa"/>
          </w:tcPr>
          <w:p w14:paraId="6440A237" w14:textId="4B492208" w:rsidR="00C92E41" w:rsidRPr="002C0399" w:rsidRDefault="00C92E41" w:rsidP="00405C86">
            <w:pPr>
              <w:spacing w:after="0"/>
              <w:ind w:left="0"/>
            </w:pPr>
            <w:r w:rsidRPr="002C0399">
              <w:t>Número de peticiones resueltas de tipo Urgente en el período.</w:t>
            </w:r>
          </w:p>
        </w:tc>
        <w:tc>
          <w:tcPr>
            <w:tcW w:w="1418" w:type="dxa"/>
          </w:tcPr>
          <w:p w14:paraId="1E9BF831" w14:textId="77D1B362" w:rsidR="00C92E41" w:rsidRPr="002C0399" w:rsidRDefault="00521789" w:rsidP="00405C86">
            <w:pPr>
              <w:spacing w:after="0"/>
              <w:ind w:left="0"/>
            </w:pPr>
            <w:r>
              <w:t>24h</w:t>
            </w:r>
          </w:p>
        </w:tc>
        <w:tc>
          <w:tcPr>
            <w:tcW w:w="1412" w:type="dxa"/>
          </w:tcPr>
          <w:p w14:paraId="608D2BF7" w14:textId="77777777" w:rsidR="00C92E41" w:rsidRDefault="00C92E41" w:rsidP="00405C86">
            <w:pPr>
              <w:spacing w:after="0"/>
              <w:ind w:left="0"/>
            </w:pPr>
            <w:r w:rsidRPr="002C0399">
              <w:t>95%</w:t>
            </w:r>
          </w:p>
        </w:tc>
      </w:tr>
      <w:tr w:rsidR="00C92E41" w14:paraId="738F3C18" w14:textId="77777777" w:rsidTr="00405C86">
        <w:tc>
          <w:tcPr>
            <w:tcW w:w="1980" w:type="dxa"/>
          </w:tcPr>
          <w:p w14:paraId="0491A5F1" w14:textId="323CC314" w:rsidR="00C92E41" w:rsidRDefault="00976EA0" w:rsidP="00405C86">
            <w:pPr>
              <w:spacing w:after="0"/>
              <w:ind w:left="0"/>
            </w:pPr>
            <w:r>
              <w:t>Nuevos procedimientos</w:t>
            </w:r>
          </w:p>
        </w:tc>
        <w:tc>
          <w:tcPr>
            <w:tcW w:w="4819" w:type="dxa"/>
          </w:tcPr>
          <w:p w14:paraId="6297BB82" w14:textId="4BC5C49E" w:rsidR="00C92E41" w:rsidRDefault="00976EA0" w:rsidP="00405C86">
            <w:pPr>
              <w:spacing w:after="0"/>
              <w:ind w:left="0"/>
            </w:pPr>
            <w:r>
              <w:t>Integración de nuevos procedimientos o formas de actuación</w:t>
            </w:r>
          </w:p>
        </w:tc>
        <w:tc>
          <w:tcPr>
            <w:tcW w:w="1418" w:type="dxa"/>
          </w:tcPr>
          <w:p w14:paraId="72014377" w14:textId="77777777" w:rsidR="00C92E41" w:rsidRDefault="00C92E41" w:rsidP="00405C86">
            <w:pPr>
              <w:spacing w:after="0"/>
              <w:ind w:left="0"/>
            </w:pPr>
            <w:r>
              <w:t>2 días</w:t>
            </w:r>
          </w:p>
        </w:tc>
        <w:tc>
          <w:tcPr>
            <w:tcW w:w="1412" w:type="dxa"/>
          </w:tcPr>
          <w:p w14:paraId="358612E2" w14:textId="77777777" w:rsidR="00C92E41" w:rsidRDefault="00C92E41" w:rsidP="00405C86">
            <w:pPr>
              <w:spacing w:after="0"/>
              <w:ind w:left="0"/>
            </w:pPr>
            <w:r>
              <w:t>95%</w:t>
            </w:r>
          </w:p>
        </w:tc>
      </w:tr>
      <w:tr w:rsidR="00C92E41" w14:paraId="010E9A6B" w14:textId="77777777" w:rsidTr="00405C86">
        <w:tc>
          <w:tcPr>
            <w:tcW w:w="1980" w:type="dxa"/>
          </w:tcPr>
          <w:p w14:paraId="5901564F" w14:textId="7F511F79" w:rsidR="00C92E41" w:rsidRDefault="00AF1436" w:rsidP="00405C86">
            <w:pPr>
              <w:spacing w:after="0"/>
              <w:ind w:left="0"/>
            </w:pPr>
            <w:r>
              <w:t>Correos atendidos</w:t>
            </w:r>
          </w:p>
        </w:tc>
        <w:tc>
          <w:tcPr>
            <w:tcW w:w="4819" w:type="dxa"/>
          </w:tcPr>
          <w:p w14:paraId="2358FCA0" w14:textId="1EBB9A7C" w:rsidR="00C92E41" w:rsidRDefault="00AF1436" w:rsidP="00405C86">
            <w:pPr>
              <w:spacing w:after="0"/>
              <w:ind w:left="0"/>
            </w:pPr>
            <w:r>
              <w:t>Número de Correos atendidos.</w:t>
            </w:r>
          </w:p>
        </w:tc>
        <w:tc>
          <w:tcPr>
            <w:tcW w:w="1418" w:type="dxa"/>
          </w:tcPr>
          <w:p w14:paraId="27E05D7E" w14:textId="77777777" w:rsidR="00C92E41" w:rsidRDefault="00C92E41" w:rsidP="00405C86">
            <w:pPr>
              <w:spacing w:after="0"/>
              <w:ind w:left="0"/>
            </w:pPr>
          </w:p>
        </w:tc>
        <w:tc>
          <w:tcPr>
            <w:tcW w:w="1412" w:type="dxa"/>
          </w:tcPr>
          <w:p w14:paraId="656F7CAB" w14:textId="77777777" w:rsidR="00C92E41" w:rsidRDefault="00C92E41" w:rsidP="00405C86">
            <w:pPr>
              <w:spacing w:after="0"/>
              <w:ind w:left="0"/>
            </w:pPr>
            <w:r>
              <w:t>100%</w:t>
            </w:r>
          </w:p>
        </w:tc>
      </w:tr>
      <w:tr w:rsidR="00C92E41" w14:paraId="59A9E95B" w14:textId="77777777" w:rsidTr="00405C86">
        <w:tc>
          <w:tcPr>
            <w:tcW w:w="1980" w:type="dxa"/>
          </w:tcPr>
          <w:p w14:paraId="2846BCBC" w14:textId="77777777" w:rsidR="00C92E41" w:rsidRDefault="00C92E41" w:rsidP="00405C86">
            <w:pPr>
              <w:spacing w:after="0"/>
              <w:ind w:left="0"/>
            </w:pPr>
            <w:r>
              <w:t>Llamadas atendidas</w:t>
            </w:r>
          </w:p>
        </w:tc>
        <w:tc>
          <w:tcPr>
            <w:tcW w:w="4819" w:type="dxa"/>
          </w:tcPr>
          <w:p w14:paraId="3CC3452D" w14:textId="77777777" w:rsidR="00C92E41" w:rsidRDefault="00C92E41" w:rsidP="00405C86">
            <w:pPr>
              <w:spacing w:after="0"/>
              <w:ind w:left="0"/>
            </w:pPr>
            <w:r>
              <w:t>Número de llamadas atendidas en el tiempo establecido de primer contacto.</w:t>
            </w:r>
          </w:p>
        </w:tc>
        <w:tc>
          <w:tcPr>
            <w:tcW w:w="1418" w:type="dxa"/>
          </w:tcPr>
          <w:p w14:paraId="2A419C43" w14:textId="77777777" w:rsidR="00C92E41" w:rsidRDefault="00C92E41" w:rsidP="00405C86">
            <w:pPr>
              <w:spacing w:after="0"/>
              <w:ind w:left="0"/>
            </w:pPr>
            <w:r>
              <w:t>&lt; 20”</w:t>
            </w:r>
          </w:p>
        </w:tc>
        <w:tc>
          <w:tcPr>
            <w:tcW w:w="1412" w:type="dxa"/>
          </w:tcPr>
          <w:p w14:paraId="32148E75" w14:textId="77777777" w:rsidR="00C92E41" w:rsidRDefault="00C92E41" w:rsidP="00405C86">
            <w:pPr>
              <w:spacing w:after="0"/>
              <w:ind w:left="0"/>
            </w:pPr>
            <w:r>
              <w:t>95%</w:t>
            </w:r>
          </w:p>
        </w:tc>
      </w:tr>
      <w:tr w:rsidR="00C92E41" w14:paraId="4603392F" w14:textId="77777777" w:rsidTr="00405C86">
        <w:tc>
          <w:tcPr>
            <w:tcW w:w="1980" w:type="dxa"/>
          </w:tcPr>
          <w:p w14:paraId="666A3381" w14:textId="77777777" w:rsidR="00C92E41" w:rsidRDefault="00C92E41" w:rsidP="00405C86">
            <w:pPr>
              <w:spacing w:after="0"/>
              <w:ind w:left="0"/>
            </w:pPr>
            <w:r>
              <w:lastRenderedPageBreak/>
              <w:t>Llamadas atendidas</w:t>
            </w:r>
          </w:p>
        </w:tc>
        <w:tc>
          <w:tcPr>
            <w:tcW w:w="4819" w:type="dxa"/>
          </w:tcPr>
          <w:p w14:paraId="1346C7D7" w14:textId="77777777" w:rsidR="00C92E41" w:rsidRDefault="00C92E41" w:rsidP="00405C86">
            <w:pPr>
              <w:spacing w:after="0"/>
              <w:ind w:left="0"/>
            </w:pPr>
            <w:r>
              <w:t>Número de llamadas atendidas del total de llamadas recibidas.</w:t>
            </w:r>
          </w:p>
        </w:tc>
        <w:tc>
          <w:tcPr>
            <w:tcW w:w="1418" w:type="dxa"/>
          </w:tcPr>
          <w:p w14:paraId="1D6D2CC5" w14:textId="77777777" w:rsidR="00C92E41" w:rsidRDefault="00C92E41" w:rsidP="00405C86">
            <w:pPr>
              <w:spacing w:after="0"/>
              <w:ind w:left="0"/>
            </w:pPr>
          </w:p>
        </w:tc>
        <w:tc>
          <w:tcPr>
            <w:tcW w:w="1412" w:type="dxa"/>
          </w:tcPr>
          <w:p w14:paraId="005B34BF" w14:textId="77777777" w:rsidR="00C92E41" w:rsidRDefault="00C92E41" w:rsidP="00405C86">
            <w:pPr>
              <w:spacing w:after="0"/>
              <w:ind w:left="0"/>
            </w:pPr>
            <w:r>
              <w:t>95%</w:t>
            </w:r>
          </w:p>
        </w:tc>
      </w:tr>
      <w:bookmarkEnd w:id="170"/>
    </w:tbl>
    <w:p w14:paraId="003E7314" w14:textId="77777777" w:rsidR="00123492" w:rsidRDefault="00123492" w:rsidP="0047203D"/>
    <w:p w14:paraId="4A66D8D7" w14:textId="77777777" w:rsidR="00C80C85" w:rsidRDefault="00C80C85" w:rsidP="0047203D"/>
    <w:p w14:paraId="545B70FF" w14:textId="5A1C1EBB" w:rsidR="00123492" w:rsidRPr="00123492" w:rsidRDefault="00884F45" w:rsidP="00583B48">
      <w:pPr>
        <w:pStyle w:val="Ttol1"/>
      </w:pPr>
      <w:bookmarkStart w:id="508" w:name="_Toc193268998"/>
      <w:r>
        <w:t xml:space="preserve">ANEXO - </w:t>
      </w:r>
      <w:r w:rsidR="00123492" w:rsidRPr="00123492">
        <w:t>CUADRO TIC</w:t>
      </w:r>
      <w:bookmarkEnd w:id="508"/>
    </w:p>
    <w:p w14:paraId="621BD0BC" w14:textId="7230F1DC" w:rsidR="00123492" w:rsidRPr="00617224" w:rsidRDefault="00123492" w:rsidP="00C80C85">
      <w:pPr>
        <w:spacing w:line="276" w:lineRule="auto"/>
      </w:pPr>
      <w:r w:rsidRPr="00617224">
        <w:t>El adjudicatario deberá analizar el modelo de datos, que compone el Cuadro TIC, definiendo procesos de mejora continua para garantizar la calidad, corrección y fiabilidad de los datos.</w:t>
      </w:r>
    </w:p>
    <w:p w14:paraId="6023B1C8" w14:textId="77777777" w:rsidR="00123492" w:rsidRPr="00617224" w:rsidRDefault="00123492" w:rsidP="00C80C85">
      <w:pPr>
        <w:spacing w:line="276" w:lineRule="auto"/>
      </w:pPr>
      <w:proofErr w:type="gramStart"/>
      <w:r w:rsidRPr="00617224">
        <w:t>Las tareas a ejecutar</w:t>
      </w:r>
      <w:proofErr w:type="gramEnd"/>
      <w:r w:rsidRPr="00617224">
        <w:t xml:space="preserve"> son:</w:t>
      </w:r>
    </w:p>
    <w:p w14:paraId="54683EAA" w14:textId="5F593AB0" w:rsidR="00123492" w:rsidRPr="00617224" w:rsidRDefault="00123492" w:rsidP="00884F45">
      <w:pPr>
        <w:pStyle w:val="Pargrafdellista"/>
        <w:numPr>
          <w:ilvl w:val="0"/>
          <w:numId w:val="58"/>
        </w:numPr>
        <w:spacing w:after="0" w:line="276" w:lineRule="auto"/>
      </w:pPr>
      <w:r w:rsidRPr="00617224">
        <w:t>Detección de la fuente origen del dato (Unidad organizativa, Persona Responsable, Sistema de información)</w:t>
      </w:r>
    </w:p>
    <w:p w14:paraId="3E38E702" w14:textId="77777777" w:rsidR="00123492" w:rsidRPr="00617224" w:rsidRDefault="00123492" w:rsidP="00884F45">
      <w:pPr>
        <w:pStyle w:val="Pargrafdellista"/>
        <w:numPr>
          <w:ilvl w:val="0"/>
          <w:numId w:val="58"/>
        </w:numPr>
        <w:spacing w:after="0" w:line="276" w:lineRule="auto"/>
      </w:pPr>
      <w:r w:rsidRPr="00617224">
        <w:t>Validar que el origen del dato (entrada manual por parte de la Persona Responsable) es coherente con la explotación posterior del mismo, por parte de las diferentes unidades que consumen el dato.</w:t>
      </w:r>
    </w:p>
    <w:p w14:paraId="28031D1B" w14:textId="77777777" w:rsidR="00123492" w:rsidRPr="00617224" w:rsidRDefault="00123492" w:rsidP="00884F45">
      <w:pPr>
        <w:pStyle w:val="Pargrafdellista"/>
        <w:numPr>
          <w:ilvl w:val="0"/>
          <w:numId w:val="58"/>
        </w:numPr>
        <w:spacing w:after="0" w:line="276" w:lineRule="auto"/>
      </w:pPr>
      <w:r w:rsidRPr="00617224">
        <w:t xml:space="preserve">Detección de los distintos sistemas de información, donde se traspasa el dato, para llegar finalmente a los sistemas de información transversales que aglutinan la información (SAP, GID, CMDB </w:t>
      </w:r>
      <w:proofErr w:type="spellStart"/>
      <w:r w:rsidRPr="00617224">
        <w:t>Easyvista</w:t>
      </w:r>
      <w:proofErr w:type="spellEnd"/>
      <w:r w:rsidRPr="00617224">
        <w:t>, entre otros).</w:t>
      </w:r>
    </w:p>
    <w:p w14:paraId="1A80656F" w14:textId="77777777" w:rsidR="00123492" w:rsidRDefault="00123492" w:rsidP="00884F45">
      <w:pPr>
        <w:pStyle w:val="Pargrafdellista"/>
        <w:numPr>
          <w:ilvl w:val="0"/>
          <w:numId w:val="58"/>
        </w:numPr>
        <w:spacing w:after="0" w:line="276" w:lineRule="auto"/>
      </w:pPr>
      <w:r w:rsidRPr="00617224">
        <w:t xml:space="preserve">Validación de que el dato origen, si se transforma en el paso entre los diversos sistemas de información, mantiene la consistencia de la validez, integridad y fiabilidad del origen y puede ser consumida por su explotación, sin dar pie a múltiples interpretaciones de </w:t>
      </w:r>
      <w:proofErr w:type="gramStart"/>
      <w:r w:rsidRPr="00617224">
        <w:t>la misma</w:t>
      </w:r>
      <w:proofErr w:type="gramEnd"/>
      <w:r w:rsidRPr="00617224">
        <w:t>.</w:t>
      </w:r>
    </w:p>
    <w:p w14:paraId="4AC017E2" w14:textId="77777777" w:rsidR="00123492" w:rsidRPr="00617224" w:rsidRDefault="00123492" w:rsidP="00C80C85">
      <w:pPr>
        <w:pStyle w:val="Pargrafdellista"/>
        <w:numPr>
          <w:ilvl w:val="0"/>
          <w:numId w:val="0"/>
        </w:numPr>
        <w:spacing w:line="276" w:lineRule="auto"/>
        <w:ind w:left="1069"/>
      </w:pPr>
    </w:p>
    <w:p w14:paraId="46611AA8" w14:textId="77777777" w:rsidR="00123492" w:rsidRPr="00617224" w:rsidRDefault="00123492" w:rsidP="00C80C85">
      <w:pPr>
        <w:spacing w:line="276" w:lineRule="auto"/>
      </w:pPr>
      <w:r w:rsidRPr="00617224">
        <w:t>Por cada una de las tareas, deberá validar y asegurar con los responsables de los datos y los de los sistemas de la información, que se mantiene la integridad, fiabilidad y completitud del dato, desde el sistema información origen hasta el sistema de información final.</w:t>
      </w:r>
    </w:p>
    <w:p w14:paraId="16488BE8" w14:textId="77777777" w:rsidR="00123492" w:rsidRPr="00617224" w:rsidRDefault="00123492" w:rsidP="00C80C85">
      <w:pPr>
        <w:spacing w:line="276" w:lineRule="auto"/>
      </w:pPr>
      <w:r w:rsidRPr="00617224">
        <w:t>En la actualidad, el cuadro de gestión TIC, engloba los datos, desde la óptica de:</w:t>
      </w:r>
    </w:p>
    <w:p w14:paraId="782BF3D5" w14:textId="730ABD12" w:rsidR="00123492" w:rsidRPr="00617224" w:rsidRDefault="00123492" w:rsidP="00C80C85">
      <w:pPr>
        <w:spacing w:line="276" w:lineRule="auto"/>
        <w:rPr>
          <w:sz w:val="22"/>
          <w:u w:val="single"/>
        </w:rPr>
      </w:pPr>
      <w:r w:rsidRPr="00617224">
        <w:rPr>
          <w:sz w:val="22"/>
          <w:u w:val="single"/>
        </w:rPr>
        <w:t>Módulo Infraestructura TIC</w:t>
      </w:r>
    </w:p>
    <w:p w14:paraId="49362731" w14:textId="77777777" w:rsidR="00123492" w:rsidRPr="00617224" w:rsidRDefault="00123492" w:rsidP="00C80C85">
      <w:pPr>
        <w:spacing w:line="276" w:lineRule="auto"/>
        <w:rPr>
          <w:sz w:val="20"/>
        </w:rPr>
      </w:pPr>
      <w:r w:rsidRPr="00617224">
        <w:rPr>
          <w:b/>
          <w:i/>
          <w:sz w:val="20"/>
        </w:rPr>
        <w:t xml:space="preserve">Usuario (identidad): </w:t>
      </w:r>
      <w:r w:rsidRPr="00617224">
        <w:rPr>
          <w:sz w:val="20"/>
        </w:rPr>
        <w:t>Usuarios ubicados por dependencia física, con tipologías dependiendo de su adscripción al Ayuntamiento.</w:t>
      </w:r>
    </w:p>
    <w:p w14:paraId="3D8A6389" w14:textId="77777777" w:rsidR="00123492" w:rsidRPr="00617224" w:rsidRDefault="00123492" w:rsidP="00C80C85">
      <w:pPr>
        <w:spacing w:line="276" w:lineRule="auto"/>
        <w:rPr>
          <w:sz w:val="20"/>
        </w:rPr>
      </w:pPr>
      <w:r w:rsidRPr="00617224">
        <w:rPr>
          <w:b/>
          <w:i/>
          <w:sz w:val="20"/>
        </w:rPr>
        <w:t xml:space="preserve">Sede: </w:t>
      </w:r>
      <w:r w:rsidRPr="00617224">
        <w:rPr>
          <w:sz w:val="20"/>
        </w:rPr>
        <w:t>Dependencia física del Ayuntamiento de Barcelona, donde se ubica un servicio municipal.</w:t>
      </w:r>
    </w:p>
    <w:p w14:paraId="0119455B" w14:textId="77777777" w:rsidR="00123492" w:rsidRDefault="00123492" w:rsidP="00C80C85">
      <w:pPr>
        <w:spacing w:line="276" w:lineRule="auto"/>
        <w:rPr>
          <w:sz w:val="20"/>
        </w:rPr>
      </w:pPr>
      <w:r w:rsidRPr="00617224">
        <w:rPr>
          <w:b/>
          <w:i/>
          <w:sz w:val="20"/>
        </w:rPr>
        <w:t xml:space="preserve">Aplicación: </w:t>
      </w:r>
      <w:r w:rsidRPr="00617224">
        <w:rPr>
          <w:sz w:val="20"/>
        </w:rPr>
        <w:t>Aplicación corporativa desplegada en la estación de trabajo de un usuario, por la ejecución de su actividad dentro de un servicio municipal.</w:t>
      </w:r>
    </w:p>
    <w:p w14:paraId="41866B95" w14:textId="41933380" w:rsidR="00123492" w:rsidRDefault="00123492" w:rsidP="00C80C85">
      <w:pPr>
        <w:spacing w:line="276" w:lineRule="auto"/>
        <w:rPr>
          <w:sz w:val="20"/>
        </w:rPr>
      </w:pPr>
      <w:r w:rsidRPr="00B84A2C">
        <w:rPr>
          <w:b/>
          <w:bCs/>
          <w:sz w:val="20"/>
        </w:rPr>
        <w:t xml:space="preserve">Buzones de servicio: </w:t>
      </w:r>
      <w:r>
        <w:rPr>
          <w:sz w:val="20"/>
        </w:rPr>
        <w:t>Buzones de servicio disponibles gestionados por el usuario.</w:t>
      </w:r>
    </w:p>
    <w:p w14:paraId="5CD9FD75" w14:textId="77777777" w:rsidR="00123492" w:rsidRPr="00617224" w:rsidRDefault="00123492" w:rsidP="00C80C85">
      <w:pPr>
        <w:spacing w:line="276" w:lineRule="auto"/>
        <w:rPr>
          <w:sz w:val="20"/>
        </w:rPr>
      </w:pPr>
      <w:r w:rsidRPr="00B84A2C">
        <w:rPr>
          <w:b/>
          <w:bCs/>
          <w:sz w:val="20"/>
        </w:rPr>
        <w:t xml:space="preserve">Salas: </w:t>
      </w:r>
      <w:r>
        <w:rPr>
          <w:sz w:val="20"/>
        </w:rPr>
        <w:t>Salas disponibles por reserva del usuario.</w:t>
      </w:r>
    </w:p>
    <w:p w14:paraId="31DD5E00" w14:textId="77777777" w:rsidR="00123492" w:rsidRPr="00617224" w:rsidRDefault="00123492" w:rsidP="00C80C85">
      <w:pPr>
        <w:spacing w:line="276" w:lineRule="auto"/>
        <w:rPr>
          <w:sz w:val="20"/>
        </w:rPr>
      </w:pPr>
      <w:r w:rsidRPr="00617224">
        <w:rPr>
          <w:b/>
          <w:i/>
          <w:sz w:val="20"/>
        </w:rPr>
        <w:t xml:space="preserve">Estación de trabajo (PC, portátil, tableta): </w:t>
      </w:r>
      <w:r w:rsidRPr="00617224">
        <w:rPr>
          <w:sz w:val="20"/>
        </w:rPr>
        <w:t>Hardware empleado por un trabajador municipal, para apoyar su actividad diaria.</w:t>
      </w:r>
    </w:p>
    <w:p w14:paraId="146C0071" w14:textId="77777777" w:rsidR="00123492" w:rsidRPr="00617224" w:rsidRDefault="00123492" w:rsidP="00C80C85">
      <w:pPr>
        <w:spacing w:line="276" w:lineRule="auto"/>
        <w:rPr>
          <w:sz w:val="20"/>
        </w:rPr>
      </w:pPr>
      <w:r w:rsidRPr="00617224">
        <w:rPr>
          <w:b/>
          <w:i/>
          <w:sz w:val="20"/>
        </w:rPr>
        <w:t xml:space="preserve">Teléfono fijo / Teléfono móvil: </w:t>
      </w:r>
      <w:r w:rsidRPr="00617224">
        <w:rPr>
          <w:sz w:val="20"/>
        </w:rPr>
        <w:t>teléfono corporativo metido a disposición del trabajador municipal.</w:t>
      </w:r>
    </w:p>
    <w:p w14:paraId="0E59ABBF" w14:textId="77777777" w:rsidR="00123492" w:rsidRPr="00617224" w:rsidRDefault="00123492" w:rsidP="00C80C85">
      <w:pPr>
        <w:spacing w:line="276" w:lineRule="auto"/>
        <w:rPr>
          <w:sz w:val="20"/>
        </w:rPr>
      </w:pPr>
      <w:r w:rsidRPr="00617224">
        <w:rPr>
          <w:b/>
          <w:i/>
          <w:sz w:val="20"/>
        </w:rPr>
        <w:lastRenderedPageBreak/>
        <w:t xml:space="preserve">Electrónica (switch): </w:t>
      </w:r>
      <w:r w:rsidRPr="00617224">
        <w:rPr>
          <w:sz w:val="20"/>
        </w:rPr>
        <w:t>Electrónica de comunicaciones de una ubicación de una dependencia municipal.</w:t>
      </w:r>
    </w:p>
    <w:p w14:paraId="211E76CF" w14:textId="77777777" w:rsidR="00123492" w:rsidRPr="00617224" w:rsidRDefault="00123492" w:rsidP="00C80C85">
      <w:pPr>
        <w:spacing w:line="276" w:lineRule="auto"/>
        <w:rPr>
          <w:sz w:val="20"/>
        </w:rPr>
      </w:pPr>
      <w:r w:rsidRPr="00617224">
        <w:rPr>
          <w:b/>
          <w:i/>
          <w:sz w:val="20"/>
        </w:rPr>
        <w:t xml:space="preserve">Wifi: </w:t>
      </w:r>
      <w:r w:rsidRPr="00617224">
        <w:rPr>
          <w:sz w:val="20"/>
        </w:rPr>
        <w:t>Antena Wifi ubicada en una dependencia municipal.</w:t>
      </w:r>
    </w:p>
    <w:p w14:paraId="28C0B46C" w14:textId="77777777" w:rsidR="00123492" w:rsidRPr="00617224" w:rsidRDefault="00123492" w:rsidP="00C80C85">
      <w:pPr>
        <w:spacing w:line="276" w:lineRule="auto"/>
        <w:rPr>
          <w:sz w:val="20"/>
        </w:rPr>
      </w:pPr>
      <w:r w:rsidRPr="00617224">
        <w:rPr>
          <w:b/>
          <w:i/>
          <w:sz w:val="20"/>
        </w:rPr>
        <w:t xml:space="preserve">Soluciones/ Servicios: </w:t>
      </w:r>
      <w:r w:rsidRPr="00617224">
        <w:rPr>
          <w:sz w:val="20"/>
        </w:rPr>
        <w:t>Mapa de soluciones de las áreas municipales que cubre el IMI, alineada con los servicios finalistas TIC internos.</w:t>
      </w:r>
    </w:p>
    <w:p w14:paraId="538DCA4C" w14:textId="77777777" w:rsidR="00123492" w:rsidRPr="001E506A" w:rsidRDefault="00123492" w:rsidP="00123492">
      <w:pPr>
        <w:spacing w:line="276" w:lineRule="auto"/>
        <w:rPr>
          <w:u w:val="single"/>
        </w:rPr>
      </w:pPr>
      <w:r w:rsidRPr="001E506A">
        <w:rPr>
          <w:u w:val="single"/>
        </w:rPr>
        <w:t>Soluciones</w:t>
      </w:r>
    </w:p>
    <w:p w14:paraId="0196B57B" w14:textId="77777777" w:rsidR="00123492" w:rsidRPr="00617224" w:rsidRDefault="00123492" w:rsidP="00123492">
      <w:pPr>
        <w:spacing w:line="276" w:lineRule="auto"/>
        <w:ind w:left="1417"/>
        <w:rPr>
          <w:sz w:val="20"/>
        </w:rPr>
      </w:pPr>
      <w:r w:rsidRPr="00617224">
        <w:rPr>
          <w:sz w:val="20"/>
          <w:u w:val="single"/>
        </w:rPr>
        <w:t xml:space="preserve">Soluciones: </w:t>
      </w:r>
      <w:r w:rsidRPr="00617224">
        <w:rPr>
          <w:sz w:val="20"/>
        </w:rPr>
        <w:t>Relación de la lista de soluciones de negocio del cliente.</w:t>
      </w:r>
    </w:p>
    <w:p w14:paraId="0DBCEA6E" w14:textId="77777777" w:rsidR="00123492" w:rsidRPr="00617224" w:rsidRDefault="00123492" w:rsidP="00123492">
      <w:pPr>
        <w:spacing w:line="276" w:lineRule="auto"/>
        <w:ind w:left="1417"/>
        <w:rPr>
          <w:sz w:val="20"/>
        </w:rPr>
      </w:pPr>
      <w:r w:rsidRPr="00617224">
        <w:rPr>
          <w:sz w:val="20"/>
          <w:u w:val="single"/>
        </w:rPr>
        <w:t xml:space="preserve">Servicios: </w:t>
      </w:r>
      <w:r w:rsidRPr="00617224">
        <w:rPr>
          <w:sz w:val="20"/>
        </w:rPr>
        <w:t>Relación de la lista de servicios finalistas relacionada con la lista de soluciones de negocio del cliente.</w:t>
      </w:r>
    </w:p>
    <w:p w14:paraId="237A4106" w14:textId="77777777" w:rsidR="00123492" w:rsidRPr="00617224" w:rsidRDefault="00123492" w:rsidP="00123492">
      <w:pPr>
        <w:spacing w:line="276" w:lineRule="auto"/>
        <w:ind w:left="1417"/>
        <w:rPr>
          <w:sz w:val="20"/>
        </w:rPr>
      </w:pPr>
      <w:r w:rsidRPr="00617224">
        <w:rPr>
          <w:sz w:val="20"/>
          <w:u w:val="single"/>
        </w:rPr>
        <w:t xml:space="preserve">Sistemas de información: </w:t>
      </w:r>
      <w:r w:rsidRPr="00617224">
        <w:rPr>
          <w:sz w:val="20"/>
        </w:rPr>
        <w:t>Relación de los sistemas de información relacionados con los servicios finalistas del cliente.</w:t>
      </w:r>
    </w:p>
    <w:p w14:paraId="241D57F7" w14:textId="77777777" w:rsidR="00123492" w:rsidRPr="00617224" w:rsidRDefault="00123492" w:rsidP="00123492">
      <w:pPr>
        <w:spacing w:line="276" w:lineRule="auto"/>
        <w:ind w:left="1417"/>
        <w:rPr>
          <w:sz w:val="20"/>
        </w:rPr>
      </w:pPr>
      <w:proofErr w:type="gramStart"/>
      <w:r w:rsidRPr="00617224">
        <w:rPr>
          <w:sz w:val="20"/>
          <w:u w:val="single"/>
        </w:rPr>
        <w:t xml:space="preserve">Aplicaciones </w:t>
      </w:r>
      <w:r w:rsidRPr="00617224">
        <w:rPr>
          <w:sz w:val="20"/>
        </w:rPr>
        <w:t>:</w:t>
      </w:r>
      <w:proofErr w:type="gramEnd"/>
      <w:r w:rsidRPr="00617224">
        <w:rPr>
          <w:sz w:val="20"/>
        </w:rPr>
        <w:t xml:space="preserve"> Relación de las aplicaciones relacionadas con los sistemas de información de los clientes.</w:t>
      </w:r>
    </w:p>
    <w:p w14:paraId="0C29C604" w14:textId="77777777" w:rsidR="00123492" w:rsidRDefault="00123492" w:rsidP="0047203D"/>
    <w:p w14:paraId="33C310BA" w14:textId="2C2C2131" w:rsidR="00123492" w:rsidRDefault="00123492" w:rsidP="0047203D">
      <w:r w:rsidRPr="00884F45">
        <w:rPr>
          <w:noProof/>
          <w:lang w:eastAsia="ca-ES"/>
          <w14:ligatures w14:val="standardContextual"/>
        </w:rPr>
        <w:drawing>
          <wp:inline distT="0" distB="0" distL="0" distR="0" wp14:anchorId="34023084" wp14:editId="530BF804">
            <wp:extent cx="5400040" cy="3065145"/>
            <wp:effectExtent l="0" t="0" r="0" b="190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00040" cy="3065145"/>
                    </a:xfrm>
                    <a:prstGeom prst="rect">
                      <a:avLst/>
                    </a:prstGeom>
                  </pic:spPr>
                </pic:pic>
              </a:graphicData>
            </a:graphic>
          </wp:inline>
        </w:drawing>
      </w:r>
    </w:p>
    <w:p w14:paraId="598F784F" w14:textId="3C68E598" w:rsidR="00123492" w:rsidRDefault="00123492" w:rsidP="0047203D">
      <w:r w:rsidRPr="00884F45">
        <w:rPr>
          <w:noProof/>
          <w:lang w:eastAsia="ca-ES"/>
          <w14:ligatures w14:val="standardContextual"/>
        </w:rPr>
        <w:lastRenderedPageBreak/>
        <w:drawing>
          <wp:inline distT="0" distB="0" distL="0" distR="0" wp14:anchorId="1F3CBBE2" wp14:editId="78008166">
            <wp:extent cx="5400040" cy="306705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00040" cy="3067050"/>
                    </a:xfrm>
                    <a:prstGeom prst="rect">
                      <a:avLst/>
                    </a:prstGeom>
                  </pic:spPr>
                </pic:pic>
              </a:graphicData>
            </a:graphic>
          </wp:inline>
        </w:drawing>
      </w:r>
    </w:p>
    <w:p w14:paraId="47919E2E" w14:textId="5C1FA34E" w:rsidR="00123492" w:rsidRDefault="00123492" w:rsidP="0047203D">
      <w:r w:rsidRPr="00884F45">
        <w:rPr>
          <w:noProof/>
          <w:lang w:eastAsia="ca-ES"/>
          <w14:ligatures w14:val="standardContextual"/>
        </w:rPr>
        <w:drawing>
          <wp:inline distT="0" distB="0" distL="0" distR="0" wp14:anchorId="44C8D555" wp14:editId="67ACEA3B">
            <wp:extent cx="5400040" cy="3061970"/>
            <wp:effectExtent l="0" t="0" r="0" b="508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00040" cy="3061970"/>
                    </a:xfrm>
                    <a:prstGeom prst="rect">
                      <a:avLst/>
                    </a:prstGeom>
                  </pic:spPr>
                </pic:pic>
              </a:graphicData>
            </a:graphic>
          </wp:inline>
        </w:drawing>
      </w:r>
    </w:p>
    <w:p w14:paraId="52AC96FE" w14:textId="77777777" w:rsidR="00EC6837" w:rsidRDefault="00EC6837" w:rsidP="0047203D"/>
    <w:p w14:paraId="5089A1D1" w14:textId="77777777" w:rsidR="00EC6837" w:rsidRDefault="00EC6837" w:rsidP="0047203D"/>
    <w:p w14:paraId="7E124B7E" w14:textId="77777777" w:rsidR="008B5B71" w:rsidRDefault="008B5B71">
      <w:pPr>
        <w:spacing w:after="0"/>
        <w:ind w:left="0"/>
        <w:jc w:val="left"/>
        <w:rPr>
          <w:b/>
          <w:sz w:val="28"/>
        </w:rPr>
      </w:pPr>
      <w:r>
        <w:br w:type="page"/>
      </w:r>
    </w:p>
    <w:p w14:paraId="01C84002" w14:textId="580CCC9B" w:rsidR="00EC6837" w:rsidRDefault="00740067" w:rsidP="00583B48">
      <w:pPr>
        <w:pStyle w:val="Ttol1"/>
      </w:pPr>
      <w:bookmarkStart w:id="509" w:name="_Toc193268999"/>
      <w:r>
        <w:lastRenderedPageBreak/>
        <w:t xml:space="preserve">ANEXO – REQUERIMIENTOS POR EL SERVICIO POR LA </w:t>
      </w:r>
      <w:r w:rsidR="00EC6837">
        <w:t>CONEXIÓN CON LA RED DEL AYUNTAMIENTO DE BARCELONA</w:t>
      </w:r>
      <w:bookmarkEnd w:id="509"/>
    </w:p>
    <w:p w14:paraId="27D6E7BE" w14:textId="77777777" w:rsidR="00442C8E" w:rsidRDefault="00442C8E" w:rsidP="00442C8E">
      <w:bookmarkStart w:id="510" w:name="_Hlk186795153"/>
      <w:r>
        <w:t xml:space="preserve">Este anexo detalla los requerimientos por el servicio ACOMP para la conexión con la red del Ayuntamiento de Barcelona mediante líneas de fibra óptica dedicada de operador a los </w:t>
      </w:r>
      <w:proofErr w:type="spellStart"/>
      <w:r>
        <w:t>CPDs</w:t>
      </w:r>
      <w:proofErr w:type="spellEnd"/>
      <w:r>
        <w:t xml:space="preserve"> del IMI.</w:t>
      </w:r>
    </w:p>
    <w:p w14:paraId="62B4AF33" w14:textId="77777777" w:rsidR="00442C8E" w:rsidRPr="00AA3236" w:rsidRDefault="00442C8E" w:rsidP="00442C8E">
      <w:pPr>
        <w:pStyle w:val="Ttol2"/>
        <w:rPr>
          <w:lang w:eastAsia="ca-ES"/>
        </w:rPr>
      </w:pPr>
      <w:bookmarkStart w:id="511" w:name="_Toc190075815"/>
      <w:bookmarkStart w:id="512" w:name="_Toc453594301"/>
      <w:bookmarkStart w:id="513" w:name="_Toc185599390"/>
      <w:bookmarkStart w:id="514" w:name="_Toc187443117"/>
      <w:bookmarkStart w:id="515" w:name="_Toc193269000"/>
      <w:bookmarkEnd w:id="511"/>
      <w:r w:rsidRPr="00AA3236">
        <w:rPr>
          <w:lang w:eastAsia="ca-ES"/>
        </w:rPr>
        <w:t>Objeto</w:t>
      </w:r>
      <w:bookmarkEnd w:id="512"/>
      <w:bookmarkEnd w:id="513"/>
      <w:bookmarkEnd w:id="514"/>
      <w:bookmarkEnd w:id="515"/>
    </w:p>
    <w:p w14:paraId="48B22359" w14:textId="77777777" w:rsidR="00442C8E" w:rsidRPr="00AA3236" w:rsidRDefault="00442C8E" w:rsidP="00442C8E">
      <w:pPr>
        <w:rPr>
          <w:lang w:eastAsia="ca-ES"/>
        </w:rPr>
      </w:pPr>
      <w:r w:rsidRPr="00AA3236">
        <w:rPr>
          <w:lang w:eastAsia="ca-ES"/>
        </w:rPr>
        <w:t>El objeto del presente documento es definir los requerimientos tanto de los servicios de datos como de voz necesarios para poder proveer el servicio NMA por parte del adjudicatario del servicio, así como los elementos necesarios para realizar la instalación y conexión de las líneas de fibra óptica dedicadas de comunicaciones, que el proveedor del servicio NMA deberá disponer para conectarse con la red del Ayuntamiento de Barcelona.</w:t>
      </w:r>
    </w:p>
    <w:p w14:paraId="0D9BDB71" w14:textId="77777777" w:rsidR="00442C8E" w:rsidRPr="00AA3236" w:rsidRDefault="00442C8E" w:rsidP="00442C8E">
      <w:pPr>
        <w:pStyle w:val="Ttol2"/>
        <w:rPr>
          <w:lang w:eastAsia="ca-ES"/>
        </w:rPr>
      </w:pPr>
      <w:bookmarkStart w:id="516" w:name="_Toc190075817"/>
      <w:bookmarkStart w:id="517" w:name="_Toc126056745"/>
      <w:bookmarkStart w:id="518" w:name="_Toc126064904"/>
      <w:bookmarkStart w:id="519" w:name="_Toc185599391"/>
      <w:bookmarkStart w:id="520" w:name="_Toc187443118"/>
      <w:bookmarkStart w:id="521" w:name="_Toc193269001"/>
      <w:bookmarkEnd w:id="516"/>
      <w:bookmarkEnd w:id="517"/>
      <w:bookmarkEnd w:id="518"/>
      <w:r w:rsidRPr="00AA3236">
        <w:rPr>
          <w:lang w:eastAsia="ca-ES"/>
        </w:rPr>
        <w:t>Líneas dedicadas de conexión a la red de Ayuntamiento</w:t>
      </w:r>
      <w:bookmarkEnd w:id="519"/>
      <w:bookmarkEnd w:id="520"/>
      <w:bookmarkEnd w:id="521"/>
    </w:p>
    <w:p w14:paraId="2F3E332D" w14:textId="77777777" w:rsidR="00442C8E" w:rsidRPr="00AA3236" w:rsidRDefault="00442C8E" w:rsidP="00442C8E">
      <w:pPr>
        <w:rPr>
          <w:lang w:eastAsia="ca-ES"/>
        </w:rPr>
      </w:pPr>
      <w:r w:rsidRPr="00AA3236">
        <w:rPr>
          <w:lang w:eastAsia="ca-ES"/>
        </w:rPr>
        <w:t>El adjudicatario dispondrá, a su cargo, de las líneas de comunicaciones necesarias para la prestación de los servicios definidos en el ámbito del NMA.</w:t>
      </w:r>
    </w:p>
    <w:p w14:paraId="003E16E0" w14:textId="77777777" w:rsidR="00442C8E" w:rsidRPr="00AA3236" w:rsidRDefault="00442C8E" w:rsidP="00442C8E">
      <w:pPr>
        <w:rPr>
          <w:szCs w:val="24"/>
          <w:lang w:eastAsia="ca-ES"/>
        </w:rPr>
      </w:pPr>
      <w:r w:rsidRPr="00AA3236">
        <w:rPr>
          <w:szCs w:val="24"/>
          <w:lang w:eastAsia="ca-ES"/>
        </w:rPr>
        <w:t xml:space="preserve">En caso de que el IMI cambie la arquitectura de conexión de proveedores a sus instalaciones, que los </w:t>
      </w:r>
      <w:proofErr w:type="spellStart"/>
      <w:r w:rsidRPr="00AA3236">
        <w:rPr>
          <w:szCs w:val="24"/>
          <w:lang w:eastAsia="ca-ES"/>
        </w:rPr>
        <w:t>CPDs</w:t>
      </w:r>
      <w:proofErr w:type="spellEnd"/>
      <w:r w:rsidRPr="00AA3236">
        <w:rPr>
          <w:szCs w:val="24"/>
          <w:lang w:eastAsia="ca-ES"/>
        </w:rPr>
        <w:t xml:space="preserve"> se trasladen, o que la conexión pase a realizarse mediante un punto neutro de conexión a Internet, CATNIX, el adjudicatario asumirá los trabajos y gastos, por traslado de las conexiones o cambio de escenario, para adecuarse a los nuevos requerimientos </w:t>
      </w:r>
      <w:proofErr w:type="gramStart"/>
      <w:r w:rsidRPr="00AA3236">
        <w:rPr>
          <w:szCs w:val="24"/>
          <w:lang w:eastAsia="ca-ES"/>
        </w:rPr>
        <w:t>del mismo</w:t>
      </w:r>
      <w:proofErr w:type="gramEnd"/>
      <w:r w:rsidRPr="00AA3236">
        <w:rPr>
          <w:szCs w:val="24"/>
          <w:lang w:eastAsia="ca-ES"/>
        </w:rPr>
        <w:t xml:space="preserve">. En caso de que la conexión IMI con el adjudicatario, pase a hacerse por CATNIX, deberá realizarse a través del Switch de CATNIX mediante VLAN privada con el direccionamiento privado que indique el IMI. En ningún caso se podrá realizar mediante el </w:t>
      </w:r>
      <w:proofErr w:type="spellStart"/>
      <w:r w:rsidRPr="00AA3236">
        <w:rPr>
          <w:szCs w:val="24"/>
          <w:lang w:eastAsia="ca-ES"/>
        </w:rPr>
        <w:t>peering</w:t>
      </w:r>
      <w:proofErr w:type="spellEnd"/>
      <w:r w:rsidRPr="00AA3236">
        <w:rPr>
          <w:szCs w:val="24"/>
          <w:lang w:eastAsia="ca-ES"/>
        </w:rPr>
        <w:t xml:space="preserve"> público de CATNIX.</w:t>
      </w:r>
    </w:p>
    <w:p w14:paraId="69003476" w14:textId="32B0CF8F" w:rsidR="00442C8E" w:rsidRPr="00AA3236" w:rsidRDefault="00442C8E" w:rsidP="00442C8E">
      <w:pPr>
        <w:pStyle w:val="Ttol3"/>
      </w:pPr>
      <w:bookmarkStart w:id="522" w:name="_Toc185599392"/>
      <w:r w:rsidRPr="00AA3236">
        <w:t>Circuitos de conexión</w:t>
      </w:r>
      <w:bookmarkEnd w:id="522"/>
    </w:p>
    <w:p w14:paraId="47E98FB3" w14:textId="77777777" w:rsidR="00442C8E" w:rsidRPr="00AA3236" w:rsidRDefault="00442C8E" w:rsidP="00442C8E">
      <w:pPr>
        <w:rPr>
          <w:lang w:eastAsia="ca-ES"/>
        </w:rPr>
      </w:pPr>
      <w:r w:rsidRPr="00AA3236">
        <w:rPr>
          <w:lang w:eastAsia="ca-ES"/>
        </w:rPr>
        <w:t>El adjudicatario, para conectarse a la red IMI, proveerá líneas de fibra óptica punto a punto dedicadas y privadas, con una velocidad simétrica suficiente para la prestación del servicio.</w:t>
      </w:r>
    </w:p>
    <w:p w14:paraId="663A9F6A" w14:textId="77777777" w:rsidR="00442C8E" w:rsidRPr="00AA3236" w:rsidRDefault="00442C8E" w:rsidP="00442C8E">
      <w:pPr>
        <w:rPr>
          <w:lang w:eastAsia="ca-ES"/>
        </w:rPr>
      </w:pPr>
      <w:r w:rsidRPr="00AA3236">
        <w:rPr>
          <w:lang w:eastAsia="ca-ES"/>
        </w:rPr>
        <w:t>El escenario requerido es disponer de una conexión con diversificación, según la siguiente descripción para garantizar la continuidad del servicio:</w:t>
      </w:r>
    </w:p>
    <w:p w14:paraId="68DE7CD5" w14:textId="77777777" w:rsidR="00442C8E" w:rsidRPr="00AA3236" w:rsidRDefault="00442C8E" w:rsidP="00442C8E">
      <w:pPr>
        <w:pStyle w:val="Llista1"/>
      </w:pPr>
      <w:r w:rsidRPr="00AA3236">
        <w:t xml:space="preserve">Se instalarán 2 líneas de conexión de fibra dedicada punto a punto entre el centro del adjudicatario y los 2 </w:t>
      </w:r>
      <w:proofErr w:type="spellStart"/>
      <w:r w:rsidRPr="00AA3236">
        <w:t>CPDs</w:t>
      </w:r>
      <w:proofErr w:type="spellEnd"/>
      <w:r w:rsidRPr="00AA3236">
        <w:t xml:space="preserve"> del IMI, actualmente situados en la ciudad de Barcelona.</w:t>
      </w:r>
    </w:p>
    <w:p w14:paraId="3A67E9CC" w14:textId="77777777" w:rsidR="00442C8E" w:rsidRPr="00AA3236" w:rsidRDefault="00442C8E" w:rsidP="00442C8E">
      <w:pPr>
        <w:pStyle w:val="Llista1"/>
        <w:rPr>
          <w:u w:val="single"/>
        </w:rPr>
      </w:pPr>
      <w:r w:rsidRPr="00AA3236">
        <w:t xml:space="preserve">Las 2 líneas </w:t>
      </w:r>
      <w:proofErr w:type="gramStart"/>
      <w:r w:rsidRPr="00AA3236">
        <w:t>tendrán que tener</w:t>
      </w:r>
      <w:proofErr w:type="gramEnd"/>
      <w:r w:rsidRPr="00AA3236">
        <w:t xml:space="preserve"> la misma velocidad simétrica, ésta debe ser una velocidad mínima suficiente para la prestación del servicio. </w:t>
      </w:r>
      <w:r w:rsidRPr="00AA3236">
        <w:rPr>
          <w:u w:val="single"/>
        </w:rPr>
        <w:t>No se aceptará ninguna solución basada en comunicaciones tunelizadas por internet.</w:t>
      </w:r>
    </w:p>
    <w:p w14:paraId="3F80F899" w14:textId="77777777" w:rsidR="00442C8E" w:rsidRPr="00AA3236" w:rsidRDefault="00442C8E" w:rsidP="00442C8E">
      <w:pPr>
        <w:pStyle w:val="Llista1"/>
      </w:pPr>
      <w:r w:rsidRPr="00AA3236">
        <w:t xml:space="preserve">Una de las líneas estará activa como línea principal y la segunda línea funcionará como </w:t>
      </w:r>
      <w:proofErr w:type="spellStart"/>
      <w:r w:rsidRPr="00AA3236">
        <w:t>backup</w:t>
      </w:r>
      <w:proofErr w:type="spellEnd"/>
      <w:r w:rsidRPr="00AA3236">
        <w:t xml:space="preserve"> de la línea principal, activándose si se pierde la conexión de la línea principal.</w:t>
      </w:r>
    </w:p>
    <w:p w14:paraId="51CDD5FB" w14:textId="77777777" w:rsidR="00442C8E" w:rsidRPr="00AA3236" w:rsidRDefault="00442C8E" w:rsidP="00442C8E">
      <w:pPr>
        <w:pStyle w:val="Llista1"/>
      </w:pPr>
      <w:r w:rsidRPr="00AA3236">
        <w:t>En el centro del adjudicatario, cada una de las líneas se conectará al edificio por entradas diferentes, diversificadas, para disminuir el riesgo de corte de servicio.</w:t>
      </w:r>
    </w:p>
    <w:p w14:paraId="6096D433" w14:textId="77777777" w:rsidR="00442C8E" w:rsidRPr="00AA3236" w:rsidRDefault="00442C8E" w:rsidP="00442C8E">
      <w:pPr>
        <w:pStyle w:val="Llista1"/>
      </w:pPr>
      <w:r w:rsidRPr="00AA3236">
        <w:lastRenderedPageBreak/>
        <w:t xml:space="preserve">El adjudicatario aplicará los mecanismos adecuados para activar la conexión de </w:t>
      </w:r>
      <w:proofErr w:type="spellStart"/>
      <w:r w:rsidRPr="00AA3236">
        <w:t>backup</w:t>
      </w:r>
      <w:proofErr w:type="spellEnd"/>
      <w:r w:rsidRPr="00AA3236">
        <w:t xml:space="preserve"> en caso de corte de la acometida principal, de forma que la prestación del servicio no quede interrumpida.</w:t>
      </w:r>
    </w:p>
    <w:p w14:paraId="15579673" w14:textId="77777777" w:rsidR="00442C8E" w:rsidRPr="00AA3236" w:rsidRDefault="00442C8E" w:rsidP="00442C8E">
      <w:pPr>
        <w:pStyle w:val="Llista1"/>
      </w:pPr>
      <w:r w:rsidRPr="00AA3236">
        <w:t xml:space="preserve">El adjudicatario asumirá el suministro, instalación, configuración, gestión y explotación de la electrónica de red en su sede y equipos que permitan activar la línea alternativa de </w:t>
      </w:r>
      <w:proofErr w:type="spellStart"/>
      <w:r w:rsidRPr="00AA3236">
        <w:t>backup</w:t>
      </w:r>
      <w:proofErr w:type="spellEnd"/>
      <w:r w:rsidRPr="00AA3236">
        <w:t xml:space="preserve">, necesarios para el correcto funcionamiento del escenario definido, y garantizará la correcta adecuación de su sala técnica. Los equipos utilizados deben permitir configuración de protocolos de </w:t>
      </w:r>
      <w:proofErr w:type="spellStart"/>
      <w:r w:rsidRPr="00AA3236">
        <w:t>Routing</w:t>
      </w:r>
      <w:proofErr w:type="spellEnd"/>
      <w:r w:rsidRPr="00AA3236">
        <w:t xml:space="preserve">, </w:t>
      </w:r>
      <w:proofErr w:type="spellStart"/>
      <w:r w:rsidRPr="00AA3236">
        <w:t>VLANs</w:t>
      </w:r>
      <w:proofErr w:type="spellEnd"/>
      <w:r w:rsidRPr="00AA3236">
        <w:t>... Los equipos de red instalados deben estar homologados por el IMI, que facilitará las prescripciones técnicas, los requerimientos de configuración y el direccionamiento IP privado.</w:t>
      </w:r>
    </w:p>
    <w:p w14:paraId="5C337F29" w14:textId="77777777" w:rsidR="00442C8E" w:rsidRPr="00AA3236" w:rsidRDefault="00442C8E" w:rsidP="00442C8E">
      <w:pPr>
        <w:pStyle w:val="Llista1"/>
      </w:pPr>
      <w:r w:rsidRPr="00AA3236">
        <w:t>La red local del adjudicatario, para la prestación del servicio NMA, deberá dedicarse para el servicio y disponer de los puntos de red necesarios para la prestación del servicio. A esta red no se podrán conectar equipos que no sean los equipos con Maqueta IMI asignados al servicio.</w:t>
      </w:r>
    </w:p>
    <w:p w14:paraId="3EA22960" w14:textId="498E0796" w:rsidR="00442C8E" w:rsidRPr="00AA3236" w:rsidRDefault="00442C8E" w:rsidP="00442C8E">
      <w:pPr>
        <w:pStyle w:val="Llista1"/>
      </w:pPr>
      <w:r w:rsidRPr="00AA3236">
        <w:t xml:space="preserve">Estas conexiones, en los </w:t>
      </w:r>
      <w:proofErr w:type="spellStart"/>
      <w:r w:rsidRPr="00AA3236">
        <w:t>CPDs</w:t>
      </w:r>
      <w:proofErr w:type="spellEnd"/>
      <w:r w:rsidRPr="00AA3236">
        <w:t xml:space="preserve">, se realizarán mediante los </w:t>
      </w:r>
      <w:proofErr w:type="spellStart"/>
      <w:r w:rsidRPr="00AA3236">
        <w:t>switchos</w:t>
      </w:r>
      <w:proofErr w:type="spellEnd"/>
      <w:r w:rsidRPr="00AA3236">
        <w:t xml:space="preserve"> del IMI dedicados para proveedores (</w:t>
      </w:r>
      <w:proofErr w:type="spellStart"/>
      <w:r w:rsidRPr="00AA3236">
        <w:t>SWs</w:t>
      </w:r>
      <w:proofErr w:type="spellEnd"/>
      <w:r w:rsidRPr="00AA3236">
        <w:t xml:space="preserve"> Proveedores) conectados a Firewalls del IMI.</w:t>
      </w:r>
    </w:p>
    <w:p w14:paraId="6E1A2DC6" w14:textId="77777777" w:rsidR="00442C8E" w:rsidRPr="00AA3236" w:rsidRDefault="00442C8E" w:rsidP="00442C8E">
      <w:pPr>
        <w:pStyle w:val="Ttol3"/>
      </w:pPr>
      <w:bookmarkStart w:id="523" w:name="_Toc185599393"/>
      <w:r w:rsidRPr="00AA3236">
        <w:t>Instalación</w:t>
      </w:r>
      <w:bookmarkEnd w:id="523"/>
    </w:p>
    <w:p w14:paraId="7D5B0654" w14:textId="77777777" w:rsidR="00442C8E" w:rsidRPr="00AA3236" w:rsidRDefault="00442C8E" w:rsidP="00442C8E">
      <w:pPr>
        <w:rPr>
          <w:lang w:eastAsia="ca-ES"/>
        </w:rPr>
      </w:pPr>
      <w:r w:rsidRPr="00AA3236">
        <w:rPr>
          <w:lang w:eastAsia="ca-ES"/>
        </w:rPr>
        <w:t xml:space="preserve">La instalación de equipamiento en los </w:t>
      </w:r>
      <w:proofErr w:type="spellStart"/>
      <w:r w:rsidRPr="00AA3236">
        <w:rPr>
          <w:lang w:eastAsia="ca-ES"/>
        </w:rPr>
        <w:t>CPDs</w:t>
      </w:r>
      <w:proofErr w:type="spellEnd"/>
      <w:r w:rsidRPr="00AA3236">
        <w:rPr>
          <w:lang w:eastAsia="ca-ES"/>
        </w:rPr>
        <w:t xml:space="preserve"> del IMI está sujeta, en todo momento, a la normativa vigente en las instalaciones del Ayuntamiento y del servicio de CPD, por tanto, el proveedor/adjudicatario deberá cumplir esta normativa.</w:t>
      </w:r>
    </w:p>
    <w:p w14:paraId="280EB908" w14:textId="77777777" w:rsidR="00442C8E" w:rsidRPr="00AA3236" w:rsidRDefault="00442C8E" w:rsidP="00442C8E">
      <w:pPr>
        <w:spacing w:after="0"/>
        <w:ind w:left="0"/>
        <w:rPr>
          <w:szCs w:val="24"/>
          <w:lang w:eastAsia="ca-ES"/>
        </w:rPr>
      </w:pPr>
    </w:p>
    <w:p w14:paraId="57DD2CC4" w14:textId="77777777" w:rsidR="00442C8E" w:rsidRPr="00AA3236" w:rsidRDefault="00442C8E" w:rsidP="00442C8E">
      <w:pPr>
        <w:pStyle w:val="Llista1"/>
      </w:pPr>
      <w:r w:rsidRPr="00AA3236">
        <w:t>El adjudicatario será el responsable de la instalación y configuración de los equipos necesarios para dar el servicio de acometida.</w:t>
      </w:r>
    </w:p>
    <w:p w14:paraId="5B0B3245" w14:textId="77777777" w:rsidR="00442C8E" w:rsidRPr="00AA3236" w:rsidRDefault="00442C8E" w:rsidP="00442C8E">
      <w:pPr>
        <w:pStyle w:val="Llista1"/>
      </w:pPr>
      <w:r w:rsidRPr="00AA3236">
        <w:t xml:space="preserve">El adjudicatario será el encargado de cumplimentar y entregar la documentación requerida para la asignación de espacio a los </w:t>
      </w:r>
      <w:proofErr w:type="spellStart"/>
      <w:r w:rsidRPr="00AA3236">
        <w:t>CPDs</w:t>
      </w:r>
      <w:proofErr w:type="spellEnd"/>
      <w:r w:rsidRPr="00AA3236">
        <w:t xml:space="preserve"> para la instalación de los equipos. Deberá cumplir la normativa vigente en las instalaciones del Ayuntamiento en cada momento.</w:t>
      </w:r>
    </w:p>
    <w:p w14:paraId="57945D74" w14:textId="77777777" w:rsidR="00442C8E" w:rsidRPr="00AA3236" w:rsidRDefault="00442C8E" w:rsidP="00442C8E">
      <w:pPr>
        <w:pStyle w:val="Llista1"/>
      </w:pPr>
      <w:r w:rsidRPr="00AA3236">
        <w:t>El adjudicatario está obligado a aportar todo el pequeño material auxiliar necesario (</w:t>
      </w:r>
      <w:proofErr w:type="spellStart"/>
      <w:r w:rsidRPr="00AA3236">
        <w:t>fuetones</w:t>
      </w:r>
      <w:proofErr w:type="spellEnd"/>
      <w:r w:rsidRPr="00AA3236">
        <w:t xml:space="preserve"> de fibra, cobre, dispositivos ópticos, y otros) para dejar la instalación funcionando plenamente y todos los equipos conectados y </w:t>
      </w:r>
      <w:proofErr w:type="spellStart"/>
      <w:r w:rsidRPr="00AA3236">
        <w:t>enrackats</w:t>
      </w:r>
      <w:proofErr w:type="spellEnd"/>
      <w:r w:rsidRPr="00AA3236">
        <w:t xml:space="preserve"> (en caso de equipos no </w:t>
      </w:r>
      <w:proofErr w:type="spellStart"/>
      <w:r w:rsidRPr="00AA3236">
        <w:t>enracables</w:t>
      </w:r>
      <w:proofErr w:type="spellEnd"/>
      <w:r w:rsidRPr="00AA3236">
        <w:t>, deberá suministrar bandejas).</w:t>
      </w:r>
    </w:p>
    <w:p w14:paraId="71D2038E" w14:textId="77777777" w:rsidR="00442C8E" w:rsidRPr="00AA3236" w:rsidRDefault="00442C8E" w:rsidP="00442C8E">
      <w:pPr>
        <w:pStyle w:val="Llista1"/>
      </w:pPr>
      <w:r w:rsidRPr="00AA3236">
        <w:t xml:space="preserve">El adjudicatario asumirá los costes derivados de la conexión y cableado entre sus equipos y los SW Proveedores del IMI a los </w:t>
      </w:r>
      <w:proofErr w:type="spellStart"/>
      <w:r w:rsidRPr="00AA3236">
        <w:t>CPDs</w:t>
      </w:r>
      <w:proofErr w:type="spellEnd"/>
      <w:r w:rsidRPr="00AA3236">
        <w:t>.</w:t>
      </w:r>
    </w:p>
    <w:p w14:paraId="20DF4551" w14:textId="77777777" w:rsidR="00442C8E" w:rsidRPr="00AA3236" w:rsidRDefault="00442C8E" w:rsidP="00442C8E">
      <w:pPr>
        <w:pStyle w:val="Llista1"/>
      </w:pPr>
      <w:proofErr w:type="gramStart"/>
      <w:r w:rsidRPr="00AA3236">
        <w:t>Todos los equipos a instalar</w:t>
      </w:r>
      <w:proofErr w:type="gramEnd"/>
      <w:r w:rsidRPr="00AA3236">
        <w:t xml:space="preserve"> tendrán que disponer de doble fuente de alimentación, y en caso de no ser posible, deberá estar justificado y deberá añadirse un STS para la conexión a las dos líneas de suministro eléctrico de los </w:t>
      </w:r>
      <w:proofErr w:type="spellStart"/>
      <w:r w:rsidRPr="00AA3236">
        <w:t>CPDs</w:t>
      </w:r>
      <w:proofErr w:type="spellEnd"/>
      <w:r w:rsidRPr="00AA3236">
        <w:t>. El suministro, instalación y conexión del STS, en caso necesario, serán asumidos por el adjudicatario.</w:t>
      </w:r>
    </w:p>
    <w:p w14:paraId="3072E91A" w14:textId="77777777" w:rsidR="00442C8E" w:rsidRPr="00AA3236" w:rsidRDefault="00442C8E" w:rsidP="00442C8E">
      <w:pPr>
        <w:pStyle w:val="Llista1"/>
      </w:pPr>
      <w:r w:rsidRPr="00AA3236">
        <w:t>Los equipos irán etiquetados con el nombre del equipo y la IP asignada por su gestión con etiquetado visual.</w:t>
      </w:r>
    </w:p>
    <w:p w14:paraId="43655885" w14:textId="77777777" w:rsidR="00442C8E" w:rsidRPr="00AA3236" w:rsidRDefault="00442C8E" w:rsidP="00442C8E">
      <w:pPr>
        <w:pStyle w:val="Llista1"/>
      </w:pPr>
      <w:r w:rsidRPr="00AA3236">
        <w:lastRenderedPageBreak/>
        <w:t>El adjudicatario deberá desplazarse para la instalación las veces que sean necesarias para dejar completamente instalado y etiquetado todo el equipamiento, según la normativa vigente en las instalaciones del Ayuntamiento en cada momento.</w:t>
      </w:r>
    </w:p>
    <w:p w14:paraId="2201CA7F" w14:textId="77777777" w:rsidR="00442C8E" w:rsidRPr="00AA3236" w:rsidRDefault="00442C8E" w:rsidP="00442C8E">
      <w:pPr>
        <w:pStyle w:val="Llista1"/>
      </w:pPr>
      <w:r w:rsidRPr="00AA3236">
        <w:t>El adjudicatario se comprometerá a retirar todo el material de embalaje y piezas sobrantes, una vez realizada la instalación, así como dejar el espacio de trabajo en perfectas condiciones de higiene.</w:t>
      </w:r>
    </w:p>
    <w:p w14:paraId="39C23E5B" w14:textId="77777777" w:rsidR="00442C8E" w:rsidRPr="00AA3236" w:rsidRDefault="00442C8E" w:rsidP="00442C8E">
      <w:pPr>
        <w:pStyle w:val="Ttol3"/>
      </w:pPr>
      <w:bookmarkStart w:id="524" w:name="_Toc185599394"/>
      <w:r w:rsidRPr="00AA3236">
        <w:t>Ancho de Banda</w:t>
      </w:r>
      <w:bookmarkEnd w:id="524"/>
    </w:p>
    <w:p w14:paraId="6BDF0930" w14:textId="77777777" w:rsidR="00442C8E" w:rsidRPr="00AA3236" w:rsidRDefault="00442C8E" w:rsidP="00442C8E">
      <w:pPr>
        <w:rPr>
          <w:lang w:eastAsia="ca-ES"/>
        </w:rPr>
      </w:pPr>
      <w:r w:rsidRPr="00AA3236">
        <w:rPr>
          <w:lang w:eastAsia="ca-ES"/>
        </w:rPr>
        <w:t xml:space="preserve">El ancho de banda necesario para dar el servicio dependerá del tipo de tráfico que esté previsto en la conexión o que se prevé que utilice el equipo del servicio NMA que se conecte a la red del adjudicatario conectada a la línea dedicada (voz, datos, internet, </w:t>
      </w:r>
      <w:proofErr w:type="spellStart"/>
      <w:r w:rsidRPr="00AA3236">
        <w:rPr>
          <w:lang w:eastAsia="ca-ES"/>
        </w:rPr>
        <w:t>streaming</w:t>
      </w:r>
      <w:proofErr w:type="spellEnd"/>
      <w:r w:rsidRPr="00AA3236">
        <w:rPr>
          <w:lang w:eastAsia="ca-ES"/>
        </w:rPr>
        <w:t>...).</w:t>
      </w:r>
    </w:p>
    <w:p w14:paraId="6670785C" w14:textId="77777777" w:rsidR="00442C8E" w:rsidRPr="00AA3236" w:rsidRDefault="00442C8E" w:rsidP="00442C8E">
      <w:pPr>
        <w:rPr>
          <w:rFonts w:ascii="Calibri" w:hAnsi="Calibri" w:cs="Calibri"/>
          <w:lang w:eastAsia="ca-ES"/>
        </w:rPr>
      </w:pPr>
      <w:r w:rsidRPr="00AA3236">
        <w:rPr>
          <w:rFonts w:ascii="Calibri" w:hAnsi="Calibri" w:cs="Calibri"/>
          <w:lang w:eastAsia="ca-ES"/>
        </w:rPr>
        <w:t xml:space="preserve">La velocidad de </w:t>
      </w:r>
      <w:proofErr w:type="spellStart"/>
      <w:r w:rsidRPr="00AA3236">
        <w:rPr>
          <w:rFonts w:ascii="Calibri" w:hAnsi="Calibri" w:cs="Calibri"/>
          <w:lang w:eastAsia="ca-ES"/>
        </w:rPr>
        <w:t>clockrate</w:t>
      </w:r>
      <w:proofErr w:type="spellEnd"/>
      <w:r w:rsidRPr="00AA3236">
        <w:rPr>
          <w:rFonts w:ascii="Calibri" w:hAnsi="Calibri" w:cs="Calibri"/>
          <w:lang w:eastAsia="ca-ES"/>
        </w:rPr>
        <w:t xml:space="preserve"> para realizar la interconexión como mínimo será de 1 Gbps simétrico garantizado o si es necesaria mayor velocidad, es el adjudicatario el responsable de garantizar el ancho de banda óptimo para ejecutar todos los servicios prestados en la sede del adjudicatario con las mejores garantías de servicio. La latencia de la red no podrá ser superior a 15 ms durante el 99% del tiempo computado en fracciones de 5 minutos. En caso de que existan picos de tráfico superiores al 85% de la capacidad total del enlace, se considerará que el enlace debe ampliarse por parte del proveedor.</w:t>
      </w:r>
    </w:p>
    <w:p w14:paraId="03C6606E" w14:textId="77777777" w:rsidR="00442C8E" w:rsidRPr="00AA3236" w:rsidRDefault="00442C8E" w:rsidP="00442C8E">
      <w:pPr>
        <w:rPr>
          <w:lang w:eastAsia="ca-ES"/>
        </w:rPr>
      </w:pPr>
      <w:r w:rsidRPr="00AA3236">
        <w:rPr>
          <w:lang w:eastAsia="ca-ES"/>
        </w:rPr>
        <w:t>En cualquier caso, el adjudicatario deberá proporcionar estadísticas de ocupación media y máxima, según la periodicidad que se determine, que permitan determinar si se alcanza un % de ocupación cercano al 85%.</w:t>
      </w:r>
    </w:p>
    <w:p w14:paraId="6C6E0ADD" w14:textId="77777777" w:rsidR="00442C8E" w:rsidRDefault="00442C8E" w:rsidP="00442C8E">
      <w:pPr>
        <w:rPr>
          <w:lang w:eastAsia="ca-ES"/>
        </w:rPr>
      </w:pPr>
      <w:r w:rsidRPr="00AA3236">
        <w:rPr>
          <w:lang w:eastAsia="ca-ES"/>
        </w:rPr>
        <w:t xml:space="preserve">Si </w:t>
      </w:r>
      <w:proofErr w:type="spellStart"/>
      <w:r w:rsidRPr="00AA3236">
        <w:rPr>
          <w:lang w:eastAsia="ca-ES"/>
        </w:rPr>
        <w:t>el</w:t>
      </w:r>
      <w:proofErr w:type="spellEnd"/>
      <w:r w:rsidRPr="00AA3236">
        <w:rPr>
          <w:lang w:eastAsia="ca-ES"/>
        </w:rPr>
        <w:t xml:space="preserve"> % de ocupación de la línea de conexión tiene unos valores superiores al 85%, se revisará la capacidad de las conexiones, y en caso necesario, el adjudicatario deberá hacerse cargo de la ampliación de ancho de banda de las conexiones para garantizar la calidad del servicio. En caso de que haya incremento en el número de usuarios de máxima concurrencia o por ampliaciones de servicio que necesiten más ancho banda, será responsable el adjudicatario de ampliar el ancho de banda necesario para mantener la calidad del servicio en condiciones óptimas y de asumir los trabajos y gastos asociados.</w:t>
      </w:r>
    </w:p>
    <w:p w14:paraId="043EB676" w14:textId="77777777" w:rsidR="003B3988" w:rsidRPr="00AA3236" w:rsidRDefault="003B3988" w:rsidP="00442C8E">
      <w:pPr>
        <w:rPr>
          <w:lang w:eastAsia="ca-ES"/>
        </w:rPr>
      </w:pPr>
    </w:p>
    <w:p w14:paraId="276D208F" w14:textId="77777777" w:rsidR="00442C8E" w:rsidRPr="00AA3236" w:rsidRDefault="00442C8E" w:rsidP="00442C8E">
      <w:pPr>
        <w:pStyle w:val="Ttol2"/>
        <w:rPr>
          <w:lang w:eastAsia="ca-ES"/>
        </w:rPr>
      </w:pPr>
      <w:bookmarkStart w:id="525" w:name="_Toc185599395"/>
      <w:bookmarkStart w:id="526" w:name="_Toc187443119"/>
      <w:bookmarkStart w:id="527" w:name="_Toc193269002"/>
      <w:r w:rsidRPr="00AA3236">
        <w:rPr>
          <w:lang w:eastAsia="ca-ES"/>
        </w:rPr>
        <w:t>Servicios de voz</w:t>
      </w:r>
      <w:bookmarkEnd w:id="525"/>
      <w:bookmarkEnd w:id="526"/>
      <w:bookmarkEnd w:id="527"/>
    </w:p>
    <w:p w14:paraId="2086CC4B" w14:textId="77777777" w:rsidR="00442C8E" w:rsidRPr="00AA3236" w:rsidRDefault="00442C8E" w:rsidP="00442C8E">
      <w:pPr>
        <w:rPr>
          <w:szCs w:val="24"/>
          <w:lang w:eastAsia="ca-ES"/>
        </w:rPr>
      </w:pPr>
      <w:r w:rsidRPr="00AA3236">
        <w:rPr>
          <w:szCs w:val="24"/>
          <w:lang w:eastAsia="ca-ES"/>
        </w:rPr>
        <w:t>El adjudicatario tendrá que utilizar la Plataforma Multicanal de Atención al Ciudadano (PMAC) del Ayuntamiento de Barcelona para el servicio de voz.</w:t>
      </w:r>
    </w:p>
    <w:p w14:paraId="6E581184" w14:textId="77777777" w:rsidR="00442C8E" w:rsidRPr="00AA3236" w:rsidRDefault="00442C8E" w:rsidP="00442C8E">
      <w:pPr>
        <w:rPr>
          <w:szCs w:val="24"/>
          <w:lang w:eastAsia="ca-ES"/>
        </w:rPr>
      </w:pPr>
      <w:r w:rsidRPr="00AA3236">
        <w:rPr>
          <w:szCs w:val="24"/>
          <w:lang w:eastAsia="ca-ES"/>
        </w:rPr>
        <w:t>El modelo tecnológico actual de la PMAC es un “</w:t>
      </w:r>
      <w:proofErr w:type="spellStart"/>
      <w:r w:rsidRPr="00AA3236">
        <w:rPr>
          <w:szCs w:val="24"/>
          <w:lang w:eastAsia="ca-ES"/>
        </w:rPr>
        <w:t>Contact</w:t>
      </w:r>
      <w:proofErr w:type="spellEnd"/>
      <w:r w:rsidRPr="00AA3236">
        <w:rPr>
          <w:szCs w:val="24"/>
          <w:lang w:eastAsia="ca-ES"/>
        </w:rPr>
        <w:t xml:space="preserve"> Center” basado en la plataforma Cisco </w:t>
      </w:r>
      <w:proofErr w:type="spellStart"/>
      <w:r w:rsidRPr="00AA3236">
        <w:rPr>
          <w:szCs w:val="24"/>
          <w:lang w:eastAsia="ca-ES"/>
        </w:rPr>
        <w:t>Unified</w:t>
      </w:r>
      <w:proofErr w:type="spellEnd"/>
      <w:r w:rsidRPr="00AA3236">
        <w:rPr>
          <w:szCs w:val="24"/>
          <w:lang w:eastAsia="ca-ES"/>
        </w:rPr>
        <w:t xml:space="preserve"> </w:t>
      </w:r>
      <w:proofErr w:type="spellStart"/>
      <w:r w:rsidRPr="00AA3236">
        <w:rPr>
          <w:szCs w:val="24"/>
          <w:lang w:eastAsia="ca-ES"/>
        </w:rPr>
        <w:t>Contact</w:t>
      </w:r>
      <w:proofErr w:type="spellEnd"/>
      <w:r w:rsidRPr="00AA3236">
        <w:rPr>
          <w:szCs w:val="24"/>
          <w:lang w:eastAsia="ca-ES"/>
        </w:rPr>
        <w:t xml:space="preserve"> Center Enterprise, </w:t>
      </w:r>
      <w:proofErr w:type="spellStart"/>
      <w:r w:rsidRPr="00AA3236">
        <w:rPr>
          <w:szCs w:val="24"/>
          <w:lang w:eastAsia="ca-ES"/>
        </w:rPr>
        <w:t>release</w:t>
      </w:r>
      <w:proofErr w:type="spellEnd"/>
      <w:r w:rsidRPr="00AA3236">
        <w:rPr>
          <w:szCs w:val="24"/>
          <w:lang w:eastAsia="ca-ES"/>
        </w:rPr>
        <w:t xml:space="preserve"> 12 (UCCE), del fabricante Cisco, propiedad del Ayuntamiento de Barcelona y ubicado en dos </w:t>
      </w:r>
      <w:proofErr w:type="spellStart"/>
      <w:r w:rsidRPr="00AA3236">
        <w:rPr>
          <w:szCs w:val="24"/>
          <w:lang w:eastAsia="ca-ES"/>
        </w:rPr>
        <w:t>CPDs</w:t>
      </w:r>
      <w:proofErr w:type="spellEnd"/>
      <w:r w:rsidRPr="00AA3236">
        <w:rPr>
          <w:szCs w:val="24"/>
          <w:lang w:eastAsia="ca-ES"/>
        </w:rPr>
        <w:t xml:space="preserve"> de sus dependencias y que permite gestionar el ciclo entero de cualquier interacción con el ciudadano. La plataforma de </w:t>
      </w:r>
      <w:proofErr w:type="spellStart"/>
      <w:r w:rsidRPr="00AA3236">
        <w:rPr>
          <w:szCs w:val="24"/>
          <w:lang w:eastAsia="ca-ES"/>
        </w:rPr>
        <w:t>Contact</w:t>
      </w:r>
      <w:proofErr w:type="spellEnd"/>
      <w:r w:rsidRPr="00AA3236">
        <w:rPr>
          <w:szCs w:val="24"/>
          <w:lang w:eastAsia="ca-ES"/>
        </w:rPr>
        <w:t xml:space="preserve"> Center PMAC es multicanal, multicentro y permite una administración multinivel.</w:t>
      </w:r>
    </w:p>
    <w:p w14:paraId="43A4DE9A" w14:textId="77777777" w:rsidR="00442C8E" w:rsidRPr="00AA3236" w:rsidRDefault="00442C8E" w:rsidP="00442C8E">
      <w:pPr>
        <w:rPr>
          <w:szCs w:val="24"/>
          <w:lang w:eastAsia="ca-ES"/>
        </w:rPr>
      </w:pPr>
      <w:r w:rsidRPr="00AA3236">
        <w:rPr>
          <w:szCs w:val="24"/>
          <w:lang w:eastAsia="ca-ES"/>
        </w:rPr>
        <w:t xml:space="preserve">Cisco IP Communicator o Cisco </w:t>
      </w:r>
      <w:proofErr w:type="spellStart"/>
      <w:r w:rsidRPr="00AA3236">
        <w:rPr>
          <w:szCs w:val="24"/>
          <w:lang w:eastAsia="ca-ES"/>
        </w:rPr>
        <w:t>Jabber</w:t>
      </w:r>
      <w:proofErr w:type="spellEnd"/>
      <w:r w:rsidRPr="00AA3236">
        <w:rPr>
          <w:szCs w:val="24"/>
          <w:lang w:eastAsia="ca-ES"/>
        </w:rPr>
        <w:t xml:space="preserve"> </w:t>
      </w:r>
      <w:proofErr w:type="spellStart"/>
      <w:r w:rsidRPr="00AA3236">
        <w:rPr>
          <w:szCs w:val="24"/>
          <w:lang w:eastAsia="ca-ES"/>
        </w:rPr>
        <w:t>for</w:t>
      </w:r>
      <w:proofErr w:type="spellEnd"/>
      <w:r w:rsidRPr="00AA3236">
        <w:rPr>
          <w:szCs w:val="24"/>
          <w:lang w:eastAsia="ca-ES"/>
        </w:rPr>
        <w:t xml:space="preserve"> Windows es el terminal utilizado por la PMAC para entregar las llamadas a los agentes y coordinadores que forman parte de la plataforma. Los agentes se comunican mediante aplicaciones CTI (Integración telefonía-ordenador) con </w:t>
      </w:r>
      <w:proofErr w:type="spellStart"/>
      <w:r w:rsidRPr="00AA3236">
        <w:rPr>
          <w:szCs w:val="24"/>
          <w:lang w:eastAsia="ca-ES"/>
        </w:rPr>
        <w:t>Finesse</w:t>
      </w:r>
      <w:proofErr w:type="spellEnd"/>
      <w:r w:rsidRPr="00AA3236">
        <w:rPr>
          <w:szCs w:val="24"/>
          <w:lang w:eastAsia="ca-ES"/>
        </w:rPr>
        <w:t xml:space="preserve">. Esta herramienta permite gestionar las interacciones recibidas y muestra su estado </w:t>
      </w:r>
      <w:r w:rsidRPr="00AA3236">
        <w:rPr>
          <w:szCs w:val="24"/>
          <w:lang w:eastAsia="ca-ES"/>
        </w:rPr>
        <w:lastRenderedPageBreak/>
        <w:t>de disponibilidad en la PMAC. Permite obtener estadísticas en tiempo real del servicio, el estado de los agentes y equipos. El rol de coordinador puede cambiar el estado de los agentes, realizar monitores e intromisiones en las llamadas activas de los agentes, cambiar los grupos de habilidades, etc.</w:t>
      </w:r>
    </w:p>
    <w:p w14:paraId="26FC9848" w14:textId="77777777" w:rsidR="00442C8E" w:rsidRPr="00AA3236" w:rsidRDefault="00442C8E" w:rsidP="00442C8E">
      <w:pPr>
        <w:rPr>
          <w:szCs w:val="24"/>
          <w:lang w:eastAsia="ca-ES"/>
        </w:rPr>
      </w:pPr>
      <w:r w:rsidRPr="00AA3236">
        <w:rPr>
          <w:szCs w:val="24"/>
          <w:lang w:eastAsia="ca-ES"/>
        </w:rPr>
        <w:t xml:space="preserve">Las asignaciones de los grupos de habilidades a los agentes y gestión de los recursos de la plataforma se realizan con Cisco </w:t>
      </w:r>
      <w:proofErr w:type="spellStart"/>
      <w:r w:rsidRPr="00AA3236">
        <w:rPr>
          <w:szCs w:val="24"/>
          <w:lang w:eastAsia="ca-ES"/>
        </w:rPr>
        <w:t>Unified</w:t>
      </w:r>
      <w:proofErr w:type="spellEnd"/>
      <w:r w:rsidRPr="00AA3236">
        <w:rPr>
          <w:szCs w:val="24"/>
          <w:lang w:eastAsia="ca-ES"/>
        </w:rPr>
        <w:t xml:space="preserve"> </w:t>
      </w:r>
      <w:proofErr w:type="spellStart"/>
      <w:r w:rsidRPr="00AA3236">
        <w:rPr>
          <w:szCs w:val="24"/>
          <w:lang w:eastAsia="ca-ES"/>
        </w:rPr>
        <w:t>Contact</w:t>
      </w:r>
      <w:proofErr w:type="spellEnd"/>
      <w:r w:rsidRPr="00AA3236">
        <w:rPr>
          <w:szCs w:val="24"/>
          <w:lang w:eastAsia="ca-ES"/>
        </w:rPr>
        <w:t xml:space="preserve"> Center Management Portal (CCMP) o UCCE Administration.</w:t>
      </w:r>
    </w:p>
    <w:p w14:paraId="436ACFEF" w14:textId="77777777" w:rsidR="00442C8E" w:rsidRPr="00AA3236" w:rsidRDefault="00442C8E" w:rsidP="00442C8E">
      <w:pPr>
        <w:rPr>
          <w:szCs w:val="24"/>
          <w:lang w:eastAsia="ca-ES"/>
        </w:rPr>
      </w:pPr>
      <w:r w:rsidRPr="00AA3236">
        <w:rPr>
          <w:szCs w:val="24"/>
          <w:lang w:eastAsia="ca-ES"/>
        </w:rPr>
        <w:t xml:space="preserve">La monitorización, en tiempo real, de la situación del servicio se realiza mediante la herramienta de informes Cisco </w:t>
      </w:r>
      <w:proofErr w:type="spellStart"/>
      <w:r w:rsidRPr="00AA3236">
        <w:rPr>
          <w:szCs w:val="24"/>
          <w:lang w:eastAsia="ca-ES"/>
        </w:rPr>
        <w:t>Unified</w:t>
      </w:r>
      <w:proofErr w:type="spellEnd"/>
      <w:r w:rsidRPr="00AA3236">
        <w:rPr>
          <w:szCs w:val="24"/>
          <w:lang w:eastAsia="ca-ES"/>
        </w:rPr>
        <w:t xml:space="preserve"> </w:t>
      </w:r>
      <w:proofErr w:type="spellStart"/>
      <w:r w:rsidRPr="00AA3236">
        <w:rPr>
          <w:szCs w:val="24"/>
          <w:lang w:eastAsia="ca-ES"/>
        </w:rPr>
        <w:t>Intelligence</w:t>
      </w:r>
      <w:proofErr w:type="spellEnd"/>
      <w:r w:rsidRPr="00AA3236">
        <w:rPr>
          <w:szCs w:val="24"/>
          <w:lang w:eastAsia="ca-ES"/>
        </w:rPr>
        <w:t xml:space="preserve"> Center (CUIC). Esta plataforma de acceso Web también proporciona información histórica de todos los indicadores de servicios.</w:t>
      </w:r>
    </w:p>
    <w:p w14:paraId="73B7CC21" w14:textId="77777777" w:rsidR="00442C8E" w:rsidRPr="00AA3236" w:rsidRDefault="00442C8E" w:rsidP="00442C8E">
      <w:pPr>
        <w:rPr>
          <w:szCs w:val="24"/>
          <w:lang w:eastAsia="ca-ES"/>
        </w:rPr>
      </w:pPr>
      <w:r w:rsidRPr="00AA3236">
        <w:rPr>
          <w:szCs w:val="24"/>
          <w:lang w:eastAsia="ca-ES"/>
        </w:rPr>
        <w:t xml:space="preserve">La PMAC dispone de un sistema de grabación (Cross </w:t>
      </w:r>
      <w:proofErr w:type="spellStart"/>
      <w:r w:rsidRPr="00AA3236">
        <w:rPr>
          <w:szCs w:val="24"/>
          <w:lang w:eastAsia="ca-ES"/>
        </w:rPr>
        <w:t>Recorder</w:t>
      </w:r>
      <w:proofErr w:type="spellEnd"/>
      <w:r w:rsidRPr="00AA3236">
        <w:rPr>
          <w:szCs w:val="24"/>
          <w:lang w:eastAsia="ca-ES"/>
        </w:rPr>
        <w:t>) que graba y almacena la totalidad de las llamadas que distribuye, en cumplimiento del Reglamento General de Protección de Datos (RGPD).</w:t>
      </w:r>
    </w:p>
    <w:p w14:paraId="6D1EF2B1" w14:textId="77777777" w:rsidR="00442C8E" w:rsidRPr="00AA3236" w:rsidRDefault="00442C8E" w:rsidP="00442C8E">
      <w:pPr>
        <w:rPr>
          <w:szCs w:val="24"/>
          <w:lang w:eastAsia="ca-ES"/>
        </w:rPr>
      </w:pPr>
      <w:r w:rsidRPr="00AA3236">
        <w:rPr>
          <w:szCs w:val="24"/>
          <w:lang w:eastAsia="ca-ES"/>
        </w:rPr>
        <w:t>Y se dispone de una aplicación Web, la Consola DAC, que permite comprobar y modificar algunos de los parámetros de la centralita.</w:t>
      </w:r>
    </w:p>
    <w:p w14:paraId="57514EEF" w14:textId="77777777" w:rsidR="00442C8E" w:rsidRPr="00AA3236" w:rsidRDefault="00442C8E" w:rsidP="00442C8E">
      <w:pPr>
        <w:rPr>
          <w:szCs w:val="24"/>
          <w:lang w:eastAsia="ca-ES"/>
        </w:rPr>
      </w:pPr>
      <w:r w:rsidRPr="00AA3236">
        <w:rPr>
          <w:szCs w:val="24"/>
          <w:lang w:eastAsia="ca-ES"/>
        </w:rPr>
        <w:t xml:space="preserve">El adjudicatario será el responsable de gestionar el entorno facilitado para gobernar todo el flujo de llamadas entrantes y salientes al servicio NMA, funcionalidades disponibles, </w:t>
      </w:r>
      <w:proofErr w:type="gramStart"/>
      <w:r w:rsidRPr="00AA3236">
        <w:rPr>
          <w:szCs w:val="24"/>
          <w:lang w:eastAsia="ca-ES"/>
        </w:rPr>
        <w:t>informes,...</w:t>
      </w:r>
      <w:proofErr w:type="gramEnd"/>
      <w:r w:rsidRPr="00AA3236">
        <w:rPr>
          <w:szCs w:val="24"/>
          <w:lang w:eastAsia="ca-ES"/>
        </w:rPr>
        <w:t xml:space="preserve"> Durante el período de transición deberá adquirir el conocimiento necesario para poder gestionarla desde el servicio sin ningún problema, utilizando las herramientas propias de la PMAC:</w:t>
      </w:r>
    </w:p>
    <w:p w14:paraId="654E108C" w14:textId="77777777" w:rsidR="00442C8E" w:rsidRPr="00AA3236" w:rsidRDefault="00442C8E" w:rsidP="00442C8E">
      <w:pPr>
        <w:pStyle w:val="Llista1"/>
      </w:pPr>
      <w:proofErr w:type="spellStart"/>
      <w:r w:rsidRPr="00AA3236">
        <w:t>Finesse</w:t>
      </w:r>
      <w:proofErr w:type="spellEnd"/>
      <w:r w:rsidRPr="00AA3236">
        <w:t xml:space="preserve"> v12.6</w:t>
      </w:r>
    </w:p>
    <w:p w14:paraId="7EDDB002" w14:textId="77777777" w:rsidR="00442C8E" w:rsidRPr="00AA3236" w:rsidRDefault="00442C8E" w:rsidP="00442C8E">
      <w:pPr>
        <w:pStyle w:val="Llista1"/>
      </w:pPr>
      <w:r w:rsidRPr="00AA3236">
        <w:t>CUIC v12.6</w:t>
      </w:r>
    </w:p>
    <w:p w14:paraId="19B6452C" w14:textId="77777777" w:rsidR="00442C8E" w:rsidRPr="00AA3236" w:rsidRDefault="00442C8E" w:rsidP="00442C8E">
      <w:pPr>
        <w:pStyle w:val="Llista1"/>
      </w:pPr>
      <w:r w:rsidRPr="00AA3236">
        <w:t>CCMP</w:t>
      </w:r>
    </w:p>
    <w:p w14:paraId="008879FC" w14:textId="77777777" w:rsidR="00442C8E" w:rsidRPr="00AA3236" w:rsidRDefault="00442C8E" w:rsidP="00442C8E">
      <w:pPr>
        <w:pStyle w:val="Llista1"/>
      </w:pPr>
      <w:r w:rsidRPr="00AA3236">
        <w:t>Consola DAC</w:t>
      </w:r>
    </w:p>
    <w:p w14:paraId="0EBC7997" w14:textId="77777777" w:rsidR="00442C8E" w:rsidRPr="00AA3236" w:rsidRDefault="00442C8E" w:rsidP="00442C8E">
      <w:pPr>
        <w:pStyle w:val="Llista1"/>
      </w:pPr>
      <w:r w:rsidRPr="00AA3236">
        <w:t xml:space="preserve">Grabador </w:t>
      </w:r>
      <w:proofErr w:type="spellStart"/>
      <w:r w:rsidRPr="00AA3236">
        <w:t>Crossrecorder</w:t>
      </w:r>
      <w:proofErr w:type="spellEnd"/>
    </w:p>
    <w:p w14:paraId="6F913C71" w14:textId="77777777" w:rsidR="00442C8E" w:rsidRPr="00AA3236" w:rsidRDefault="00442C8E" w:rsidP="00442C8E">
      <w:pPr>
        <w:rPr>
          <w:color w:val="000000"/>
          <w:lang w:eastAsia="ca-ES"/>
        </w:rPr>
      </w:pPr>
      <w:r w:rsidRPr="00AA3236">
        <w:rPr>
          <w:lang w:eastAsia="ca-ES"/>
        </w:rPr>
        <w:t xml:space="preserve">Se dispondrá inicialmente de un máximo de 25 posiciones/agentes concurrentes para gestionar la atención remota por parte de un agente. </w:t>
      </w:r>
      <w:r w:rsidRPr="00AA3236">
        <w:rPr>
          <w:color w:val="000000"/>
          <w:lang w:eastAsia="ca-ES"/>
        </w:rPr>
        <w:t xml:space="preserve">En los ordenadores con Maqueta IMI se desplegará el terminal utilizado actualmente, Cisco </w:t>
      </w:r>
      <w:proofErr w:type="spellStart"/>
      <w:r w:rsidRPr="00AA3236">
        <w:rPr>
          <w:color w:val="000000"/>
          <w:lang w:eastAsia="ca-ES"/>
        </w:rPr>
        <w:t>Jabber</w:t>
      </w:r>
      <w:proofErr w:type="spellEnd"/>
      <w:r w:rsidRPr="00AA3236">
        <w:rPr>
          <w:color w:val="000000"/>
          <w:lang w:eastAsia="ca-ES"/>
        </w:rPr>
        <w:t xml:space="preserve"> </w:t>
      </w:r>
      <w:proofErr w:type="spellStart"/>
      <w:r w:rsidRPr="00AA3236">
        <w:rPr>
          <w:color w:val="000000"/>
          <w:lang w:eastAsia="ca-ES"/>
        </w:rPr>
        <w:t>for</w:t>
      </w:r>
      <w:proofErr w:type="spellEnd"/>
      <w:r w:rsidRPr="00AA3236">
        <w:rPr>
          <w:color w:val="000000"/>
          <w:lang w:eastAsia="ca-ES"/>
        </w:rPr>
        <w:t xml:space="preserve"> Windows, por la PMAC.</w:t>
      </w:r>
    </w:p>
    <w:p w14:paraId="31C8B54C" w14:textId="77777777" w:rsidR="00442C8E" w:rsidRPr="00AA3236" w:rsidRDefault="00442C8E" w:rsidP="00442C8E">
      <w:pPr>
        <w:rPr>
          <w:lang w:eastAsia="ca-ES"/>
        </w:rPr>
      </w:pPr>
      <w:r w:rsidRPr="00AA3236">
        <w:rPr>
          <w:lang w:eastAsia="ca-ES"/>
        </w:rPr>
        <w:t>En caso de que, por nuevos requerimientos, ampliación del servicio NMA o modificación de alguna de las funcionalidades disponibles, deba incrementarse el número de agentes concurrentes a la PMAC, modificar funcionalidades disponibles o necesitar de algún evolutivo, el adjudicatario asumirá los costes derivados de la ampliación de licencias necesarias y trabajos asociados por parte.</w:t>
      </w:r>
    </w:p>
    <w:p w14:paraId="7BDFF89A" w14:textId="77777777" w:rsidR="00442C8E" w:rsidRPr="00AA3236" w:rsidRDefault="00442C8E" w:rsidP="00442C8E">
      <w:pPr>
        <w:rPr>
          <w:lang w:eastAsia="ca-ES"/>
        </w:rPr>
      </w:pPr>
      <w:r w:rsidRPr="00AA3236">
        <w:rPr>
          <w:lang w:eastAsia="ca-ES"/>
        </w:rPr>
        <w:t>Debe garantizarse el correcto uso de la PMAC del Ayuntamiento de Barcelona con el servicio en situación normalizada. En caso de que no se garantice la prestación del servicio se aplicarán las sanciones descritas en el pliego Administrativo en concepto de incumplimiento de los planes de transición o por cumplimiento insatisfactorio de los servicios.</w:t>
      </w:r>
    </w:p>
    <w:p w14:paraId="74E6F8B1" w14:textId="77777777" w:rsidR="00442C8E" w:rsidRPr="00AA3236" w:rsidRDefault="00442C8E" w:rsidP="00442C8E">
      <w:pPr>
        <w:pStyle w:val="Ttol3"/>
      </w:pPr>
      <w:bookmarkStart w:id="528" w:name="_Toc185599396"/>
      <w:r w:rsidRPr="00AA3236">
        <w:t>Numeración de Red Inteligente</w:t>
      </w:r>
      <w:bookmarkEnd w:id="528"/>
    </w:p>
    <w:p w14:paraId="5BDF9C07" w14:textId="3E241949" w:rsidR="00442C8E" w:rsidRPr="00AA3236" w:rsidRDefault="00442C8E" w:rsidP="00442C8E">
      <w:pPr>
        <w:rPr>
          <w:lang w:eastAsia="ca-ES"/>
        </w:rPr>
      </w:pPr>
      <w:r w:rsidRPr="00AA3236">
        <w:rPr>
          <w:lang w:eastAsia="ca-ES"/>
        </w:rPr>
        <w:t xml:space="preserve">En referencia a la atención telefónica, dado que los usuarios del Ayuntamiento de Barcelona disponen ya de un teléfono de atención a usuarios y comunicación de incidencias conocido, </w:t>
      </w:r>
      <w:r w:rsidRPr="00AA3236">
        <w:rPr>
          <w:lang w:eastAsia="ca-ES"/>
        </w:rPr>
        <w:lastRenderedPageBreak/>
        <w:t>y que están configuradas en algunos terminales telefónicos del Ayuntamiento las numeraciones para la priorización de llamadas de determinados usuarios, las numeraciones actuales asociadas al servicio se mantendrán.</w:t>
      </w:r>
    </w:p>
    <w:p w14:paraId="2C71B0F4" w14:textId="77777777" w:rsidR="00442C8E" w:rsidRPr="00AA3236" w:rsidRDefault="00442C8E" w:rsidP="00442C8E">
      <w:pPr>
        <w:rPr>
          <w:lang w:eastAsia="ca-ES"/>
        </w:rPr>
      </w:pPr>
      <w:r w:rsidRPr="00AA3236">
        <w:rPr>
          <w:lang w:eastAsia="ca-ES"/>
        </w:rPr>
        <w:t>El adjudicatario asumirá la contratación y gestión y mantenimiento de 3 numeraciones de red inteligente 900 a la que se desviarán las 3 numeraciones actuales (un número 900 para cada numeración actual) y se definirán como geográficos las numeraciones fijas (93xxxxxx) propias de la PMAC, asignadas al servicio.</w:t>
      </w:r>
    </w:p>
    <w:p w14:paraId="209E5683" w14:textId="4C3A70EC" w:rsidR="00442C8E" w:rsidRPr="00AA3236" w:rsidRDefault="00442C8E" w:rsidP="00442C8E">
      <w:pPr>
        <w:rPr>
          <w:lang w:eastAsia="ca-ES"/>
        </w:rPr>
      </w:pPr>
      <w:r w:rsidRPr="00AA3236">
        <w:rPr>
          <w:lang w:eastAsia="ca-ES"/>
        </w:rPr>
        <w:t>Estas numeraciones 900 serán parte del escenario de voz, ya que permitirán al adjudicatario redireccionar las llamadas, en caso necesario, a nivel de red inteligente, sin necesidad de ningún cambio físico.</w:t>
      </w:r>
    </w:p>
    <w:p w14:paraId="75699935" w14:textId="77777777" w:rsidR="00442C8E" w:rsidRPr="00AA3236" w:rsidRDefault="00442C8E" w:rsidP="00442C8E">
      <w:pPr>
        <w:rPr>
          <w:lang w:eastAsia="ca-ES"/>
        </w:rPr>
      </w:pPr>
      <w:r w:rsidRPr="00AA3236">
        <w:rPr>
          <w:lang w:eastAsia="ca-ES"/>
        </w:rPr>
        <w:t>El adjudicatario asumirá todos los costes asociados a la contratación de las líneas, su gestión y mantenimiento, así como de todas las llamadas entrantes y salientes, en todos los tramos.</w:t>
      </w:r>
    </w:p>
    <w:p w14:paraId="6F277A3E" w14:textId="77777777" w:rsidR="00442C8E" w:rsidRPr="00AA3236" w:rsidRDefault="00442C8E" w:rsidP="00442C8E">
      <w:pPr>
        <w:rPr>
          <w:lang w:eastAsia="ca-ES"/>
        </w:rPr>
      </w:pPr>
      <w:r w:rsidRPr="00AA3236">
        <w:rPr>
          <w:lang w:eastAsia="ca-ES"/>
        </w:rPr>
        <w:t>En caso de que, por requerimientos o ampliaciones del servicio NMA, deba incrementarse el número de líneas de red inteligente, si el responsable del contrato no especifica lo contrario, éstas serán 900, y el adjudicatario asumirá todos los costes asociados.</w:t>
      </w:r>
    </w:p>
    <w:p w14:paraId="58897D41" w14:textId="77777777" w:rsidR="00442C8E" w:rsidRPr="00AA3236" w:rsidRDefault="00442C8E" w:rsidP="00442C8E">
      <w:pPr>
        <w:spacing w:after="0"/>
        <w:ind w:left="0"/>
        <w:jc w:val="left"/>
        <w:rPr>
          <w:rFonts w:ascii="Calibri" w:hAnsi="Calibri" w:cs="Times New Roman"/>
          <w:szCs w:val="20"/>
          <w:lang w:eastAsia="ca-ES"/>
        </w:rPr>
      </w:pPr>
    </w:p>
    <w:p w14:paraId="2D9713A3" w14:textId="77777777" w:rsidR="00442C8E" w:rsidRPr="00AA3236" w:rsidRDefault="00442C8E" w:rsidP="00442C8E">
      <w:pPr>
        <w:pStyle w:val="Ttol2"/>
        <w:rPr>
          <w:lang w:eastAsia="ca-ES"/>
        </w:rPr>
      </w:pPr>
      <w:bookmarkStart w:id="529" w:name="_Toc185599397"/>
      <w:bookmarkStart w:id="530" w:name="_Toc187443120"/>
      <w:bookmarkStart w:id="531" w:name="_Toc193269003"/>
      <w:r w:rsidRPr="00AA3236">
        <w:rPr>
          <w:lang w:eastAsia="ca-ES"/>
        </w:rPr>
        <w:t>Comunicaciones de contingencia</w:t>
      </w:r>
      <w:bookmarkEnd w:id="529"/>
      <w:bookmarkEnd w:id="530"/>
      <w:bookmarkEnd w:id="531"/>
    </w:p>
    <w:p w14:paraId="17D912B5" w14:textId="77777777" w:rsidR="00442C8E" w:rsidRPr="00AA3236" w:rsidRDefault="00442C8E" w:rsidP="00442C8E">
      <w:pPr>
        <w:rPr>
          <w:lang w:eastAsia="ca-ES"/>
        </w:rPr>
      </w:pPr>
      <w:r w:rsidRPr="00AA3236">
        <w:rPr>
          <w:lang w:eastAsia="ca-ES"/>
        </w:rPr>
        <w:t>El servicio NMA deberá disponer de un plan de contingencia tanto de datos como de voz. Este Plan de contingencia deberá estar disponible una vez finalizada la fase de transferencia y en ningún caso podrá exceder de la fase de prestación en transición.</w:t>
      </w:r>
    </w:p>
    <w:p w14:paraId="7DAF6FF5" w14:textId="77777777" w:rsidR="00442C8E" w:rsidRPr="00AA3236" w:rsidRDefault="00442C8E" w:rsidP="00442C8E">
      <w:pPr>
        <w:pStyle w:val="Ttol3"/>
      </w:pPr>
      <w:bookmarkStart w:id="532" w:name="_Toc185599398"/>
      <w:r w:rsidRPr="00AA3236">
        <w:t>Datos</w:t>
      </w:r>
      <w:bookmarkEnd w:id="532"/>
    </w:p>
    <w:p w14:paraId="4E6711C6" w14:textId="77777777" w:rsidR="00442C8E" w:rsidRPr="00AA3236" w:rsidRDefault="00442C8E" w:rsidP="00442C8E">
      <w:pPr>
        <w:rPr>
          <w:lang w:eastAsia="ca-ES"/>
        </w:rPr>
      </w:pPr>
      <w:r w:rsidRPr="00AA3236">
        <w:rPr>
          <w:lang w:eastAsia="ca-ES"/>
        </w:rPr>
        <w:t xml:space="preserve">Los ordenadores utilizados para la prestación del servicio, con Maqueta IMI, además de la posibilidad de conectarse a la red del Ayuntamiento de Barcelona mediante la red local del adjudicatario, vía cable RJ45, dedicada al servicio, dispondrán de conectividad vía red privada virtual (VPN), actualmente Global </w:t>
      </w:r>
      <w:proofErr w:type="spellStart"/>
      <w:r w:rsidRPr="00AA3236">
        <w:rPr>
          <w:lang w:eastAsia="ca-ES"/>
        </w:rPr>
        <w:t>Protect</w:t>
      </w:r>
      <w:proofErr w:type="spellEnd"/>
      <w:r w:rsidRPr="00AA3236">
        <w:rPr>
          <w:lang w:eastAsia="ca-ES"/>
        </w:rPr>
        <w:t>. Este tipo de conexión remota deberá utilizarse en teletrabajo o en situación de contingencia. Este tipo de conectividad no sustituirá a la conexión por red local, necesaria para la correcta gestión, actualización y mantenimiento de las Maquetas IMI.</w:t>
      </w:r>
    </w:p>
    <w:p w14:paraId="6321B7DD" w14:textId="77777777" w:rsidR="00442C8E" w:rsidRPr="00AA3236" w:rsidRDefault="00442C8E" w:rsidP="00442C8E">
      <w:pPr>
        <w:rPr>
          <w:lang w:eastAsia="ca-ES"/>
        </w:rPr>
      </w:pPr>
      <w:r w:rsidRPr="00AA3236">
        <w:rPr>
          <w:lang w:eastAsia="ca-ES"/>
        </w:rPr>
        <w:t>Tanto por las líneas dedicadas como vía VPN, la salida y/o entrada desde Internet se realizará mediante los nodos de comunicación del Ayuntamiento de Barcelona.</w:t>
      </w:r>
    </w:p>
    <w:p w14:paraId="1F977872" w14:textId="77777777" w:rsidR="00442C8E" w:rsidRPr="00AA3236" w:rsidRDefault="00442C8E" w:rsidP="00442C8E">
      <w:pPr>
        <w:rPr>
          <w:lang w:eastAsia="ca-ES"/>
        </w:rPr>
      </w:pPr>
      <w:r w:rsidRPr="00AA3236">
        <w:rPr>
          <w:lang w:eastAsia="ca-ES"/>
        </w:rPr>
        <w:t xml:space="preserve">Para la contingencia de datos, en caso de que se vea interrumpida la conexión de líneas dedicadas, tanto la principal como la de </w:t>
      </w:r>
      <w:proofErr w:type="spellStart"/>
      <w:r w:rsidRPr="00AA3236">
        <w:rPr>
          <w:lang w:eastAsia="ca-ES"/>
        </w:rPr>
        <w:t>backup</w:t>
      </w:r>
      <w:proofErr w:type="spellEnd"/>
      <w:r w:rsidRPr="00AA3236">
        <w:rPr>
          <w:lang w:eastAsia="ca-ES"/>
        </w:rPr>
        <w:t xml:space="preserve">, los ordenadores tendrán que conectarse vía VPN a una conexión </w:t>
      </w:r>
      <w:proofErr w:type="spellStart"/>
      <w:r w:rsidRPr="00AA3236">
        <w:rPr>
          <w:lang w:eastAsia="ca-ES"/>
        </w:rPr>
        <w:t>Wi</w:t>
      </w:r>
      <w:proofErr w:type="spellEnd"/>
      <w:r w:rsidRPr="00AA3236">
        <w:rPr>
          <w:lang w:eastAsia="ca-ES"/>
        </w:rPr>
        <w:t>-Fi con unas mínimas garantías de calidad.</w:t>
      </w:r>
    </w:p>
    <w:p w14:paraId="10F47B1E" w14:textId="77777777" w:rsidR="00442C8E" w:rsidRPr="00AA3236" w:rsidRDefault="00442C8E" w:rsidP="00442C8E">
      <w:pPr>
        <w:spacing w:after="0"/>
        <w:ind w:left="0"/>
        <w:rPr>
          <w:szCs w:val="24"/>
          <w:lang w:eastAsia="ca-ES"/>
        </w:rPr>
      </w:pPr>
    </w:p>
    <w:p w14:paraId="0E23EF3D" w14:textId="77777777" w:rsidR="00442C8E" w:rsidRPr="00AA3236" w:rsidRDefault="00442C8E" w:rsidP="00442C8E">
      <w:pPr>
        <w:rPr>
          <w:lang w:eastAsia="ca-ES"/>
        </w:rPr>
      </w:pPr>
      <w:r w:rsidRPr="00AA3236">
        <w:rPr>
          <w:lang w:eastAsia="ca-ES"/>
        </w:rPr>
        <w:t xml:space="preserve">El adjudicatario deberá disponer de su propia conexión a Internet que permita el acceso vía </w:t>
      </w:r>
      <w:proofErr w:type="spellStart"/>
      <w:r w:rsidRPr="00AA3236">
        <w:rPr>
          <w:lang w:eastAsia="ca-ES"/>
        </w:rPr>
        <w:t>Wi</w:t>
      </w:r>
      <w:proofErr w:type="spellEnd"/>
      <w:r w:rsidRPr="00AA3236">
        <w:rPr>
          <w:lang w:eastAsia="ca-ES"/>
        </w:rPr>
        <w:t>-Fi en concurrencia, en caso de contingencia, en los ordenadores con Maqueta IMI, conectados a la VPN del Ayuntamiento para el acceso a la red del Ayuntamiento de Barcelona. Esta red deberá garantizar que se mantenga una óptima calidad del servicio.</w:t>
      </w:r>
    </w:p>
    <w:p w14:paraId="139DB9A0" w14:textId="77777777" w:rsidR="00442C8E" w:rsidRPr="00AA3236" w:rsidRDefault="00442C8E" w:rsidP="00442C8E">
      <w:pPr>
        <w:pStyle w:val="Ttol3"/>
      </w:pPr>
      <w:bookmarkStart w:id="533" w:name="_Toc185599399"/>
      <w:r w:rsidRPr="00AA3236">
        <w:lastRenderedPageBreak/>
        <w:t>Ve</w:t>
      </w:r>
      <w:bookmarkEnd w:id="533"/>
    </w:p>
    <w:p w14:paraId="24E6E706" w14:textId="77777777" w:rsidR="00442C8E" w:rsidRPr="00AA3236" w:rsidRDefault="00442C8E" w:rsidP="00442C8E">
      <w:pPr>
        <w:rPr>
          <w:lang w:eastAsia="ca-ES"/>
        </w:rPr>
      </w:pPr>
      <w:r w:rsidRPr="00AA3236">
        <w:rPr>
          <w:lang w:eastAsia="ca-ES"/>
        </w:rPr>
        <w:t>En caso de que se vea interrumpido el servicio de voz, por indisponibilidad de la PMAC del Ayuntamiento de Barcelona y no se puedan atender las llamadas recibidas a las numeraciones asociadas al servicio, ni realizar llamadas salientes, se aplicará hasta que se restablezca el servicio, el Plan de Contingencia de servicios de voz.</w:t>
      </w:r>
    </w:p>
    <w:p w14:paraId="493997FD" w14:textId="77777777" w:rsidR="00442C8E" w:rsidRPr="00AA3236" w:rsidRDefault="00442C8E" w:rsidP="00442C8E">
      <w:pPr>
        <w:rPr>
          <w:lang w:eastAsia="ca-ES"/>
        </w:rPr>
      </w:pPr>
      <w:r w:rsidRPr="00AA3236">
        <w:rPr>
          <w:lang w:eastAsia="ca-ES"/>
        </w:rPr>
        <w:t>Para garantizar la prestación del servicio de voz en fase de contingencia, por parte del proveedor y de forma ininterrumpida, el adjudicatario deberá prever, instalar y mantener una centralita en propiedad con los circuitos y numeraciones necesarios para garantizar la continuidad del servicio mientras no se devuelva al escenario normal.</w:t>
      </w:r>
    </w:p>
    <w:p w14:paraId="41889156" w14:textId="77777777" w:rsidR="00442C8E" w:rsidRPr="00AA3236" w:rsidRDefault="00442C8E" w:rsidP="00442C8E">
      <w:pPr>
        <w:rPr>
          <w:lang w:eastAsia="ca-ES"/>
        </w:rPr>
      </w:pPr>
      <w:r w:rsidRPr="00AA3236">
        <w:rPr>
          <w:lang w:eastAsia="ca-ES"/>
        </w:rPr>
        <w:t>El dimensionado de la centralita de contingencia debe permitir disponer de 5 líneas simultáneas con una probabilidad de bloqueo del 50%. Estas líneas tendrán que quedar asociadas al número de contacto sin coste del Ayuntamiento – IMI y no supondrán ningún coste para el contrato.</w:t>
      </w:r>
    </w:p>
    <w:p w14:paraId="2F3C7493" w14:textId="77777777" w:rsidR="00442C8E" w:rsidRPr="00AA3236" w:rsidRDefault="00442C8E" w:rsidP="00442C8E">
      <w:pPr>
        <w:rPr>
          <w:lang w:eastAsia="ca-ES"/>
        </w:rPr>
      </w:pPr>
      <w:r w:rsidRPr="00AA3236">
        <w:rPr>
          <w:lang w:eastAsia="ca-ES"/>
        </w:rPr>
        <w:t>En caso de indisponibilidad de la PMAC el adjudicatario redireccionará a su red inteligente, mientras dure la indisponibilidad, los números 900, a geográficos incluidos en su centralita de contingencia y realizará la atención telefónica desde la misma o aplicará las locuciones establecidas, según los que se defina en el Plan de Contingente.</w:t>
      </w:r>
    </w:p>
    <w:p w14:paraId="3D50E732" w14:textId="77777777" w:rsidR="00442C8E" w:rsidRPr="00AA3236" w:rsidRDefault="00442C8E" w:rsidP="00442C8E">
      <w:pPr>
        <w:rPr>
          <w:lang w:eastAsia="ca-ES"/>
        </w:rPr>
      </w:pPr>
      <w:r w:rsidRPr="00AA3236">
        <w:rPr>
          <w:lang w:eastAsia="ca-ES"/>
        </w:rPr>
        <w:t>Todo el coste de este servicio correrá a cargo del adjudicatario como el coste de todas las llamadas entrantes y salientes en todos los tramos del escenario de voz.</w:t>
      </w:r>
    </w:p>
    <w:p w14:paraId="63C2410E" w14:textId="77777777" w:rsidR="00442C8E" w:rsidRPr="00AA3236" w:rsidRDefault="00442C8E" w:rsidP="00442C8E">
      <w:pPr>
        <w:rPr>
          <w:lang w:eastAsia="ca-ES"/>
        </w:rPr>
      </w:pPr>
      <w:r w:rsidRPr="00AA3236">
        <w:rPr>
          <w:lang w:eastAsia="ca-ES"/>
        </w:rPr>
        <w:t xml:space="preserve">Toda la información derivada del servicio de la centralita de contingencia se entregará de forma online y de forma instantánea (al minuto) en los sistemas de información de IMI. </w:t>
      </w:r>
      <w:proofErr w:type="gramStart"/>
      <w:r w:rsidRPr="00AA3236">
        <w:rPr>
          <w:lang w:eastAsia="ca-ES"/>
        </w:rPr>
        <w:t>Los datos a recibir</w:t>
      </w:r>
      <w:proofErr w:type="gramEnd"/>
      <w:r w:rsidRPr="00AA3236">
        <w:rPr>
          <w:lang w:eastAsia="ca-ES"/>
        </w:rPr>
        <w:t xml:space="preserve"> se concretaron en la fase de transición del contrato.</w:t>
      </w:r>
    </w:p>
    <w:p w14:paraId="2E469266" w14:textId="77777777" w:rsidR="00442C8E" w:rsidRPr="00AA3236" w:rsidRDefault="00442C8E" w:rsidP="00442C8E">
      <w:pPr>
        <w:rPr>
          <w:rFonts w:ascii="Segoe UI" w:hAnsi="Segoe UI" w:cs="Segoe UI"/>
          <w:sz w:val="18"/>
          <w:szCs w:val="18"/>
          <w:lang w:eastAsia="ca-ES"/>
        </w:rPr>
      </w:pPr>
      <w:r w:rsidRPr="00AA3236">
        <w:rPr>
          <w:lang w:eastAsia="ca-ES"/>
        </w:rPr>
        <w:t> </w:t>
      </w:r>
    </w:p>
    <w:p w14:paraId="646B2480" w14:textId="77777777" w:rsidR="00442C8E" w:rsidRPr="00442C8E" w:rsidRDefault="00442C8E" w:rsidP="00442C8E">
      <w:pPr>
        <w:pStyle w:val="Ttol2"/>
        <w:rPr>
          <w:lang w:eastAsia="ca-ES"/>
        </w:rPr>
      </w:pPr>
      <w:bookmarkStart w:id="534" w:name="_Toc185599400"/>
      <w:bookmarkStart w:id="535" w:name="_Toc187443121"/>
      <w:bookmarkStart w:id="536" w:name="_Toc193269004"/>
      <w:r w:rsidRPr="00442C8E">
        <w:rPr>
          <w:lang w:eastAsia="ca-ES"/>
        </w:rPr>
        <w:t>Puesto de trabajo</w:t>
      </w:r>
      <w:bookmarkEnd w:id="534"/>
      <w:bookmarkEnd w:id="535"/>
      <w:bookmarkEnd w:id="536"/>
    </w:p>
    <w:p w14:paraId="7D642D58" w14:textId="3243F487" w:rsidR="00442C8E" w:rsidRPr="00AA3236" w:rsidRDefault="00442C8E" w:rsidP="00442C8E">
      <w:pPr>
        <w:rPr>
          <w:lang w:eastAsia="ca-ES"/>
        </w:rPr>
      </w:pPr>
      <w:r w:rsidRPr="00AA3236">
        <w:rPr>
          <w:b/>
          <w:lang w:eastAsia="ca-ES"/>
        </w:rPr>
        <w:t xml:space="preserve">El adjudicatario del contrato deberá proporcionar las estaciones de </w:t>
      </w:r>
      <w:proofErr w:type="gramStart"/>
      <w:r w:rsidRPr="00AA3236">
        <w:rPr>
          <w:b/>
          <w:lang w:eastAsia="ca-ES"/>
        </w:rPr>
        <w:t xml:space="preserve">trabajo </w:t>
      </w:r>
      <w:r w:rsidRPr="00AA3236">
        <w:rPr>
          <w:lang w:eastAsia="ca-ES"/>
        </w:rPr>
        <w:t>,</w:t>
      </w:r>
      <w:proofErr w:type="gramEnd"/>
      <w:r w:rsidRPr="00AA3236">
        <w:rPr>
          <w:lang w:eastAsia="ca-ES"/>
        </w:rPr>
        <w:t xml:space="preserve"> que (con las directrices del IMI) serán convertidas en estaciones estándares del IMI, con maqueta IMI, según tareas a ejecutar por parte de ACOMP y OGACOMP.</w:t>
      </w:r>
    </w:p>
    <w:p w14:paraId="072C89ED" w14:textId="77777777" w:rsidR="00442C8E" w:rsidRDefault="00442C8E" w:rsidP="00442C8E">
      <w:pPr>
        <w:rPr>
          <w:lang w:eastAsia="ca-ES"/>
        </w:rPr>
      </w:pPr>
      <w:r w:rsidRPr="00AA3236">
        <w:rPr>
          <w:lang w:eastAsia="ca-ES"/>
        </w:rPr>
        <w:t>Los requerimientos mínimos del hardware serían:</w:t>
      </w:r>
    </w:p>
    <w:p w14:paraId="52B3ED70" w14:textId="77777777" w:rsidR="00442C8E" w:rsidRPr="009214CB" w:rsidRDefault="00442C8E" w:rsidP="00442C8E">
      <w:pPr>
        <w:pStyle w:val="Llista1"/>
        <w:rPr>
          <w:lang w:val="it-IT"/>
        </w:rPr>
      </w:pPr>
      <w:r w:rsidRPr="009214CB">
        <w:rPr>
          <w:lang w:val="it-IT"/>
        </w:rPr>
        <w:t>CPU i5 o i7 de 8a ene</w:t>
      </w:r>
    </w:p>
    <w:p w14:paraId="5BA8BF32" w14:textId="77777777" w:rsidR="00442C8E" w:rsidRPr="0052451D" w:rsidRDefault="00442C8E" w:rsidP="00442C8E">
      <w:pPr>
        <w:pStyle w:val="Llista1"/>
      </w:pPr>
      <w:r w:rsidRPr="0052451D">
        <w:t>RAM 16GB</w:t>
      </w:r>
    </w:p>
    <w:p w14:paraId="73BBD560" w14:textId="77777777" w:rsidR="00442C8E" w:rsidRPr="0052451D" w:rsidRDefault="00442C8E" w:rsidP="00442C8E">
      <w:pPr>
        <w:pStyle w:val="Llista1"/>
      </w:pPr>
      <w:r w:rsidRPr="0052451D">
        <w:t>Almacenamiento interno 512GB SSD</w:t>
      </w:r>
    </w:p>
    <w:p w14:paraId="07F5B984" w14:textId="77777777" w:rsidR="00442C8E" w:rsidRPr="0052451D" w:rsidRDefault="00442C8E" w:rsidP="00442C8E">
      <w:pPr>
        <w:pStyle w:val="Llista1"/>
      </w:pPr>
      <w:r w:rsidRPr="0052451D">
        <w:t xml:space="preserve">Pantalla 1920x1080 </w:t>
      </w:r>
      <w:proofErr w:type="spellStart"/>
      <w:r w:rsidRPr="0052451D">
        <w:t>antirreflectante</w:t>
      </w:r>
      <w:proofErr w:type="spellEnd"/>
    </w:p>
    <w:p w14:paraId="78DAB752" w14:textId="77777777" w:rsidR="00442C8E" w:rsidRDefault="00442C8E" w:rsidP="00442C8E">
      <w:pPr>
        <w:pStyle w:val="Llista1"/>
      </w:pPr>
      <w:r w:rsidRPr="0052451D">
        <w:t>Tarjeta de sonido integrada, altavoces y micrófono integrados</w:t>
      </w:r>
    </w:p>
    <w:p w14:paraId="79B7B1BB" w14:textId="77777777" w:rsidR="00442C8E" w:rsidRDefault="00442C8E" w:rsidP="00442C8E">
      <w:pPr>
        <w:pStyle w:val="Llista1"/>
      </w:pPr>
      <w:r>
        <w:t>Webcam Full HD</w:t>
      </w:r>
    </w:p>
    <w:p w14:paraId="172A5756" w14:textId="77777777" w:rsidR="00442C8E" w:rsidRDefault="00442C8E" w:rsidP="00442C8E">
      <w:pPr>
        <w:pStyle w:val="Llista1"/>
      </w:pPr>
      <w:r>
        <w:t>Touchpad integrado</w:t>
      </w:r>
    </w:p>
    <w:p w14:paraId="4E653038" w14:textId="5DAB7595" w:rsidR="00442C8E" w:rsidRDefault="00442C8E" w:rsidP="00442C8E">
      <w:pPr>
        <w:pStyle w:val="Llista1"/>
      </w:pPr>
      <w:r>
        <w:t>Conectores USB, HDMI, RJ-45 y Audio estéreo (para auriculares y micrófono)</w:t>
      </w:r>
    </w:p>
    <w:p w14:paraId="1AF7B41B" w14:textId="77777777" w:rsidR="00442C8E" w:rsidRPr="0052451D" w:rsidRDefault="00442C8E" w:rsidP="00442C8E">
      <w:pPr>
        <w:pStyle w:val="Llista1"/>
      </w:pPr>
      <w:r>
        <w:t>Wifi 802.11 ac y Bluetooth 5.3</w:t>
      </w:r>
    </w:p>
    <w:p w14:paraId="2BC52888" w14:textId="687970A7" w:rsidR="00442C8E" w:rsidRPr="0052451D" w:rsidRDefault="00442C8E" w:rsidP="00442C8E">
      <w:pPr>
        <w:pStyle w:val="Llista1"/>
      </w:pPr>
      <w:r>
        <w:t>Seguridad TPM 2.0 y actualización BIOS por red</w:t>
      </w:r>
    </w:p>
    <w:p w14:paraId="45B0B023" w14:textId="77777777" w:rsidR="00442C8E" w:rsidRDefault="00442C8E" w:rsidP="00442C8E">
      <w:pPr>
        <w:rPr>
          <w:lang w:eastAsia="ca-ES"/>
        </w:rPr>
      </w:pPr>
      <w:r>
        <w:rPr>
          <w:lang w:eastAsia="ca-ES"/>
        </w:rPr>
        <w:lastRenderedPageBreak/>
        <w:t>Por los agentes del servicio de atención a usuarios N1 y N2</w:t>
      </w:r>
    </w:p>
    <w:p w14:paraId="26621A8A" w14:textId="77777777" w:rsidR="00442C8E" w:rsidRDefault="00442C8E" w:rsidP="00442C8E">
      <w:pPr>
        <w:pStyle w:val="Llista1"/>
      </w:pPr>
      <w:r w:rsidRPr="00AA3236">
        <w:t xml:space="preserve">Equipamientos auriculares </w:t>
      </w:r>
      <w:proofErr w:type="spellStart"/>
      <w:r w:rsidRPr="00AA3236">
        <w:t>binaurales</w:t>
      </w:r>
      <w:proofErr w:type="spellEnd"/>
      <w:r w:rsidRPr="00AA3236">
        <w:t xml:space="preserve"> + micrófono tipo DSP independientes, conectados al PC vía USB y no a la tarjeta de sonido.</w:t>
      </w:r>
    </w:p>
    <w:p w14:paraId="7354B8DE" w14:textId="77777777" w:rsidR="003B3988" w:rsidRDefault="003B3988" w:rsidP="00442C8E"/>
    <w:p w14:paraId="22AD5529" w14:textId="77777777" w:rsidR="003B3988" w:rsidRDefault="003B3988" w:rsidP="00442C8E"/>
    <w:p w14:paraId="1CA0E239" w14:textId="4BF57599" w:rsidR="00442C8E" w:rsidRDefault="00442C8E" w:rsidP="00442C8E">
      <w:r>
        <w:t>Los requerimientos mínimos de software serían:</w:t>
      </w:r>
    </w:p>
    <w:p w14:paraId="63136020" w14:textId="5C93199E" w:rsidR="00442C8E" w:rsidRPr="008A4DF6" w:rsidRDefault="00442C8E" w:rsidP="00442C8E">
      <w:pPr>
        <w:pStyle w:val="Llista1"/>
      </w:pPr>
      <w:r w:rsidRPr="008A4DF6">
        <w:t>El contratista será responsable de contar con las licencias necesarias de los programas requeridos para la ejecución de los trabajos indicados en el objeto del contrato. El coste de estas licencias será asumido exclusivamente por el adjudicatario, quien deberá asegurarse de que las licencias están activas y compatibles con el entorno de la entidad contratante.</w:t>
      </w:r>
    </w:p>
    <w:p w14:paraId="795B8709" w14:textId="77777777" w:rsidR="00442C8E" w:rsidRPr="00AA3236" w:rsidRDefault="00442C8E" w:rsidP="00442C8E">
      <w:pPr>
        <w:pStyle w:val="Llista1"/>
      </w:pPr>
      <w:r>
        <w:t>Cualquier software adicional requerido para la ejecución del contrato será proporcionado y gestionado por el contratista, sin implicación económica para el Ajuntament de Barcelona.</w:t>
      </w:r>
    </w:p>
    <w:p w14:paraId="6284A920" w14:textId="77777777" w:rsidR="00982E55" w:rsidRDefault="00982E55" w:rsidP="00982E55">
      <w:pPr>
        <w:pStyle w:val="Llista1"/>
        <w:numPr>
          <w:ilvl w:val="0"/>
          <w:numId w:val="0"/>
        </w:numPr>
        <w:ind w:left="360"/>
        <w:rPr>
          <w:b/>
        </w:rPr>
      </w:pPr>
    </w:p>
    <w:p w14:paraId="5758A9F4" w14:textId="5289477E" w:rsidR="00982E55" w:rsidRDefault="00982E55" w:rsidP="00982E55">
      <w:pPr>
        <w:pStyle w:val="Llista1"/>
        <w:numPr>
          <w:ilvl w:val="0"/>
          <w:numId w:val="0"/>
        </w:numPr>
        <w:ind w:left="360"/>
      </w:pPr>
      <w:r w:rsidRPr="00AA3236">
        <w:rPr>
          <w:b/>
        </w:rPr>
        <w:t xml:space="preserve">El adjudicatario del contrato deberá proporcionar terminales de teléfono móviles para ser contactados por los responsables del </w:t>
      </w:r>
      <w:proofErr w:type="gramStart"/>
      <w:r w:rsidRPr="00AA3236">
        <w:rPr>
          <w:b/>
        </w:rPr>
        <w:t xml:space="preserve">IMI </w:t>
      </w:r>
      <w:r w:rsidRPr="00AA3236">
        <w:t>,</w:t>
      </w:r>
      <w:proofErr w:type="gramEnd"/>
      <w:r w:rsidRPr="00AA3236">
        <w:t xml:space="preserve"> para los siguientes perfiles:</w:t>
      </w:r>
    </w:p>
    <w:p w14:paraId="20786E10" w14:textId="7BE9761B" w:rsidR="00FE7312" w:rsidRDefault="00FE7312" w:rsidP="00FE7312">
      <w:pPr>
        <w:pStyle w:val="Llista1"/>
      </w:pPr>
      <w:r>
        <w:t>Lote 1 ACOMP: Responsables, Coordinadores, Técnicos de soporte técnico y Técnicos de soporte funcional</w:t>
      </w:r>
    </w:p>
    <w:p w14:paraId="264D0C43" w14:textId="782CBBB4" w:rsidR="00FE7312" w:rsidRPr="00AA3236" w:rsidRDefault="00FE7312" w:rsidP="00FE7312">
      <w:pPr>
        <w:pStyle w:val="Llista1"/>
      </w:pPr>
      <w:r>
        <w:t>Lote 2 OGACOMP: Todo el personal asignado al contrato.</w:t>
      </w:r>
    </w:p>
    <w:p w14:paraId="4CF15793" w14:textId="77777777" w:rsidR="00FE7312" w:rsidRPr="00AA3236" w:rsidRDefault="00FE7312" w:rsidP="00982E55">
      <w:pPr>
        <w:pStyle w:val="Llista1"/>
        <w:numPr>
          <w:ilvl w:val="0"/>
          <w:numId w:val="0"/>
        </w:numPr>
        <w:ind w:left="360"/>
      </w:pPr>
    </w:p>
    <w:p w14:paraId="22C8E217" w14:textId="77777777" w:rsidR="00442C8E" w:rsidRPr="00AA3236" w:rsidRDefault="00442C8E" w:rsidP="00442C8E">
      <w:pPr>
        <w:pStyle w:val="Ttol2"/>
        <w:rPr>
          <w:lang w:eastAsia="ca-ES"/>
        </w:rPr>
      </w:pPr>
      <w:bookmarkStart w:id="537" w:name="_Toc185599401"/>
      <w:bookmarkStart w:id="538" w:name="_Toc187443122"/>
      <w:bookmarkStart w:id="539" w:name="_Toc193269005"/>
      <w:r w:rsidRPr="00AA3236">
        <w:rPr>
          <w:lang w:eastAsia="ca-ES"/>
        </w:rPr>
        <w:t>Puesta en marcha</w:t>
      </w:r>
      <w:bookmarkEnd w:id="537"/>
      <w:bookmarkEnd w:id="538"/>
      <w:bookmarkEnd w:id="539"/>
    </w:p>
    <w:p w14:paraId="0F96430E" w14:textId="77777777" w:rsidR="00442C8E" w:rsidRPr="00AA3236" w:rsidRDefault="00442C8E" w:rsidP="00442C8E">
      <w:pPr>
        <w:rPr>
          <w:lang w:eastAsia="ca-ES"/>
        </w:rPr>
      </w:pPr>
      <w:r w:rsidRPr="00AA3236">
        <w:rPr>
          <w:lang w:eastAsia="ca-ES"/>
        </w:rPr>
        <w:t>Antes de iniciar el servicio para el que se haya contratado el adjudicatario:</w:t>
      </w:r>
    </w:p>
    <w:p w14:paraId="12973A7E" w14:textId="77777777" w:rsidR="00442C8E" w:rsidRPr="00AA3236" w:rsidRDefault="00442C8E" w:rsidP="00442C8E">
      <w:pPr>
        <w:pStyle w:val="Llista1"/>
      </w:pPr>
      <w:r w:rsidRPr="00AA3236">
        <w:t xml:space="preserve">Deben estar provistas las líneas de comunicación dedicadas y realizadas las pruebas de conexión de </w:t>
      </w:r>
      <w:proofErr w:type="gramStart"/>
      <w:r w:rsidRPr="00AA3236">
        <w:t>las mismas</w:t>
      </w:r>
      <w:proofErr w:type="gramEnd"/>
      <w:r w:rsidRPr="00AA3236">
        <w:t>.</w:t>
      </w:r>
    </w:p>
    <w:p w14:paraId="4EABB569" w14:textId="77777777" w:rsidR="00442C8E" w:rsidRPr="00AA3236" w:rsidRDefault="00442C8E" w:rsidP="00442C8E">
      <w:pPr>
        <w:pStyle w:val="Llista1"/>
      </w:pPr>
      <w:r w:rsidRPr="00AA3236">
        <w:t>Debe estar instalado y configurado todo el equipamiento de red, y realizadas todas las pruebas necesarias para comprobar el correcto funcionamiento del escenario definido, con la suficiente antelación, al menos 2 meses.</w:t>
      </w:r>
    </w:p>
    <w:p w14:paraId="2C5B5B7B" w14:textId="77777777" w:rsidR="00442C8E" w:rsidRPr="00AA3236" w:rsidRDefault="00442C8E" w:rsidP="00442C8E">
      <w:pPr>
        <w:pStyle w:val="Llista1"/>
      </w:pPr>
      <w:r w:rsidRPr="00AA3236">
        <w:t>Hay que tener en cuenta que una vez disponible la red de comunicaciones se debe configurar el Firewall de proveedores del IMI para poder acceder a la parte de la red del Ayuntamiento que sea necesario, por tanto, deben recogerse los requerimientos de conexión para pedir la configuración de las reglas de Firewall necesarias.</w:t>
      </w:r>
    </w:p>
    <w:p w14:paraId="47D14B76" w14:textId="77777777" w:rsidR="00442C8E" w:rsidRPr="00AA3236" w:rsidRDefault="00442C8E" w:rsidP="00442C8E">
      <w:pPr>
        <w:pStyle w:val="Llista1"/>
      </w:pPr>
      <w:r w:rsidRPr="00AA3236">
        <w:t>En la red local conectada a las líneas dedicadas sólo se conectarán equipos con maqueta IMI, se tendrán que recoger los requerimientos, a nivel de reglas de Firewall, necesarios para la gestión y actualización de estos equipos con maqueta IMI por cable LAN.</w:t>
      </w:r>
    </w:p>
    <w:p w14:paraId="4348B62C" w14:textId="77777777" w:rsidR="00442C8E" w:rsidRPr="00AA3236" w:rsidRDefault="00442C8E" w:rsidP="00442C8E">
      <w:pPr>
        <w:pStyle w:val="Llista1"/>
      </w:pPr>
      <w:r w:rsidRPr="00AA3236">
        <w:t>Se deben disponer de los ordenadores con Maqueta IMI y las configuraciones propias de la PMAC.</w:t>
      </w:r>
    </w:p>
    <w:p w14:paraId="57819AB0" w14:textId="223D0B8E" w:rsidR="00442C8E" w:rsidRPr="00AA3236" w:rsidRDefault="00442C8E" w:rsidP="00442C8E">
      <w:pPr>
        <w:pStyle w:val="Llista1"/>
      </w:pPr>
      <w:r w:rsidRPr="00AA3236">
        <w:t>Se tendrá que disponer del Plan de contingencia de servicios de voz y datos.</w:t>
      </w:r>
    </w:p>
    <w:p w14:paraId="22183093" w14:textId="77777777" w:rsidR="00442C8E" w:rsidRPr="00AA3236" w:rsidRDefault="00442C8E" w:rsidP="00442C8E">
      <w:pPr>
        <w:pStyle w:val="Llista1"/>
      </w:pPr>
      <w:r w:rsidRPr="00AA3236">
        <w:lastRenderedPageBreak/>
        <w:t>El adjudicatario dispondrá de un Plan de Pruebas de conectividad para verificar el correcto funcionamiento del servicio definido en el pliego, validado por el responsable del contrato, como mínimo, tendrán que comprobarse todos los puntos indicados en este apartado y aquellos que sean propios del servicio, previamente a la puesta en marcha. En caso de que alguno de los requisitos incluidos en el Plan de Pruebas no funcione correctamente deberá poner los medios y recursos necesarios para resolver a la mayor brevedad posible.</w:t>
      </w:r>
    </w:p>
    <w:p w14:paraId="150C3AB1" w14:textId="77777777" w:rsidR="00442C8E" w:rsidRPr="00AA3236" w:rsidRDefault="00442C8E" w:rsidP="00442C8E">
      <w:pPr>
        <w:spacing w:after="0"/>
        <w:ind w:left="0"/>
        <w:jc w:val="left"/>
        <w:rPr>
          <w:rFonts w:ascii="Calibri" w:hAnsi="Calibri" w:cs="Times New Roman"/>
          <w:szCs w:val="20"/>
          <w:lang w:eastAsia="ca-ES"/>
        </w:rPr>
      </w:pPr>
    </w:p>
    <w:p w14:paraId="11345020" w14:textId="77777777" w:rsidR="00442C8E" w:rsidRPr="00AA3236" w:rsidRDefault="00442C8E" w:rsidP="00442C8E">
      <w:pPr>
        <w:pStyle w:val="Ttol2"/>
        <w:rPr>
          <w:lang w:eastAsia="ca-ES"/>
        </w:rPr>
      </w:pPr>
      <w:bookmarkStart w:id="540" w:name="_Toc185599402"/>
      <w:bookmarkStart w:id="541" w:name="_Toc187443123"/>
      <w:bookmarkStart w:id="542" w:name="_Toc193269006"/>
      <w:r w:rsidRPr="00AA3236">
        <w:rPr>
          <w:lang w:eastAsia="ca-ES"/>
        </w:rPr>
        <w:t xml:space="preserve">A </w:t>
      </w:r>
      <w:r>
        <w:rPr>
          <w:lang w:eastAsia="ca-ES"/>
        </w:rPr>
        <w:t>OTROS</w:t>
      </w:r>
      <w:bookmarkEnd w:id="540"/>
      <w:bookmarkEnd w:id="541"/>
      <w:bookmarkEnd w:id="542"/>
    </w:p>
    <w:p w14:paraId="1EF29B77" w14:textId="77777777" w:rsidR="00442C8E" w:rsidRPr="00AA3236" w:rsidRDefault="00442C8E" w:rsidP="00442C8E">
      <w:pPr>
        <w:pStyle w:val="Ttol3"/>
      </w:pPr>
      <w:bookmarkStart w:id="543" w:name="_Toc185599403"/>
      <w:r w:rsidRPr="00AA3236">
        <w:t xml:space="preserve">Información sobre los </w:t>
      </w:r>
      <w:proofErr w:type="spellStart"/>
      <w:r w:rsidRPr="00AA3236">
        <w:t>CPDs</w:t>
      </w:r>
      <w:bookmarkEnd w:id="543"/>
      <w:proofErr w:type="spellEnd"/>
    </w:p>
    <w:p w14:paraId="5C42F4C7" w14:textId="77777777" w:rsidR="00442C8E" w:rsidRPr="00AA3236" w:rsidRDefault="00442C8E" w:rsidP="00442C8E">
      <w:pPr>
        <w:rPr>
          <w:lang w:eastAsia="ca-ES"/>
        </w:rPr>
      </w:pPr>
      <w:r w:rsidRPr="00AA3236">
        <w:rPr>
          <w:lang w:eastAsia="ca-ES"/>
        </w:rPr>
        <w:t xml:space="preserve">Existen </w:t>
      </w:r>
      <w:proofErr w:type="spellStart"/>
      <w:r w:rsidRPr="00AA3236">
        <w:rPr>
          <w:lang w:eastAsia="ca-ES"/>
        </w:rPr>
        <w:t>CPD's</w:t>
      </w:r>
      <w:proofErr w:type="spellEnd"/>
      <w:r w:rsidRPr="00AA3236">
        <w:rPr>
          <w:lang w:eastAsia="ca-ES"/>
        </w:rPr>
        <w:t xml:space="preserve"> del Ayuntamiento en el área de Barcelona, y si se solicita expresamente se facilitará al operador de comunicaciones la ubicación para que pueda realizar los estudios de viabilidad de la conectividad necesarios.</w:t>
      </w:r>
    </w:p>
    <w:p w14:paraId="0FB55A40" w14:textId="4D89D9F9" w:rsidR="00442C8E" w:rsidRPr="00AA3236" w:rsidRDefault="00442C8E" w:rsidP="00442C8E">
      <w:pPr>
        <w:rPr>
          <w:lang w:eastAsia="ca-ES"/>
        </w:rPr>
      </w:pPr>
      <w:r w:rsidRPr="00AA3236">
        <w:rPr>
          <w:lang w:eastAsia="ca-ES"/>
        </w:rPr>
        <w:t xml:space="preserve">La entrada a los </w:t>
      </w:r>
      <w:proofErr w:type="spellStart"/>
      <w:r w:rsidRPr="00AA3236">
        <w:rPr>
          <w:lang w:eastAsia="ca-ES"/>
        </w:rPr>
        <w:t>CPDs</w:t>
      </w:r>
      <w:proofErr w:type="spellEnd"/>
      <w:r w:rsidRPr="00AA3236">
        <w:rPr>
          <w:lang w:eastAsia="ca-ES"/>
        </w:rPr>
        <w:t xml:space="preserve"> está restringida y, para acceder, deberá tramitarse el acceso y los operadores tendrán que ser acompañados por personal de mantenimiento de los </w:t>
      </w:r>
      <w:proofErr w:type="spellStart"/>
      <w:r w:rsidRPr="00AA3236">
        <w:rPr>
          <w:lang w:eastAsia="ca-ES"/>
        </w:rPr>
        <w:t>CPDs</w:t>
      </w:r>
      <w:proofErr w:type="spellEnd"/>
      <w:r w:rsidRPr="00AA3236">
        <w:rPr>
          <w:lang w:eastAsia="ca-ES"/>
        </w:rPr>
        <w:t>.</w:t>
      </w:r>
    </w:p>
    <w:p w14:paraId="3B540891" w14:textId="77777777" w:rsidR="00442C8E" w:rsidRPr="00AA3236" w:rsidRDefault="00442C8E" w:rsidP="00442C8E">
      <w:pPr>
        <w:pStyle w:val="Ttol3"/>
      </w:pPr>
      <w:bookmarkStart w:id="544" w:name="_Toc185599404"/>
      <w:r w:rsidRPr="00AA3236">
        <w:t>Situación actual</w:t>
      </w:r>
      <w:bookmarkEnd w:id="544"/>
    </w:p>
    <w:p w14:paraId="21D968D0" w14:textId="4C993958" w:rsidR="00442C8E" w:rsidRPr="00AA3236" w:rsidRDefault="00442C8E" w:rsidP="00442C8E">
      <w:pPr>
        <w:rPr>
          <w:lang w:eastAsia="ca-ES"/>
        </w:rPr>
      </w:pPr>
      <w:r w:rsidRPr="00AA3236">
        <w:rPr>
          <w:lang w:eastAsia="ca-ES"/>
        </w:rPr>
        <w:t xml:space="preserve">Actualmente, la velocidad de </w:t>
      </w:r>
      <w:proofErr w:type="spellStart"/>
      <w:r w:rsidRPr="00AA3236">
        <w:rPr>
          <w:lang w:eastAsia="ca-ES"/>
        </w:rPr>
        <w:t>clockrate</w:t>
      </w:r>
      <w:proofErr w:type="spellEnd"/>
      <w:r w:rsidRPr="00AA3236">
        <w:rPr>
          <w:lang w:eastAsia="ca-ES"/>
        </w:rPr>
        <w:t xml:space="preserve"> para realizar la interconexión es de 1 Gbps simétrico garantizado o si es necesaria mayor velocidad, es el adjudicatario el responsable de garantizar el ancho de banda óptimo para ejecutar todos los servicios prestados en la sede del adjudicatario con las mejores garantías de servicios. La latencia de la red no podrá ser superior a 15 ms durante el 99% del tiempo computado en fracciones de 5 minutos. En caso de que existan picos de tráfico superiores al 85% de la capacidad total del enlace, se considerará que el enlace debe ampliarse por parte del proveedor.</w:t>
      </w:r>
    </w:p>
    <w:p w14:paraId="2C96A7A4" w14:textId="77777777" w:rsidR="00442C8E" w:rsidRPr="00AA3236" w:rsidRDefault="00442C8E" w:rsidP="00442C8E">
      <w:pPr>
        <w:rPr>
          <w:lang w:eastAsia="ca-ES"/>
        </w:rPr>
      </w:pPr>
      <w:r w:rsidRPr="00AA3236">
        <w:rPr>
          <w:lang w:eastAsia="ca-ES"/>
        </w:rPr>
        <w:t>La configuración actual de datos es:</w:t>
      </w:r>
    </w:p>
    <w:p w14:paraId="2AA9FB46" w14:textId="77777777" w:rsidR="00442C8E" w:rsidRPr="00AA3236" w:rsidRDefault="00442C8E" w:rsidP="00442C8E">
      <w:pPr>
        <w:pStyle w:val="Llista1"/>
      </w:pPr>
      <w:r w:rsidRPr="00AA3236">
        <w:t>Las líneas de comunicaciones entre la sede del adjudicatario y los dos puntos de interconexión al Ayuntamiento (</w:t>
      </w:r>
      <w:proofErr w:type="spellStart"/>
      <w:r w:rsidRPr="00AA3236">
        <w:t>Nusos</w:t>
      </w:r>
      <w:proofErr w:type="spellEnd"/>
      <w:r w:rsidRPr="00AA3236">
        <w:t xml:space="preserve"> OSAT) deben responder a un modelo activo-activo, con el fin de simplificar la gestión de </w:t>
      </w:r>
      <w:proofErr w:type="gramStart"/>
      <w:r w:rsidRPr="00AA3236">
        <w:t>las mismas</w:t>
      </w:r>
      <w:proofErr w:type="gramEnd"/>
      <w:r w:rsidRPr="00AA3236">
        <w:t>. Este mecanismo deberá probarse por parte del adjudicatario con una periodicidad de 6 meses.</w:t>
      </w:r>
    </w:p>
    <w:p w14:paraId="561964DA" w14:textId="77777777" w:rsidR="00442C8E" w:rsidRPr="00AA3236" w:rsidRDefault="00442C8E" w:rsidP="00442C8E">
      <w:pPr>
        <w:pStyle w:val="Llista1"/>
      </w:pPr>
      <w:r w:rsidRPr="00AA3236">
        <w:t>La disponibilidad del servicio de interconexión será con el siguiente SLA del 99,95% con cómputo mensual y tiempo de recuperación del servicio inferior a 2 horas.</w:t>
      </w:r>
    </w:p>
    <w:p w14:paraId="273ED06B" w14:textId="77777777" w:rsidR="00442C8E" w:rsidRPr="00AA3236" w:rsidRDefault="00442C8E" w:rsidP="00442C8E">
      <w:pPr>
        <w:pStyle w:val="Llista1"/>
      </w:pPr>
      <w:r w:rsidRPr="00AA3236">
        <w:t xml:space="preserve">La conectividad desde la sede del adjudicatario hacia los nodos de comunicaciones se realizará en Nivel 3, y con </w:t>
      </w:r>
      <w:proofErr w:type="spellStart"/>
      <w:r w:rsidRPr="00AA3236">
        <w:t>Routing</w:t>
      </w:r>
      <w:proofErr w:type="spellEnd"/>
      <w:r w:rsidRPr="00AA3236">
        <w:t xml:space="preserve"> dinámico con el protocolo OSPF, el direccionamiento y parámetros de configuración se definirán desde los nodos de comunicaciones OSAT.</w:t>
      </w:r>
    </w:p>
    <w:p w14:paraId="2FCE6ED1" w14:textId="77777777" w:rsidR="00442C8E" w:rsidRPr="00AA3236" w:rsidRDefault="00442C8E" w:rsidP="00442C8E">
      <w:pPr>
        <w:pStyle w:val="Llista1"/>
      </w:pPr>
      <w:r w:rsidRPr="00AA3236">
        <w:t xml:space="preserve">Se proporcionarán los </w:t>
      </w:r>
      <w:proofErr w:type="spellStart"/>
      <w:r w:rsidRPr="00AA3236">
        <w:t>SFPs</w:t>
      </w:r>
      <w:proofErr w:type="spellEnd"/>
      <w:r w:rsidRPr="00AA3236">
        <w:t xml:space="preserve"> necesarios en el IMI para realizar las interconexiones en el equipamiento de los Nudos de telecomunicaciones del IMI.</w:t>
      </w:r>
    </w:p>
    <w:p w14:paraId="1D7E0884" w14:textId="77777777" w:rsidR="00442C8E" w:rsidRPr="00AA3236" w:rsidRDefault="00442C8E" w:rsidP="00442C8E">
      <w:pPr>
        <w:pStyle w:val="Llista1"/>
      </w:pPr>
      <w:r w:rsidRPr="00AA3236">
        <w:t>Se requieren las siguientes interconexiones:</w:t>
      </w:r>
    </w:p>
    <w:p w14:paraId="07197976" w14:textId="77777777" w:rsidR="00442C8E" w:rsidRPr="00AA3236" w:rsidRDefault="00442C8E" w:rsidP="00442C8E">
      <w:pPr>
        <w:pStyle w:val="Llista2"/>
      </w:pPr>
      <w:r w:rsidRPr="00AA3236">
        <w:t xml:space="preserve">Una línea de 1 Gbps de velocidad </w:t>
      </w:r>
      <w:proofErr w:type="spellStart"/>
      <w:r w:rsidRPr="00AA3236">
        <w:t>clockrate</w:t>
      </w:r>
      <w:proofErr w:type="spellEnd"/>
      <w:r w:rsidRPr="00AA3236">
        <w:t xml:space="preserve">, simétrico y garantizado y ancho de banda contratado CIR el óptimo para la ejecución de los servicios adjudicados y cumpliendo el </w:t>
      </w:r>
      <w:proofErr w:type="spellStart"/>
      <w:r w:rsidRPr="00AA3236">
        <w:t>SLAs</w:t>
      </w:r>
      <w:proofErr w:type="spellEnd"/>
      <w:r w:rsidRPr="00AA3236">
        <w:t xml:space="preserve"> </w:t>
      </w:r>
      <w:r w:rsidRPr="00AA3236">
        <w:lastRenderedPageBreak/>
        <w:t>de los servicios especificados en el PPT, entre la sede del proveedor y el nudo de Telecomunicaciones del IMI situado en el CPD1.</w:t>
      </w:r>
    </w:p>
    <w:p w14:paraId="77555E9C" w14:textId="77777777" w:rsidR="00442C8E" w:rsidRPr="00AA3236" w:rsidRDefault="00442C8E" w:rsidP="00442C8E">
      <w:pPr>
        <w:pStyle w:val="Llista2"/>
      </w:pPr>
      <w:r w:rsidRPr="00AA3236">
        <w:t xml:space="preserve">Una línea de 1 Gbps de velocidad </w:t>
      </w:r>
      <w:proofErr w:type="spellStart"/>
      <w:r w:rsidRPr="00AA3236">
        <w:t>clockrate</w:t>
      </w:r>
      <w:proofErr w:type="spellEnd"/>
      <w:r w:rsidRPr="00AA3236">
        <w:t xml:space="preserve">, simétrico y ancho de banda contratado CIR el óptimo para la ejecución de los servicios adjudicados y cumpliendo el </w:t>
      </w:r>
      <w:proofErr w:type="spellStart"/>
      <w:r w:rsidRPr="00AA3236">
        <w:t>SLAs</w:t>
      </w:r>
      <w:proofErr w:type="spellEnd"/>
      <w:r w:rsidRPr="00AA3236">
        <w:t xml:space="preserve"> de los servicios especificados en el PPT, entre la sede del proveedor y el nudo de Telecomunicaciones del IMI situado en el CPD2.</w:t>
      </w:r>
    </w:p>
    <w:p w14:paraId="211B7019" w14:textId="77777777" w:rsidR="00442C8E" w:rsidRPr="00AA3236" w:rsidRDefault="00442C8E" w:rsidP="00442C8E">
      <w:pPr>
        <w:pStyle w:val="Llista2"/>
      </w:pPr>
      <w:r w:rsidRPr="00AA3236">
        <w:t>El cableado interior en los Nudos del IMI será realizado por el adjudicatario bajo las directrices de los técnicos del IMI.</w:t>
      </w:r>
    </w:p>
    <w:p w14:paraId="34A83870" w14:textId="77777777" w:rsidR="00442C8E" w:rsidRPr="00AA3236" w:rsidRDefault="00442C8E" w:rsidP="00442C8E">
      <w:pPr>
        <w:pStyle w:val="Llista2"/>
      </w:pPr>
      <w:r w:rsidRPr="00AA3236">
        <w:t>Estas conexiones se entregarán en el formato adecuado para la interconexión con el equipamiento del IMI y se negociará durante la implantación del circuito</w:t>
      </w:r>
    </w:p>
    <w:p w14:paraId="3489F3DC" w14:textId="77777777" w:rsidR="00442C8E" w:rsidRPr="0052451D" w:rsidRDefault="00442C8E" w:rsidP="00442C8E">
      <w:pPr>
        <w:pStyle w:val="Llista2"/>
      </w:pPr>
      <w:r w:rsidRPr="00AA3236">
        <w:t xml:space="preserve">En estas conexiones se incluirá por parte del adjudicatario todo el material necesario (incluidos los </w:t>
      </w:r>
      <w:proofErr w:type="spellStart"/>
      <w:r w:rsidRPr="00AA3236">
        <w:t>SFPs</w:t>
      </w:r>
      <w:proofErr w:type="spellEnd"/>
      <w:r w:rsidRPr="00AA3236">
        <w:t>) necesario para realizar la conexión que sea requerido por parte del IMI.</w:t>
      </w:r>
    </w:p>
    <w:p w14:paraId="2B5E1B9A" w14:textId="77777777" w:rsidR="00442C8E" w:rsidRPr="00AA3236" w:rsidRDefault="00442C8E" w:rsidP="003B3988">
      <w:pPr>
        <w:ind w:left="0"/>
        <w:rPr>
          <w:rFonts w:ascii="Segoe UI" w:hAnsi="Segoe UI" w:cs="Segoe UI"/>
          <w:sz w:val="18"/>
          <w:szCs w:val="18"/>
          <w:lang w:eastAsia="ca-ES"/>
        </w:rPr>
      </w:pPr>
      <w:r w:rsidRPr="00AA3236">
        <w:rPr>
          <w:lang w:eastAsia="ca-ES"/>
        </w:rPr>
        <w:t>Las soluciones de comunicaciones establecidas tendrán que cumplir adicionalmente las siguientes características:</w:t>
      </w:r>
    </w:p>
    <w:p w14:paraId="5455B631" w14:textId="77777777" w:rsidR="00442C8E" w:rsidRPr="00AA3236" w:rsidRDefault="00442C8E" w:rsidP="00442C8E">
      <w:pPr>
        <w:pStyle w:val="Llista1"/>
      </w:pPr>
      <w:r w:rsidRPr="00AA3236">
        <w:t>La gestión de cambio de las configuraciones del enlace se notificará al IMI por el circuito establecido.</w:t>
      </w:r>
    </w:p>
    <w:p w14:paraId="773B4812" w14:textId="77777777" w:rsidR="00442C8E" w:rsidRPr="00AA3236" w:rsidRDefault="00442C8E" w:rsidP="00442C8E">
      <w:pPr>
        <w:pStyle w:val="Llista1"/>
      </w:pPr>
      <w:r w:rsidRPr="00AA3236">
        <w:t>La comunicación dentro de las líneas de interconexión con los Nudos de OSAT deben tener la opción de viajar encriptadas para garantizar la confidencialidad de los datos.</w:t>
      </w:r>
    </w:p>
    <w:p w14:paraId="3848C550" w14:textId="77777777" w:rsidR="00442C8E" w:rsidRPr="00AA3236" w:rsidRDefault="00442C8E" w:rsidP="00442C8E">
      <w:pPr>
        <w:pStyle w:val="Llista1"/>
      </w:pPr>
      <w:r w:rsidRPr="00AA3236">
        <w:t xml:space="preserve">El protocolo de </w:t>
      </w:r>
      <w:proofErr w:type="spellStart"/>
      <w:r w:rsidRPr="00AA3236">
        <w:t>Routing</w:t>
      </w:r>
      <w:proofErr w:type="spellEnd"/>
      <w:r w:rsidRPr="00AA3236">
        <w:t xml:space="preserve"> de interconexión entre el IMI y el adjudicatario será OSPF.</w:t>
      </w:r>
    </w:p>
    <w:p w14:paraId="5AC661C2" w14:textId="77777777" w:rsidR="00442C8E" w:rsidRPr="00AA3236" w:rsidRDefault="00442C8E" w:rsidP="00442C8E">
      <w:pPr>
        <w:pStyle w:val="Llista1"/>
      </w:pPr>
      <w:r w:rsidRPr="00AA3236">
        <w:t xml:space="preserve">Se debe soportar la configuración de </w:t>
      </w:r>
      <w:proofErr w:type="spellStart"/>
      <w:r w:rsidRPr="00AA3236">
        <w:t>NATs</w:t>
      </w:r>
      <w:proofErr w:type="spellEnd"/>
      <w:r w:rsidRPr="00AA3236">
        <w:t xml:space="preserve"> por parte del proveedor.</w:t>
      </w:r>
    </w:p>
    <w:p w14:paraId="07A12533" w14:textId="77777777" w:rsidR="00442C8E" w:rsidRPr="00AA3236" w:rsidRDefault="00442C8E" w:rsidP="00442C8E">
      <w:pPr>
        <w:pStyle w:val="Llista1"/>
      </w:pPr>
      <w:r w:rsidRPr="00AA3236">
        <w:t>Las interconexiones pasarán a través de los firewalls del Ayuntamiento para acceder a la red interna.</w:t>
      </w:r>
    </w:p>
    <w:p w14:paraId="4C1CC136" w14:textId="77777777" w:rsidR="00442C8E" w:rsidRPr="00AA3236" w:rsidRDefault="00442C8E" w:rsidP="00442C8E">
      <w:pPr>
        <w:pStyle w:val="Llista1"/>
      </w:pPr>
      <w:r w:rsidRPr="00AA3236">
        <w:t xml:space="preserve">Para facilitar la gestión y resolución de problemas se dejarán abiertas las herramientas de ping y </w:t>
      </w:r>
      <w:proofErr w:type="spellStart"/>
      <w:r w:rsidRPr="00AA3236">
        <w:t>traceroute</w:t>
      </w:r>
      <w:proofErr w:type="spellEnd"/>
      <w:r w:rsidRPr="00AA3236">
        <w:t>.</w:t>
      </w:r>
    </w:p>
    <w:p w14:paraId="062D0A7D" w14:textId="77777777" w:rsidR="00442C8E" w:rsidRPr="00AA3236" w:rsidRDefault="00442C8E" w:rsidP="00442C8E">
      <w:pPr>
        <w:pStyle w:val="Llista1"/>
      </w:pPr>
      <w:r w:rsidRPr="00AA3236">
        <w:t>Requerimientos técnicos de las comunicaciones</w:t>
      </w:r>
    </w:p>
    <w:p w14:paraId="08F81709" w14:textId="77777777" w:rsidR="00442C8E" w:rsidRPr="00AA3236" w:rsidRDefault="00442C8E" w:rsidP="00442C8E">
      <w:pPr>
        <w:pStyle w:val="Llista1"/>
      </w:pPr>
      <w:r w:rsidRPr="00AA3236">
        <w:t>Enrutamiento del Tráfico:</w:t>
      </w:r>
    </w:p>
    <w:p w14:paraId="30985B89" w14:textId="77777777" w:rsidR="00442C8E" w:rsidRPr="00AA3236" w:rsidRDefault="00442C8E" w:rsidP="00442C8E">
      <w:pPr>
        <w:pStyle w:val="Llista1"/>
      </w:pPr>
      <w:r w:rsidRPr="00AA3236">
        <w:t>Se deberá enrutar el direccionamiento privado definido en el Ayuntamiento de Barcelona. El protocolo utilizado será el OSPF.</w:t>
      </w:r>
    </w:p>
    <w:p w14:paraId="5FFC5123" w14:textId="77777777" w:rsidR="00442C8E" w:rsidRPr="00AA3236" w:rsidRDefault="00442C8E" w:rsidP="00442C8E">
      <w:pPr>
        <w:pStyle w:val="Llista1"/>
      </w:pPr>
      <w:r w:rsidRPr="00AA3236">
        <w:t xml:space="preserve">La publicación del direccionamiento de servicio definido en la Sede del adjudicatario hacia los nodos de comunicación del </w:t>
      </w:r>
      <w:proofErr w:type="gramStart"/>
      <w:r w:rsidRPr="00AA3236">
        <w:t>Ayuntamiento,</w:t>
      </w:r>
      <w:proofErr w:type="gramEnd"/>
      <w:r w:rsidRPr="00AA3236">
        <w:t xml:space="preserve"> será responsabilidad del adjudicatario del contrato.</w:t>
      </w:r>
    </w:p>
    <w:p w14:paraId="6DC198A8" w14:textId="77777777" w:rsidR="00442C8E" w:rsidRPr="00AA3236" w:rsidRDefault="00442C8E" w:rsidP="00442C8E">
      <w:pPr>
        <w:pStyle w:val="Llista1"/>
      </w:pPr>
      <w:r w:rsidRPr="00AA3236">
        <w:t>La salida y/o entrada desde Internet se realizará mediante los nodos de comunicación del Ayuntamiento. Por esta razón, las rutas por defecto de los deben apuntar a los nodos de comunicación.</w:t>
      </w:r>
    </w:p>
    <w:p w14:paraId="370A6948" w14:textId="77777777" w:rsidR="00442C8E" w:rsidRPr="00AA3236" w:rsidRDefault="00442C8E" w:rsidP="00442C8E">
      <w:pPr>
        <w:spacing w:after="0"/>
        <w:ind w:left="0"/>
        <w:textAlignment w:val="baseline"/>
        <w:rPr>
          <w:rFonts w:ascii="Calibri" w:hAnsi="Calibri" w:cs="Calibri"/>
          <w:b/>
          <w:bCs/>
          <w:szCs w:val="24"/>
          <w:lang w:eastAsia="ca-ES"/>
        </w:rPr>
      </w:pPr>
    </w:p>
    <w:p w14:paraId="2575B990" w14:textId="77777777" w:rsidR="00442C8E" w:rsidRPr="00AA3236" w:rsidRDefault="00442C8E" w:rsidP="00442C8E">
      <w:pPr>
        <w:rPr>
          <w:rFonts w:ascii="Segoe UI" w:hAnsi="Segoe UI" w:cs="Segoe UI"/>
          <w:sz w:val="18"/>
          <w:szCs w:val="18"/>
          <w:lang w:eastAsia="ca-ES"/>
        </w:rPr>
      </w:pPr>
      <w:r w:rsidRPr="00AA3236">
        <w:rPr>
          <w:lang w:eastAsia="ca-ES"/>
        </w:rPr>
        <w:t>Direccionamiento de Servidores o Servicios</w:t>
      </w:r>
    </w:p>
    <w:p w14:paraId="305C8AF3" w14:textId="77777777" w:rsidR="00442C8E" w:rsidRPr="00AA3236" w:rsidRDefault="00442C8E" w:rsidP="00442C8E">
      <w:pPr>
        <w:rPr>
          <w:rFonts w:ascii="Segoe UI" w:hAnsi="Segoe UI" w:cs="Segoe UI"/>
          <w:sz w:val="18"/>
          <w:szCs w:val="18"/>
          <w:lang w:eastAsia="ca-ES"/>
        </w:rPr>
      </w:pPr>
      <w:r w:rsidRPr="00AA3236">
        <w:rPr>
          <w:lang w:eastAsia="ca-ES"/>
        </w:rPr>
        <w:t>Todos los servidores y máquinas de la red del adjudicatario tendrán que cumplir los siguientes requerimientos:</w:t>
      </w:r>
    </w:p>
    <w:p w14:paraId="694B6A9C" w14:textId="77777777" w:rsidR="00442C8E" w:rsidRPr="00AA3236" w:rsidRDefault="00442C8E" w:rsidP="00442C8E">
      <w:pPr>
        <w:pStyle w:val="Llista1"/>
      </w:pPr>
      <w:r w:rsidRPr="00AA3236">
        <w:t>El Ayuntamiento asignará los rangos de direccionamiento IPv4 privado.</w:t>
      </w:r>
    </w:p>
    <w:p w14:paraId="0D45D6D0" w14:textId="77777777" w:rsidR="00442C8E" w:rsidRPr="00AA3236" w:rsidRDefault="00442C8E" w:rsidP="00442C8E">
      <w:pPr>
        <w:pStyle w:val="Llista1"/>
      </w:pPr>
      <w:r w:rsidRPr="00AA3236">
        <w:t>La salida a internet de los servicios municipales será un modelo centralizado desde las instalaciones del Ayuntamiento.</w:t>
      </w:r>
    </w:p>
    <w:p w14:paraId="4B4EB1DE" w14:textId="77777777" w:rsidR="00442C8E" w:rsidRPr="00AA3236" w:rsidRDefault="00442C8E" w:rsidP="00442C8E">
      <w:pPr>
        <w:pStyle w:val="Llista1"/>
      </w:pPr>
      <w:r w:rsidRPr="00AA3236">
        <w:lastRenderedPageBreak/>
        <w:t>El proveedor será el encargado y responsable único de mantener la BD de direccionalmente por los rangos asignados con la herramienta IPAM del IMI.</w:t>
      </w:r>
    </w:p>
    <w:p w14:paraId="250A765B" w14:textId="77777777" w:rsidR="00442C8E" w:rsidRPr="00AA3236" w:rsidRDefault="00442C8E" w:rsidP="00442C8E">
      <w:pPr>
        <w:pStyle w:val="Llista1"/>
      </w:pPr>
      <w:r w:rsidRPr="00AA3236">
        <w:t xml:space="preserve">Los servidores y máquinas </w:t>
      </w:r>
      <w:proofErr w:type="gramStart"/>
      <w:r w:rsidRPr="00AA3236">
        <w:t>tendrán que tener</w:t>
      </w:r>
      <w:proofErr w:type="gramEnd"/>
      <w:r w:rsidRPr="00AA3236">
        <w:t xml:space="preserve"> definido direccionalmente dentro de un rango asignado previamente por el IMI. No se aceptan soluciones tipo NAT para el direccionamiento privado.</w:t>
      </w:r>
    </w:p>
    <w:p w14:paraId="1D6B3955" w14:textId="77777777" w:rsidR="00442C8E" w:rsidRPr="00AA3236" w:rsidRDefault="00442C8E" w:rsidP="00442C8E">
      <w:pPr>
        <w:pStyle w:val="Llista1"/>
      </w:pPr>
      <w:r w:rsidRPr="00AA3236">
        <w:t xml:space="preserve">El direccionamiento para crear las redes de Gestión y/o </w:t>
      </w:r>
      <w:proofErr w:type="spellStart"/>
      <w:r w:rsidRPr="00AA3236">
        <w:t>Backup</w:t>
      </w:r>
      <w:proofErr w:type="spellEnd"/>
      <w:r w:rsidRPr="00AA3236">
        <w:t xml:space="preserve"> lo determinará el propio proveedor, siempre teniendo presente que este direccionamiento no se solape con direccionamiento productivo del Ayuntamiento de Barcelona. </w:t>
      </w:r>
      <w:proofErr w:type="gramStart"/>
      <w:r w:rsidRPr="00AA3236">
        <w:t>Igualmente</w:t>
      </w:r>
      <w:proofErr w:type="gramEnd"/>
      <w:r w:rsidRPr="00AA3236">
        <w:t xml:space="preserve"> éste direccionalmente será mantenido con la herramienta IPAM del IMI.</w:t>
      </w:r>
    </w:p>
    <w:p w14:paraId="3583352A" w14:textId="77777777" w:rsidR="00442C8E" w:rsidRDefault="00442C8E" w:rsidP="00442C8E">
      <w:pPr>
        <w:spacing w:after="0"/>
        <w:ind w:left="1080"/>
        <w:textAlignment w:val="baseline"/>
        <w:rPr>
          <w:rFonts w:ascii="Calibri" w:hAnsi="Calibri" w:cs="Calibri"/>
          <w:szCs w:val="24"/>
          <w:lang w:eastAsia="ca-ES"/>
        </w:rPr>
      </w:pPr>
    </w:p>
    <w:p w14:paraId="22B6E650" w14:textId="77777777" w:rsidR="006379B1" w:rsidRDefault="006379B1" w:rsidP="00442C8E">
      <w:pPr>
        <w:spacing w:after="0"/>
        <w:ind w:left="1080"/>
        <w:textAlignment w:val="baseline"/>
        <w:rPr>
          <w:rFonts w:ascii="Calibri" w:hAnsi="Calibri" w:cs="Calibri"/>
          <w:szCs w:val="24"/>
          <w:lang w:eastAsia="ca-ES"/>
        </w:rPr>
      </w:pPr>
    </w:p>
    <w:p w14:paraId="497FA261" w14:textId="77777777" w:rsidR="006379B1" w:rsidRPr="00AA3236" w:rsidRDefault="006379B1" w:rsidP="00442C8E">
      <w:pPr>
        <w:spacing w:after="0"/>
        <w:ind w:left="1080"/>
        <w:textAlignment w:val="baseline"/>
        <w:rPr>
          <w:rFonts w:ascii="Calibri" w:hAnsi="Calibri" w:cs="Calibri"/>
          <w:szCs w:val="24"/>
          <w:lang w:eastAsia="ca-ES"/>
        </w:rPr>
      </w:pPr>
    </w:p>
    <w:p w14:paraId="059B6A72" w14:textId="2C1A1B92" w:rsidR="00442C8E" w:rsidRPr="00AA3236" w:rsidRDefault="00442C8E" w:rsidP="00442C8E">
      <w:pPr>
        <w:rPr>
          <w:rFonts w:ascii="Segoe UI" w:hAnsi="Segoe UI" w:cs="Segoe UI"/>
          <w:sz w:val="18"/>
          <w:szCs w:val="18"/>
          <w:lang w:eastAsia="ca-ES"/>
        </w:rPr>
      </w:pPr>
      <w:r w:rsidRPr="00AA3236">
        <w:rPr>
          <w:lang w:eastAsia="ca-ES"/>
        </w:rPr>
        <w:t>Servicio de resolución de nombres</w:t>
      </w:r>
    </w:p>
    <w:p w14:paraId="364F5741" w14:textId="77777777" w:rsidR="00442C8E" w:rsidRPr="00AA3236" w:rsidRDefault="00442C8E" w:rsidP="00442C8E">
      <w:pPr>
        <w:rPr>
          <w:rFonts w:ascii="Segoe UI" w:hAnsi="Segoe UI" w:cs="Segoe UI"/>
          <w:sz w:val="18"/>
          <w:szCs w:val="18"/>
          <w:lang w:eastAsia="ca-ES"/>
        </w:rPr>
      </w:pPr>
      <w:r w:rsidRPr="00AA3236">
        <w:rPr>
          <w:lang w:eastAsia="ca-ES"/>
        </w:rPr>
        <w:t>Requerimiento de los servicios de DNS:</w:t>
      </w:r>
    </w:p>
    <w:p w14:paraId="1CD3292A" w14:textId="77777777" w:rsidR="00442C8E" w:rsidRPr="00AA3236" w:rsidRDefault="00442C8E" w:rsidP="00442C8E">
      <w:pPr>
        <w:pStyle w:val="Llista1"/>
      </w:pPr>
      <w:r w:rsidRPr="00AA3236">
        <w:t>El servicio de DNS se dará de forma centralizada.</w:t>
      </w:r>
    </w:p>
    <w:p w14:paraId="6BDEEDD9" w14:textId="77777777" w:rsidR="00442C8E" w:rsidRPr="00AA3236" w:rsidRDefault="00442C8E" w:rsidP="00442C8E">
      <w:pPr>
        <w:pStyle w:val="Llista1"/>
      </w:pPr>
      <w:r w:rsidRPr="00AA3236">
        <w:t xml:space="preserve">El adjudicatario tendrá que disponer de un servicio de DNS réplica y éste debe hacer </w:t>
      </w:r>
      <w:proofErr w:type="spellStart"/>
      <w:r w:rsidRPr="00AA3236">
        <w:t>forwarding</w:t>
      </w:r>
      <w:proofErr w:type="spellEnd"/>
      <w:r w:rsidRPr="00AA3236">
        <w:t xml:space="preserve"> hacia los DNS del nodo de comunicación.</w:t>
      </w:r>
    </w:p>
    <w:p w14:paraId="62578382" w14:textId="77777777" w:rsidR="00442C8E" w:rsidRPr="00AA3236" w:rsidRDefault="00442C8E" w:rsidP="00442C8E">
      <w:pPr>
        <w:pStyle w:val="Llista1"/>
      </w:pPr>
      <w:r w:rsidRPr="00AA3236">
        <w:t>El proveedor tendrá una réplica de los dominios DNS de IMI.</w:t>
      </w:r>
    </w:p>
    <w:p w14:paraId="525CFECC" w14:textId="77777777" w:rsidR="00442C8E" w:rsidRPr="00AA3236" w:rsidRDefault="00442C8E" w:rsidP="00442C8E">
      <w:pPr>
        <w:pStyle w:val="Llista1"/>
      </w:pPr>
      <w:r w:rsidRPr="00AA3236">
        <w:t>No se permitirá el uso del archivo host para la resolución DNS en los servicios desplegados.</w:t>
      </w:r>
    </w:p>
    <w:p w14:paraId="54A7B984" w14:textId="77777777" w:rsidR="00442C8E" w:rsidRPr="00AA3236" w:rsidRDefault="00442C8E" w:rsidP="00442C8E">
      <w:pPr>
        <w:pStyle w:val="Llista1"/>
      </w:pPr>
      <w:r w:rsidRPr="00AA3236">
        <w:t>En caso de que fuera necesario se harán las delegaciones de zonas oportunas hacia los DNS definidos en el CPD.</w:t>
      </w:r>
    </w:p>
    <w:p w14:paraId="4184DBE3" w14:textId="77777777" w:rsidR="00442C8E" w:rsidRPr="00AA3236" w:rsidRDefault="00442C8E" w:rsidP="00442C8E">
      <w:pPr>
        <w:spacing w:after="0"/>
        <w:ind w:left="708"/>
        <w:textAlignment w:val="baseline"/>
        <w:rPr>
          <w:rFonts w:ascii="Calibri" w:hAnsi="Calibri" w:cs="Calibri"/>
          <w:b/>
          <w:bCs/>
          <w:szCs w:val="24"/>
          <w:lang w:eastAsia="ca-ES"/>
        </w:rPr>
      </w:pPr>
    </w:p>
    <w:p w14:paraId="20F472A0" w14:textId="77777777" w:rsidR="00442C8E" w:rsidRPr="00AA3236" w:rsidRDefault="00442C8E" w:rsidP="00442C8E">
      <w:pPr>
        <w:rPr>
          <w:rFonts w:ascii="Segoe UI" w:hAnsi="Segoe UI" w:cs="Segoe UI"/>
          <w:sz w:val="18"/>
          <w:szCs w:val="18"/>
          <w:lang w:eastAsia="ca-ES"/>
        </w:rPr>
      </w:pPr>
      <w:r w:rsidRPr="00AA3236">
        <w:rPr>
          <w:lang w:eastAsia="ca-ES"/>
        </w:rPr>
        <w:t>Balanceadores</w:t>
      </w:r>
    </w:p>
    <w:p w14:paraId="5CDE31D3" w14:textId="586B0C93" w:rsidR="00442C8E" w:rsidRPr="00AA3236" w:rsidRDefault="00442C8E" w:rsidP="00442C8E">
      <w:pPr>
        <w:rPr>
          <w:rFonts w:ascii="Segoe UI" w:hAnsi="Segoe UI" w:cs="Segoe UI"/>
          <w:sz w:val="18"/>
          <w:szCs w:val="18"/>
          <w:lang w:eastAsia="ca-ES"/>
        </w:rPr>
      </w:pPr>
      <w:r w:rsidRPr="00AA3236">
        <w:rPr>
          <w:lang w:eastAsia="ca-ES"/>
        </w:rPr>
        <w:t>El adjudicatario debe adaptarse a los siguientes requerimientos:</w:t>
      </w:r>
    </w:p>
    <w:p w14:paraId="532A535A" w14:textId="77777777" w:rsidR="00442C8E" w:rsidRPr="00AA3236" w:rsidRDefault="00442C8E" w:rsidP="00442C8E">
      <w:pPr>
        <w:pStyle w:val="Llista1"/>
      </w:pPr>
      <w:r w:rsidRPr="00AA3236">
        <w:t>Los balanceadores junto con los servicios balanceados están ubicados en los nodos de comunicaciones municipales gestionados por OSAT.</w:t>
      </w:r>
    </w:p>
    <w:p w14:paraId="19CC8C86" w14:textId="77777777" w:rsidR="00442C8E" w:rsidRPr="00AA3236" w:rsidRDefault="00442C8E" w:rsidP="00442C8E">
      <w:pPr>
        <w:pStyle w:val="Llista1"/>
      </w:pPr>
      <w:r w:rsidRPr="00AA3236">
        <w:t>En los servicios alojados en el segmento de extranet el servicio balanceado se configurará en los balanceadores del IMI.</w:t>
      </w:r>
    </w:p>
    <w:p w14:paraId="5737A893" w14:textId="77777777" w:rsidR="00442C8E" w:rsidRPr="00AA3236" w:rsidRDefault="00442C8E" w:rsidP="00442C8E">
      <w:pPr>
        <w:spacing w:after="0"/>
        <w:ind w:left="-1080"/>
        <w:textAlignment w:val="baseline"/>
        <w:rPr>
          <w:rFonts w:ascii="Calibri" w:hAnsi="Calibri" w:cs="Calibri"/>
          <w:b/>
          <w:bCs/>
          <w:szCs w:val="24"/>
          <w:lang w:eastAsia="ca-ES"/>
        </w:rPr>
      </w:pPr>
    </w:p>
    <w:p w14:paraId="0D4AFC94" w14:textId="77777777" w:rsidR="00442C8E" w:rsidRPr="00AA3236" w:rsidRDefault="00442C8E" w:rsidP="00442C8E">
      <w:pPr>
        <w:rPr>
          <w:rFonts w:ascii="Segoe UI" w:hAnsi="Segoe UI" w:cs="Segoe UI"/>
          <w:sz w:val="18"/>
          <w:szCs w:val="18"/>
          <w:lang w:eastAsia="ca-ES"/>
        </w:rPr>
      </w:pPr>
      <w:r w:rsidRPr="00AA3236">
        <w:rPr>
          <w:lang w:eastAsia="ca-ES"/>
        </w:rPr>
        <w:t>Centralita</w:t>
      </w:r>
    </w:p>
    <w:p w14:paraId="10C85FD5" w14:textId="77777777" w:rsidR="00442C8E" w:rsidRPr="00AA3236" w:rsidRDefault="00442C8E" w:rsidP="00442C8E">
      <w:pPr>
        <w:rPr>
          <w:lang w:eastAsia="ca-ES"/>
        </w:rPr>
      </w:pPr>
      <w:r w:rsidRPr="00AA3236">
        <w:rPr>
          <w:lang w:eastAsia="ca-ES"/>
        </w:rPr>
        <w:t>Se describe en modo orientativo, la configuración del proveedor actual:</w:t>
      </w:r>
    </w:p>
    <w:p w14:paraId="72112C58" w14:textId="77777777" w:rsidR="00442C8E" w:rsidRPr="00AA3236" w:rsidRDefault="00442C8E" w:rsidP="00442C8E">
      <w:pPr>
        <w:spacing w:after="0"/>
        <w:ind w:left="-1080"/>
        <w:jc w:val="center"/>
        <w:textAlignment w:val="baseline"/>
        <w:rPr>
          <w:rFonts w:ascii="Segoe UI" w:hAnsi="Segoe UI" w:cs="Segoe UI"/>
          <w:sz w:val="18"/>
          <w:szCs w:val="18"/>
          <w:lang w:eastAsia="ca-ES"/>
        </w:rPr>
      </w:pPr>
      <w:r w:rsidRPr="0052451D">
        <w:rPr>
          <w:noProof/>
          <w:szCs w:val="24"/>
          <w:lang w:eastAsia="ca-ES"/>
        </w:rPr>
        <w:lastRenderedPageBreak/>
        <w:drawing>
          <wp:inline distT="0" distB="0" distL="0" distR="0" wp14:anchorId="0AF00A50" wp14:editId="35C8535D">
            <wp:extent cx="4352436" cy="2430145"/>
            <wp:effectExtent l="0" t="0" r="0" b="8255"/>
            <wp:docPr id="6" name="Imatge 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6" descr="Diagrama&#10;&#10;Descripción generada automáticament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66396" cy="2437940"/>
                    </a:xfrm>
                    <a:prstGeom prst="rect">
                      <a:avLst/>
                    </a:prstGeom>
                    <a:noFill/>
                    <a:ln>
                      <a:noFill/>
                    </a:ln>
                  </pic:spPr>
                </pic:pic>
              </a:graphicData>
            </a:graphic>
          </wp:inline>
        </w:drawing>
      </w:r>
      <w:r w:rsidRPr="00AA3236">
        <w:rPr>
          <w:rFonts w:ascii="CG Times (W1)" w:hAnsi="CG Times (W1)" w:cs="Segoe UI"/>
          <w:sz w:val="20"/>
          <w:szCs w:val="20"/>
          <w:lang w:eastAsia="ca-ES"/>
        </w:rPr>
        <w:t> </w:t>
      </w:r>
    </w:p>
    <w:p w14:paraId="17DF0E21" w14:textId="77777777" w:rsidR="00442C8E" w:rsidRPr="00AA3236" w:rsidRDefault="00442C8E" w:rsidP="00442C8E">
      <w:pPr>
        <w:spacing w:after="0"/>
        <w:ind w:left="-1080"/>
        <w:textAlignment w:val="baseline"/>
        <w:rPr>
          <w:rFonts w:ascii="Calibri" w:hAnsi="Calibri" w:cs="Calibri"/>
          <w:szCs w:val="24"/>
          <w:lang w:eastAsia="ca-ES"/>
        </w:rPr>
      </w:pPr>
    </w:p>
    <w:p w14:paraId="632DB9AA" w14:textId="77777777" w:rsidR="00442C8E" w:rsidRPr="00AA3236" w:rsidRDefault="00442C8E" w:rsidP="00442C8E">
      <w:pPr>
        <w:rPr>
          <w:rFonts w:ascii="Segoe UI" w:hAnsi="Segoe UI" w:cs="Segoe UI"/>
          <w:sz w:val="18"/>
          <w:szCs w:val="18"/>
          <w:lang w:eastAsia="ca-ES"/>
        </w:rPr>
      </w:pPr>
      <w:r w:rsidRPr="00AA3236">
        <w:rPr>
          <w:lang w:eastAsia="ca-ES"/>
        </w:rPr>
        <w:t xml:space="preserve">El teléfono Usuario IMI Hacienda también está siendo compartido por el Usuario de emergencia (GUB y </w:t>
      </w:r>
      <w:proofErr w:type="spellStart"/>
      <w:r w:rsidRPr="00AA3236">
        <w:rPr>
          <w:lang w:eastAsia="ca-ES"/>
        </w:rPr>
        <w:t>Bombers</w:t>
      </w:r>
      <w:proofErr w:type="spellEnd"/>
      <w:r w:rsidRPr="00AA3236">
        <w:rPr>
          <w:lang w:eastAsia="ca-ES"/>
        </w:rPr>
        <w:t>).</w:t>
      </w:r>
    </w:p>
    <w:p w14:paraId="5252AAEE" w14:textId="49F56A6D" w:rsidR="00442C8E" w:rsidRPr="00AA3236" w:rsidRDefault="00442C8E" w:rsidP="003B3988">
      <w:pPr>
        <w:rPr>
          <w:szCs w:val="24"/>
          <w:highlight w:val="yellow"/>
          <w:lang w:eastAsia="ca-ES"/>
        </w:rPr>
      </w:pPr>
      <w:r w:rsidRPr="00AA3236">
        <w:rPr>
          <w:lang w:eastAsia="ca-ES"/>
        </w:rPr>
        <w:t>Según el flujo del diagrama, una llamada que se realiza desde el IMI se transforma a través de las diferentes centralitas.</w:t>
      </w:r>
    </w:p>
    <w:p w14:paraId="30AC7B20" w14:textId="77777777" w:rsidR="00EC6837" w:rsidRDefault="00EC6837" w:rsidP="00EC6837">
      <w:pPr>
        <w:rPr>
          <w:szCs w:val="24"/>
          <w:highlight w:val="yellow"/>
        </w:rPr>
      </w:pPr>
    </w:p>
    <w:bookmarkEnd w:id="510"/>
    <w:p w14:paraId="66AD1D45" w14:textId="77777777" w:rsidR="00EC6837" w:rsidRPr="00EC6837" w:rsidRDefault="00EC6837" w:rsidP="00EC6837"/>
    <w:sectPr w:rsidR="00EC6837" w:rsidRPr="00EC6837" w:rsidSect="00BB7182">
      <w:headerReference w:type="default" r:id="rId40"/>
      <w:pgSz w:w="11907" w:h="16840" w:code="9"/>
      <w:pgMar w:top="2376" w:right="1134" w:bottom="709" w:left="1134" w:header="708" w:footer="56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C0C16" w14:textId="77777777" w:rsidR="00E007BB" w:rsidRDefault="00E007BB" w:rsidP="0040459A">
      <w:r>
        <w:separator/>
      </w:r>
    </w:p>
    <w:p w14:paraId="4EA88BA5" w14:textId="77777777" w:rsidR="00E007BB" w:rsidRDefault="00E007BB" w:rsidP="0040459A"/>
  </w:endnote>
  <w:endnote w:type="continuationSeparator" w:id="0">
    <w:p w14:paraId="74EFEDC9" w14:textId="77777777" w:rsidR="00E007BB" w:rsidRDefault="00E007BB" w:rsidP="0040459A">
      <w:r>
        <w:continuationSeparator/>
      </w:r>
    </w:p>
    <w:p w14:paraId="33823753" w14:textId="77777777" w:rsidR="00E007BB" w:rsidRDefault="00E007BB" w:rsidP="0040459A"/>
  </w:endnote>
  <w:endnote w:type="continuationNotice" w:id="1">
    <w:p w14:paraId="4ED1AFCF" w14:textId="77777777" w:rsidR="00E007BB" w:rsidRDefault="00E007B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Sans-Serif">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e">
    <w:altName w:val="Times New Roman"/>
    <w:panose1 w:val="00000000000000000000"/>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Arial Unicode MS"/>
    <w:charset w:val="80"/>
    <w:family w:val="auto"/>
    <w:pitch w:val="variable"/>
    <w:sig w:usb0="00000000" w:usb1="08070000" w:usb2="00000010" w:usb3="00000000" w:csb0="00020000" w:csb1="00000000"/>
  </w:font>
  <w:font w:name="Arial Nova Light">
    <w:charset w:val="00"/>
    <w:family w:val="swiss"/>
    <w:pitch w:val="variable"/>
    <w:sig w:usb0="0000028F" w:usb1="00000002" w:usb2="00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0C846" w14:textId="7442CB07" w:rsidR="00A9099A" w:rsidRDefault="001167AD" w:rsidP="0040459A">
    <w:pPr>
      <w:pStyle w:val="Peu"/>
    </w:pPr>
    <w:sdt>
      <w:sdtPr>
        <w:id w:val="-464037182"/>
        <w:docPartObj>
          <w:docPartGallery w:val="Page Numbers (Bottom of Page)"/>
          <w:docPartUnique/>
        </w:docPartObj>
      </w:sdtPr>
      <w:sdtEndPr/>
      <w:sdtContent>
        <w:r w:rsidR="00A9099A">
          <w:fldChar w:fldCharType="begin"/>
        </w:r>
        <w:r w:rsidR="00A9099A">
          <w:instrText xml:space="preserve"> PAGE   \* MERGEFORMAT </w:instrText>
        </w:r>
        <w:r w:rsidR="00A9099A">
          <w:fldChar w:fldCharType="separate"/>
        </w:r>
        <w:r w:rsidR="009368F0">
          <w:rPr>
            <w:noProof/>
          </w:rPr>
          <w:t>84</w:t>
        </w:r>
        <w:r w:rsidR="00A9099A">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5807" w14:textId="77777777" w:rsidR="00A9099A" w:rsidRDefault="001167AD" w:rsidP="0040459A">
    <w:pPr>
      <w:pStyle w:val="Peu"/>
    </w:pPr>
    <w:sdt>
      <w:sdtPr>
        <w:id w:val="-1191679686"/>
        <w:docPartObj>
          <w:docPartGallery w:val="Page Numbers (Bottom of Page)"/>
          <w:docPartUnique/>
        </w:docPartObj>
      </w:sdtPr>
      <w:sdtEndPr/>
      <w:sdtContent>
        <w:r w:rsidR="00A9099A">
          <w:fldChar w:fldCharType="begin"/>
        </w:r>
        <w:r w:rsidR="00A9099A">
          <w:instrText xml:space="preserve"> PAGE   \* MERGEFORMAT </w:instrText>
        </w:r>
        <w:r w:rsidR="00A9099A">
          <w:fldChar w:fldCharType="separate"/>
        </w:r>
        <w:r w:rsidR="006356A6">
          <w:rPr>
            <w:noProof/>
          </w:rPr>
          <w:t>117</w:t>
        </w:r>
        <w:r w:rsidR="00A9099A">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065E8" w14:textId="77777777" w:rsidR="00E007BB" w:rsidRDefault="00E007BB" w:rsidP="0040459A">
      <w:r>
        <w:separator/>
      </w:r>
    </w:p>
    <w:p w14:paraId="1B825A36" w14:textId="77777777" w:rsidR="00E007BB" w:rsidRDefault="00E007BB" w:rsidP="0040459A"/>
  </w:footnote>
  <w:footnote w:type="continuationSeparator" w:id="0">
    <w:p w14:paraId="0764C709" w14:textId="77777777" w:rsidR="00E007BB" w:rsidRDefault="00E007BB" w:rsidP="0040459A">
      <w:r>
        <w:continuationSeparator/>
      </w:r>
    </w:p>
    <w:p w14:paraId="40345D4A" w14:textId="77777777" w:rsidR="00E007BB" w:rsidRDefault="00E007BB" w:rsidP="0040459A"/>
  </w:footnote>
  <w:footnote w:type="continuationNotice" w:id="1">
    <w:p w14:paraId="769110BF" w14:textId="77777777" w:rsidR="00E007BB" w:rsidRDefault="00E007B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5F98" w14:textId="77777777" w:rsidR="00A9099A" w:rsidRDefault="00A9099A" w:rsidP="0040459A">
    <w:r>
      <w:cr/>
    </w:r>
  </w:p>
  <w:p w14:paraId="7C58E9A9" w14:textId="77777777" w:rsidR="00A9099A" w:rsidRDefault="00A9099A" w:rsidP="004045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67C5F" w14:textId="2486C7CB" w:rsidR="00A9099A" w:rsidRDefault="00A9099A" w:rsidP="00CB4FA0">
    <w:pPr>
      <w:pStyle w:val="Capalera"/>
    </w:pPr>
    <w:r w:rsidRPr="006C265F">
      <w:rPr>
        <w:noProof/>
        <w:lang w:eastAsia="ca-ES"/>
      </w:rPr>
      <w:drawing>
        <wp:anchor distT="0" distB="0" distL="114300" distR="114300" simplePos="0" relativeHeight="251670528" behindDoc="0" locked="0" layoutInCell="1" allowOverlap="1" wp14:anchorId="71D35906" wp14:editId="419881D6">
          <wp:simplePos x="0" y="0"/>
          <wp:positionH relativeFrom="page">
            <wp:posOffset>737364</wp:posOffset>
          </wp:positionH>
          <wp:positionV relativeFrom="page">
            <wp:posOffset>695092</wp:posOffset>
          </wp:positionV>
          <wp:extent cx="1200150" cy="333375"/>
          <wp:effectExtent l="19050" t="0" r="0" b="0"/>
          <wp:wrapTight wrapText="bothSides">
            <wp:wrapPolygon edited="0">
              <wp:start x="-343" y="0"/>
              <wp:lineTo x="-343" y="20983"/>
              <wp:lineTo x="21600" y="20983"/>
              <wp:lineTo x="21600" y="0"/>
              <wp:lineTo x="-343" y="0"/>
            </wp:wrapPolygon>
          </wp:wrapTight>
          <wp:docPr id="1654125690" name="Imatge 165412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0150" cy="333375"/>
                  </a:xfrm>
                  <a:prstGeom prst="rect">
                    <a:avLst/>
                  </a:prstGeom>
                  <a:noFill/>
                  <a:ln w="9525">
                    <a:noFill/>
                    <a:miter lim="800000"/>
                    <a:headEnd/>
                    <a:tailEnd/>
                  </a:ln>
                </pic:spPr>
              </pic:pic>
            </a:graphicData>
          </a:graphic>
        </wp:anchor>
      </w:drawing>
    </w:r>
  </w:p>
  <w:p w14:paraId="0ADD662A" w14:textId="704B6DE4" w:rsidR="00A9099A" w:rsidRDefault="00A9099A" w:rsidP="007C4880">
    <w:pPr>
      <w:pStyle w:val="Estil2"/>
      <w:ind w:left="2127"/>
      <w:rPr>
        <w:noProof/>
      </w:rPr>
    </w:pPr>
    <w:r w:rsidRPr="00405C86">
      <w:rPr>
        <w:sz w:val="20"/>
        <w:szCs w:val="20"/>
      </w:rPr>
      <w:t>Institut Municipal d</w:t>
    </w:r>
    <w:r w:rsidR="009214CB">
      <w:rPr>
        <w:sz w:val="20"/>
        <w:szCs w:val="20"/>
      </w:rPr>
      <w:t>’Informàtica</w:t>
    </w:r>
    <w:r w:rsidRPr="00405C86">
      <w:rPr>
        <w:sz w:val="20"/>
        <w:szCs w:val="20"/>
      </w:rPr>
      <w:t xml:space="preserve"> - </w:t>
    </w:r>
    <w:r w:rsidR="001A60B9" w:rsidRPr="00405C86">
      <w:rPr>
        <w:sz w:val="20"/>
        <w:szCs w:val="20"/>
      </w:rPr>
      <w:t>Dirección</w:t>
    </w:r>
    <w:r w:rsidRPr="00405C86">
      <w:rPr>
        <w:sz w:val="20"/>
        <w:szCs w:val="20"/>
      </w:rPr>
      <w:t xml:space="preserve"> de </w:t>
    </w:r>
    <w:r w:rsidR="001A60B9">
      <w:rPr>
        <w:sz w:val="20"/>
        <w:szCs w:val="20"/>
      </w:rPr>
      <w:t>Servicios</w:t>
    </w:r>
    <w:r w:rsidR="009214CB">
      <w:rPr>
        <w:sz w:val="20"/>
        <w:szCs w:val="20"/>
      </w:rPr>
      <w:t xml:space="preserve"> </w:t>
    </w:r>
    <w:r w:rsidRPr="00405C86">
      <w:rPr>
        <w:sz w:val="20"/>
        <w:szCs w:val="20"/>
      </w:rPr>
      <w:t>de Tecnología</w:t>
    </w:r>
    <w:r w:rsidRPr="00405C86">
      <w:rPr>
        <w:noProof/>
        <w:sz w:val="20"/>
        <w:szCs w:val="20"/>
      </w:rPr>
      <w:t xml:space="preserve"> </w:t>
    </w:r>
  </w:p>
  <w:p w14:paraId="41F7BD96" w14:textId="0D3F0B50" w:rsidR="00A9099A" w:rsidRDefault="009214CB" w:rsidP="007C4880">
    <w:pPr>
      <w:pStyle w:val="Estil2"/>
      <w:ind w:left="2127"/>
    </w:pPr>
    <w:r>
      <w:rPr>
        <w:noProof/>
      </w:rPr>
      <w:t>Serveis d’Acompanyament als usuaris de l’Ajuntament de Barcelona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37289" w14:textId="77777777" w:rsidR="00A9099A" w:rsidRDefault="00A9099A" w:rsidP="00CB4FA0">
    <w:pPr>
      <w:pStyle w:val="Capalera"/>
    </w:pPr>
    <w:r>
      <w:rPr>
        <w:noProof/>
        <w:lang w:eastAsia="ca-ES"/>
      </w:rPr>
      <mc:AlternateContent>
        <mc:Choice Requires="wps">
          <w:drawing>
            <wp:anchor distT="0" distB="0" distL="114300" distR="114300" simplePos="0" relativeHeight="251656192" behindDoc="0" locked="0" layoutInCell="1" allowOverlap="1" wp14:anchorId="49A7E1C0" wp14:editId="488C6475">
              <wp:simplePos x="0" y="0"/>
              <wp:positionH relativeFrom="column">
                <wp:posOffset>276860</wp:posOffset>
              </wp:positionH>
              <wp:positionV relativeFrom="paragraph">
                <wp:posOffset>412750</wp:posOffset>
              </wp:positionV>
              <wp:extent cx="3532505" cy="1492250"/>
              <wp:effectExtent l="0" t="0" r="4445"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149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CBDF9" w14:textId="77777777" w:rsidR="00A9099A" w:rsidRDefault="00A9099A" w:rsidP="0040459A">
                          <w:pPr>
                            <w:pStyle w:val="Estil2"/>
                          </w:pPr>
                        </w:p>
                        <w:p w14:paraId="7670F755" w14:textId="77777777" w:rsidR="00A9099A" w:rsidRPr="00D1191B" w:rsidRDefault="00A9099A" w:rsidP="0040459A">
                          <w:pPr>
                            <w:pStyle w:val="Estil2"/>
                          </w:pPr>
                          <w:r>
                            <w:t xml:space="preserve">Institut Municipal d’Informàtica  </w:t>
                          </w:r>
                        </w:p>
                        <w:p w14:paraId="66CD7E13" w14:textId="60798C99" w:rsidR="00A9099A" w:rsidRDefault="00A9099A" w:rsidP="0040459A">
                          <w:pPr>
                            <w:pStyle w:val="Estil1"/>
                          </w:pPr>
                          <w:r>
                            <w:t xml:space="preserve">Direcció d’Operació i Sistemes </w:t>
                          </w:r>
                        </w:p>
                        <w:p w14:paraId="746A8507" w14:textId="77777777" w:rsidR="00A9099A" w:rsidRDefault="00A9099A" w:rsidP="0040459A">
                          <w:pPr>
                            <w:pStyle w:val="Estil1"/>
                          </w:pPr>
                        </w:p>
                        <w:p w14:paraId="357E4D7D" w14:textId="77777777" w:rsidR="00A9099A" w:rsidRPr="000F52A9" w:rsidRDefault="00A9099A" w:rsidP="0040459A">
                          <w:pPr>
                            <w:pStyle w:val="Estil1"/>
                          </w:pPr>
                        </w:p>
                        <w:p w14:paraId="496F7646" w14:textId="14903623" w:rsidR="00A9099A" w:rsidRPr="000F52A9" w:rsidRDefault="00A9099A" w:rsidP="0040459A">
                          <w:r>
                            <w:t>Av. Diagonal,220 P03</w:t>
                          </w:r>
                        </w:p>
                        <w:p w14:paraId="5419284E" w14:textId="77777777" w:rsidR="00A9099A" w:rsidRPr="000F52A9" w:rsidRDefault="00A9099A" w:rsidP="0040459A">
                          <w:r>
                            <w:t xml:space="preserve">08018 - </w:t>
                          </w:r>
                          <w:r w:rsidRPr="000F52A9">
                            <w:t xml:space="preserve"> Barcelona</w:t>
                          </w:r>
                        </w:p>
                        <w:p w14:paraId="642C201C" w14:textId="77777777" w:rsidR="00A9099A" w:rsidRPr="000F52A9" w:rsidRDefault="00A9099A" w:rsidP="0040459A">
                          <w:r>
                            <w:t>Telèfon 93 291 81 00</w:t>
                          </w:r>
                        </w:p>
                        <w:p w14:paraId="0BD8C1F8" w14:textId="77777777" w:rsidR="00A9099A" w:rsidRPr="000F52A9" w:rsidRDefault="00A9099A" w:rsidP="0040459A">
                          <w:r w:rsidRPr="000F52A9">
                            <w:t>www.bcn.cat</w:t>
                          </w:r>
                        </w:p>
                        <w:p w14:paraId="1595FADF" w14:textId="77777777" w:rsidR="00A9099A" w:rsidRPr="005E4CD4" w:rsidRDefault="00A9099A" w:rsidP="004045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7E1C0" id="_x0000_t202" coordsize="21600,21600" o:spt="202" path="m,l,21600r21600,l21600,xe">
              <v:stroke joinstyle="miter"/>
              <v:path gradientshapeok="t" o:connecttype="rect"/>
            </v:shapetype>
            <v:shape id="Text Box 1" o:spid="_x0000_s1027" type="#_x0000_t202" style="position:absolute;left:0;text-align:left;margin-left:21.8pt;margin-top:32.5pt;width:278.15pt;height:1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" stroked="f">
              <v:textbox>
                <w:txbxContent>
                  <w:p w14:paraId="73DCBDF9" w14:textId="77777777" w:rsidR="00A9099A" w:rsidRDefault="00A9099A" w:rsidP="0040459A">
                    <w:pPr>
                      <w:pStyle w:val="Estil2"/>
                    </w:pPr>
                  </w:p>
                  <w:p w14:paraId="7670F755" w14:textId="77777777" w:rsidR="00A9099A" w:rsidRPr="00D1191B" w:rsidRDefault="00A9099A" w:rsidP="0040459A">
                    <w:pPr>
                      <w:pStyle w:val="Estil2"/>
                    </w:pPr>
                    <w:r>
                      <w:t xml:space="preserve">Institut Municipal d’Informàtica  </w:t>
                    </w:r>
                  </w:p>
                  <w:p w14:paraId="66CD7E13" w14:textId="60798C99" w:rsidR="00A9099A" w:rsidRDefault="00A9099A" w:rsidP="0040459A">
                    <w:pPr>
                      <w:pStyle w:val="Estil1"/>
                    </w:pPr>
                    <w:r>
                      <w:t xml:space="preserve">Direcció d’Operació i Sistemes </w:t>
                    </w:r>
                  </w:p>
                  <w:p w14:paraId="746A8507" w14:textId="77777777" w:rsidR="00A9099A" w:rsidRDefault="00A9099A" w:rsidP="0040459A">
                    <w:pPr>
                      <w:pStyle w:val="Estil1"/>
                    </w:pPr>
                  </w:p>
                  <w:p w14:paraId="357E4D7D" w14:textId="77777777" w:rsidR="00A9099A" w:rsidRPr="000F52A9" w:rsidRDefault="00A9099A" w:rsidP="0040459A">
                    <w:pPr>
                      <w:pStyle w:val="Estil1"/>
                    </w:pPr>
                  </w:p>
                  <w:p w14:paraId="496F7646" w14:textId="14903623" w:rsidR="00A9099A" w:rsidRPr="000F52A9" w:rsidRDefault="00A9099A" w:rsidP="0040459A">
                    <w:r>
                      <w:t>Av. Diagonal,220 P03</w:t>
                    </w:r>
                  </w:p>
                  <w:p w14:paraId="5419284E" w14:textId="77777777" w:rsidR="00A9099A" w:rsidRPr="000F52A9" w:rsidRDefault="00A9099A" w:rsidP="0040459A">
                    <w:r>
                      <w:t xml:space="preserve">08018 - </w:t>
                    </w:r>
                    <w:r w:rsidRPr="000F52A9">
                      <w:t xml:space="preserve"> Barcelona</w:t>
                    </w:r>
                  </w:p>
                  <w:p w14:paraId="642C201C" w14:textId="77777777" w:rsidR="00A9099A" w:rsidRPr="000F52A9" w:rsidRDefault="00A9099A" w:rsidP="0040459A">
                    <w:r>
                      <w:t>Telèfon 93 291 81 00</w:t>
                    </w:r>
                  </w:p>
                  <w:p w14:paraId="0BD8C1F8" w14:textId="77777777" w:rsidR="00A9099A" w:rsidRPr="000F52A9" w:rsidRDefault="00A9099A" w:rsidP="0040459A">
                    <w:r w:rsidRPr="000F52A9">
                      <w:t>www.bcn.cat</w:t>
                    </w:r>
                  </w:p>
                  <w:p w14:paraId="1595FADF" w14:textId="77777777" w:rsidR="00A9099A" w:rsidRPr="005E4CD4" w:rsidRDefault="00A9099A" w:rsidP="0040459A"/>
                </w:txbxContent>
              </v:textbox>
            </v:shape>
          </w:pict>
        </mc:Fallback>
      </mc:AlternateContent>
    </w:r>
    <w:r w:rsidRPr="006C265F">
      <w:rPr>
        <w:noProof/>
        <w:lang w:eastAsia="ca-ES"/>
      </w:rPr>
      <w:drawing>
        <wp:anchor distT="0" distB="0" distL="114300" distR="114300" simplePos="0" relativeHeight="251642880" behindDoc="0" locked="0" layoutInCell="1" allowOverlap="1" wp14:anchorId="4CF6B0F3" wp14:editId="2EEF28F4">
          <wp:simplePos x="0" y="0"/>
          <wp:positionH relativeFrom="page">
            <wp:posOffset>628650</wp:posOffset>
          </wp:positionH>
          <wp:positionV relativeFrom="page">
            <wp:posOffset>542925</wp:posOffset>
          </wp:positionV>
          <wp:extent cx="1200150" cy="333375"/>
          <wp:effectExtent l="19050" t="0" r="0" b="0"/>
          <wp:wrapTight wrapText="bothSides">
            <wp:wrapPolygon edited="0">
              <wp:start x="-343" y="0"/>
              <wp:lineTo x="-343" y="20983"/>
              <wp:lineTo x="21600" y="20983"/>
              <wp:lineTo x="21600" y="0"/>
              <wp:lineTo x="-343" y="0"/>
            </wp:wrapPolygon>
          </wp:wrapTight>
          <wp:docPr id="1787441752" name="Imatge 178744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0150" cy="333375"/>
                  </a:xfrm>
                  <a:prstGeom prst="rect">
                    <a:avLst/>
                  </a:prstGeom>
                  <a:noFill/>
                  <a:ln w="9525">
                    <a:noFill/>
                    <a:miter lim="800000"/>
                    <a:headEnd/>
                    <a:tailEnd/>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F24B1" w14:textId="77777777" w:rsidR="00A9099A" w:rsidRDefault="00A9099A" w:rsidP="00CB4FA0">
    <w:pPr>
      <w:pStyle w:val="Capalera"/>
    </w:pPr>
  </w:p>
  <w:p w14:paraId="4294DF6E" w14:textId="77777777" w:rsidR="00A9099A" w:rsidRPr="00405C86" w:rsidRDefault="00A9099A" w:rsidP="007A164E">
    <w:pPr>
      <w:pStyle w:val="Estil2"/>
      <w:jc w:val="center"/>
      <w:rPr>
        <w:noProof/>
        <w:sz w:val="20"/>
        <w:szCs w:val="20"/>
      </w:rPr>
    </w:pPr>
    <w:r w:rsidRPr="00405C86">
      <w:rPr>
        <w:sz w:val="20"/>
        <w:szCs w:val="20"/>
      </w:rPr>
      <w:t>Instituto Municipal de Informática - Dirección de Servicios de Tecnología</w:t>
    </w:r>
    <w:r w:rsidRPr="00405C86">
      <w:rPr>
        <w:noProof/>
        <w:sz w:val="20"/>
        <w:szCs w:val="20"/>
      </w:rPr>
      <w:t xml:space="preserve"> </w:t>
    </w:r>
  </w:p>
  <w:p w14:paraId="5D28E279" w14:textId="77777777" w:rsidR="00A9099A" w:rsidRDefault="00A9099A" w:rsidP="007A164E">
    <w:pPr>
      <w:pStyle w:val="Estil2"/>
      <w:jc w:val="center"/>
      <w:rPr>
        <w:noProof/>
      </w:rPr>
    </w:pPr>
  </w:p>
  <w:p w14:paraId="22F46576" w14:textId="765C4521" w:rsidR="00A9099A" w:rsidRDefault="00A9099A" w:rsidP="007A164E">
    <w:pPr>
      <w:pStyle w:val="Estil2"/>
      <w:jc w:val="center"/>
      <w:rPr>
        <w:noProof/>
      </w:rPr>
    </w:pPr>
    <w:r>
      <w:rPr>
        <w:noProof/>
      </w:rPr>
      <w:t>Nuevo Modelo de Acompañamiento a los Usuarios del Ayuntamiento de Barcelona</w:t>
    </w:r>
  </w:p>
  <w:p w14:paraId="3043ADA2" w14:textId="644C4611" w:rsidR="00A9099A" w:rsidRDefault="00A9099A" w:rsidP="007A164E">
    <w:pPr>
      <w:pStyle w:val="Estil2"/>
      <w:jc w:val="center"/>
    </w:pPr>
    <w:r w:rsidRPr="006C265F">
      <w:rPr>
        <w:noProof/>
        <w:lang w:eastAsia="ca-ES"/>
      </w:rPr>
      <w:drawing>
        <wp:anchor distT="0" distB="0" distL="114300" distR="114300" simplePos="0" relativeHeight="251684864" behindDoc="0" locked="0" layoutInCell="1" allowOverlap="1" wp14:anchorId="2F68ED1B" wp14:editId="675CE2B3">
          <wp:simplePos x="0" y="0"/>
          <wp:positionH relativeFrom="page">
            <wp:posOffset>781050</wp:posOffset>
          </wp:positionH>
          <wp:positionV relativeFrom="page">
            <wp:posOffset>695325</wp:posOffset>
          </wp:positionV>
          <wp:extent cx="1200150" cy="333375"/>
          <wp:effectExtent l="19050" t="0" r="0" b="0"/>
          <wp:wrapTight wrapText="bothSides">
            <wp:wrapPolygon edited="0">
              <wp:start x="-343" y="0"/>
              <wp:lineTo x="-343" y="20983"/>
              <wp:lineTo x="21600" y="20983"/>
              <wp:lineTo x="21600" y="0"/>
              <wp:lineTo x="-343" y="0"/>
            </wp:wrapPolygon>
          </wp:wrapTight>
          <wp:docPr id="1406848171" name="Imatge 140684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0150" cy="333375"/>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3774" w14:textId="77777777" w:rsidR="00A9099A" w:rsidRDefault="00A9099A" w:rsidP="00CB4FA0">
    <w:pPr>
      <w:pStyle w:val="Capalera"/>
    </w:pPr>
  </w:p>
  <w:p w14:paraId="317F31F6" w14:textId="77777777" w:rsidR="00A9099A" w:rsidRDefault="00A9099A" w:rsidP="00CB4FA0">
    <w:pPr>
      <w:pStyle w:val="Capalera"/>
    </w:pPr>
  </w:p>
  <w:p w14:paraId="77AC7584" w14:textId="77777777" w:rsidR="00A9099A" w:rsidRDefault="00A9099A" w:rsidP="0040459A">
    <w:pPr>
      <w:pStyle w:val="Estil2"/>
    </w:pPr>
    <w:r>
      <w:t>Instituto Municipal de Informática - Dirección de Servicios de Tecnología</w:t>
    </w:r>
    <w:r w:rsidRPr="006C265F">
      <w:rPr>
        <w:noProof/>
      </w:rPr>
      <w:t xml:space="preserve"> </w:t>
    </w:r>
    <w:r w:rsidRPr="006C265F">
      <w:rPr>
        <w:noProof/>
        <w:lang w:eastAsia="ca-ES"/>
      </w:rPr>
      <w:drawing>
        <wp:anchor distT="0" distB="0" distL="114300" distR="114300" simplePos="0" relativeHeight="251658244" behindDoc="0" locked="0" layoutInCell="1" allowOverlap="1" wp14:anchorId="2E255046" wp14:editId="688568EA">
          <wp:simplePos x="0" y="0"/>
          <wp:positionH relativeFrom="page">
            <wp:posOffset>781050</wp:posOffset>
          </wp:positionH>
          <wp:positionV relativeFrom="page">
            <wp:posOffset>695325</wp:posOffset>
          </wp:positionV>
          <wp:extent cx="1200150" cy="333375"/>
          <wp:effectExtent l="19050" t="0" r="0" b="0"/>
          <wp:wrapTight wrapText="bothSides">
            <wp:wrapPolygon edited="0">
              <wp:start x="-343" y="0"/>
              <wp:lineTo x="-343" y="20983"/>
              <wp:lineTo x="21600" y="20983"/>
              <wp:lineTo x="21600" y="0"/>
              <wp:lineTo x="-343" y="0"/>
            </wp:wrapPolygon>
          </wp:wrapTight>
          <wp:docPr id="6995900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0150"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0B08B72"/>
    <w:lvl w:ilvl="0">
      <w:start w:val="1"/>
      <w:numFmt w:val="bullet"/>
      <w:pStyle w:val="Llistaambpics4"/>
      <w:lvlText w:val=""/>
      <w:lvlJc w:val="left"/>
      <w:pPr>
        <w:tabs>
          <w:tab w:val="num" w:pos="1209"/>
        </w:tabs>
        <w:ind w:left="1209" w:hanging="360"/>
      </w:pPr>
      <w:rPr>
        <w:rFonts w:ascii="Symbol" w:hAnsi="Symbol" w:hint="default"/>
      </w:rPr>
    </w:lvl>
  </w:abstractNum>
  <w:abstractNum w:abstractNumId="1" w15:restartNumberingAfterBreak="0">
    <w:nsid w:val="009D430A"/>
    <w:multiLevelType w:val="multilevel"/>
    <w:tmpl w:val="2D00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105A0"/>
    <w:multiLevelType w:val="multilevel"/>
    <w:tmpl w:val="3746F636"/>
    <w:lvl w:ilvl="0">
      <w:start w:val="1"/>
      <w:numFmt w:val="decimal"/>
      <w:pStyle w:val="Prrafonumerado"/>
      <w:lvlText w:val="%1."/>
      <w:lvlJc w:val="left"/>
      <w:pPr>
        <w:ind w:left="360" w:hanging="360"/>
      </w:p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3" w15:restartNumberingAfterBreak="0">
    <w:nsid w:val="03F61EFE"/>
    <w:multiLevelType w:val="multilevel"/>
    <w:tmpl w:val="7E38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040E73"/>
    <w:multiLevelType w:val="singleLevel"/>
    <w:tmpl w:val="CF662E14"/>
    <w:lvl w:ilvl="0">
      <w:start w:val="1"/>
      <w:numFmt w:val="bullet"/>
      <w:pStyle w:val="Llistaambpics2"/>
      <w:lvlText w:val=""/>
      <w:lvlJc w:val="left"/>
      <w:pPr>
        <w:tabs>
          <w:tab w:val="num" w:pos="360"/>
        </w:tabs>
        <w:ind w:left="360" w:hanging="360"/>
      </w:pPr>
      <w:rPr>
        <w:rFonts w:ascii="Symbol" w:hAnsi="Symbol" w:hint="default"/>
        <w:sz w:val="18"/>
      </w:rPr>
    </w:lvl>
  </w:abstractNum>
  <w:abstractNum w:abstractNumId="5" w15:restartNumberingAfterBreak="0">
    <w:nsid w:val="09C61768"/>
    <w:multiLevelType w:val="hybridMultilevel"/>
    <w:tmpl w:val="45C26FCC"/>
    <w:lvl w:ilvl="0" w:tplc="4A701FAE">
      <w:start w:val="1"/>
      <w:numFmt w:val="bullet"/>
      <w:lvlText w:val="-"/>
      <w:lvlJc w:val="left"/>
      <w:pPr>
        <w:tabs>
          <w:tab w:val="num" w:pos="720"/>
        </w:tabs>
        <w:ind w:left="720" w:hanging="360"/>
      </w:pPr>
      <w:rPr>
        <w:rFonts w:ascii="Times New Roman" w:hAnsi="Times New Roman" w:hint="default"/>
      </w:rPr>
    </w:lvl>
    <w:lvl w:ilvl="1" w:tplc="9A3A1596" w:tentative="1">
      <w:start w:val="1"/>
      <w:numFmt w:val="bullet"/>
      <w:lvlText w:val="-"/>
      <w:lvlJc w:val="left"/>
      <w:pPr>
        <w:tabs>
          <w:tab w:val="num" w:pos="1440"/>
        </w:tabs>
        <w:ind w:left="1440" w:hanging="360"/>
      </w:pPr>
      <w:rPr>
        <w:rFonts w:ascii="Times New Roman" w:hAnsi="Times New Roman" w:hint="default"/>
      </w:rPr>
    </w:lvl>
    <w:lvl w:ilvl="2" w:tplc="82020206" w:tentative="1">
      <w:start w:val="1"/>
      <w:numFmt w:val="bullet"/>
      <w:lvlText w:val="-"/>
      <w:lvlJc w:val="left"/>
      <w:pPr>
        <w:tabs>
          <w:tab w:val="num" w:pos="2160"/>
        </w:tabs>
        <w:ind w:left="2160" w:hanging="360"/>
      </w:pPr>
      <w:rPr>
        <w:rFonts w:ascii="Times New Roman" w:hAnsi="Times New Roman" w:hint="default"/>
      </w:rPr>
    </w:lvl>
    <w:lvl w:ilvl="3" w:tplc="E4B80828" w:tentative="1">
      <w:start w:val="1"/>
      <w:numFmt w:val="bullet"/>
      <w:lvlText w:val="-"/>
      <w:lvlJc w:val="left"/>
      <w:pPr>
        <w:tabs>
          <w:tab w:val="num" w:pos="2880"/>
        </w:tabs>
        <w:ind w:left="2880" w:hanging="360"/>
      </w:pPr>
      <w:rPr>
        <w:rFonts w:ascii="Times New Roman" w:hAnsi="Times New Roman" w:hint="default"/>
      </w:rPr>
    </w:lvl>
    <w:lvl w:ilvl="4" w:tplc="3E222690" w:tentative="1">
      <w:start w:val="1"/>
      <w:numFmt w:val="bullet"/>
      <w:lvlText w:val="-"/>
      <w:lvlJc w:val="left"/>
      <w:pPr>
        <w:tabs>
          <w:tab w:val="num" w:pos="3600"/>
        </w:tabs>
        <w:ind w:left="3600" w:hanging="360"/>
      </w:pPr>
      <w:rPr>
        <w:rFonts w:ascii="Times New Roman" w:hAnsi="Times New Roman" w:hint="default"/>
      </w:rPr>
    </w:lvl>
    <w:lvl w:ilvl="5" w:tplc="A796B68E" w:tentative="1">
      <w:start w:val="1"/>
      <w:numFmt w:val="bullet"/>
      <w:lvlText w:val="-"/>
      <w:lvlJc w:val="left"/>
      <w:pPr>
        <w:tabs>
          <w:tab w:val="num" w:pos="4320"/>
        </w:tabs>
        <w:ind w:left="4320" w:hanging="360"/>
      </w:pPr>
      <w:rPr>
        <w:rFonts w:ascii="Times New Roman" w:hAnsi="Times New Roman" w:hint="default"/>
      </w:rPr>
    </w:lvl>
    <w:lvl w:ilvl="6" w:tplc="E350FF8C" w:tentative="1">
      <w:start w:val="1"/>
      <w:numFmt w:val="bullet"/>
      <w:lvlText w:val="-"/>
      <w:lvlJc w:val="left"/>
      <w:pPr>
        <w:tabs>
          <w:tab w:val="num" w:pos="5040"/>
        </w:tabs>
        <w:ind w:left="5040" w:hanging="360"/>
      </w:pPr>
      <w:rPr>
        <w:rFonts w:ascii="Times New Roman" w:hAnsi="Times New Roman" w:hint="default"/>
      </w:rPr>
    </w:lvl>
    <w:lvl w:ilvl="7" w:tplc="5B844952" w:tentative="1">
      <w:start w:val="1"/>
      <w:numFmt w:val="bullet"/>
      <w:lvlText w:val="-"/>
      <w:lvlJc w:val="left"/>
      <w:pPr>
        <w:tabs>
          <w:tab w:val="num" w:pos="5760"/>
        </w:tabs>
        <w:ind w:left="5760" w:hanging="360"/>
      </w:pPr>
      <w:rPr>
        <w:rFonts w:ascii="Times New Roman" w:hAnsi="Times New Roman" w:hint="default"/>
      </w:rPr>
    </w:lvl>
    <w:lvl w:ilvl="8" w:tplc="65C014E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A063B8C"/>
    <w:multiLevelType w:val="multilevel"/>
    <w:tmpl w:val="4534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21328F"/>
    <w:multiLevelType w:val="hybridMultilevel"/>
    <w:tmpl w:val="8D70A5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911758"/>
    <w:multiLevelType w:val="hybridMultilevel"/>
    <w:tmpl w:val="77B607B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A0003">
      <w:start w:val="1"/>
      <w:numFmt w:val="bullet"/>
      <w:lvlText w:val="o"/>
      <w:lvlJc w:val="left"/>
      <w:pPr>
        <w:ind w:left="2149"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EFF74F6"/>
    <w:multiLevelType w:val="hybridMultilevel"/>
    <w:tmpl w:val="AB82446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A0003">
      <w:start w:val="1"/>
      <w:numFmt w:val="bullet"/>
      <w:lvlText w:val="o"/>
      <w:lvlJc w:val="left"/>
      <w:pPr>
        <w:ind w:left="2149"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F3A6565"/>
    <w:multiLevelType w:val="hybridMultilevel"/>
    <w:tmpl w:val="372E65D2"/>
    <w:lvl w:ilvl="0" w:tplc="AED8368A">
      <w:start w:val="1"/>
      <w:numFmt w:val="bullet"/>
      <w:lvlText w:val="-"/>
      <w:lvlJc w:val="left"/>
      <w:pPr>
        <w:tabs>
          <w:tab w:val="num" w:pos="720"/>
        </w:tabs>
        <w:ind w:left="720" w:hanging="360"/>
      </w:pPr>
      <w:rPr>
        <w:rFonts w:ascii="Times New Roman" w:hAnsi="Times New Roman" w:hint="default"/>
      </w:rPr>
    </w:lvl>
    <w:lvl w:ilvl="1" w:tplc="CA163022" w:tentative="1">
      <w:start w:val="1"/>
      <w:numFmt w:val="bullet"/>
      <w:lvlText w:val="-"/>
      <w:lvlJc w:val="left"/>
      <w:pPr>
        <w:tabs>
          <w:tab w:val="num" w:pos="1440"/>
        </w:tabs>
        <w:ind w:left="1440" w:hanging="360"/>
      </w:pPr>
      <w:rPr>
        <w:rFonts w:ascii="Times New Roman" w:hAnsi="Times New Roman" w:hint="default"/>
      </w:rPr>
    </w:lvl>
    <w:lvl w:ilvl="2" w:tplc="FBB267E4" w:tentative="1">
      <w:start w:val="1"/>
      <w:numFmt w:val="bullet"/>
      <w:lvlText w:val="-"/>
      <w:lvlJc w:val="left"/>
      <w:pPr>
        <w:tabs>
          <w:tab w:val="num" w:pos="2160"/>
        </w:tabs>
        <w:ind w:left="2160" w:hanging="360"/>
      </w:pPr>
      <w:rPr>
        <w:rFonts w:ascii="Times New Roman" w:hAnsi="Times New Roman" w:hint="default"/>
      </w:rPr>
    </w:lvl>
    <w:lvl w:ilvl="3" w:tplc="29C27116" w:tentative="1">
      <w:start w:val="1"/>
      <w:numFmt w:val="bullet"/>
      <w:lvlText w:val="-"/>
      <w:lvlJc w:val="left"/>
      <w:pPr>
        <w:tabs>
          <w:tab w:val="num" w:pos="2880"/>
        </w:tabs>
        <w:ind w:left="2880" w:hanging="360"/>
      </w:pPr>
      <w:rPr>
        <w:rFonts w:ascii="Times New Roman" w:hAnsi="Times New Roman" w:hint="default"/>
      </w:rPr>
    </w:lvl>
    <w:lvl w:ilvl="4" w:tplc="E6944D7C" w:tentative="1">
      <w:start w:val="1"/>
      <w:numFmt w:val="bullet"/>
      <w:lvlText w:val="-"/>
      <w:lvlJc w:val="left"/>
      <w:pPr>
        <w:tabs>
          <w:tab w:val="num" w:pos="3600"/>
        </w:tabs>
        <w:ind w:left="3600" w:hanging="360"/>
      </w:pPr>
      <w:rPr>
        <w:rFonts w:ascii="Times New Roman" w:hAnsi="Times New Roman" w:hint="default"/>
      </w:rPr>
    </w:lvl>
    <w:lvl w:ilvl="5" w:tplc="05D66690" w:tentative="1">
      <w:start w:val="1"/>
      <w:numFmt w:val="bullet"/>
      <w:lvlText w:val="-"/>
      <w:lvlJc w:val="left"/>
      <w:pPr>
        <w:tabs>
          <w:tab w:val="num" w:pos="4320"/>
        </w:tabs>
        <w:ind w:left="4320" w:hanging="360"/>
      </w:pPr>
      <w:rPr>
        <w:rFonts w:ascii="Times New Roman" w:hAnsi="Times New Roman" w:hint="default"/>
      </w:rPr>
    </w:lvl>
    <w:lvl w:ilvl="6" w:tplc="FA9E0386" w:tentative="1">
      <w:start w:val="1"/>
      <w:numFmt w:val="bullet"/>
      <w:lvlText w:val="-"/>
      <w:lvlJc w:val="left"/>
      <w:pPr>
        <w:tabs>
          <w:tab w:val="num" w:pos="5040"/>
        </w:tabs>
        <w:ind w:left="5040" w:hanging="360"/>
      </w:pPr>
      <w:rPr>
        <w:rFonts w:ascii="Times New Roman" w:hAnsi="Times New Roman" w:hint="default"/>
      </w:rPr>
    </w:lvl>
    <w:lvl w:ilvl="7" w:tplc="64DA710A" w:tentative="1">
      <w:start w:val="1"/>
      <w:numFmt w:val="bullet"/>
      <w:lvlText w:val="-"/>
      <w:lvlJc w:val="left"/>
      <w:pPr>
        <w:tabs>
          <w:tab w:val="num" w:pos="5760"/>
        </w:tabs>
        <w:ind w:left="5760" w:hanging="360"/>
      </w:pPr>
      <w:rPr>
        <w:rFonts w:ascii="Times New Roman" w:hAnsi="Times New Roman" w:hint="default"/>
      </w:rPr>
    </w:lvl>
    <w:lvl w:ilvl="8" w:tplc="1F00B7B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0832B24"/>
    <w:multiLevelType w:val="hybridMultilevel"/>
    <w:tmpl w:val="092E80C4"/>
    <w:lvl w:ilvl="0" w:tplc="0C0A0001">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128A68CB"/>
    <w:multiLevelType w:val="hybridMultilevel"/>
    <w:tmpl w:val="051C3F44"/>
    <w:lvl w:ilvl="0" w:tplc="199275DA">
      <w:start w:val="1"/>
      <w:numFmt w:val="bullet"/>
      <w:lvlText w:val="o"/>
      <w:lvlJc w:val="left"/>
      <w:pPr>
        <w:ind w:left="1440" w:hanging="360"/>
      </w:pPr>
      <w:rPr>
        <w:rFonts w:ascii="Courier New" w:hAnsi="Courier New" w:cs="Courier New" w:hint="default"/>
      </w:rPr>
    </w:lvl>
    <w:lvl w:ilvl="1" w:tplc="B4B07634">
      <w:start w:val="1"/>
      <w:numFmt w:val="bullet"/>
      <w:lvlText w:val="o"/>
      <w:lvlJc w:val="left"/>
      <w:pPr>
        <w:ind w:left="2160" w:hanging="360"/>
      </w:pPr>
      <w:rPr>
        <w:rFonts w:ascii="Courier New" w:hAnsi="Courier New" w:cs="Courier New" w:hint="default"/>
      </w:rPr>
    </w:lvl>
    <w:lvl w:ilvl="2" w:tplc="3CD2AAFE">
      <w:start w:val="1"/>
      <w:numFmt w:val="bullet"/>
      <w:lvlText w:val=""/>
      <w:lvlJc w:val="left"/>
      <w:pPr>
        <w:ind w:left="2880" w:hanging="360"/>
      </w:pPr>
      <w:rPr>
        <w:rFonts w:ascii="Wingdings" w:hAnsi="Wingdings" w:hint="default"/>
      </w:rPr>
    </w:lvl>
    <w:lvl w:ilvl="3" w:tplc="46F47ACC" w:tentative="1">
      <w:start w:val="1"/>
      <w:numFmt w:val="bullet"/>
      <w:lvlText w:val=""/>
      <w:lvlJc w:val="left"/>
      <w:pPr>
        <w:ind w:left="3600" w:hanging="360"/>
      </w:pPr>
      <w:rPr>
        <w:rFonts w:ascii="Symbol" w:hAnsi="Symbol" w:hint="default"/>
      </w:rPr>
    </w:lvl>
    <w:lvl w:ilvl="4" w:tplc="6BDE8BAE" w:tentative="1">
      <w:start w:val="1"/>
      <w:numFmt w:val="bullet"/>
      <w:lvlText w:val="o"/>
      <w:lvlJc w:val="left"/>
      <w:pPr>
        <w:ind w:left="4320" w:hanging="360"/>
      </w:pPr>
      <w:rPr>
        <w:rFonts w:ascii="Courier New" w:hAnsi="Courier New" w:cs="Courier New" w:hint="default"/>
      </w:rPr>
    </w:lvl>
    <w:lvl w:ilvl="5" w:tplc="32AEC0B6" w:tentative="1">
      <w:start w:val="1"/>
      <w:numFmt w:val="bullet"/>
      <w:lvlText w:val=""/>
      <w:lvlJc w:val="left"/>
      <w:pPr>
        <w:ind w:left="5040" w:hanging="360"/>
      </w:pPr>
      <w:rPr>
        <w:rFonts w:ascii="Wingdings" w:hAnsi="Wingdings" w:hint="default"/>
      </w:rPr>
    </w:lvl>
    <w:lvl w:ilvl="6" w:tplc="97ECE114" w:tentative="1">
      <w:start w:val="1"/>
      <w:numFmt w:val="bullet"/>
      <w:lvlText w:val=""/>
      <w:lvlJc w:val="left"/>
      <w:pPr>
        <w:ind w:left="5760" w:hanging="360"/>
      </w:pPr>
      <w:rPr>
        <w:rFonts w:ascii="Symbol" w:hAnsi="Symbol" w:hint="default"/>
      </w:rPr>
    </w:lvl>
    <w:lvl w:ilvl="7" w:tplc="7D34D43E" w:tentative="1">
      <w:start w:val="1"/>
      <w:numFmt w:val="bullet"/>
      <w:lvlText w:val="o"/>
      <w:lvlJc w:val="left"/>
      <w:pPr>
        <w:ind w:left="6480" w:hanging="360"/>
      </w:pPr>
      <w:rPr>
        <w:rFonts w:ascii="Courier New" w:hAnsi="Courier New" w:cs="Courier New" w:hint="default"/>
      </w:rPr>
    </w:lvl>
    <w:lvl w:ilvl="8" w:tplc="0F7EC0C6" w:tentative="1">
      <w:start w:val="1"/>
      <w:numFmt w:val="bullet"/>
      <w:lvlText w:val=""/>
      <w:lvlJc w:val="left"/>
      <w:pPr>
        <w:ind w:left="7200" w:hanging="360"/>
      </w:pPr>
      <w:rPr>
        <w:rFonts w:ascii="Wingdings" w:hAnsi="Wingdings" w:hint="default"/>
      </w:rPr>
    </w:lvl>
  </w:abstractNum>
  <w:abstractNum w:abstractNumId="13" w15:restartNumberingAfterBreak="0">
    <w:nsid w:val="170F5CA5"/>
    <w:multiLevelType w:val="hybridMultilevel"/>
    <w:tmpl w:val="FB92A08E"/>
    <w:lvl w:ilvl="0" w:tplc="ED60086A">
      <w:start w:val="1"/>
      <w:numFmt w:val="bullet"/>
      <w:lvlText w:val="-"/>
      <w:lvlJc w:val="left"/>
      <w:pPr>
        <w:tabs>
          <w:tab w:val="num" w:pos="720"/>
        </w:tabs>
        <w:ind w:left="720" w:hanging="360"/>
      </w:pPr>
      <w:rPr>
        <w:rFonts w:ascii="Arial" w:hAnsi="Arial" w:hint="default"/>
      </w:rPr>
    </w:lvl>
    <w:lvl w:ilvl="1" w:tplc="150812EE" w:tentative="1">
      <w:start w:val="1"/>
      <w:numFmt w:val="bullet"/>
      <w:lvlText w:val="-"/>
      <w:lvlJc w:val="left"/>
      <w:pPr>
        <w:tabs>
          <w:tab w:val="num" w:pos="1440"/>
        </w:tabs>
        <w:ind w:left="1440" w:hanging="360"/>
      </w:pPr>
      <w:rPr>
        <w:rFonts w:ascii="Arial" w:hAnsi="Arial" w:hint="default"/>
      </w:rPr>
    </w:lvl>
    <w:lvl w:ilvl="2" w:tplc="76DC7578" w:tentative="1">
      <w:start w:val="1"/>
      <w:numFmt w:val="bullet"/>
      <w:lvlText w:val="-"/>
      <w:lvlJc w:val="left"/>
      <w:pPr>
        <w:tabs>
          <w:tab w:val="num" w:pos="2160"/>
        </w:tabs>
        <w:ind w:left="2160" w:hanging="360"/>
      </w:pPr>
      <w:rPr>
        <w:rFonts w:ascii="Arial" w:hAnsi="Arial" w:hint="default"/>
      </w:rPr>
    </w:lvl>
    <w:lvl w:ilvl="3" w:tplc="EE14163E" w:tentative="1">
      <w:start w:val="1"/>
      <w:numFmt w:val="bullet"/>
      <w:lvlText w:val="-"/>
      <w:lvlJc w:val="left"/>
      <w:pPr>
        <w:tabs>
          <w:tab w:val="num" w:pos="2880"/>
        </w:tabs>
        <w:ind w:left="2880" w:hanging="360"/>
      </w:pPr>
      <w:rPr>
        <w:rFonts w:ascii="Arial" w:hAnsi="Arial" w:hint="default"/>
      </w:rPr>
    </w:lvl>
    <w:lvl w:ilvl="4" w:tplc="C5107C7E" w:tentative="1">
      <w:start w:val="1"/>
      <w:numFmt w:val="bullet"/>
      <w:lvlText w:val="-"/>
      <w:lvlJc w:val="left"/>
      <w:pPr>
        <w:tabs>
          <w:tab w:val="num" w:pos="3600"/>
        </w:tabs>
        <w:ind w:left="3600" w:hanging="360"/>
      </w:pPr>
      <w:rPr>
        <w:rFonts w:ascii="Arial" w:hAnsi="Arial" w:hint="default"/>
      </w:rPr>
    </w:lvl>
    <w:lvl w:ilvl="5" w:tplc="70807678" w:tentative="1">
      <w:start w:val="1"/>
      <w:numFmt w:val="bullet"/>
      <w:lvlText w:val="-"/>
      <w:lvlJc w:val="left"/>
      <w:pPr>
        <w:tabs>
          <w:tab w:val="num" w:pos="4320"/>
        </w:tabs>
        <w:ind w:left="4320" w:hanging="360"/>
      </w:pPr>
      <w:rPr>
        <w:rFonts w:ascii="Arial" w:hAnsi="Arial" w:hint="default"/>
      </w:rPr>
    </w:lvl>
    <w:lvl w:ilvl="6" w:tplc="773231B8" w:tentative="1">
      <w:start w:val="1"/>
      <w:numFmt w:val="bullet"/>
      <w:lvlText w:val="-"/>
      <w:lvlJc w:val="left"/>
      <w:pPr>
        <w:tabs>
          <w:tab w:val="num" w:pos="5040"/>
        </w:tabs>
        <w:ind w:left="5040" w:hanging="360"/>
      </w:pPr>
      <w:rPr>
        <w:rFonts w:ascii="Arial" w:hAnsi="Arial" w:hint="default"/>
      </w:rPr>
    </w:lvl>
    <w:lvl w:ilvl="7" w:tplc="B33EFBA8" w:tentative="1">
      <w:start w:val="1"/>
      <w:numFmt w:val="bullet"/>
      <w:lvlText w:val="-"/>
      <w:lvlJc w:val="left"/>
      <w:pPr>
        <w:tabs>
          <w:tab w:val="num" w:pos="5760"/>
        </w:tabs>
        <w:ind w:left="5760" w:hanging="360"/>
      </w:pPr>
      <w:rPr>
        <w:rFonts w:ascii="Arial" w:hAnsi="Arial" w:hint="default"/>
      </w:rPr>
    </w:lvl>
    <w:lvl w:ilvl="8" w:tplc="06C280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95401D"/>
    <w:multiLevelType w:val="multilevel"/>
    <w:tmpl w:val="B144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CE19D0"/>
    <w:multiLevelType w:val="hybridMultilevel"/>
    <w:tmpl w:val="E5847EFC"/>
    <w:lvl w:ilvl="0" w:tplc="3A2880DC">
      <w:start w:val="1"/>
      <w:numFmt w:val="bullet"/>
      <w:lvlText w:val="•"/>
      <w:lvlJc w:val="left"/>
      <w:pPr>
        <w:tabs>
          <w:tab w:val="num" w:pos="1429"/>
        </w:tabs>
        <w:ind w:left="1429" w:hanging="360"/>
      </w:pPr>
      <w:rPr>
        <w:rFonts w:ascii="Arial" w:hAnsi="Arial" w:hint="default"/>
      </w:rPr>
    </w:lvl>
    <w:lvl w:ilvl="1" w:tplc="040A0003">
      <w:start w:val="1"/>
      <w:numFmt w:val="bullet"/>
      <w:lvlText w:val="o"/>
      <w:lvlJc w:val="left"/>
      <w:pPr>
        <w:ind w:left="2149" w:hanging="360"/>
      </w:pPr>
      <w:rPr>
        <w:rFonts w:ascii="Courier New" w:hAnsi="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6" w15:restartNumberingAfterBreak="0">
    <w:nsid w:val="23CD2E0E"/>
    <w:multiLevelType w:val="multilevel"/>
    <w:tmpl w:val="1D06F7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3EA071F"/>
    <w:multiLevelType w:val="hybridMultilevel"/>
    <w:tmpl w:val="5B880AE4"/>
    <w:lvl w:ilvl="0" w:tplc="04030019">
      <w:start w:val="1"/>
      <w:numFmt w:val="lowerLetter"/>
      <w:lvlText w:val="%1."/>
      <w:lvlJc w:val="left"/>
      <w:pPr>
        <w:ind w:left="1069" w:hanging="360"/>
      </w:pPr>
      <w:rPr>
        <w:rFonts w:hint="default"/>
      </w:rPr>
    </w:lvl>
    <w:lvl w:ilvl="1" w:tplc="04030019" w:tentative="1">
      <w:start w:val="1"/>
      <w:numFmt w:val="lowerLetter"/>
      <w:lvlText w:val="%2."/>
      <w:lvlJc w:val="left"/>
      <w:pPr>
        <w:ind w:left="1789" w:hanging="360"/>
      </w:pPr>
    </w:lvl>
    <w:lvl w:ilvl="2" w:tplc="0403001B" w:tentative="1">
      <w:start w:val="1"/>
      <w:numFmt w:val="lowerRoman"/>
      <w:lvlText w:val="%3."/>
      <w:lvlJc w:val="right"/>
      <w:pPr>
        <w:ind w:left="2509" w:hanging="180"/>
      </w:pPr>
    </w:lvl>
    <w:lvl w:ilvl="3" w:tplc="0403000F" w:tentative="1">
      <w:start w:val="1"/>
      <w:numFmt w:val="decimal"/>
      <w:lvlText w:val="%4."/>
      <w:lvlJc w:val="left"/>
      <w:pPr>
        <w:ind w:left="3229" w:hanging="360"/>
      </w:pPr>
    </w:lvl>
    <w:lvl w:ilvl="4" w:tplc="04030019" w:tentative="1">
      <w:start w:val="1"/>
      <w:numFmt w:val="lowerLetter"/>
      <w:lvlText w:val="%5."/>
      <w:lvlJc w:val="left"/>
      <w:pPr>
        <w:ind w:left="3949" w:hanging="360"/>
      </w:pPr>
    </w:lvl>
    <w:lvl w:ilvl="5" w:tplc="0403001B" w:tentative="1">
      <w:start w:val="1"/>
      <w:numFmt w:val="lowerRoman"/>
      <w:lvlText w:val="%6."/>
      <w:lvlJc w:val="right"/>
      <w:pPr>
        <w:ind w:left="4669" w:hanging="180"/>
      </w:pPr>
    </w:lvl>
    <w:lvl w:ilvl="6" w:tplc="0403000F" w:tentative="1">
      <w:start w:val="1"/>
      <w:numFmt w:val="decimal"/>
      <w:lvlText w:val="%7."/>
      <w:lvlJc w:val="left"/>
      <w:pPr>
        <w:ind w:left="5389" w:hanging="360"/>
      </w:pPr>
    </w:lvl>
    <w:lvl w:ilvl="7" w:tplc="04030019" w:tentative="1">
      <w:start w:val="1"/>
      <w:numFmt w:val="lowerLetter"/>
      <w:lvlText w:val="%8."/>
      <w:lvlJc w:val="left"/>
      <w:pPr>
        <w:ind w:left="6109" w:hanging="360"/>
      </w:pPr>
    </w:lvl>
    <w:lvl w:ilvl="8" w:tplc="0403001B" w:tentative="1">
      <w:start w:val="1"/>
      <w:numFmt w:val="lowerRoman"/>
      <w:lvlText w:val="%9."/>
      <w:lvlJc w:val="right"/>
      <w:pPr>
        <w:ind w:left="6829" w:hanging="180"/>
      </w:pPr>
    </w:lvl>
  </w:abstractNum>
  <w:abstractNum w:abstractNumId="18" w15:restartNumberingAfterBreak="0">
    <w:nsid w:val="247E2066"/>
    <w:multiLevelType w:val="singleLevel"/>
    <w:tmpl w:val="F0A6944A"/>
    <w:lvl w:ilvl="0">
      <w:start w:val="1"/>
      <w:numFmt w:val="bullet"/>
      <w:pStyle w:val="colorNegre"/>
      <w:lvlText w:val=""/>
      <w:lvlJc w:val="left"/>
      <w:pPr>
        <w:tabs>
          <w:tab w:val="num" w:pos="360"/>
        </w:tabs>
        <w:ind w:left="360" w:hanging="360"/>
      </w:pPr>
      <w:rPr>
        <w:rFonts w:ascii="Symbol" w:hAnsi="Symbol" w:hint="default"/>
      </w:rPr>
    </w:lvl>
  </w:abstractNum>
  <w:abstractNum w:abstractNumId="19" w15:restartNumberingAfterBreak="0">
    <w:nsid w:val="265C4668"/>
    <w:multiLevelType w:val="multilevel"/>
    <w:tmpl w:val="9B9E8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C84D7C"/>
    <w:multiLevelType w:val="multilevel"/>
    <w:tmpl w:val="A0EA99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85D3AFA"/>
    <w:multiLevelType w:val="multilevel"/>
    <w:tmpl w:val="8E66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1966D2"/>
    <w:multiLevelType w:val="hybridMultilevel"/>
    <w:tmpl w:val="8132DB9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2CCF3797"/>
    <w:multiLevelType w:val="hybridMultilevel"/>
    <w:tmpl w:val="FA4A8732"/>
    <w:lvl w:ilvl="0" w:tplc="04030019">
      <w:start w:val="1"/>
      <w:numFmt w:val="lowerLetter"/>
      <w:lvlText w:val="%1."/>
      <w:lvlJc w:val="left"/>
      <w:pPr>
        <w:ind w:left="1069" w:hanging="360"/>
      </w:pPr>
      <w:rPr>
        <w:rFonts w:hint="default"/>
      </w:rPr>
    </w:lvl>
    <w:lvl w:ilvl="1" w:tplc="04030019" w:tentative="1">
      <w:start w:val="1"/>
      <w:numFmt w:val="lowerLetter"/>
      <w:lvlText w:val="%2."/>
      <w:lvlJc w:val="left"/>
      <w:pPr>
        <w:ind w:left="1789" w:hanging="360"/>
      </w:pPr>
    </w:lvl>
    <w:lvl w:ilvl="2" w:tplc="0403001B" w:tentative="1">
      <w:start w:val="1"/>
      <w:numFmt w:val="lowerRoman"/>
      <w:lvlText w:val="%3."/>
      <w:lvlJc w:val="right"/>
      <w:pPr>
        <w:ind w:left="2509" w:hanging="180"/>
      </w:pPr>
    </w:lvl>
    <w:lvl w:ilvl="3" w:tplc="0403000F" w:tentative="1">
      <w:start w:val="1"/>
      <w:numFmt w:val="decimal"/>
      <w:lvlText w:val="%4."/>
      <w:lvlJc w:val="left"/>
      <w:pPr>
        <w:ind w:left="3229" w:hanging="360"/>
      </w:pPr>
    </w:lvl>
    <w:lvl w:ilvl="4" w:tplc="04030019" w:tentative="1">
      <w:start w:val="1"/>
      <w:numFmt w:val="lowerLetter"/>
      <w:lvlText w:val="%5."/>
      <w:lvlJc w:val="left"/>
      <w:pPr>
        <w:ind w:left="3949" w:hanging="360"/>
      </w:pPr>
    </w:lvl>
    <w:lvl w:ilvl="5" w:tplc="0403001B" w:tentative="1">
      <w:start w:val="1"/>
      <w:numFmt w:val="lowerRoman"/>
      <w:lvlText w:val="%6."/>
      <w:lvlJc w:val="right"/>
      <w:pPr>
        <w:ind w:left="4669" w:hanging="180"/>
      </w:pPr>
    </w:lvl>
    <w:lvl w:ilvl="6" w:tplc="0403000F" w:tentative="1">
      <w:start w:val="1"/>
      <w:numFmt w:val="decimal"/>
      <w:lvlText w:val="%7."/>
      <w:lvlJc w:val="left"/>
      <w:pPr>
        <w:ind w:left="5389" w:hanging="360"/>
      </w:pPr>
    </w:lvl>
    <w:lvl w:ilvl="7" w:tplc="04030019" w:tentative="1">
      <w:start w:val="1"/>
      <w:numFmt w:val="lowerLetter"/>
      <w:lvlText w:val="%8."/>
      <w:lvlJc w:val="left"/>
      <w:pPr>
        <w:ind w:left="6109" w:hanging="360"/>
      </w:pPr>
    </w:lvl>
    <w:lvl w:ilvl="8" w:tplc="0403001B" w:tentative="1">
      <w:start w:val="1"/>
      <w:numFmt w:val="lowerRoman"/>
      <w:lvlText w:val="%9."/>
      <w:lvlJc w:val="right"/>
      <w:pPr>
        <w:ind w:left="6829" w:hanging="180"/>
      </w:pPr>
    </w:lvl>
  </w:abstractNum>
  <w:abstractNum w:abstractNumId="24" w15:restartNumberingAfterBreak="0">
    <w:nsid w:val="343B7122"/>
    <w:multiLevelType w:val="multilevel"/>
    <w:tmpl w:val="CF14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5E3D80"/>
    <w:multiLevelType w:val="multilevel"/>
    <w:tmpl w:val="1DAA5E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354B4753"/>
    <w:multiLevelType w:val="multilevel"/>
    <w:tmpl w:val="0CEA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EB6D76"/>
    <w:multiLevelType w:val="hybridMultilevel"/>
    <w:tmpl w:val="1FF6AA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3928038F"/>
    <w:multiLevelType w:val="hybridMultilevel"/>
    <w:tmpl w:val="5E16D230"/>
    <w:lvl w:ilvl="0" w:tplc="04030001">
      <w:start w:val="1"/>
      <w:numFmt w:val="bullet"/>
      <w:lvlText w:val=""/>
      <w:lvlJc w:val="left"/>
      <w:pPr>
        <w:ind w:left="720" w:hanging="360"/>
      </w:pPr>
      <w:rPr>
        <w:rFonts w:ascii="Symbol" w:hAnsi="Symbol" w:hint="default"/>
      </w:rPr>
    </w:lvl>
    <w:lvl w:ilvl="1" w:tplc="20E67962">
      <w:start w:val="1"/>
      <w:numFmt w:val="bullet"/>
      <w:lvlText w:val="o"/>
      <w:lvlJc w:val="left"/>
      <w:pPr>
        <w:ind w:left="1440" w:hanging="360"/>
      </w:pPr>
      <w:rPr>
        <w:rFonts w:ascii="Courier New" w:hAnsi="Courier New" w:cs="Courier New" w:hint="default"/>
        <w:lang w:val="ca-ES"/>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3BEA3628"/>
    <w:multiLevelType w:val="hybridMultilevel"/>
    <w:tmpl w:val="CC6CC72C"/>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0" w15:restartNumberingAfterBreak="0">
    <w:nsid w:val="3C026563"/>
    <w:multiLevelType w:val="hybridMultilevel"/>
    <w:tmpl w:val="FD38EBEC"/>
    <w:lvl w:ilvl="0" w:tplc="CA30473A">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3CD87D3F"/>
    <w:multiLevelType w:val="multilevel"/>
    <w:tmpl w:val="583A0B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E824E20"/>
    <w:multiLevelType w:val="hybridMultilevel"/>
    <w:tmpl w:val="9398A37A"/>
    <w:lvl w:ilvl="0" w:tplc="FFFFFFFF">
      <w:start w:val="1"/>
      <w:numFmt w:val="bullet"/>
      <w:lvlText w:val="o"/>
      <w:lvlJc w:val="left"/>
      <w:pPr>
        <w:ind w:left="1440" w:hanging="360"/>
      </w:pPr>
      <w:rPr>
        <w:rFonts w:ascii="Courier New" w:hAnsi="Courier New" w:cs="Courier New" w:hint="default"/>
      </w:rPr>
    </w:lvl>
    <w:lvl w:ilvl="1" w:tplc="930A8EBA">
      <w:start w:val="1"/>
      <w:numFmt w:val="bullet"/>
      <w:lvlText w:val="-"/>
      <w:lvlJc w:val="left"/>
      <w:pPr>
        <w:ind w:left="2160" w:hanging="360"/>
      </w:pPr>
      <w:rPr>
        <w:rFonts w:ascii="Times New Roman" w:hAnsi="Times New Roman"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40FE01F3"/>
    <w:multiLevelType w:val="multilevel"/>
    <w:tmpl w:val="E2F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EA6877"/>
    <w:multiLevelType w:val="hybridMultilevel"/>
    <w:tmpl w:val="C8B8B440"/>
    <w:lvl w:ilvl="0" w:tplc="71FE89C4">
      <w:start w:val="1"/>
      <w:numFmt w:val="bullet"/>
      <w:lvlText w:val="-"/>
      <w:lvlJc w:val="left"/>
      <w:pPr>
        <w:tabs>
          <w:tab w:val="num" w:pos="720"/>
        </w:tabs>
        <w:ind w:left="720" w:hanging="360"/>
      </w:pPr>
      <w:rPr>
        <w:rFonts w:ascii="Times New Roman" w:hAnsi="Times New Roman" w:hint="default"/>
      </w:rPr>
    </w:lvl>
    <w:lvl w:ilvl="1" w:tplc="B0EA8684" w:tentative="1">
      <w:start w:val="1"/>
      <w:numFmt w:val="bullet"/>
      <w:lvlText w:val="-"/>
      <w:lvlJc w:val="left"/>
      <w:pPr>
        <w:tabs>
          <w:tab w:val="num" w:pos="1440"/>
        </w:tabs>
        <w:ind w:left="1440" w:hanging="360"/>
      </w:pPr>
      <w:rPr>
        <w:rFonts w:ascii="Times New Roman" w:hAnsi="Times New Roman" w:hint="default"/>
      </w:rPr>
    </w:lvl>
    <w:lvl w:ilvl="2" w:tplc="EAC2CBE8" w:tentative="1">
      <w:start w:val="1"/>
      <w:numFmt w:val="bullet"/>
      <w:lvlText w:val="-"/>
      <w:lvlJc w:val="left"/>
      <w:pPr>
        <w:tabs>
          <w:tab w:val="num" w:pos="2160"/>
        </w:tabs>
        <w:ind w:left="2160" w:hanging="360"/>
      </w:pPr>
      <w:rPr>
        <w:rFonts w:ascii="Times New Roman" w:hAnsi="Times New Roman" w:hint="default"/>
      </w:rPr>
    </w:lvl>
    <w:lvl w:ilvl="3" w:tplc="05583936" w:tentative="1">
      <w:start w:val="1"/>
      <w:numFmt w:val="bullet"/>
      <w:lvlText w:val="-"/>
      <w:lvlJc w:val="left"/>
      <w:pPr>
        <w:tabs>
          <w:tab w:val="num" w:pos="2880"/>
        </w:tabs>
        <w:ind w:left="2880" w:hanging="360"/>
      </w:pPr>
      <w:rPr>
        <w:rFonts w:ascii="Times New Roman" w:hAnsi="Times New Roman" w:hint="default"/>
      </w:rPr>
    </w:lvl>
    <w:lvl w:ilvl="4" w:tplc="262EFD52" w:tentative="1">
      <w:start w:val="1"/>
      <w:numFmt w:val="bullet"/>
      <w:lvlText w:val="-"/>
      <w:lvlJc w:val="left"/>
      <w:pPr>
        <w:tabs>
          <w:tab w:val="num" w:pos="3600"/>
        </w:tabs>
        <w:ind w:left="3600" w:hanging="360"/>
      </w:pPr>
      <w:rPr>
        <w:rFonts w:ascii="Times New Roman" w:hAnsi="Times New Roman" w:hint="default"/>
      </w:rPr>
    </w:lvl>
    <w:lvl w:ilvl="5" w:tplc="D8049DE0" w:tentative="1">
      <w:start w:val="1"/>
      <w:numFmt w:val="bullet"/>
      <w:lvlText w:val="-"/>
      <w:lvlJc w:val="left"/>
      <w:pPr>
        <w:tabs>
          <w:tab w:val="num" w:pos="4320"/>
        </w:tabs>
        <w:ind w:left="4320" w:hanging="360"/>
      </w:pPr>
      <w:rPr>
        <w:rFonts w:ascii="Times New Roman" w:hAnsi="Times New Roman" w:hint="default"/>
      </w:rPr>
    </w:lvl>
    <w:lvl w:ilvl="6" w:tplc="42AC44FC" w:tentative="1">
      <w:start w:val="1"/>
      <w:numFmt w:val="bullet"/>
      <w:lvlText w:val="-"/>
      <w:lvlJc w:val="left"/>
      <w:pPr>
        <w:tabs>
          <w:tab w:val="num" w:pos="5040"/>
        </w:tabs>
        <w:ind w:left="5040" w:hanging="360"/>
      </w:pPr>
      <w:rPr>
        <w:rFonts w:ascii="Times New Roman" w:hAnsi="Times New Roman" w:hint="default"/>
      </w:rPr>
    </w:lvl>
    <w:lvl w:ilvl="7" w:tplc="F87E8B40" w:tentative="1">
      <w:start w:val="1"/>
      <w:numFmt w:val="bullet"/>
      <w:lvlText w:val="-"/>
      <w:lvlJc w:val="left"/>
      <w:pPr>
        <w:tabs>
          <w:tab w:val="num" w:pos="5760"/>
        </w:tabs>
        <w:ind w:left="5760" w:hanging="360"/>
      </w:pPr>
      <w:rPr>
        <w:rFonts w:ascii="Times New Roman" w:hAnsi="Times New Roman" w:hint="default"/>
      </w:rPr>
    </w:lvl>
    <w:lvl w:ilvl="8" w:tplc="ADF07D4C"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434204BB"/>
    <w:multiLevelType w:val="hybridMultilevel"/>
    <w:tmpl w:val="C5B8D4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FE3CF9FA">
      <w:numFmt w:val="bullet"/>
      <w:lvlText w:val="–"/>
      <w:lvlJc w:val="left"/>
      <w:pPr>
        <w:ind w:left="2160" w:hanging="360"/>
      </w:pPr>
      <w:rPr>
        <w:rFonts w:ascii="Times New Roman" w:eastAsia="Times New Roman" w:hAnsi="Times New Roman" w:cs="Times New Roman" w:hint="default"/>
        <w:sz w:val="22"/>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3E15307"/>
    <w:multiLevelType w:val="hybridMultilevel"/>
    <w:tmpl w:val="A6626F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44FD5E97"/>
    <w:multiLevelType w:val="multilevel"/>
    <w:tmpl w:val="EE0ABDC4"/>
    <w:styleLink w:val="EstiloEsquemanumerado10ptoIzquierda063cmSangrafran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851D82"/>
    <w:multiLevelType w:val="multilevel"/>
    <w:tmpl w:val="72DE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A26892"/>
    <w:multiLevelType w:val="hybridMultilevel"/>
    <w:tmpl w:val="F4A0351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0" w15:restartNumberingAfterBreak="0">
    <w:nsid w:val="478A480D"/>
    <w:multiLevelType w:val="multilevel"/>
    <w:tmpl w:val="B654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2F1A3A"/>
    <w:multiLevelType w:val="multilevel"/>
    <w:tmpl w:val="D3B6A6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B6E0D3E"/>
    <w:multiLevelType w:val="multilevel"/>
    <w:tmpl w:val="665C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C3B3350"/>
    <w:multiLevelType w:val="multilevel"/>
    <w:tmpl w:val="94DE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D835D58"/>
    <w:multiLevelType w:val="hybridMultilevel"/>
    <w:tmpl w:val="69D822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4E030233"/>
    <w:multiLevelType w:val="hybridMultilevel"/>
    <w:tmpl w:val="203CEF9E"/>
    <w:lvl w:ilvl="0" w:tplc="A908184A">
      <w:start w:val="14"/>
      <w:numFmt w:val="bullet"/>
      <w:lvlText w:val="-"/>
      <w:lvlJc w:val="left"/>
      <w:pPr>
        <w:ind w:left="1069" w:hanging="360"/>
      </w:pPr>
      <w:rPr>
        <w:rFonts w:ascii="Calibri" w:eastAsia="Times New Roman" w:hAnsi="Calibri" w:cs="Calibri" w:hint="default"/>
      </w:rPr>
    </w:lvl>
    <w:lvl w:ilvl="1" w:tplc="04030003">
      <w:start w:val="1"/>
      <w:numFmt w:val="bullet"/>
      <w:lvlText w:val="o"/>
      <w:lvlJc w:val="left"/>
      <w:pPr>
        <w:ind w:left="1789" w:hanging="360"/>
      </w:pPr>
      <w:rPr>
        <w:rFonts w:ascii="Courier New" w:hAnsi="Courier New" w:cs="Courier New" w:hint="default"/>
      </w:rPr>
    </w:lvl>
    <w:lvl w:ilvl="2" w:tplc="04030005" w:tentative="1">
      <w:start w:val="1"/>
      <w:numFmt w:val="bullet"/>
      <w:lvlText w:val=""/>
      <w:lvlJc w:val="left"/>
      <w:pPr>
        <w:ind w:left="2509" w:hanging="360"/>
      </w:pPr>
      <w:rPr>
        <w:rFonts w:ascii="Wingdings" w:hAnsi="Wingdings" w:hint="default"/>
      </w:rPr>
    </w:lvl>
    <w:lvl w:ilvl="3" w:tplc="04030001" w:tentative="1">
      <w:start w:val="1"/>
      <w:numFmt w:val="bullet"/>
      <w:lvlText w:val=""/>
      <w:lvlJc w:val="left"/>
      <w:pPr>
        <w:ind w:left="3229" w:hanging="360"/>
      </w:pPr>
      <w:rPr>
        <w:rFonts w:ascii="Symbol" w:hAnsi="Symbol" w:hint="default"/>
      </w:rPr>
    </w:lvl>
    <w:lvl w:ilvl="4" w:tplc="04030003" w:tentative="1">
      <w:start w:val="1"/>
      <w:numFmt w:val="bullet"/>
      <w:lvlText w:val="o"/>
      <w:lvlJc w:val="left"/>
      <w:pPr>
        <w:ind w:left="3949" w:hanging="360"/>
      </w:pPr>
      <w:rPr>
        <w:rFonts w:ascii="Courier New" w:hAnsi="Courier New" w:cs="Courier New" w:hint="default"/>
      </w:rPr>
    </w:lvl>
    <w:lvl w:ilvl="5" w:tplc="04030005" w:tentative="1">
      <w:start w:val="1"/>
      <w:numFmt w:val="bullet"/>
      <w:lvlText w:val=""/>
      <w:lvlJc w:val="left"/>
      <w:pPr>
        <w:ind w:left="4669" w:hanging="360"/>
      </w:pPr>
      <w:rPr>
        <w:rFonts w:ascii="Wingdings" w:hAnsi="Wingdings" w:hint="default"/>
      </w:rPr>
    </w:lvl>
    <w:lvl w:ilvl="6" w:tplc="04030001" w:tentative="1">
      <w:start w:val="1"/>
      <w:numFmt w:val="bullet"/>
      <w:lvlText w:val=""/>
      <w:lvlJc w:val="left"/>
      <w:pPr>
        <w:ind w:left="5389" w:hanging="360"/>
      </w:pPr>
      <w:rPr>
        <w:rFonts w:ascii="Symbol" w:hAnsi="Symbol" w:hint="default"/>
      </w:rPr>
    </w:lvl>
    <w:lvl w:ilvl="7" w:tplc="04030003" w:tentative="1">
      <w:start w:val="1"/>
      <w:numFmt w:val="bullet"/>
      <w:lvlText w:val="o"/>
      <w:lvlJc w:val="left"/>
      <w:pPr>
        <w:ind w:left="6109" w:hanging="360"/>
      </w:pPr>
      <w:rPr>
        <w:rFonts w:ascii="Courier New" w:hAnsi="Courier New" w:cs="Courier New" w:hint="default"/>
      </w:rPr>
    </w:lvl>
    <w:lvl w:ilvl="8" w:tplc="04030005" w:tentative="1">
      <w:start w:val="1"/>
      <w:numFmt w:val="bullet"/>
      <w:lvlText w:val=""/>
      <w:lvlJc w:val="left"/>
      <w:pPr>
        <w:ind w:left="6829" w:hanging="360"/>
      </w:pPr>
      <w:rPr>
        <w:rFonts w:ascii="Wingdings" w:hAnsi="Wingdings" w:hint="default"/>
      </w:rPr>
    </w:lvl>
  </w:abstractNum>
  <w:abstractNum w:abstractNumId="46" w15:restartNumberingAfterBreak="0">
    <w:nsid w:val="4E1675E5"/>
    <w:multiLevelType w:val="multilevel"/>
    <w:tmpl w:val="560469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536171FA"/>
    <w:multiLevelType w:val="hybridMultilevel"/>
    <w:tmpl w:val="258E3180"/>
    <w:lvl w:ilvl="0" w:tplc="2B4A0E10">
      <w:start w:val="1"/>
      <w:numFmt w:val="bullet"/>
      <w:lvlText w:val=""/>
      <w:lvlJc w:val="left"/>
      <w:pPr>
        <w:ind w:left="720" w:hanging="360"/>
      </w:pPr>
      <w:rPr>
        <w:rFonts w:ascii="Symbol" w:hAnsi="Symbol" w:hint="default"/>
      </w:rPr>
    </w:lvl>
    <w:lvl w:ilvl="1" w:tplc="E8687180">
      <w:start w:val="1"/>
      <w:numFmt w:val="bullet"/>
      <w:lvlText w:val="o"/>
      <w:lvlJc w:val="left"/>
      <w:pPr>
        <w:ind w:left="1440" w:hanging="360"/>
      </w:pPr>
      <w:rPr>
        <w:rFonts w:ascii="Courier New" w:hAnsi="Courier New" w:cs="Courier New" w:hint="default"/>
      </w:rPr>
    </w:lvl>
    <w:lvl w:ilvl="2" w:tplc="E0080E30">
      <w:start w:val="1"/>
      <w:numFmt w:val="bullet"/>
      <w:lvlText w:val=""/>
      <w:lvlJc w:val="left"/>
      <w:pPr>
        <w:ind w:left="2160" w:hanging="360"/>
      </w:pPr>
      <w:rPr>
        <w:rFonts w:ascii="Wingdings" w:hAnsi="Wingdings" w:hint="default"/>
      </w:rPr>
    </w:lvl>
    <w:lvl w:ilvl="3" w:tplc="AC8CF916" w:tentative="1">
      <w:start w:val="1"/>
      <w:numFmt w:val="bullet"/>
      <w:lvlText w:val=""/>
      <w:lvlJc w:val="left"/>
      <w:pPr>
        <w:ind w:left="2880" w:hanging="360"/>
      </w:pPr>
      <w:rPr>
        <w:rFonts w:ascii="Symbol" w:hAnsi="Symbol" w:hint="default"/>
      </w:rPr>
    </w:lvl>
    <w:lvl w:ilvl="4" w:tplc="70CCE3BC" w:tentative="1">
      <w:start w:val="1"/>
      <w:numFmt w:val="bullet"/>
      <w:lvlText w:val="o"/>
      <w:lvlJc w:val="left"/>
      <w:pPr>
        <w:ind w:left="3600" w:hanging="360"/>
      </w:pPr>
      <w:rPr>
        <w:rFonts w:ascii="Courier New" w:hAnsi="Courier New" w:cs="Courier New" w:hint="default"/>
      </w:rPr>
    </w:lvl>
    <w:lvl w:ilvl="5" w:tplc="43FA3152" w:tentative="1">
      <w:start w:val="1"/>
      <w:numFmt w:val="bullet"/>
      <w:lvlText w:val=""/>
      <w:lvlJc w:val="left"/>
      <w:pPr>
        <w:ind w:left="4320" w:hanging="360"/>
      </w:pPr>
      <w:rPr>
        <w:rFonts w:ascii="Wingdings" w:hAnsi="Wingdings" w:hint="default"/>
      </w:rPr>
    </w:lvl>
    <w:lvl w:ilvl="6" w:tplc="6E8694F8" w:tentative="1">
      <w:start w:val="1"/>
      <w:numFmt w:val="bullet"/>
      <w:lvlText w:val=""/>
      <w:lvlJc w:val="left"/>
      <w:pPr>
        <w:ind w:left="5040" w:hanging="360"/>
      </w:pPr>
      <w:rPr>
        <w:rFonts w:ascii="Symbol" w:hAnsi="Symbol" w:hint="default"/>
      </w:rPr>
    </w:lvl>
    <w:lvl w:ilvl="7" w:tplc="6BDC2DA4" w:tentative="1">
      <w:start w:val="1"/>
      <w:numFmt w:val="bullet"/>
      <w:lvlText w:val="o"/>
      <w:lvlJc w:val="left"/>
      <w:pPr>
        <w:ind w:left="5760" w:hanging="360"/>
      </w:pPr>
      <w:rPr>
        <w:rFonts w:ascii="Courier New" w:hAnsi="Courier New" w:cs="Courier New" w:hint="default"/>
      </w:rPr>
    </w:lvl>
    <w:lvl w:ilvl="8" w:tplc="584E21A4" w:tentative="1">
      <w:start w:val="1"/>
      <w:numFmt w:val="bullet"/>
      <w:lvlText w:val=""/>
      <w:lvlJc w:val="left"/>
      <w:pPr>
        <w:ind w:left="6480" w:hanging="360"/>
      </w:pPr>
      <w:rPr>
        <w:rFonts w:ascii="Wingdings" w:hAnsi="Wingdings" w:hint="default"/>
      </w:rPr>
    </w:lvl>
  </w:abstractNum>
  <w:abstractNum w:abstractNumId="48" w15:restartNumberingAfterBreak="0">
    <w:nsid w:val="5379032C"/>
    <w:multiLevelType w:val="multilevel"/>
    <w:tmpl w:val="E214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976698"/>
    <w:multiLevelType w:val="multilevel"/>
    <w:tmpl w:val="6996FD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4D64FA7"/>
    <w:multiLevelType w:val="multilevel"/>
    <w:tmpl w:val="F1A6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7B91FB9"/>
    <w:multiLevelType w:val="hybridMultilevel"/>
    <w:tmpl w:val="8812978C"/>
    <w:lvl w:ilvl="0" w:tplc="705600AE">
      <w:start w:val="1"/>
      <w:numFmt w:val="bullet"/>
      <w:lvlText w:val="•"/>
      <w:lvlJc w:val="left"/>
      <w:pPr>
        <w:tabs>
          <w:tab w:val="num" w:pos="720"/>
        </w:tabs>
        <w:ind w:left="720" w:hanging="360"/>
      </w:pPr>
      <w:rPr>
        <w:rFonts w:ascii="Arial" w:hAnsi="Arial" w:hint="default"/>
      </w:rPr>
    </w:lvl>
    <w:lvl w:ilvl="1" w:tplc="8EC0E464" w:tentative="1">
      <w:start w:val="1"/>
      <w:numFmt w:val="bullet"/>
      <w:lvlText w:val="•"/>
      <w:lvlJc w:val="left"/>
      <w:pPr>
        <w:tabs>
          <w:tab w:val="num" w:pos="1440"/>
        </w:tabs>
        <w:ind w:left="1440" w:hanging="360"/>
      </w:pPr>
      <w:rPr>
        <w:rFonts w:ascii="Arial" w:hAnsi="Arial" w:hint="default"/>
      </w:rPr>
    </w:lvl>
    <w:lvl w:ilvl="2" w:tplc="51F80CD0" w:tentative="1">
      <w:start w:val="1"/>
      <w:numFmt w:val="bullet"/>
      <w:lvlText w:val="•"/>
      <w:lvlJc w:val="left"/>
      <w:pPr>
        <w:tabs>
          <w:tab w:val="num" w:pos="2160"/>
        </w:tabs>
        <w:ind w:left="2160" w:hanging="360"/>
      </w:pPr>
      <w:rPr>
        <w:rFonts w:ascii="Arial" w:hAnsi="Arial" w:hint="default"/>
      </w:rPr>
    </w:lvl>
    <w:lvl w:ilvl="3" w:tplc="C9C89848" w:tentative="1">
      <w:start w:val="1"/>
      <w:numFmt w:val="bullet"/>
      <w:lvlText w:val="•"/>
      <w:lvlJc w:val="left"/>
      <w:pPr>
        <w:tabs>
          <w:tab w:val="num" w:pos="2880"/>
        </w:tabs>
        <w:ind w:left="2880" w:hanging="360"/>
      </w:pPr>
      <w:rPr>
        <w:rFonts w:ascii="Arial" w:hAnsi="Arial" w:hint="default"/>
      </w:rPr>
    </w:lvl>
    <w:lvl w:ilvl="4" w:tplc="6E8E9AC8" w:tentative="1">
      <w:start w:val="1"/>
      <w:numFmt w:val="bullet"/>
      <w:lvlText w:val="•"/>
      <w:lvlJc w:val="left"/>
      <w:pPr>
        <w:tabs>
          <w:tab w:val="num" w:pos="3600"/>
        </w:tabs>
        <w:ind w:left="3600" w:hanging="360"/>
      </w:pPr>
      <w:rPr>
        <w:rFonts w:ascii="Arial" w:hAnsi="Arial" w:hint="default"/>
      </w:rPr>
    </w:lvl>
    <w:lvl w:ilvl="5" w:tplc="7C1E0820" w:tentative="1">
      <w:start w:val="1"/>
      <w:numFmt w:val="bullet"/>
      <w:lvlText w:val="•"/>
      <w:lvlJc w:val="left"/>
      <w:pPr>
        <w:tabs>
          <w:tab w:val="num" w:pos="4320"/>
        </w:tabs>
        <w:ind w:left="4320" w:hanging="360"/>
      </w:pPr>
      <w:rPr>
        <w:rFonts w:ascii="Arial" w:hAnsi="Arial" w:hint="default"/>
      </w:rPr>
    </w:lvl>
    <w:lvl w:ilvl="6" w:tplc="F14A2544" w:tentative="1">
      <w:start w:val="1"/>
      <w:numFmt w:val="bullet"/>
      <w:lvlText w:val="•"/>
      <w:lvlJc w:val="left"/>
      <w:pPr>
        <w:tabs>
          <w:tab w:val="num" w:pos="5040"/>
        </w:tabs>
        <w:ind w:left="5040" w:hanging="360"/>
      </w:pPr>
      <w:rPr>
        <w:rFonts w:ascii="Arial" w:hAnsi="Arial" w:hint="default"/>
      </w:rPr>
    </w:lvl>
    <w:lvl w:ilvl="7" w:tplc="13B67C1E" w:tentative="1">
      <w:start w:val="1"/>
      <w:numFmt w:val="bullet"/>
      <w:lvlText w:val="•"/>
      <w:lvlJc w:val="left"/>
      <w:pPr>
        <w:tabs>
          <w:tab w:val="num" w:pos="5760"/>
        </w:tabs>
        <w:ind w:left="5760" w:hanging="360"/>
      </w:pPr>
      <w:rPr>
        <w:rFonts w:ascii="Arial" w:hAnsi="Arial" w:hint="default"/>
      </w:rPr>
    </w:lvl>
    <w:lvl w:ilvl="8" w:tplc="2A2646B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8404D10"/>
    <w:multiLevelType w:val="hybridMultilevel"/>
    <w:tmpl w:val="2618E76A"/>
    <w:lvl w:ilvl="0" w:tplc="857C56AE">
      <w:start w:val="1"/>
      <w:numFmt w:val="bullet"/>
      <w:lvlText w:val="•"/>
      <w:lvlJc w:val="left"/>
      <w:pPr>
        <w:tabs>
          <w:tab w:val="num" w:pos="720"/>
        </w:tabs>
        <w:ind w:left="720" w:hanging="360"/>
      </w:pPr>
      <w:rPr>
        <w:rFonts w:ascii="Arial" w:hAnsi="Arial" w:hint="default"/>
      </w:rPr>
    </w:lvl>
    <w:lvl w:ilvl="1" w:tplc="A22E5C7E">
      <w:numFmt w:val="bullet"/>
      <w:lvlText w:val="•"/>
      <w:lvlJc w:val="left"/>
      <w:pPr>
        <w:tabs>
          <w:tab w:val="num" w:pos="1440"/>
        </w:tabs>
        <w:ind w:left="1440" w:hanging="360"/>
      </w:pPr>
      <w:rPr>
        <w:rFonts w:ascii="Arial,Sans-Serif" w:hAnsi="Arial,Sans-Serif" w:hint="default"/>
      </w:rPr>
    </w:lvl>
    <w:lvl w:ilvl="2" w:tplc="BA28101E" w:tentative="1">
      <w:start w:val="1"/>
      <w:numFmt w:val="bullet"/>
      <w:lvlText w:val="•"/>
      <w:lvlJc w:val="left"/>
      <w:pPr>
        <w:tabs>
          <w:tab w:val="num" w:pos="2160"/>
        </w:tabs>
        <w:ind w:left="2160" w:hanging="360"/>
      </w:pPr>
      <w:rPr>
        <w:rFonts w:ascii="Arial" w:hAnsi="Arial" w:hint="default"/>
      </w:rPr>
    </w:lvl>
    <w:lvl w:ilvl="3" w:tplc="B482552A" w:tentative="1">
      <w:start w:val="1"/>
      <w:numFmt w:val="bullet"/>
      <w:lvlText w:val="•"/>
      <w:lvlJc w:val="left"/>
      <w:pPr>
        <w:tabs>
          <w:tab w:val="num" w:pos="2880"/>
        </w:tabs>
        <w:ind w:left="2880" w:hanging="360"/>
      </w:pPr>
      <w:rPr>
        <w:rFonts w:ascii="Arial" w:hAnsi="Arial" w:hint="default"/>
      </w:rPr>
    </w:lvl>
    <w:lvl w:ilvl="4" w:tplc="B0EE42AE" w:tentative="1">
      <w:start w:val="1"/>
      <w:numFmt w:val="bullet"/>
      <w:lvlText w:val="•"/>
      <w:lvlJc w:val="left"/>
      <w:pPr>
        <w:tabs>
          <w:tab w:val="num" w:pos="3600"/>
        </w:tabs>
        <w:ind w:left="3600" w:hanging="360"/>
      </w:pPr>
      <w:rPr>
        <w:rFonts w:ascii="Arial" w:hAnsi="Arial" w:hint="default"/>
      </w:rPr>
    </w:lvl>
    <w:lvl w:ilvl="5" w:tplc="969C44C0" w:tentative="1">
      <w:start w:val="1"/>
      <w:numFmt w:val="bullet"/>
      <w:lvlText w:val="•"/>
      <w:lvlJc w:val="left"/>
      <w:pPr>
        <w:tabs>
          <w:tab w:val="num" w:pos="4320"/>
        </w:tabs>
        <w:ind w:left="4320" w:hanging="360"/>
      </w:pPr>
      <w:rPr>
        <w:rFonts w:ascii="Arial" w:hAnsi="Arial" w:hint="default"/>
      </w:rPr>
    </w:lvl>
    <w:lvl w:ilvl="6" w:tplc="03F8A7C6" w:tentative="1">
      <w:start w:val="1"/>
      <w:numFmt w:val="bullet"/>
      <w:lvlText w:val="•"/>
      <w:lvlJc w:val="left"/>
      <w:pPr>
        <w:tabs>
          <w:tab w:val="num" w:pos="5040"/>
        </w:tabs>
        <w:ind w:left="5040" w:hanging="360"/>
      </w:pPr>
      <w:rPr>
        <w:rFonts w:ascii="Arial" w:hAnsi="Arial" w:hint="default"/>
      </w:rPr>
    </w:lvl>
    <w:lvl w:ilvl="7" w:tplc="080ACC48" w:tentative="1">
      <w:start w:val="1"/>
      <w:numFmt w:val="bullet"/>
      <w:lvlText w:val="•"/>
      <w:lvlJc w:val="left"/>
      <w:pPr>
        <w:tabs>
          <w:tab w:val="num" w:pos="5760"/>
        </w:tabs>
        <w:ind w:left="5760" w:hanging="360"/>
      </w:pPr>
      <w:rPr>
        <w:rFonts w:ascii="Arial" w:hAnsi="Arial" w:hint="default"/>
      </w:rPr>
    </w:lvl>
    <w:lvl w:ilvl="8" w:tplc="8E20E050"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ACA42F8"/>
    <w:multiLevelType w:val="multilevel"/>
    <w:tmpl w:val="B5EA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D72353"/>
    <w:multiLevelType w:val="hybridMultilevel"/>
    <w:tmpl w:val="A3CC6878"/>
    <w:lvl w:ilvl="0" w:tplc="1A822FF8">
      <w:start w:val="1"/>
      <w:numFmt w:val="bullet"/>
      <w:pStyle w:val="Llista1"/>
      <w:lvlText w:val=""/>
      <w:lvlJc w:val="left"/>
      <w:pPr>
        <w:ind w:left="720" w:hanging="360"/>
      </w:pPr>
      <w:rPr>
        <w:rFonts w:ascii="Symbol" w:hAnsi="Symbol" w:hint="default"/>
      </w:rPr>
    </w:lvl>
    <w:lvl w:ilvl="1" w:tplc="9B78C1FC">
      <w:numFmt w:val="bullet"/>
      <w:pStyle w:val="Llista2"/>
      <w:lvlText w:val="-"/>
      <w:lvlJc w:val="left"/>
      <w:pPr>
        <w:ind w:left="1440" w:hanging="360"/>
      </w:pPr>
      <w:rPr>
        <w:rFonts w:ascii="Calibri" w:eastAsia="Times New Roman" w:hAnsi="Calibri" w:cs="Times New Roman" w:hint="default"/>
      </w:rPr>
    </w:lvl>
    <w:lvl w:ilvl="2" w:tplc="516C2A64">
      <w:start w:val="1"/>
      <w:numFmt w:val="bullet"/>
      <w:lvlText w:val=""/>
      <w:lvlJc w:val="left"/>
      <w:pPr>
        <w:ind w:left="2160" w:hanging="360"/>
      </w:pPr>
      <w:rPr>
        <w:rFonts w:ascii="Wingdings" w:hAnsi="Wingdings" w:hint="default"/>
      </w:rPr>
    </w:lvl>
    <w:lvl w:ilvl="3" w:tplc="A204DAF6" w:tentative="1">
      <w:start w:val="1"/>
      <w:numFmt w:val="bullet"/>
      <w:lvlText w:val=""/>
      <w:lvlJc w:val="left"/>
      <w:pPr>
        <w:ind w:left="2880" w:hanging="360"/>
      </w:pPr>
      <w:rPr>
        <w:rFonts w:ascii="Symbol" w:hAnsi="Symbol" w:hint="default"/>
      </w:rPr>
    </w:lvl>
    <w:lvl w:ilvl="4" w:tplc="C7661688" w:tentative="1">
      <w:start w:val="1"/>
      <w:numFmt w:val="bullet"/>
      <w:lvlText w:val="o"/>
      <w:lvlJc w:val="left"/>
      <w:pPr>
        <w:ind w:left="3600" w:hanging="360"/>
      </w:pPr>
      <w:rPr>
        <w:rFonts w:ascii="Courier New" w:hAnsi="Courier New" w:cs="Courier New" w:hint="default"/>
      </w:rPr>
    </w:lvl>
    <w:lvl w:ilvl="5" w:tplc="E1925FE0" w:tentative="1">
      <w:start w:val="1"/>
      <w:numFmt w:val="bullet"/>
      <w:lvlText w:val=""/>
      <w:lvlJc w:val="left"/>
      <w:pPr>
        <w:ind w:left="4320" w:hanging="360"/>
      </w:pPr>
      <w:rPr>
        <w:rFonts w:ascii="Wingdings" w:hAnsi="Wingdings" w:hint="default"/>
      </w:rPr>
    </w:lvl>
    <w:lvl w:ilvl="6" w:tplc="9B569996" w:tentative="1">
      <w:start w:val="1"/>
      <w:numFmt w:val="bullet"/>
      <w:lvlText w:val=""/>
      <w:lvlJc w:val="left"/>
      <w:pPr>
        <w:ind w:left="5040" w:hanging="360"/>
      </w:pPr>
      <w:rPr>
        <w:rFonts w:ascii="Symbol" w:hAnsi="Symbol" w:hint="default"/>
      </w:rPr>
    </w:lvl>
    <w:lvl w:ilvl="7" w:tplc="8EBE9CDE" w:tentative="1">
      <w:start w:val="1"/>
      <w:numFmt w:val="bullet"/>
      <w:lvlText w:val="o"/>
      <w:lvlJc w:val="left"/>
      <w:pPr>
        <w:ind w:left="5760" w:hanging="360"/>
      </w:pPr>
      <w:rPr>
        <w:rFonts w:ascii="Courier New" w:hAnsi="Courier New" w:cs="Courier New" w:hint="default"/>
      </w:rPr>
    </w:lvl>
    <w:lvl w:ilvl="8" w:tplc="91C0165A" w:tentative="1">
      <w:start w:val="1"/>
      <w:numFmt w:val="bullet"/>
      <w:lvlText w:val=""/>
      <w:lvlJc w:val="left"/>
      <w:pPr>
        <w:ind w:left="6480" w:hanging="360"/>
      </w:pPr>
      <w:rPr>
        <w:rFonts w:ascii="Wingdings" w:hAnsi="Wingdings" w:hint="default"/>
      </w:rPr>
    </w:lvl>
  </w:abstractNum>
  <w:abstractNum w:abstractNumId="55" w15:restartNumberingAfterBreak="0">
    <w:nsid w:val="5D9273A6"/>
    <w:multiLevelType w:val="hybridMultilevel"/>
    <w:tmpl w:val="4BE85CCA"/>
    <w:lvl w:ilvl="0" w:tplc="AA306C8E">
      <w:start w:val="1"/>
      <w:numFmt w:val="upperLetter"/>
      <w:pStyle w:val="EstndarLetras"/>
      <w:lvlText w:val="%1."/>
      <w:lvlJc w:val="left"/>
      <w:pPr>
        <w:tabs>
          <w:tab w:val="num" w:pos="720"/>
        </w:tabs>
        <w:ind w:left="284" w:hanging="284"/>
      </w:pPr>
      <w:rPr>
        <w:rFonts w:ascii="Verdana" w:hAnsi="Verdana" w:hint="default"/>
        <w:color w:val="C006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5DD27E99"/>
    <w:multiLevelType w:val="hybridMultilevel"/>
    <w:tmpl w:val="DC22900A"/>
    <w:lvl w:ilvl="0" w:tplc="08BA199C">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7" w15:restartNumberingAfterBreak="0">
    <w:nsid w:val="5EAC4045"/>
    <w:multiLevelType w:val="hybridMultilevel"/>
    <w:tmpl w:val="D77432F8"/>
    <w:lvl w:ilvl="0" w:tplc="857C56AE">
      <w:start w:val="1"/>
      <w:numFmt w:val="bullet"/>
      <w:lvlText w:val="•"/>
      <w:lvlJc w:val="left"/>
      <w:pPr>
        <w:ind w:left="1429" w:hanging="360"/>
      </w:pPr>
      <w:rPr>
        <w:rFonts w:ascii="Arial" w:hAnsi="Aria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58" w15:restartNumberingAfterBreak="0">
    <w:nsid w:val="6025417D"/>
    <w:multiLevelType w:val="hybridMultilevel"/>
    <w:tmpl w:val="0A5A6752"/>
    <w:lvl w:ilvl="0" w:tplc="11E03000">
      <w:start w:val="1"/>
      <w:numFmt w:val="bullet"/>
      <w:pStyle w:val="Vieta0"/>
      <w:lvlText w:val=""/>
      <w:lvlJc w:val="left"/>
      <w:pPr>
        <w:ind w:left="644" w:hanging="360"/>
      </w:pPr>
      <w:rPr>
        <w:rFonts w:ascii="Wingdings" w:hAnsi="Wingdings" w:hint="default"/>
        <w:color w:val="DE8412"/>
      </w:rPr>
    </w:lvl>
    <w:lvl w:ilvl="1" w:tplc="0C0A0003">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59" w15:restartNumberingAfterBreak="0">
    <w:nsid w:val="60EB51B5"/>
    <w:multiLevelType w:val="multilevel"/>
    <w:tmpl w:val="B3F08E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60F72A83"/>
    <w:multiLevelType w:val="multilevel"/>
    <w:tmpl w:val="3A1C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1540D37"/>
    <w:multiLevelType w:val="multilevel"/>
    <w:tmpl w:val="3AE2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3BE3E3E"/>
    <w:multiLevelType w:val="hybridMultilevel"/>
    <w:tmpl w:val="29A400BA"/>
    <w:lvl w:ilvl="0" w:tplc="857C56AE">
      <w:start w:val="1"/>
      <w:numFmt w:val="bullet"/>
      <w:lvlText w:val="•"/>
      <w:lvlJc w:val="left"/>
      <w:pPr>
        <w:tabs>
          <w:tab w:val="num" w:pos="1440"/>
        </w:tabs>
        <w:ind w:left="1440" w:hanging="360"/>
      </w:pPr>
      <w:rPr>
        <w:rFonts w:ascii="Arial" w:hAnsi="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3" w15:restartNumberingAfterBreak="0">
    <w:nsid w:val="63E10415"/>
    <w:multiLevelType w:val="multilevel"/>
    <w:tmpl w:val="8428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40B3DCB"/>
    <w:multiLevelType w:val="multilevel"/>
    <w:tmpl w:val="A114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5013069"/>
    <w:multiLevelType w:val="hybridMultilevel"/>
    <w:tmpl w:val="C6EAB71C"/>
    <w:lvl w:ilvl="0" w:tplc="0403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66" w15:restartNumberingAfterBreak="0">
    <w:nsid w:val="65E4267D"/>
    <w:multiLevelType w:val="multilevel"/>
    <w:tmpl w:val="688670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66080773"/>
    <w:multiLevelType w:val="hybridMultilevel"/>
    <w:tmpl w:val="D3A2754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A0003">
      <w:start w:val="1"/>
      <w:numFmt w:val="bullet"/>
      <w:lvlText w:val="o"/>
      <w:lvlJc w:val="left"/>
      <w:pPr>
        <w:ind w:left="2149"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6D96007"/>
    <w:multiLevelType w:val="multilevel"/>
    <w:tmpl w:val="7F10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83A4F0A"/>
    <w:multiLevelType w:val="hybridMultilevel"/>
    <w:tmpl w:val="C26C6472"/>
    <w:lvl w:ilvl="0" w:tplc="4D88CEB2">
      <w:start w:val="1"/>
      <w:numFmt w:val="bullet"/>
      <w:pStyle w:val="EstndarNmeros"/>
      <w:lvlText w:val=""/>
      <w:lvlJc w:val="left"/>
      <w:pPr>
        <w:ind w:left="1414" w:hanging="705"/>
      </w:pPr>
      <w:rPr>
        <w:rFonts w:ascii="Symbol" w:hAnsi="Symbol" w:hint="default"/>
      </w:rPr>
    </w:lvl>
    <w:lvl w:ilvl="1" w:tplc="54524656">
      <w:start w:val="1"/>
      <w:numFmt w:val="bullet"/>
      <w:lvlText w:val=""/>
      <w:lvlJc w:val="left"/>
      <w:pPr>
        <w:ind w:left="731" w:hanging="360"/>
      </w:pPr>
      <w:rPr>
        <w:rFonts w:ascii="Symbol" w:hAnsi="Symbol" w:hint="default"/>
      </w:rPr>
    </w:lvl>
    <w:lvl w:ilvl="2" w:tplc="B7E2CD02">
      <w:start w:val="1"/>
      <w:numFmt w:val="bullet"/>
      <w:lvlText w:val=""/>
      <w:lvlJc w:val="left"/>
      <w:pPr>
        <w:ind w:left="1451" w:hanging="360"/>
      </w:pPr>
      <w:rPr>
        <w:rFonts w:ascii="Wingdings" w:hAnsi="Wingdings" w:hint="default"/>
      </w:rPr>
    </w:lvl>
    <w:lvl w:ilvl="3" w:tplc="779C267E">
      <w:start w:val="1"/>
      <w:numFmt w:val="bullet"/>
      <w:lvlText w:val=""/>
      <w:lvlJc w:val="left"/>
      <w:pPr>
        <w:ind w:left="2171" w:hanging="360"/>
      </w:pPr>
      <w:rPr>
        <w:rFonts w:ascii="Symbol" w:hAnsi="Symbol" w:hint="default"/>
      </w:rPr>
    </w:lvl>
    <w:lvl w:ilvl="4" w:tplc="2244089E" w:tentative="1">
      <w:start w:val="1"/>
      <w:numFmt w:val="bullet"/>
      <w:lvlText w:val="o"/>
      <w:lvlJc w:val="left"/>
      <w:pPr>
        <w:ind w:left="2891" w:hanging="360"/>
      </w:pPr>
      <w:rPr>
        <w:rFonts w:ascii="Courier New" w:hAnsi="Courier New" w:cs="Courier New" w:hint="default"/>
      </w:rPr>
    </w:lvl>
    <w:lvl w:ilvl="5" w:tplc="F5F68274" w:tentative="1">
      <w:start w:val="1"/>
      <w:numFmt w:val="bullet"/>
      <w:lvlText w:val=""/>
      <w:lvlJc w:val="left"/>
      <w:pPr>
        <w:ind w:left="3611" w:hanging="360"/>
      </w:pPr>
      <w:rPr>
        <w:rFonts w:ascii="Wingdings" w:hAnsi="Wingdings" w:hint="default"/>
      </w:rPr>
    </w:lvl>
    <w:lvl w:ilvl="6" w:tplc="0096F458" w:tentative="1">
      <w:start w:val="1"/>
      <w:numFmt w:val="bullet"/>
      <w:lvlText w:val=""/>
      <w:lvlJc w:val="left"/>
      <w:pPr>
        <w:ind w:left="4331" w:hanging="360"/>
      </w:pPr>
      <w:rPr>
        <w:rFonts w:ascii="Symbol" w:hAnsi="Symbol" w:hint="default"/>
      </w:rPr>
    </w:lvl>
    <w:lvl w:ilvl="7" w:tplc="7BF4B688" w:tentative="1">
      <w:start w:val="1"/>
      <w:numFmt w:val="bullet"/>
      <w:lvlText w:val="o"/>
      <w:lvlJc w:val="left"/>
      <w:pPr>
        <w:ind w:left="5051" w:hanging="360"/>
      </w:pPr>
      <w:rPr>
        <w:rFonts w:ascii="Courier New" w:hAnsi="Courier New" w:cs="Courier New" w:hint="default"/>
      </w:rPr>
    </w:lvl>
    <w:lvl w:ilvl="8" w:tplc="0C0EBD58" w:tentative="1">
      <w:start w:val="1"/>
      <w:numFmt w:val="bullet"/>
      <w:lvlText w:val=""/>
      <w:lvlJc w:val="left"/>
      <w:pPr>
        <w:ind w:left="5771" w:hanging="360"/>
      </w:pPr>
      <w:rPr>
        <w:rFonts w:ascii="Wingdings" w:hAnsi="Wingdings" w:hint="default"/>
      </w:rPr>
    </w:lvl>
  </w:abstractNum>
  <w:abstractNum w:abstractNumId="70" w15:restartNumberingAfterBreak="0">
    <w:nsid w:val="6C9D0BEA"/>
    <w:multiLevelType w:val="hybridMultilevel"/>
    <w:tmpl w:val="6D34D06C"/>
    <w:lvl w:ilvl="0" w:tplc="06E03450">
      <w:start w:val="12"/>
      <w:numFmt w:val="bullet"/>
      <w:lvlText w:val="-"/>
      <w:lvlJc w:val="left"/>
      <w:pPr>
        <w:ind w:left="360" w:hanging="360"/>
      </w:pPr>
      <w:rPr>
        <w:rFonts w:ascii="Times New Roman" w:eastAsia="Times New Roman" w:hAnsi="Times New Roman" w:cs="Times New Roman" w:hint="default"/>
      </w:rPr>
    </w:lvl>
    <w:lvl w:ilvl="1" w:tplc="06E03450">
      <w:start w:val="12"/>
      <w:numFmt w:val="bullet"/>
      <w:lvlText w:val="-"/>
      <w:lvlJc w:val="left"/>
      <w:pPr>
        <w:ind w:left="1080" w:hanging="360"/>
      </w:pPr>
      <w:rPr>
        <w:rFonts w:ascii="Times New Roman" w:eastAsia="Times New Roman" w:hAnsi="Times New Roman" w:cs="Times New Roman"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1" w15:restartNumberingAfterBreak="0">
    <w:nsid w:val="6D313136"/>
    <w:multiLevelType w:val="hybridMultilevel"/>
    <w:tmpl w:val="7AD80E38"/>
    <w:lvl w:ilvl="0" w:tplc="04030001">
      <w:start w:val="1"/>
      <w:numFmt w:val="bullet"/>
      <w:lvlText w:val=""/>
      <w:lvlJc w:val="left"/>
      <w:pPr>
        <w:ind w:left="1429" w:hanging="360"/>
      </w:pPr>
      <w:rPr>
        <w:rFonts w:ascii="Symbol" w:hAnsi="Symbol" w:hint="default"/>
      </w:rPr>
    </w:lvl>
    <w:lvl w:ilvl="1" w:tplc="04030003">
      <w:start w:val="1"/>
      <w:numFmt w:val="bullet"/>
      <w:lvlText w:val="o"/>
      <w:lvlJc w:val="left"/>
      <w:pPr>
        <w:ind w:left="2149" w:hanging="360"/>
      </w:pPr>
      <w:rPr>
        <w:rFonts w:ascii="Courier New" w:hAnsi="Courier New" w:cs="Courier New" w:hint="default"/>
      </w:rPr>
    </w:lvl>
    <w:lvl w:ilvl="2" w:tplc="04030005">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72" w15:restartNumberingAfterBreak="0">
    <w:nsid w:val="6F99163E"/>
    <w:multiLevelType w:val="multilevel"/>
    <w:tmpl w:val="F9AA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FF72921"/>
    <w:multiLevelType w:val="hybridMultilevel"/>
    <w:tmpl w:val="71589AC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30003">
      <w:start w:val="1"/>
      <w:numFmt w:val="bullet"/>
      <w:lvlText w:val="o"/>
      <w:lvlJc w:val="left"/>
      <w:pPr>
        <w:ind w:left="2149"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27A7E66"/>
    <w:multiLevelType w:val="multilevel"/>
    <w:tmpl w:val="E7B6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2BD0795"/>
    <w:multiLevelType w:val="singleLevel"/>
    <w:tmpl w:val="F0684E02"/>
    <w:lvl w:ilvl="0">
      <w:start w:val="1"/>
      <w:numFmt w:val="bullet"/>
      <w:pStyle w:val="Punt"/>
      <w:lvlText w:val=""/>
      <w:lvlJc w:val="left"/>
      <w:pPr>
        <w:tabs>
          <w:tab w:val="num" w:pos="360"/>
        </w:tabs>
        <w:ind w:left="360" w:hanging="360"/>
      </w:pPr>
      <w:rPr>
        <w:rFonts w:ascii="Symbol" w:hAnsi="Symbol" w:hint="default"/>
      </w:rPr>
    </w:lvl>
  </w:abstractNum>
  <w:abstractNum w:abstractNumId="76" w15:restartNumberingAfterBreak="0">
    <w:nsid w:val="730D1C70"/>
    <w:multiLevelType w:val="hybridMultilevel"/>
    <w:tmpl w:val="90D6CB4A"/>
    <w:lvl w:ilvl="0" w:tplc="98289FEA">
      <w:start w:val="1"/>
      <w:numFmt w:val="bullet"/>
      <w:pStyle w:val="Pargrafdellista"/>
      <w:lvlText w:val=""/>
      <w:lvlJc w:val="left"/>
      <w:pPr>
        <w:ind w:left="1429" w:hanging="360"/>
      </w:pPr>
      <w:rPr>
        <w:rFonts w:ascii="Symbol" w:hAnsi="Symbol" w:hint="default"/>
      </w:rPr>
    </w:lvl>
    <w:lvl w:ilvl="1" w:tplc="040A0003">
      <w:start w:val="1"/>
      <w:numFmt w:val="bullet"/>
      <w:lvlText w:val="o"/>
      <w:lvlJc w:val="left"/>
      <w:pPr>
        <w:ind w:left="2149" w:hanging="360"/>
      </w:pPr>
      <w:rPr>
        <w:rFonts w:ascii="Courier New" w:hAnsi="Courier New" w:hint="default"/>
      </w:rPr>
    </w:lvl>
    <w:lvl w:ilvl="2" w:tplc="040A0005">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77" w15:restartNumberingAfterBreak="0">
    <w:nsid w:val="748F6FFE"/>
    <w:multiLevelType w:val="hybridMultilevel"/>
    <w:tmpl w:val="20769134"/>
    <w:lvl w:ilvl="0" w:tplc="A6D6DEA0">
      <w:start w:val="1"/>
      <w:numFmt w:val="decimal"/>
      <w:lvlText w:val="%1."/>
      <w:lvlJc w:val="left"/>
      <w:pPr>
        <w:ind w:left="720" w:hanging="360"/>
      </w:pPr>
      <w:rPr>
        <w:rFonts w:cs="Times New Roman" w:hint="default"/>
      </w:rPr>
    </w:lvl>
    <w:lvl w:ilvl="1" w:tplc="6032B1F0">
      <w:start w:val="1"/>
      <w:numFmt w:val="lowerLetter"/>
      <w:lvlText w:val="%2."/>
      <w:lvlJc w:val="left"/>
      <w:pPr>
        <w:ind w:left="1440" w:hanging="360"/>
      </w:pPr>
      <w:rPr>
        <w:rFonts w:cs="Times New Roman"/>
      </w:rPr>
    </w:lvl>
    <w:lvl w:ilvl="2" w:tplc="B34AA0BA">
      <w:start w:val="1"/>
      <w:numFmt w:val="lowerRoman"/>
      <w:pStyle w:val="Llistanumeo"/>
      <w:lvlText w:val="%3."/>
      <w:lvlJc w:val="right"/>
      <w:pPr>
        <w:ind w:left="2160" w:hanging="180"/>
      </w:pPr>
      <w:rPr>
        <w:rFonts w:cs="Times New Roman"/>
      </w:rPr>
    </w:lvl>
    <w:lvl w:ilvl="3" w:tplc="678258EA">
      <w:start w:val="1"/>
      <w:numFmt w:val="decimal"/>
      <w:lvlText w:val="%4."/>
      <w:lvlJc w:val="left"/>
      <w:pPr>
        <w:ind w:left="2880" w:hanging="360"/>
      </w:pPr>
      <w:rPr>
        <w:rFonts w:cs="Times New Roman" w:hint="default"/>
      </w:rPr>
    </w:lvl>
    <w:lvl w:ilvl="4" w:tplc="65865462">
      <w:start w:val="1"/>
      <w:numFmt w:val="lowerLetter"/>
      <w:lvlText w:val="%5."/>
      <w:lvlJc w:val="left"/>
      <w:pPr>
        <w:ind w:left="3600" w:hanging="360"/>
      </w:pPr>
      <w:rPr>
        <w:rFonts w:cs="Times New Roman"/>
      </w:rPr>
    </w:lvl>
    <w:lvl w:ilvl="5" w:tplc="B86236EA">
      <w:start w:val="1"/>
      <w:numFmt w:val="lowerRoman"/>
      <w:lvlText w:val="%6."/>
      <w:lvlJc w:val="right"/>
      <w:pPr>
        <w:ind w:left="4320" w:hanging="180"/>
      </w:pPr>
      <w:rPr>
        <w:rFonts w:cs="Times New Roman"/>
      </w:rPr>
    </w:lvl>
    <w:lvl w:ilvl="6" w:tplc="F93AC330" w:tentative="1">
      <w:start w:val="1"/>
      <w:numFmt w:val="decimal"/>
      <w:lvlText w:val="%7."/>
      <w:lvlJc w:val="left"/>
      <w:pPr>
        <w:ind w:left="5040" w:hanging="360"/>
      </w:pPr>
      <w:rPr>
        <w:rFonts w:cs="Times New Roman"/>
      </w:rPr>
    </w:lvl>
    <w:lvl w:ilvl="7" w:tplc="B0449684" w:tentative="1">
      <w:start w:val="1"/>
      <w:numFmt w:val="lowerLetter"/>
      <w:lvlText w:val="%8."/>
      <w:lvlJc w:val="left"/>
      <w:pPr>
        <w:ind w:left="5760" w:hanging="360"/>
      </w:pPr>
      <w:rPr>
        <w:rFonts w:cs="Times New Roman"/>
      </w:rPr>
    </w:lvl>
    <w:lvl w:ilvl="8" w:tplc="D1A65588" w:tentative="1">
      <w:start w:val="1"/>
      <w:numFmt w:val="lowerRoman"/>
      <w:lvlText w:val="%9."/>
      <w:lvlJc w:val="right"/>
      <w:pPr>
        <w:ind w:left="6480" w:hanging="180"/>
      </w:pPr>
      <w:rPr>
        <w:rFonts w:cs="Times New Roman"/>
      </w:rPr>
    </w:lvl>
  </w:abstractNum>
  <w:abstractNum w:abstractNumId="78" w15:restartNumberingAfterBreak="0">
    <w:nsid w:val="767D7958"/>
    <w:multiLevelType w:val="multilevel"/>
    <w:tmpl w:val="12C4482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ol7"/>
      <w:lvlText w:val="%1.%2.%3.%4.%5.%6.%7"/>
      <w:lvlJc w:val="left"/>
      <w:pPr>
        <w:tabs>
          <w:tab w:val="num" w:pos="1296"/>
        </w:tabs>
        <w:ind w:left="1296" w:hanging="1296"/>
      </w:pPr>
    </w:lvl>
    <w:lvl w:ilvl="7">
      <w:start w:val="1"/>
      <w:numFmt w:val="decimal"/>
      <w:pStyle w:val="Ttol8"/>
      <w:lvlText w:val="%1.%2.%3.%4.%5.%6.%7.%8"/>
      <w:lvlJc w:val="left"/>
      <w:pPr>
        <w:tabs>
          <w:tab w:val="num" w:pos="1440"/>
        </w:tabs>
        <w:ind w:left="1440" w:hanging="1440"/>
      </w:pPr>
    </w:lvl>
    <w:lvl w:ilvl="8">
      <w:start w:val="1"/>
      <w:numFmt w:val="decimal"/>
      <w:pStyle w:val="Ttol9"/>
      <w:lvlText w:val="%1.%2.%3.%4.%5.%6.%7.%8.%9"/>
      <w:lvlJc w:val="left"/>
      <w:pPr>
        <w:tabs>
          <w:tab w:val="num" w:pos="1584"/>
        </w:tabs>
        <w:ind w:left="1584" w:hanging="1584"/>
      </w:pPr>
    </w:lvl>
  </w:abstractNum>
  <w:abstractNum w:abstractNumId="79" w15:restartNumberingAfterBreak="0">
    <w:nsid w:val="77CF0288"/>
    <w:multiLevelType w:val="hybridMultilevel"/>
    <w:tmpl w:val="18F83224"/>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0" w15:restartNumberingAfterBreak="0">
    <w:nsid w:val="78BA55F4"/>
    <w:multiLevelType w:val="hybridMultilevel"/>
    <w:tmpl w:val="8DB61644"/>
    <w:lvl w:ilvl="0" w:tplc="77CEB2AC">
      <w:start w:val="1"/>
      <w:numFmt w:val="lowerLetter"/>
      <w:lvlText w:val="%1."/>
      <w:lvlJc w:val="left"/>
      <w:pPr>
        <w:ind w:left="10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7B012DBC"/>
    <w:multiLevelType w:val="hybridMultilevel"/>
    <w:tmpl w:val="5D3E7D1C"/>
    <w:lvl w:ilvl="0" w:tplc="2ADC8FBC">
      <w:start w:val="1"/>
      <w:numFmt w:val="bullet"/>
      <w:lvlText w:val="-"/>
      <w:lvlJc w:val="left"/>
      <w:pPr>
        <w:tabs>
          <w:tab w:val="num" w:pos="720"/>
        </w:tabs>
        <w:ind w:left="720" w:hanging="360"/>
      </w:pPr>
      <w:rPr>
        <w:rFonts w:ascii="Times New Roman" w:hAnsi="Times New Roman" w:hint="default"/>
      </w:rPr>
    </w:lvl>
    <w:lvl w:ilvl="1" w:tplc="AE78E7BC">
      <w:numFmt w:val="bullet"/>
      <w:lvlText w:val="-"/>
      <w:lvlJc w:val="left"/>
      <w:pPr>
        <w:tabs>
          <w:tab w:val="num" w:pos="1440"/>
        </w:tabs>
        <w:ind w:left="1440" w:hanging="360"/>
      </w:pPr>
      <w:rPr>
        <w:rFonts w:ascii="Times New Roman" w:hAnsi="Times New Roman" w:hint="default"/>
      </w:rPr>
    </w:lvl>
    <w:lvl w:ilvl="2" w:tplc="CCBCCDE0" w:tentative="1">
      <w:start w:val="1"/>
      <w:numFmt w:val="bullet"/>
      <w:lvlText w:val="-"/>
      <w:lvlJc w:val="left"/>
      <w:pPr>
        <w:tabs>
          <w:tab w:val="num" w:pos="2160"/>
        </w:tabs>
        <w:ind w:left="2160" w:hanging="360"/>
      </w:pPr>
      <w:rPr>
        <w:rFonts w:ascii="Times New Roman" w:hAnsi="Times New Roman" w:hint="default"/>
      </w:rPr>
    </w:lvl>
    <w:lvl w:ilvl="3" w:tplc="B97EC6DC" w:tentative="1">
      <w:start w:val="1"/>
      <w:numFmt w:val="bullet"/>
      <w:lvlText w:val="-"/>
      <w:lvlJc w:val="left"/>
      <w:pPr>
        <w:tabs>
          <w:tab w:val="num" w:pos="2880"/>
        </w:tabs>
        <w:ind w:left="2880" w:hanging="360"/>
      </w:pPr>
      <w:rPr>
        <w:rFonts w:ascii="Times New Roman" w:hAnsi="Times New Roman" w:hint="default"/>
      </w:rPr>
    </w:lvl>
    <w:lvl w:ilvl="4" w:tplc="6E96F844" w:tentative="1">
      <w:start w:val="1"/>
      <w:numFmt w:val="bullet"/>
      <w:lvlText w:val="-"/>
      <w:lvlJc w:val="left"/>
      <w:pPr>
        <w:tabs>
          <w:tab w:val="num" w:pos="3600"/>
        </w:tabs>
        <w:ind w:left="3600" w:hanging="360"/>
      </w:pPr>
      <w:rPr>
        <w:rFonts w:ascii="Times New Roman" w:hAnsi="Times New Roman" w:hint="default"/>
      </w:rPr>
    </w:lvl>
    <w:lvl w:ilvl="5" w:tplc="D1D096D0" w:tentative="1">
      <w:start w:val="1"/>
      <w:numFmt w:val="bullet"/>
      <w:lvlText w:val="-"/>
      <w:lvlJc w:val="left"/>
      <w:pPr>
        <w:tabs>
          <w:tab w:val="num" w:pos="4320"/>
        </w:tabs>
        <w:ind w:left="4320" w:hanging="360"/>
      </w:pPr>
      <w:rPr>
        <w:rFonts w:ascii="Times New Roman" w:hAnsi="Times New Roman" w:hint="default"/>
      </w:rPr>
    </w:lvl>
    <w:lvl w:ilvl="6" w:tplc="12A6BF06" w:tentative="1">
      <w:start w:val="1"/>
      <w:numFmt w:val="bullet"/>
      <w:lvlText w:val="-"/>
      <w:lvlJc w:val="left"/>
      <w:pPr>
        <w:tabs>
          <w:tab w:val="num" w:pos="5040"/>
        </w:tabs>
        <w:ind w:left="5040" w:hanging="360"/>
      </w:pPr>
      <w:rPr>
        <w:rFonts w:ascii="Times New Roman" w:hAnsi="Times New Roman" w:hint="default"/>
      </w:rPr>
    </w:lvl>
    <w:lvl w:ilvl="7" w:tplc="DB9CA14C" w:tentative="1">
      <w:start w:val="1"/>
      <w:numFmt w:val="bullet"/>
      <w:lvlText w:val="-"/>
      <w:lvlJc w:val="left"/>
      <w:pPr>
        <w:tabs>
          <w:tab w:val="num" w:pos="5760"/>
        </w:tabs>
        <w:ind w:left="5760" w:hanging="360"/>
      </w:pPr>
      <w:rPr>
        <w:rFonts w:ascii="Times New Roman" w:hAnsi="Times New Roman" w:hint="default"/>
      </w:rPr>
    </w:lvl>
    <w:lvl w:ilvl="8" w:tplc="5B7AF54E" w:tentative="1">
      <w:start w:val="1"/>
      <w:numFmt w:val="bullet"/>
      <w:lvlText w:val="-"/>
      <w:lvlJc w:val="left"/>
      <w:pPr>
        <w:tabs>
          <w:tab w:val="num" w:pos="6480"/>
        </w:tabs>
        <w:ind w:left="6480" w:hanging="360"/>
      </w:pPr>
      <w:rPr>
        <w:rFonts w:ascii="Times New Roman" w:hAnsi="Times New Roman" w:hint="default"/>
      </w:rPr>
    </w:lvl>
  </w:abstractNum>
  <w:abstractNum w:abstractNumId="82" w15:restartNumberingAfterBreak="0">
    <w:nsid w:val="7BC87D80"/>
    <w:multiLevelType w:val="multilevel"/>
    <w:tmpl w:val="F4BED3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7BCE53A1"/>
    <w:multiLevelType w:val="multilevel"/>
    <w:tmpl w:val="0F6286E8"/>
    <w:lvl w:ilvl="0">
      <w:start w:val="1"/>
      <w:numFmt w:val="decimal"/>
      <w:pStyle w:val="Ttol1"/>
      <w:lvlText w:val="%1."/>
      <w:lvlJc w:val="left"/>
      <w:pPr>
        <w:ind w:left="5180" w:hanging="360"/>
      </w:pPr>
      <w:rPr>
        <w:rFonts w:asciiTheme="minorHAnsi" w:hAnsiTheme="minorHAnsi" w:cstheme="minorHAnsi" w:hint="default"/>
        <w:sz w:val="24"/>
        <w:szCs w:val="24"/>
      </w:rPr>
    </w:lvl>
    <w:lvl w:ilvl="1">
      <w:start w:val="1"/>
      <w:numFmt w:val="decimal"/>
      <w:pStyle w:val="Ttol2"/>
      <w:lvlText w:val="%1.%2."/>
      <w:lvlJc w:val="left"/>
      <w:pPr>
        <w:ind w:left="792" w:hanging="432"/>
      </w:pPr>
      <w:rPr>
        <w:rFonts w:hint="default"/>
      </w:rPr>
    </w:lvl>
    <w:lvl w:ilvl="2">
      <w:start w:val="1"/>
      <w:numFmt w:val="decimal"/>
      <w:pStyle w:val="Ttulo3"/>
      <w:lvlText w:val="%1.%2.%3."/>
      <w:lvlJc w:val="left"/>
      <w:pPr>
        <w:ind w:left="1224" w:hanging="504"/>
      </w:pPr>
      <w:rPr>
        <w:rFonts w:hint="default"/>
      </w:rPr>
    </w:lvl>
    <w:lvl w:ilvl="3">
      <w:start w:val="1"/>
      <w:numFmt w:val="decimal"/>
      <w:pStyle w:val="Ttol4"/>
      <w:lvlText w:val="%1.%2.%3.%4."/>
      <w:lvlJc w:val="left"/>
      <w:pPr>
        <w:ind w:left="1728" w:hanging="648"/>
      </w:pPr>
      <w:rPr>
        <w:rFonts w:hint="default"/>
      </w:rPr>
    </w:lvl>
    <w:lvl w:ilvl="4">
      <w:start w:val="1"/>
      <w:numFmt w:val="decimal"/>
      <w:pStyle w:val="Ttol5"/>
      <w:lvlText w:val="%1.%2.%3.%4.%5."/>
      <w:lvlJc w:val="left"/>
      <w:pPr>
        <w:ind w:left="2232" w:hanging="792"/>
      </w:pPr>
      <w:rPr>
        <w:rFonts w:hint="default"/>
      </w:rPr>
    </w:lvl>
    <w:lvl w:ilvl="5">
      <w:start w:val="1"/>
      <w:numFmt w:val="decimal"/>
      <w:pStyle w:val="Ttol6"/>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C2E52B6"/>
    <w:multiLevelType w:val="hybridMultilevel"/>
    <w:tmpl w:val="7D64FFA0"/>
    <w:lvl w:ilvl="0" w:tplc="1E96C7CC">
      <w:start w:val="1"/>
      <w:numFmt w:val="bullet"/>
      <w:pStyle w:val="Vieta1"/>
      <w:lvlText w:val=""/>
      <w:lvlJc w:val="left"/>
      <w:pPr>
        <w:ind w:left="644" w:hanging="360"/>
      </w:pPr>
      <w:rPr>
        <w:rFonts w:ascii="Wingdings" w:hAnsi="Wingdings" w:hint="default"/>
        <w:color w:val="DE8412"/>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F535606"/>
    <w:multiLevelType w:val="hybridMultilevel"/>
    <w:tmpl w:val="DCA0A818"/>
    <w:lvl w:ilvl="0" w:tplc="3A2880DC">
      <w:start w:val="1"/>
      <w:numFmt w:val="bullet"/>
      <w:lvlText w:val="•"/>
      <w:lvlJc w:val="left"/>
      <w:pPr>
        <w:tabs>
          <w:tab w:val="num" w:pos="720"/>
        </w:tabs>
        <w:ind w:left="720" w:hanging="360"/>
      </w:pPr>
      <w:rPr>
        <w:rFonts w:ascii="Arial" w:hAnsi="Arial" w:hint="default"/>
      </w:rPr>
    </w:lvl>
    <w:lvl w:ilvl="1" w:tplc="0FA698A4">
      <w:numFmt w:val="bullet"/>
      <w:lvlText w:val="•"/>
      <w:lvlJc w:val="left"/>
      <w:pPr>
        <w:tabs>
          <w:tab w:val="num" w:pos="1440"/>
        </w:tabs>
        <w:ind w:left="1440" w:hanging="360"/>
      </w:pPr>
      <w:rPr>
        <w:rFonts w:ascii="Arial" w:hAnsi="Arial" w:hint="default"/>
      </w:rPr>
    </w:lvl>
    <w:lvl w:ilvl="2" w:tplc="4D10C308">
      <w:numFmt w:val="bullet"/>
      <w:lvlText w:val="•"/>
      <w:lvlJc w:val="left"/>
      <w:pPr>
        <w:tabs>
          <w:tab w:val="num" w:pos="2160"/>
        </w:tabs>
        <w:ind w:left="2160" w:hanging="360"/>
      </w:pPr>
      <w:rPr>
        <w:rFonts w:ascii="Arial" w:hAnsi="Arial" w:hint="default"/>
      </w:rPr>
    </w:lvl>
    <w:lvl w:ilvl="3" w:tplc="88A0C2B8" w:tentative="1">
      <w:start w:val="1"/>
      <w:numFmt w:val="bullet"/>
      <w:lvlText w:val="•"/>
      <w:lvlJc w:val="left"/>
      <w:pPr>
        <w:tabs>
          <w:tab w:val="num" w:pos="2880"/>
        </w:tabs>
        <w:ind w:left="2880" w:hanging="360"/>
      </w:pPr>
      <w:rPr>
        <w:rFonts w:ascii="Arial" w:hAnsi="Arial" w:hint="default"/>
      </w:rPr>
    </w:lvl>
    <w:lvl w:ilvl="4" w:tplc="7ED09718" w:tentative="1">
      <w:start w:val="1"/>
      <w:numFmt w:val="bullet"/>
      <w:lvlText w:val="•"/>
      <w:lvlJc w:val="left"/>
      <w:pPr>
        <w:tabs>
          <w:tab w:val="num" w:pos="3600"/>
        </w:tabs>
        <w:ind w:left="3600" w:hanging="360"/>
      </w:pPr>
      <w:rPr>
        <w:rFonts w:ascii="Arial" w:hAnsi="Arial" w:hint="default"/>
      </w:rPr>
    </w:lvl>
    <w:lvl w:ilvl="5" w:tplc="E7809AB6" w:tentative="1">
      <w:start w:val="1"/>
      <w:numFmt w:val="bullet"/>
      <w:lvlText w:val="•"/>
      <w:lvlJc w:val="left"/>
      <w:pPr>
        <w:tabs>
          <w:tab w:val="num" w:pos="4320"/>
        </w:tabs>
        <w:ind w:left="4320" w:hanging="360"/>
      </w:pPr>
      <w:rPr>
        <w:rFonts w:ascii="Arial" w:hAnsi="Arial" w:hint="default"/>
      </w:rPr>
    </w:lvl>
    <w:lvl w:ilvl="6" w:tplc="B656B5A6" w:tentative="1">
      <w:start w:val="1"/>
      <w:numFmt w:val="bullet"/>
      <w:lvlText w:val="•"/>
      <w:lvlJc w:val="left"/>
      <w:pPr>
        <w:tabs>
          <w:tab w:val="num" w:pos="5040"/>
        </w:tabs>
        <w:ind w:left="5040" w:hanging="360"/>
      </w:pPr>
      <w:rPr>
        <w:rFonts w:ascii="Arial" w:hAnsi="Arial" w:hint="default"/>
      </w:rPr>
    </w:lvl>
    <w:lvl w:ilvl="7" w:tplc="52D2B566" w:tentative="1">
      <w:start w:val="1"/>
      <w:numFmt w:val="bullet"/>
      <w:lvlText w:val="•"/>
      <w:lvlJc w:val="left"/>
      <w:pPr>
        <w:tabs>
          <w:tab w:val="num" w:pos="5760"/>
        </w:tabs>
        <w:ind w:left="5760" w:hanging="360"/>
      </w:pPr>
      <w:rPr>
        <w:rFonts w:ascii="Arial" w:hAnsi="Arial" w:hint="default"/>
      </w:rPr>
    </w:lvl>
    <w:lvl w:ilvl="8" w:tplc="88742B84" w:tentative="1">
      <w:start w:val="1"/>
      <w:numFmt w:val="bullet"/>
      <w:lvlText w:val="•"/>
      <w:lvlJc w:val="left"/>
      <w:pPr>
        <w:tabs>
          <w:tab w:val="num" w:pos="6480"/>
        </w:tabs>
        <w:ind w:left="6480" w:hanging="360"/>
      </w:pPr>
      <w:rPr>
        <w:rFonts w:ascii="Arial" w:hAnsi="Arial" w:hint="default"/>
      </w:rPr>
    </w:lvl>
  </w:abstractNum>
  <w:num w:numId="1" w16cid:durableId="1791826394">
    <w:abstractNumId w:val="18"/>
  </w:num>
  <w:num w:numId="2" w16cid:durableId="1816994273">
    <w:abstractNumId w:val="75"/>
  </w:num>
  <w:num w:numId="3" w16cid:durableId="531186771">
    <w:abstractNumId w:val="78"/>
  </w:num>
  <w:num w:numId="4" w16cid:durableId="1832479580">
    <w:abstractNumId w:val="83"/>
  </w:num>
  <w:num w:numId="5" w16cid:durableId="1234393027">
    <w:abstractNumId w:val="37"/>
  </w:num>
  <w:num w:numId="6" w16cid:durableId="1925916110">
    <w:abstractNumId w:val="2"/>
  </w:num>
  <w:num w:numId="7" w16cid:durableId="499122831">
    <w:abstractNumId w:val="77"/>
  </w:num>
  <w:num w:numId="8" w16cid:durableId="1488202975">
    <w:abstractNumId w:val="4"/>
  </w:num>
  <w:num w:numId="9" w16cid:durableId="4425051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3076304">
    <w:abstractNumId w:val="56"/>
  </w:num>
  <w:num w:numId="11" w16cid:durableId="733359726">
    <w:abstractNumId w:val="23"/>
  </w:num>
  <w:num w:numId="12" w16cid:durableId="526912711">
    <w:abstractNumId w:val="17"/>
  </w:num>
  <w:num w:numId="13" w16cid:durableId="292634347">
    <w:abstractNumId w:val="84"/>
  </w:num>
  <w:num w:numId="14" w16cid:durableId="1261568003">
    <w:abstractNumId w:val="55"/>
  </w:num>
  <w:num w:numId="15" w16cid:durableId="1157694406">
    <w:abstractNumId w:val="58"/>
  </w:num>
  <w:num w:numId="16" w16cid:durableId="393360548">
    <w:abstractNumId w:val="71"/>
  </w:num>
  <w:num w:numId="17" w16cid:durableId="591663914">
    <w:abstractNumId w:val="35"/>
  </w:num>
  <w:num w:numId="18" w16cid:durableId="962617913">
    <w:abstractNumId w:val="69"/>
  </w:num>
  <w:num w:numId="19" w16cid:durableId="1266113119">
    <w:abstractNumId w:val="47"/>
  </w:num>
  <w:num w:numId="20" w16cid:durableId="1588807577">
    <w:abstractNumId w:val="65"/>
  </w:num>
  <w:num w:numId="21" w16cid:durableId="454641483">
    <w:abstractNumId w:val="12"/>
  </w:num>
  <w:num w:numId="22" w16cid:durableId="1925407389">
    <w:abstractNumId w:val="11"/>
  </w:num>
  <w:num w:numId="23" w16cid:durableId="462041709">
    <w:abstractNumId w:val="39"/>
  </w:num>
  <w:num w:numId="24" w16cid:durableId="810757541">
    <w:abstractNumId w:val="44"/>
  </w:num>
  <w:num w:numId="25" w16cid:durableId="1948074268">
    <w:abstractNumId w:val="0"/>
  </w:num>
  <w:num w:numId="26" w16cid:durableId="712660510">
    <w:abstractNumId w:val="28"/>
  </w:num>
  <w:num w:numId="27" w16cid:durableId="1693072718">
    <w:abstractNumId w:val="80"/>
  </w:num>
  <w:num w:numId="28" w16cid:durableId="1637638928">
    <w:abstractNumId w:val="85"/>
  </w:num>
  <w:num w:numId="29" w16cid:durableId="1954896769">
    <w:abstractNumId w:val="52"/>
  </w:num>
  <w:num w:numId="30" w16cid:durableId="1851482268">
    <w:abstractNumId w:val="15"/>
  </w:num>
  <w:num w:numId="31" w16cid:durableId="902717880">
    <w:abstractNumId w:val="76"/>
  </w:num>
  <w:num w:numId="32" w16cid:durableId="1016687575">
    <w:abstractNumId w:val="8"/>
  </w:num>
  <w:num w:numId="33" w16cid:durableId="1168247588">
    <w:abstractNumId w:val="13"/>
  </w:num>
  <w:num w:numId="34" w16cid:durableId="1489439328">
    <w:abstractNumId w:val="5"/>
  </w:num>
  <w:num w:numId="35" w16cid:durableId="1426728525">
    <w:abstractNumId w:val="34"/>
  </w:num>
  <w:num w:numId="36" w16cid:durableId="504513543">
    <w:abstractNumId w:val="10"/>
  </w:num>
  <w:num w:numId="37" w16cid:durableId="955872875">
    <w:abstractNumId w:val="51"/>
  </w:num>
  <w:num w:numId="38" w16cid:durableId="1710647116">
    <w:abstractNumId w:val="32"/>
  </w:num>
  <w:num w:numId="39" w16cid:durableId="351802826">
    <w:abstractNumId w:val="73"/>
  </w:num>
  <w:num w:numId="40" w16cid:durableId="620261876">
    <w:abstractNumId w:val="9"/>
  </w:num>
  <w:num w:numId="41" w16cid:durableId="291787391">
    <w:abstractNumId w:val="67"/>
  </w:num>
  <w:num w:numId="42" w16cid:durableId="953832370">
    <w:abstractNumId w:val="36"/>
  </w:num>
  <w:num w:numId="43" w16cid:durableId="133314341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0772793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690334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3855552">
    <w:abstractNumId w:val="81"/>
  </w:num>
  <w:num w:numId="47" w16cid:durableId="21261488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959138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63200516">
    <w:abstractNumId w:val="22"/>
  </w:num>
  <w:num w:numId="50" w16cid:durableId="169365298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4695747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770088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2866294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04817369">
    <w:abstractNumId w:val="54"/>
  </w:num>
  <w:num w:numId="55" w16cid:durableId="1238780254">
    <w:abstractNumId w:val="7"/>
  </w:num>
  <w:num w:numId="56" w16cid:durableId="833104137">
    <w:abstractNumId w:val="83"/>
  </w:num>
  <w:num w:numId="57" w16cid:durableId="25115986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878394963">
    <w:abstractNumId w:val="45"/>
  </w:num>
  <w:num w:numId="59" w16cid:durableId="1454011518">
    <w:abstractNumId w:val="83"/>
  </w:num>
  <w:num w:numId="60" w16cid:durableId="852455433">
    <w:abstractNumId w:val="79"/>
  </w:num>
  <w:num w:numId="61" w16cid:durableId="1534617014">
    <w:abstractNumId w:val="83"/>
  </w:num>
  <w:num w:numId="62" w16cid:durableId="1240869486">
    <w:abstractNumId w:val="70"/>
  </w:num>
  <w:num w:numId="63" w16cid:durableId="1856919508">
    <w:abstractNumId w:val="30"/>
  </w:num>
  <w:num w:numId="64" w16cid:durableId="809051739">
    <w:abstractNumId w:val="46"/>
  </w:num>
  <w:num w:numId="65" w16cid:durableId="71124065">
    <w:abstractNumId w:val="41"/>
  </w:num>
  <w:num w:numId="66" w16cid:durableId="1524126989">
    <w:abstractNumId w:val="49"/>
  </w:num>
  <w:num w:numId="67" w16cid:durableId="1943024912">
    <w:abstractNumId w:val="59"/>
  </w:num>
  <w:num w:numId="68" w16cid:durableId="1286035771">
    <w:abstractNumId w:val="31"/>
  </w:num>
  <w:num w:numId="69" w16cid:durableId="1106729492">
    <w:abstractNumId w:val="82"/>
  </w:num>
  <w:num w:numId="70" w16cid:durableId="2077630525">
    <w:abstractNumId w:val="66"/>
  </w:num>
  <w:num w:numId="71" w16cid:durableId="1589802285">
    <w:abstractNumId w:val="16"/>
  </w:num>
  <w:num w:numId="72" w16cid:durableId="1941331026">
    <w:abstractNumId w:val="20"/>
  </w:num>
  <w:num w:numId="73" w16cid:durableId="1455173687">
    <w:abstractNumId w:val="25"/>
  </w:num>
  <w:num w:numId="74" w16cid:durableId="1547523554">
    <w:abstractNumId w:val="26"/>
  </w:num>
  <w:num w:numId="75" w16cid:durableId="776558523">
    <w:abstractNumId w:val="43"/>
  </w:num>
  <w:num w:numId="76" w16cid:durableId="1372000805">
    <w:abstractNumId w:val="53"/>
  </w:num>
  <w:num w:numId="77" w16cid:durableId="68504252">
    <w:abstractNumId w:val="63"/>
  </w:num>
  <w:num w:numId="78" w16cid:durableId="27025530">
    <w:abstractNumId w:val="74"/>
  </w:num>
  <w:num w:numId="79" w16cid:durableId="228150458">
    <w:abstractNumId w:val="42"/>
  </w:num>
  <w:num w:numId="80" w16cid:durableId="660625830">
    <w:abstractNumId w:val="14"/>
  </w:num>
  <w:num w:numId="81" w16cid:durableId="542136204">
    <w:abstractNumId w:val="72"/>
  </w:num>
  <w:num w:numId="82" w16cid:durableId="554052918">
    <w:abstractNumId w:val="6"/>
  </w:num>
  <w:num w:numId="83" w16cid:durableId="966350289">
    <w:abstractNumId w:val="19"/>
  </w:num>
  <w:num w:numId="84" w16cid:durableId="1723476664">
    <w:abstractNumId w:val="38"/>
  </w:num>
  <w:num w:numId="85" w16cid:durableId="1903254219">
    <w:abstractNumId w:val="40"/>
  </w:num>
  <w:num w:numId="86" w16cid:durableId="274794791">
    <w:abstractNumId w:val="60"/>
  </w:num>
  <w:num w:numId="87" w16cid:durableId="2068261072">
    <w:abstractNumId w:val="3"/>
  </w:num>
  <w:num w:numId="88" w16cid:durableId="1804495661">
    <w:abstractNumId w:val="48"/>
  </w:num>
  <w:num w:numId="89" w16cid:durableId="131558281">
    <w:abstractNumId w:val="21"/>
  </w:num>
  <w:num w:numId="90" w16cid:durableId="2005164352">
    <w:abstractNumId w:val="68"/>
  </w:num>
  <w:num w:numId="91" w16cid:durableId="946733905">
    <w:abstractNumId w:val="1"/>
  </w:num>
  <w:num w:numId="92" w16cid:durableId="1217085663">
    <w:abstractNumId w:val="24"/>
  </w:num>
  <w:num w:numId="93" w16cid:durableId="1598294289">
    <w:abstractNumId w:val="61"/>
  </w:num>
  <w:num w:numId="94" w16cid:durableId="1913348362">
    <w:abstractNumId w:val="50"/>
  </w:num>
  <w:num w:numId="95" w16cid:durableId="424771567">
    <w:abstractNumId w:val="64"/>
  </w:num>
  <w:num w:numId="96" w16cid:durableId="1233085233">
    <w:abstractNumId w:val="33"/>
  </w:num>
  <w:num w:numId="97" w16cid:durableId="1757895201">
    <w:abstractNumId w:val="27"/>
  </w:num>
  <w:num w:numId="98" w16cid:durableId="220403720">
    <w:abstractNumId w:val="83"/>
  </w:num>
  <w:num w:numId="99" w16cid:durableId="1510410332">
    <w:abstractNumId w:val="83"/>
  </w:num>
  <w:num w:numId="100" w16cid:durableId="1496649103">
    <w:abstractNumId w:val="83"/>
  </w:num>
  <w:num w:numId="101" w16cid:durableId="1687557433">
    <w:abstractNumId w:val="83"/>
  </w:num>
  <w:num w:numId="102" w16cid:durableId="1945921141">
    <w:abstractNumId w:val="83"/>
  </w:num>
  <w:num w:numId="103" w16cid:durableId="1426338419">
    <w:abstractNumId w:val="83"/>
  </w:num>
  <w:num w:numId="104" w16cid:durableId="735857922">
    <w:abstractNumId w:val="83"/>
  </w:num>
  <w:num w:numId="105" w16cid:durableId="1538198243">
    <w:abstractNumId w:val="83"/>
  </w:num>
  <w:num w:numId="106" w16cid:durableId="1323241543">
    <w:abstractNumId w:val="83"/>
  </w:num>
  <w:num w:numId="107" w16cid:durableId="882257347">
    <w:abstractNumId w:val="29"/>
  </w:num>
  <w:num w:numId="108" w16cid:durableId="1517038563">
    <w:abstractNumId w:val="62"/>
  </w:num>
  <w:num w:numId="109" w16cid:durableId="947421088">
    <w:abstractNumId w:val="57"/>
  </w:num>
  <w:num w:numId="110" w16cid:durableId="1570534631">
    <w:abstractNumId w:val="83"/>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11B"/>
    <w:rsid w:val="00000BC2"/>
    <w:rsid w:val="0000196E"/>
    <w:rsid w:val="00002546"/>
    <w:rsid w:val="00004C4F"/>
    <w:rsid w:val="00005284"/>
    <w:rsid w:val="00005900"/>
    <w:rsid w:val="00005A31"/>
    <w:rsid w:val="00005AA9"/>
    <w:rsid w:val="00005F1B"/>
    <w:rsid w:val="00006312"/>
    <w:rsid w:val="00006CD3"/>
    <w:rsid w:val="00006F62"/>
    <w:rsid w:val="000073FC"/>
    <w:rsid w:val="00007BB9"/>
    <w:rsid w:val="00007BFA"/>
    <w:rsid w:val="0001017B"/>
    <w:rsid w:val="0001105F"/>
    <w:rsid w:val="000114AD"/>
    <w:rsid w:val="00011CD0"/>
    <w:rsid w:val="00011D40"/>
    <w:rsid w:val="000125CC"/>
    <w:rsid w:val="00012872"/>
    <w:rsid w:val="0001349E"/>
    <w:rsid w:val="00013851"/>
    <w:rsid w:val="00013DF6"/>
    <w:rsid w:val="00014120"/>
    <w:rsid w:val="000157C2"/>
    <w:rsid w:val="00015A18"/>
    <w:rsid w:val="000164CF"/>
    <w:rsid w:val="00016B5B"/>
    <w:rsid w:val="00016D95"/>
    <w:rsid w:val="00016DF8"/>
    <w:rsid w:val="00017111"/>
    <w:rsid w:val="0001767D"/>
    <w:rsid w:val="000208ED"/>
    <w:rsid w:val="00020B4C"/>
    <w:rsid w:val="00020C96"/>
    <w:rsid w:val="000211E3"/>
    <w:rsid w:val="00021EA7"/>
    <w:rsid w:val="00021F65"/>
    <w:rsid w:val="00022052"/>
    <w:rsid w:val="00022680"/>
    <w:rsid w:val="000228DC"/>
    <w:rsid w:val="00023027"/>
    <w:rsid w:val="000234B4"/>
    <w:rsid w:val="00023B07"/>
    <w:rsid w:val="00024203"/>
    <w:rsid w:val="00025C19"/>
    <w:rsid w:val="00026A34"/>
    <w:rsid w:val="00030D2C"/>
    <w:rsid w:val="00030EDD"/>
    <w:rsid w:val="00031DA3"/>
    <w:rsid w:val="000322A6"/>
    <w:rsid w:val="00032390"/>
    <w:rsid w:val="0003259F"/>
    <w:rsid w:val="00032C05"/>
    <w:rsid w:val="00032E54"/>
    <w:rsid w:val="00032F6F"/>
    <w:rsid w:val="00033D1B"/>
    <w:rsid w:val="00033D30"/>
    <w:rsid w:val="00034383"/>
    <w:rsid w:val="00034E32"/>
    <w:rsid w:val="000360B4"/>
    <w:rsid w:val="000369FA"/>
    <w:rsid w:val="00037F27"/>
    <w:rsid w:val="00040986"/>
    <w:rsid w:val="00040F2A"/>
    <w:rsid w:val="00041A13"/>
    <w:rsid w:val="00041DF3"/>
    <w:rsid w:val="00042549"/>
    <w:rsid w:val="00042E44"/>
    <w:rsid w:val="00046423"/>
    <w:rsid w:val="000469B5"/>
    <w:rsid w:val="00046E6E"/>
    <w:rsid w:val="000472F6"/>
    <w:rsid w:val="0004748E"/>
    <w:rsid w:val="000475C5"/>
    <w:rsid w:val="00047ECD"/>
    <w:rsid w:val="00052133"/>
    <w:rsid w:val="00052F0D"/>
    <w:rsid w:val="0005304E"/>
    <w:rsid w:val="00054A06"/>
    <w:rsid w:val="0005500C"/>
    <w:rsid w:val="00055F84"/>
    <w:rsid w:val="0005640F"/>
    <w:rsid w:val="00056441"/>
    <w:rsid w:val="00056FA0"/>
    <w:rsid w:val="0005787E"/>
    <w:rsid w:val="00060E1C"/>
    <w:rsid w:val="00061327"/>
    <w:rsid w:val="00061349"/>
    <w:rsid w:val="00061763"/>
    <w:rsid w:val="000622F2"/>
    <w:rsid w:val="00062746"/>
    <w:rsid w:val="00062869"/>
    <w:rsid w:val="000629F3"/>
    <w:rsid w:val="00063F67"/>
    <w:rsid w:val="0006422A"/>
    <w:rsid w:val="00064843"/>
    <w:rsid w:val="00064DFF"/>
    <w:rsid w:val="00065546"/>
    <w:rsid w:val="00066C27"/>
    <w:rsid w:val="00066CA8"/>
    <w:rsid w:val="00066F9A"/>
    <w:rsid w:val="00070063"/>
    <w:rsid w:val="00070618"/>
    <w:rsid w:val="00070899"/>
    <w:rsid w:val="000711A1"/>
    <w:rsid w:val="00073467"/>
    <w:rsid w:val="0007353D"/>
    <w:rsid w:val="000737F7"/>
    <w:rsid w:val="00073991"/>
    <w:rsid w:val="00073DBA"/>
    <w:rsid w:val="0007460B"/>
    <w:rsid w:val="000748D8"/>
    <w:rsid w:val="00074FBE"/>
    <w:rsid w:val="0007551F"/>
    <w:rsid w:val="00075BC0"/>
    <w:rsid w:val="00076C00"/>
    <w:rsid w:val="00077621"/>
    <w:rsid w:val="0008007E"/>
    <w:rsid w:val="00080A1D"/>
    <w:rsid w:val="0008144F"/>
    <w:rsid w:val="00082293"/>
    <w:rsid w:val="00082BBA"/>
    <w:rsid w:val="00083202"/>
    <w:rsid w:val="000835BD"/>
    <w:rsid w:val="00083B0D"/>
    <w:rsid w:val="00083C12"/>
    <w:rsid w:val="000841ED"/>
    <w:rsid w:val="0008436A"/>
    <w:rsid w:val="00085096"/>
    <w:rsid w:val="000861EE"/>
    <w:rsid w:val="00086516"/>
    <w:rsid w:val="000878DF"/>
    <w:rsid w:val="000909D9"/>
    <w:rsid w:val="00090BE4"/>
    <w:rsid w:val="00090ED2"/>
    <w:rsid w:val="000924BC"/>
    <w:rsid w:val="00093637"/>
    <w:rsid w:val="000936B1"/>
    <w:rsid w:val="000948CE"/>
    <w:rsid w:val="0009532B"/>
    <w:rsid w:val="0009545C"/>
    <w:rsid w:val="00095967"/>
    <w:rsid w:val="00095B76"/>
    <w:rsid w:val="000963AE"/>
    <w:rsid w:val="000967E5"/>
    <w:rsid w:val="00097488"/>
    <w:rsid w:val="000976E9"/>
    <w:rsid w:val="000A031C"/>
    <w:rsid w:val="000A29FF"/>
    <w:rsid w:val="000A3739"/>
    <w:rsid w:val="000A39BD"/>
    <w:rsid w:val="000A511B"/>
    <w:rsid w:val="000A6731"/>
    <w:rsid w:val="000B0A1F"/>
    <w:rsid w:val="000B0E47"/>
    <w:rsid w:val="000B2131"/>
    <w:rsid w:val="000B28FA"/>
    <w:rsid w:val="000B2914"/>
    <w:rsid w:val="000B2E8F"/>
    <w:rsid w:val="000B2F84"/>
    <w:rsid w:val="000B3E3E"/>
    <w:rsid w:val="000B41F3"/>
    <w:rsid w:val="000B5043"/>
    <w:rsid w:val="000B518B"/>
    <w:rsid w:val="000B64B4"/>
    <w:rsid w:val="000B7D8F"/>
    <w:rsid w:val="000C08F5"/>
    <w:rsid w:val="000C1427"/>
    <w:rsid w:val="000C1A1A"/>
    <w:rsid w:val="000C1D4B"/>
    <w:rsid w:val="000C2C9C"/>
    <w:rsid w:val="000C2FFB"/>
    <w:rsid w:val="000C3704"/>
    <w:rsid w:val="000C4A45"/>
    <w:rsid w:val="000C4C3B"/>
    <w:rsid w:val="000C51C9"/>
    <w:rsid w:val="000C5908"/>
    <w:rsid w:val="000C5E56"/>
    <w:rsid w:val="000C6463"/>
    <w:rsid w:val="000C6C04"/>
    <w:rsid w:val="000C72F5"/>
    <w:rsid w:val="000C7C67"/>
    <w:rsid w:val="000D0239"/>
    <w:rsid w:val="000D0505"/>
    <w:rsid w:val="000D0B77"/>
    <w:rsid w:val="000D22C0"/>
    <w:rsid w:val="000D2732"/>
    <w:rsid w:val="000D316E"/>
    <w:rsid w:val="000D3A6B"/>
    <w:rsid w:val="000D4AF3"/>
    <w:rsid w:val="000D7FDD"/>
    <w:rsid w:val="000E0347"/>
    <w:rsid w:val="000E19B5"/>
    <w:rsid w:val="000E256B"/>
    <w:rsid w:val="000E2AC1"/>
    <w:rsid w:val="000E38E4"/>
    <w:rsid w:val="000E44E2"/>
    <w:rsid w:val="000E6925"/>
    <w:rsid w:val="000E75F1"/>
    <w:rsid w:val="000E7723"/>
    <w:rsid w:val="000E7816"/>
    <w:rsid w:val="000E78C7"/>
    <w:rsid w:val="000F055E"/>
    <w:rsid w:val="000F13BC"/>
    <w:rsid w:val="000F2210"/>
    <w:rsid w:val="000F2494"/>
    <w:rsid w:val="000F2617"/>
    <w:rsid w:val="000F3433"/>
    <w:rsid w:val="000F36D2"/>
    <w:rsid w:val="000F4333"/>
    <w:rsid w:val="000F4AB3"/>
    <w:rsid w:val="000F56E7"/>
    <w:rsid w:val="000F6B03"/>
    <w:rsid w:val="000F7EDB"/>
    <w:rsid w:val="00100C36"/>
    <w:rsid w:val="00100F05"/>
    <w:rsid w:val="0010174D"/>
    <w:rsid w:val="001032DA"/>
    <w:rsid w:val="001033B1"/>
    <w:rsid w:val="0010371E"/>
    <w:rsid w:val="001039D8"/>
    <w:rsid w:val="00104352"/>
    <w:rsid w:val="00104735"/>
    <w:rsid w:val="0010496A"/>
    <w:rsid w:val="00104D47"/>
    <w:rsid w:val="00105447"/>
    <w:rsid w:val="00106A61"/>
    <w:rsid w:val="00106CF6"/>
    <w:rsid w:val="001103C5"/>
    <w:rsid w:val="001107B7"/>
    <w:rsid w:val="00110850"/>
    <w:rsid w:val="00110DA6"/>
    <w:rsid w:val="001111B2"/>
    <w:rsid w:val="0011301F"/>
    <w:rsid w:val="00113157"/>
    <w:rsid w:val="001136CF"/>
    <w:rsid w:val="00113977"/>
    <w:rsid w:val="001141D1"/>
    <w:rsid w:val="00114DD5"/>
    <w:rsid w:val="00115013"/>
    <w:rsid w:val="00115841"/>
    <w:rsid w:val="00116108"/>
    <w:rsid w:val="001167AD"/>
    <w:rsid w:val="00117B0B"/>
    <w:rsid w:val="001200F6"/>
    <w:rsid w:val="00120363"/>
    <w:rsid w:val="001204A9"/>
    <w:rsid w:val="00120A0B"/>
    <w:rsid w:val="00121037"/>
    <w:rsid w:val="001210BE"/>
    <w:rsid w:val="00122B1E"/>
    <w:rsid w:val="00122C66"/>
    <w:rsid w:val="00122CCE"/>
    <w:rsid w:val="0012339C"/>
    <w:rsid w:val="00123492"/>
    <w:rsid w:val="00123C7D"/>
    <w:rsid w:val="0012431D"/>
    <w:rsid w:val="00124912"/>
    <w:rsid w:val="00125F6E"/>
    <w:rsid w:val="001260D4"/>
    <w:rsid w:val="001268D6"/>
    <w:rsid w:val="00126F10"/>
    <w:rsid w:val="00130C24"/>
    <w:rsid w:val="00132445"/>
    <w:rsid w:val="00132A71"/>
    <w:rsid w:val="0013321E"/>
    <w:rsid w:val="0013439A"/>
    <w:rsid w:val="00134A99"/>
    <w:rsid w:val="0013507B"/>
    <w:rsid w:val="001351C1"/>
    <w:rsid w:val="00136CAA"/>
    <w:rsid w:val="00136CE5"/>
    <w:rsid w:val="00137234"/>
    <w:rsid w:val="00137C6D"/>
    <w:rsid w:val="00137EB7"/>
    <w:rsid w:val="00140544"/>
    <w:rsid w:val="00140772"/>
    <w:rsid w:val="001417ED"/>
    <w:rsid w:val="00142E67"/>
    <w:rsid w:val="00143152"/>
    <w:rsid w:val="00143577"/>
    <w:rsid w:val="0014498E"/>
    <w:rsid w:val="00145290"/>
    <w:rsid w:val="00145489"/>
    <w:rsid w:val="001456CE"/>
    <w:rsid w:val="00146260"/>
    <w:rsid w:val="00146279"/>
    <w:rsid w:val="001466FB"/>
    <w:rsid w:val="0014676E"/>
    <w:rsid w:val="001478BF"/>
    <w:rsid w:val="00147FDA"/>
    <w:rsid w:val="00150824"/>
    <w:rsid w:val="0015168E"/>
    <w:rsid w:val="00151F76"/>
    <w:rsid w:val="0015229C"/>
    <w:rsid w:val="001523DC"/>
    <w:rsid w:val="00153697"/>
    <w:rsid w:val="00153F78"/>
    <w:rsid w:val="00154361"/>
    <w:rsid w:val="0015598D"/>
    <w:rsid w:val="00155BAC"/>
    <w:rsid w:val="00156237"/>
    <w:rsid w:val="00156695"/>
    <w:rsid w:val="001633F5"/>
    <w:rsid w:val="00163B66"/>
    <w:rsid w:val="00164591"/>
    <w:rsid w:val="0016469A"/>
    <w:rsid w:val="00164A51"/>
    <w:rsid w:val="0016506C"/>
    <w:rsid w:val="00166007"/>
    <w:rsid w:val="001664F1"/>
    <w:rsid w:val="00166638"/>
    <w:rsid w:val="00166A35"/>
    <w:rsid w:val="00166F02"/>
    <w:rsid w:val="00166FBD"/>
    <w:rsid w:val="001679DE"/>
    <w:rsid w:val="00167FC1"/>
    <w:rsid w:val="001703C5"/>
    <w:rsid w:val="00171110"/>
    <w:rsid w:val="0017115F"/>
    <w:rsid w:val="00172E11"/>
    <w:rsid w:val="00173A60"/>
    <w:rsid w:val="00173FBB"/>
    <w:rsid w:val="00174ABD"/>
    <w:rsid w:val="00175080"/>
    <w:rsid w:val="00175A20"/>
    <w:rsid w:val="001762BC"/>
    <w:rsid w:val="001770B4"/>
    <w:rsid w:val="0017739E"/>
    <w:rsid w:val="00177E18"/>
    <w:rsid w:val="00177E47"/>
    <w:rsid w:val="00182538"/>
    <w:rsid w:val="00183768"/>
    <w:rsid w:val="00183ED6"/>
    <w:rsid w:val="001860E3"/>
    <w:rsid w:val="0018610F"/>
    <w:rsid w:val="00186566"/>
    <w:rsid w:val="001868F8"/>
    <w:rsid w:val="00186A24"/>
    <w:rsid w:val="001870EF"/>
    <w:rsid w:val="00187517"/>
    <w:rsid w:val="00187586"/>
    <w:rsid w:val="00190E53"/>
    <w:rsid w:val="00191A17"/>
    <w:rsid w:val="0019250A"/>
    <w:rsid w:val="0019269E"/>
    <w:rsid w:val="001927D6"/>
    <w:rsid w:val="00192A27"/>
    <w:rsid w:val="00192C91"/>
    <w:rsid w:val="00193143"/>
    <w:rsid w:val="001936A5"/>
    <w:rsid w:val="00193BCF"/>
    <w:rsid w:val="00194007"/>
    <w:rsid w:val="00194D51"/>
    <w:rsid w:val="00195214"/>
    <w:rsid w:val="00196DD5"/>
    <w:rsid w:val="00196F85"/>
    <w:rsid w:val="001979C1"/>
    <w:rsid w:val="00197C6B"/>
    <w:rsid w:val="001A0317"/>
    <w:rsid w:val="001A0FA5"/>
    <w:rsid w:val="001A12F0"/>
    <w:rsid w:val="001A211B"/>
    <w:rsid w:val="001A2A08"/>
    <w:rsid w:val="001A2B4C"/>
    <w:rsid w:val="001A3480"/>
    <w:rsid w:val="001A350C"/>
    <w:rsid w:val="001A3523"/>
    <w:rsid w:val="001A36F6"/>
    <w:rsid w:val="001A41B2"/>
    <w:rsid w:val="001A456B"/>
    <w:rsid w:val="001A4A81"/>
    <w:rsid w:val="001A525F"/>
    <w:rsid w:val="001A55E7"/>
    <w:rsid w:val="001A5E84"/>
    <w:rsid w:val="001A60B9"/>
    <w:rsid w:val="001A64DC"/>
    <w:rsid w:val="001A660F"/>
    <w:rsid w:val="001A6FDB"/>
    <w:rsid w:val="001A744E"/>
    <w:rsid w:val="001B0AD7"/>
    <w:rsid w:val="001B18D3"/>
    <w:rsid w:val="001B18D5"/>
    <w:rsid w:val="001B1C80"/>
    <w:rsid w:val="001B20B5"/>
    <w:rsid w:val="001B231F"/>
    <w:rsid w:val="001B26E3"/>
    <w:rsid w:val="001B2ACC"/>
    <w:rsid w:val="001B3BF4"/>
    <w:rsid w:val="001B4DB1"/>
    <w:rsid w:val="001B5806"/>
    <w:rsid w:val="001B5D3D"/>
    <w:rsid w:val="001B6CA7"/>
    <w:rsid w:val="001B6D60"/>
    <w:rsid w:val="001B71A2"/>
    <w:rsid w:val="001B7E3D"/>
    <w:rsid w:val="001C0061"/>
    <w:rsid w:val="001C05F1"/>
    <w:rsid w:val="001C0A0E"/>
    <w:rsid w:val="001C1179"/>
    <w:rsid w:val="001C1354"/>
    <w:rsid w:val="001C295D"/>
    <w:rsid w:val="001C3015"/>
    <w:rsid w:val="001C3709"/>
    <w:rsid w:val="001C4A8D"/>
    <w:rsid w:val="001C4DE9"/>
    <w:rsid w:val="001C5091"/>
    <w:rsid w:val="001C56FA"/>
    <w:rsid w:val="001C5793"/>
    <w:rsid w:val="001C65A8"/>
    <w:rsid w:val="001C7512"/>
    <w:rsid w:val="001D0D11"/>
    <w:rsid w:val="001D111B"/>
    <w:rsid w:val="001D208B"/>
    <w:rsid w:val="001D229B"/>
    <w:rsid w:val="001D49EF"/>
    <w:rsid w:val="001D510B"/>
    <w:rsid w:val="001D61E9"/>
    <w:rsid w:val="001D67BB"/>
    <w:rsid w:val="001D6C90"/>
    <w:rsid w:val="001D6D8D"/>
    <w:rsid w:val="001D799C"/>
    <w:rsid w:val="001D7E26"/>
    <w:rsid w:val="001E00D1"/>
    <w:rsid w:val="001E0FD4"/>
    <w:rsid w:val="001E2641"/>
    <w:rsid w:val="001E3DB6"/>
    <w:rsid w:val="001E42F0"/>
    <w:rsid w:val="001E45A4"/>
    <w:rsid w:val="001E4FAB"/>
    <w:rsid w:val="001E5264"/>
    <w:rsid w:val="001E5ECC"/>
    <w:rsid w:val="001E6792"/>
    <w:rsid w:val="001F02D9"/>
    <w:rsid w:val="001F134E"/>
    <w:rsid w:val="001F14E7"/>
    <w:rsid w:val="001F18B3"/>
    <w:rsid w:val="001F256B"/>
    <w:rsid w:val="001F28F8"/>
    <w:rsid w:val="001F36E4"/>
    <w:rsid w:val="001F36E6"/>
    <w:rsid w:val="001F3CE2"/>
    <w:rsid w:val="001F4052"/>
    <w:rsid w:val="001F4D89"/>
    <w:rsid w:val="001F5397"/>
    <w:rsid w:val="001F5587"/>
    <w:rsid w:val="001F5C66"/>
    <w:rsid w:val="001F6378"/>
    <w:rsid w:val="001F6BA0"/>
    <w:rsid w:val="001F730D"/>
    <w:rsid w:val="00203633"/>
    <w:rsid w:val="00203871"/>
    <w:rsid w:val="00203BBE"/>
    <w:rsid w:val="00205361"/>
    <w:rsid w:val="002057D6"/>
    <w:rsid w:val="00206F2F"/>
    <w:rsid w:val="002071EA"/>
    <w:rsid w:val="002074FC"/>
    <w:rsid w:val="00207ECF"/>
    <w:rsid w:val="002103FC"/>
    <w:rsid w:val="002109CC"/>
    <w:rsid w:val="00210DC0"/>
    <w:rsid w:val="002117C7"/>
    <w:rsid w:val="002117ED"/>
    <w:rsid w:val="0021193D"/>
    <w:rsid w:val="00212054"/>
    <w:rsid w:val="00212BEA"/>
    <w:rsid w:val="00213171"/>
    <w:rsid w:val="00213584"/>
    <w:rsid w:val="00213736"/>
    <w:rsid w:val="00213D42"/>
    <w:rsid w:val="002152D9"/>
    <w:rsid w:val="002154A1"/>
    <w:rsid w:val="002155E2"/>
    <w:rsid w:val="0021641B"/>
    <w:rsid w:val="00217502"/>
    <w:rsid w:val="0022014E"/>
    <w:rsid w:val="00220515"/>
    <w:rsid w:val="00220683"/>
    <w:rsid w:val="00220B8D"/>
    <w:rsid w:val="0022127B"/>
    <w:rsid w:val="00221542"/>
    <w:rsid w:val="00221837"/>
    <w:rsid w:val="00221984"/>
    <w:rsid w:val="00222E43"/>
    <w:rsid w:val="00223DDA"/>
    <w:rsid w:val="00223E94"/>
    <w:rsid w:val="00223EC7"/>
    <w:rsid w:val="00224E11"/>
    <w:rsid w:val="00225A1D"/>
    <w:rsid w:val="00225D9D"/>
    <w:rsid w:val="00225DB1"/>
    <w:rsid w:val="00225DEB"/>
    <w:rsid w:val="00225F01"/>
    <w:rsid w:val="00226AB4"/>
    <w:rsid w:val="00227309"/>
    <w:rsid w:val="00227DF2"/>
    <w:rsid w:val="00227EFE"/>
    <w:rsid w:val="0023037F"/>
    <w:rsid w:val="00230398"/>
    <w:rsid w:val="00232D3F"/>
    <w:rsid w:val="00233728"/>
    <w:rsid w:val="002338AA"/>
    <w:rsid w:val="00233AA3"/>
    <w:rsid w:val="00233DBD"/>
    <w:rsid w:val="002345D4"/>
    <w:rsid w:val="00234DA8"/>
    <w:rsid w:val="00235768"/>
    <w:rsid w:val="0023682A"/>
    <w:rsid w:val="002369CA"/>
    <w:rsid w:val="00236D72"/>
    <w:rsid w:val="00237217"/>
    <w:rsid w:val="00237328"/>
    <w:rsid w:val="0024042E"/>
    <w:rsid w:val="00240438"/>
    <w:rsid w:val="00240F59"/>
    <w:rsid w:val="00243D98"/>
    <w:rsid w:val="00243EC0"/>
    <w:rsid w:val="0024428D"/>
    <w:rsid w:val="00244ABA"/>
    <w:rsid w:val="00244BB5"/>
    <w:rsid w:val="00245509"/>
    <w:rsid w:val="00245AE9"/>
    <w:rsid w:val="0024618D"/>
    <w:rsid w:val="00247158"/>
    <w:rsid w:val="002473EB"/>
    <w:rsid w:val="00247C0C"/>
    <w:rsid w:val="0025116D"/>
    <w:rsid w:val="002519D1"/>
    <w:rsid w:val="00252648"/>
    <w:rsid w:val="002533D6"/>
    <w:rsid w:val="00253AAF"/>
    <w:rsid w:val="00253DD3"/>
    <w:rsid w:val="00254AA8"/>
    <w:rsid w:val="0025606E"/>
    <w:rsid w:val="002561BA"/>
    <w:rsid w:val="0025640C"/>
    <w:rsid w:val="00257CFB"/>
    <w:rsid w:val="00260C55"/>
    <w:rsid w:val="002610D3"/>
    <w:rsid w:val="0026154C"/>
    <w:rsid w:val="002618B4"/>
    <w:rsid w:val="00261C23"/>
    <w:rsid w:val="00261F21"/>
    <w:rsid w:val="00261F4C"/>
    <w:rsid w:val="00262826"/>
    <w:rsid w:val="00263167"/>
    <w:rsid w:val="00263C50"/>
    <w:rsid w:val="002641FF"/>
    <w:rsid w:val="00264FB2"/>
    <w:rsid w:val="00265802"/>
    <w:rsid w:val="00266FB2"/>
    <w:rsid w:val="00267B12"/>
    <w:rsid w:val="00267BAC"/>
    <w:rsid w:val="00270C60"/>
    <w:rsid w:val="00270F13"/>
    <w:rsid w:val="002711C8"/>
    <w:rsid w:val="00271282"/>
    <w:rsid w:val="002714FF"/>
    <w:rsid w:val="00271702"/>
    <w:rsid w:val="00272046"/>
    <w:rsid w:val="00272B51"/>
    <w:rsid w:val="002740F1"/>
    <w:rsid w:val="0027419B"/>
    <w:rsid w:val="00274727"/>
    <w:rsid w:val="00274BFE"/>
    <w:rsid w:val="002754CC"/>
    <w:rsid w:val="00276588"/>
    <w:rsid w:val="0027662C"/>
    <w:rsid w:val="002769A5"/>
    <w:rsid w:val="00277571"/>
    <w:rsid w:val="0027783C"/>
    <w:rsid w:val="002801B5"/>
    <w:rsid w:val="00280894"/>
    <w:rsid w:val="00280A34"/>
    <w:rsid w:val="00281D09"/>
    <w:rsid w:val="002822B9"/>
    <w:rsid w:val="00282441"/>
    <w:rsid w:val="00282C92"/>
    <w:rsid w:val="00283177"/>
    <w:rsid w:val="002841D2"/>
    <w:rsid w:val="00284AED"/>
    <w:rsid w:val="0028514F"/>
    <w:rsid w:val="00285A2F"/>
    <w:rsid w:val="002901A9"/>
    <w:rsid w:val="00290728"/>
    <w:rsid w:val="00291E3B"/>
    <w:rsid w:val="002921BE"/>
    <w:rsid w:val="00292A57"/>
    <w:rsid w:val="002931DD"/>
    <w:rsid w:val="00295573"/>
    <w:rsid w:val="00295E8E"/>
    <w:rsid w:val="00296329"/>
    <w:rsid w:val="002969FA"/>
    <w:rsid w:val="00297FC0"/>
    <w:rsid w:val="002A01D0"/>
    <w:rsid w:val="002A081F"/>
    <w:rsid w:val="002A09D2"/>
    <w:rsid w:val="002A0D7A"/>
    <w:rsid w:val="002A0F32"/>
    <w:rsid w:val="002A11CF"/>
    <w:rsid w:val="002A135F"/>
    <w:rsid w:val="002A222D"/>
    <w:rsid w:val="002A23D1"/>
    <w:rsid w:val="002A2A2B"/>
    <w:rsid w:val="002A2E4E"/>
    <w:rsid w:val="002A3534"/>
    <w:rsid w:val="002A4218"/>
    <w:rsid w:val="002A46EA"/>
    <w:rsid w:val="002A4ACB"/>
    <w:rsid w:val="002A5301"/>
    <w:rsid w:val="002A5D98"/>
    <w:rsid w:val="002A6465"/>
    <w:rsid w:val="002A6952"/>
    <w:rsid w:val="002A7005"/>
    <w:rsid w:val="002A71CD"/>
    <w:rsid w:val="002A79DB"/>
    <w:rsid w:val="002A7C8F"/>
    <w:rsid w:val="002A7CE0"/>
    <w:rsid w:val="002B0E09"/>
    <w:rsid w:val="002B1C61"/>
    <w:rsid w:val="002B1CDA"/>
    <w:rsid w:val="002B2F9E"/>
    <w:rsid w:val="002B3DD1"/>
    <w:rsid w:val="002B4C97"/>
    <w:rsid w:val="002B5462"/>
    <w:rsid w:val="002B62AD"/>
    <w:rsid w:val="002B653D"/>
    <w:rsid w:val="002B7352"/>
    <w:rsid w:val="002C00F1"/>
    <w:rsid w:val="002C0399"/>
    <w:rsid w:val="002C1D7D"/>
    <w:rsid w:val="002C1F9F"/>
    <w:rsid w:val="002C284B"/>
    <w:rsid w:val="002C2972"/>
    <w:rsid w:val="002C2FF4"/>
    <w:rsid w:val="002C32D9"/>
    <w:rsid w:val="002C5C11"/>
    <w:rsid w:val="002C6435"/>
    <w:rsid w:val="002C6BCB"/>
    <w:rsid w:val="002C6D99"/>
    <w:rsid w:val="002D0261"/>
    <w:rsid w:val="002D0DE4"/>
    <w:rsid w:val="002D12AC"/>
    <w:rsid w:val="002D1385"/>
    <w:rsid w:val="002D20E9"/>
    <w:rsid w:val="002D3366"/>
    <w:rsid w:val="002D3442"/>
    <w:rsid w:val="002D3C8F"/>
    <w:rsid w:val="002D4298"/>
    <w:rsid w:val="002D435B"/>
    <w:rsid w:val="002D5978"/>
    <w:rsid w:val="002D5B4C"/>
    <w:rsid w:val="002D688E"/>
    <w:rsid w:val="002D6D91"/>
    <w:rsid w:val="002D7340"/>
    <w:rsid w:val="002D735E"/>
    <w:rsid w:val="002D77A1"/>
    <w:rsid w:val="002D7B13"/>
    <w:rsid w:val="002E00D8"/>
    <w:rsid w:val="002E036F"/>
    <w:rsid w:val="002E22E7"/>
    <w:rsid w:val="002E238C"/>
    <w:rsid w:val="002E3DD3"/>
    <w:rsid w:val="002E3E18"/>
    <w:rsid w:val="002E4565"/>
    <w:rsid w:val="002E4826"/>
    <w:rsid w:val="002E50B0"/>
    <w:rsid w:val="002E5690"/>
    <w:rsid w:val="002E64D7"/>
    <w:rsid w:val="002E676B"/>
    <w:rsid w:val="002E7A19"/>
    <w:rsid w:val="002F18CC"/>
    <w:rsid w:val="002F240F"/>
    <w:rsid w:val="002F26EC"/>
    <w:rsid w:val="002F3B20"/>
    <w:rsid w:val="002F3BB2"/>
    <w:rsid w:val="002F43B2"/>
    <w:rsid w:val="002F4865"/>
    <w:rsid w:val="002F4BBC"/>
    <w:rsid w:val="002F5903"/>
    <w:rsid w:val="002F5980"/>
    <w:rsid w:val="002F5DE3"/>
    <w:rsid w:val="002F60EF"/>
    <w:rsid w:val="002F655A"/>
    <w:rsid w:val="002F6EE8"/>
    <w:rsid w:val="002F73A0"/>
    <w:rsid w:val="002F760D"/>
    <w:rsid w:val="002F7C8B"/>
    <w:rsid w:val="002F7CF4"/>
    <w:rsid w:val="0030098F"/>
    <w:rsid w:val="00300DFD"/>
    <w:rsid w:val="00301D91"/>
    <w:rsid w:val="00303ACB"/>
    <w:rsid w:val="00303E92"/>
    <w:rsid w:val="00304681"/>
    <w:rsid w:val="003047BE"/>
    <w:rsid w:val="00304FBA"/>
    <w:rsid w:val="003068EE"/>
    <w:rsid w:val="003077D4"/>
    <w:rsid w:val="00311002"/>
    <w:rsid w:val="003126CB"/>
    <w:rsid w:val="00312DA8"/>
    <w:rsid w:val="00313F91"/>
    <w:rsid w:val="00314807"/>
    <w:rsid w:val="00315333"/>
    <w:rsid w:val="003164E8"/>
    <w:rsid w:val="00316893"/>
    <w:rsid w:val="00316B0D"/>
    <w:rsid w:val="0032007B"/>
    <w:rsid w:val="00320095"/>
    <w:rsid w:val="00321388"/>
    <w:rsid w:val="00321AC1"/>
    <w:rsid w:val="0032225E"/>
    <w:rsid w:val="00322CE3"/>
    <w:rsid w:val="003237DE"/>
    <w:rsid w:val="0032424E"/>
    <w:rsid w:val="0032503E"/>
    <w:rsid w:val="0032636A"/>
    <w:rsid w:val="00326901"/>
    <w:rsid w:val="00326CE5"/>
    <w:rsid w:val="00327A8C"/>
    <w:rsid w:val="00327EF1"/>
    <w:rsid w:val="00331006"/>
    <w:rsid w:val="00331153"/>
    <w:rsid w:val="00331B32"/>
    <w:rsid w:val="00332919"/>
    <w:rsid w:val="00332A13"/>
    <w:rsid w:val="00332A81"/>
    <w:rsid w:val="003330C3"/>
    <w:rsid w:val="00333363"/>
    <w:rsid w:val="00336150"/>
    <w:rsid w:val="003364CB"/>
    <w:rsid w:val="00336FC3"/>
    <w:rsid w:val="00337174"/>
    <w:rsid w:val="003373DD"/>
    <w:rsid w:val="00337AA1"/>
    <w:rsid w:val="00341305"/>
    <w:rsid w:val="0034183A"/>
    <w:rsid w:val="00341D98"/>
    <w:rsid w:val="0034289D"/>
    <w:rsid w:val="00342AF2"/>
    <w:rsid w:val="00342D57"/>
    <w:rsid w:val="00342DDB"/>
    <w:rsid w:val="00343843"/>
    <w:rsid w:val="00343A0F"/>
    <w:rsid w:val="00343BF6"/>
    <w:rsid w:val="003451D9"/>
    <w:rsid w:val="0034574E"/>
    <w:rsid w:val="00345C72"/>
    <w:rsid w:val="00345FBF"/>
    <w:rsid w:val="00346348"/>
    <w:rsid w:val="003500E8"/>
    <w:rsid w:val="003503BD"/>
    <w:rsid w:val="003507C1"/>
    <w:rsid w:val="00351357"/>
    <w:rsid w:val="00351A14"/>
    <w:rsid w:val="00351BE4"/>
    <w:rsid w:val="00351FA7"/>
    <w:rsid w:val="00354C2B"/>
    <w:rsid w:val="0035514F"/>
    <w:rsid w:val="00356984"/>
    <w:rsid w:val="003571F5"/>
    <w:rsid w:val="0035736F"/>
    <w:rsid w:val="0035759D"/>
    <w:rsid w:val="003577CE"/>
    <w:rsid w:val="00357C74"/>
    <w:rsid w:val="00360594"/>
    <w:rsid w:val="00360D3F"/>
    <w:rsid w:val="00360FAA"/>
    <w:rsid w:val="0036139A"/>
    <w:rsid w:val="00361E5D"/>
    <w:rsid w:val="00363164"/>
    <w:rsid w:val="00363CA3"/>
    <w:rsid w:val="003642EC"/>
    <w:rsid w:val="00364464"/>
    <w:rsid w:val="00364738"/>
    <w:rsid w:val="00366644"/>
    <w:rsid w:val="00366FF8"/>
    <w:rsid w:val="00370132"/>
    <w:rsid w:val="0037028B"/>
    <w:rsid w:val="003705C2"/>
    <w:rsid w:val="00370869"/>
    <w:rsid w:val="00370B2A"/>
    <w:rsid w:val="0037198A"/>
    <w:rsid w:val="00371F02"/>
    <w:rsid w:val="00372C0A"/>
    <w:rsid w:val="003734C6"/>
    <w:rsid w:val="003734E7"/>
    <w:rsid w:val="00373638"/>
    <w:rsid w:val="003738B6"/>
    <w:rsid w:val="003739B6"/>
    <w:rsid w:val="00374F14"/>
    <w:rsid w:val="00375AA7"/>
    <w:rsid w:val="00375E5F"/>
    <w:rsid w:val="00376298"/>
    <w:rsid w:val="00376918"/>
    <w:rsid w:val="003770D8"/>
    <w:rsid w:val="00377AE6"/>
    <w:rsid w:val="00377E95"/>
    <w:rsid w:val="003803BB"/>
    <w:rsid w:val="003805B7"/>
    <w:rsid w:val="00380D37"/>
    <w:rsid w:val="00381414"/>
    <w:rsid w:val="00381767"/>
    <w:rsid w:val="0038333E"/>
    <w:rsid w:val="00383830"/>
    <w:rsid w:val="00383AA8"/>
    <w:rsid w:val="00383D79"/>
    <w:rsid w:val="003853B1"/>
    <w:rsid w:val="00385851"/>
    <w:rsid w:val="00385CFF"/>
    <w:rsid w:val="0038657C"/>
    <w:rsid w:val="003876C9"/>
    <w:rsid w:val="003915B9"/>
    <w:rsid w:val="003915FD"/>
    <w:rsid w:val="00391AC6"/>
    <w:rsid w:val="00392206"/>
    <w:rsid w:val="003925F0"/>
    <w:rsid w:val="00393349"/>
    <w:rsid w:val="00394160"/>
    <w:rsid w:val="0039430F"/>
    <w:rsid w:val="00394CD8"/>
    <w:rsid w:val="00394E96"/>
    <w:rsid w:val="00395B64"/>
    <w:rsid w:val="00396C11"/>
    <w:rsid w:val="00396C19"/>
    <w:rsid w:val="0039737E"/>
    <w:rsid w:val="00397E1C"/>
    <w:rsid w:val="003A1C40"/>
    <w:rsid w:val="003A2F27"/>
    <w:rsid w:val="003A3D9E"/>
    <w:rsid w:val="003A532B"/>
    <w:rsid w:val="003A5BD6"/>
    <w:rsid w:val="003A6982"/>
    <w:rsid w:val="003A7191"/>
    <w:rsid w:val="003A7587"/>
    <w:rsid w:val="003B1E60"/>
    <w:rsid w:val="003B3988"/>
    <w:rsid w:val="003B4DDD"/>
    <w:rsid w:val="003B52E1"/>
    <w:rsid w:val="003B5D01"/>
    <w:rsid w:val="003B7B07"/>
    <w:rsid w:val="003B7BE3"/>
    <w:rsid w:val="003B7DD9"/>
    <w:rsid w:val="003C1102"/>
    <w:rsid w:val="003C1C1D"/>
    <w:rsid w:val="003C2AE9"/>
    <w:rsid w:val="003C4BB5"/>
    <w:rsid w:val="003C4C45"/>
    <w:rsid w:val="003C4CB6"/>
    <w:rsid w:val="003C5147"/>
    <w:rsid w:val="003C61AC"/>
    <w:rsid w:val="003C639E"/>
    <w:rsid w:val="003C6816"/>
    <w:rsid w:val="003C6B6B"/>
    <w:rsid w:val="003D0B76"/>
    <w:rsid w:val="003D2891"/>
    <w:rsid w:val="003D2AC0"/>
    <w:rsid w:val="003D30A5"/>
    <w:rsid w:val="003D554C"/>
    <w:rsid w:val="003D5880"/>
    <w:rsid w:val="003D7912"/>
    <w:rsid w:val="003E07FC"/>
    <w:rsid w:val="003E0B5C"/>
    <w:rsid w:val="003E139B"/>
    <w:rsid w:val="003E1528"/>
    <w:rsid w:val="003E262D"/>
    <w:rsid w:val="003E2D77"/>
    <w:rsid w:val="003E3EFE"/>
    <w:rsid w:val="003E448C"/>
    <w:rsid w:val="003E4559"/>
    <w:rsid w:val="003E4A2A"/>
    <w:rsid w:val="003E4DF1"/>
    <w:rsid w:val="003E547C"/>
    <w:rsid w:val="003F0165"/>
    <w:rsid w:val="003F0425"/>
    <w:rsid w:val="003F0EF5"/>
    <w:rsid w:val="003F1FD0"/>
    <w:rsid w:val="003F249E"/>
    <w:rsid w:val="003F3193"/>
    <w:rsid w:val="003F319B"/>
    <w:rsid w:val="003F397B"/>
    <w:rsid w:val="003F4276"/>
    <w:rsid w:val="003F4F20"/>
    <w:rsid w:val="003F56E4"/>
    <w:rsid w:val="003F7CE1"/>
    <w:rsid w:val="004001F7"/>
    <w:rsid w:val="00400492"/>
    <w:rsid w:val="00400AB5"/>
    <w:rsid w:val="00401239"/>
    <w:rsid w:val="00401C6F"/>
    <w:rsid w:val="0040249F"/>
    <w:rsid w:val="00402AEA"/>
    <w:rsid w:val="00402B59"/>
    <w:rsid w:val="00402BDF"/>
    <w:rsid w:val="004037E6"/>
    <w:rsid w:val="00403827"/>
    <w:rsid w:val="00403C74"/>
    <w:rsid w:val="0040459A"/>
    <w:rsid w:val="004048D9"/>
    <w:rsid w:val="0040559D"/>
    <w:rsid w:val="004058BD"/>
    <w:rsid w:val="00405C86"/>
    <w:rsid w:val="004061B4"/>
    <w:rsid w:val="00406541"/>
    <w:rsid w:val="00406889"/>
    <w:rsid w:val="00407819"/>
    <w:rsid w:val="00407EF1"/>
    <w:rsid w:val="00410207"/>
    <w:rsid w:val="00410834"/>
    <w:rsid w:val="0041099C"/>
    <w:rsid w:val="0041102B"/>
    <w:rsid w:val="00411E37"/>
    <w:rsid w:val="0041282C"/>
    <w:rsid w:val="00412C11"/>
    <w:rsid w:val="00412F03"/>
    <w:rsid w:val="00413BC0"/>
    <w:rsid w:val="004141CA"/>
    <w:rsid w:val="00414F07"/>
    <w:rsid w:val="00414F3E"/>
    <w:rsid w:val="00416812"/>
    <w:rsid w:val="00416A09"/>
    <w:rsid w:val="0041705F"/>
    <w:rsid w:val="00420114"/>
    <w:rsid w:val="00421255"/>
    <w:rsid w:val="004216A8"/>
    <w:rsid w:val="00421BC5"/>
    <w:rsid w:val="00421EC6"/>
    <w:rsid w:val="00422396"/>
    <w:rsid w:val="00422BAF"/>
    <w:rsid w:val="00423B8F"/>
    <w:rsid w:val="00423BA9"/>
    <w:rsid w:val="00424DB6"/>
    <w:rsid w:val="004264B2"/>
    <w:rsid w:val="00426640"/>
    <w:rsid w:val="00427BE6"/>
    <w:rsid w:val="004301D2"/>
    <w:rsid w:val="00431C1E"/>
    <w:rsid w:val="00431E7B"/>
    <w:rsid w:val="00432A47"/>
    <w:rsid w:val="004332CF"/>
    <w:rsid w:val="00434CB7"/>
    <w:rsid w:val="00435D1C"/>
    <w:rsid w:val="00440E97"/>
    <w:rsid w:val="004414F6"/>
    <w:rsid w:val="00441AEE"/>
    <w:rsid w:val="004421B4"/>
    <w:rsid w:val="00442BEF"/>
    <w:rsid w:val="00442C8E"/>
    <w:rsid w:val="00443683"/>
    <w:rsid w:val="00443C47"/>
    <w:rsid w:val="00443D76"/>
    <w:rsid w:val="00444511"/>
    <w:rsid w:val="0044466D"/>
    <w:rsid w:val="00445C6E"/>
    <w:rsid w:val="00446149"/>
    <w:rsid w:val="00446962"/>
    <w:rsid w:val="00446BEF"/>
    <w:rsid w:val="00446EDE"/>
    <w:rsid w:val="00446EE9"/>
    <w:rsid w:val="00447E82"/>
    <w:rsid w:val="004502BB"/>
    <w:rsid w:val="004507AC"/>
    <w:rsid w:val="0045083B"/>
    <w:rsid w:val="004508E0"/>
    <w:rsid w:val="00450C30"/>
    <w:rsid w:val="00450E8D"/>
    <w:rsid w:val="00451334"/>
    <w:rsid w:val="00451782"/>
    <w:rsid w:val="00451785"/>
    <w:rsid w:val="00451B6A"/>
    <w:rsid w:val="00452B7A"/>
    <w:rsid w:val="00453E9D"/>
    <w:rsid w:val="00453EBF"/>
    <w:rsid w:val="004550D4"/>
    <w:rsid w:val="00455B9B"/>
    <w:rsid w:val="00457FC3"/>
    <w:rsid w:val="00460D24"/>
    <w:rsid w:val="00461232"/>
    <w:rsid w:val="00461D7B"/>
    <w:rsid w:val="00461E87"/>
    <w:rsid w:val="00463347"/>
    <w:rsid w:val="00463530"/>
    <w:rsid w:val="00464208"/>
    <w:rsid w:val="0046458B"/>
    <w:rsid w:val="004649CC"/>
    <w:rsid w:val="0046546D"/>
    <w:rsid w:val="004660DA"/>
    <w:rsid w:val="00466C34"/>
    <w:rsid w:val="00470753"/>
    <w:rsid w:val="004712E1"/>
    <w:rsid w:val="004717CB"/>
    <w:rsid w:val="0047203D"/>
    <w:rsid w:val="00472477"/>
    <w:rsid w:val="004729C0"/>
    <w:rsid w:val="00473346"/>
    <w:rsid w:val="00474260"/>
    <w:rsid w:val="00474DD6"/>
    <w:rsid w:val="00476A31"/>
    <w:rsid w:val="00476BA7"/>
    <w:rsid w:val="0047701B"/>
    <w:rsid w:val="004770BA"/>
    <w:rsid w:val="004817D3"/>
    <w:rsid w:val="0048396C"/>
    <w:rsid w:val="00484383"/>
    <w:rsid w:val="00485778"/>
    <w:rsid w:val="00485C6B"/>
    <w:rsid w:val="00486554"/>
    <w:rsid w:val="00486D5D"/>
    <w:rsid w:val="004906FE"/>
    <w:rsid w:val="004908B0"/>
    <w:rsid w:val="00490C5C"/>
    <w:rsid w:val="00490D5F"/>
    <w:rsid w:val="00490EC4"/>
    <w:rsid w:val="004911B1"/>
    <w:rsid w:val="00491344"/>
    <w:rsid w:val="00491641"/>
    <w:rsid w:val="0049312B"/>
    <w:rsid w:val="004943E2"/>
    <w:rsid w:val="00494924"/>
    <w:rsid w:val="0049497F"/>
    <w:rsid w:val="00494C9A"/>
    <w:rsid w:val="004955E6"/>
    <w:rsid w:val="004961C1"/>
    <w:rsid w:val="00497E70"/>
    <w:rsid w:val="004A069C"/>
    <w:rsid w:val="004A1117"/>
    <w:rsid w:val="004A1779"/>
    <w:rsid w:val="004A19F1"/>
    <w:rsid w:val="004A1CFF"/>
    <w:rsid w:val="004A2A27"/>
    <w:rsid w:val="004A3356"/>
    <w:rsid w:val="004A3579"/>
    <w:rsid w:val="004A3B7F"/>
    <w:rsid w:val="004A49E6"/>
    <w:rsid w:val="004A5B8D"/>
    <w:rsid w:val="004A6721"/>
    <w:rsid w:val="004A72C6"/>
    <w:rsid w:val="004B07EC"/>
    <w:rsid w:val="004B0D17"/>
    <w:rsid w:val="004B26A4"/>
    <w:rsid w:val="004B2A1D"/>
    <w:rsid w:val="004B3239"/>
    <w:rsid w:val="004B3931"/>
    <w:rsid w:val="004B3B4D"/>
    <w:rsid w:val="004B4CD7"/>
    <w:rsid w:val="004B6ACD"/>
    <w:rsid w:val="004B7E8A"/>
    <w:rsid w:val="004B7F08"/>
    <w:rsid w:val="004B7F59"/>
    <w:rsid w:val="004C0031"/>
    <w:rsid w:val="004C018E"/>
    <w:rsid w:val="004C0436"/>
    <w:rsid w:val="004C0C16"/>
    <w:rsid w:val="004C0D86"/>
    <w:rsid w:val="004C0F90"/>
    <w:rsid w:val="004C1263"/>
    <w:rsid w:val="004C12FF"/>
    <w:rsid w:val="004C1802"/>
    <w:rsid w:val="004C18BE"/>
    <w:rsid w:val="004C2537"/>
    <w:rsid w:val="004C2728"/>
    <w:rsid w:val="004C513E"/>
    <w:rsid w:val="004C6AA1"/>
    <w:rsid w:val="004C70AC"/>
    <w:rsid w:val="004C7C6D"/>
    <w:rsid w:val="004C7F69"/>
    <w:rsid w:val="004D138E"/>
    <w:rsid w:val="004D2713"/>
    <w:rsid w:val="004D28C9"/>
    <w:rsid w:val="004D2FCF"/>
    <w:rsid w:val="004D3202"/>
    <w:rsid w:val="004D39FD"/>
    <w:rsid w:val="004D45F9"/>
    <w:rsid w:val="004D4BB7"/>
    <w:rsid w:val="004D5EA8"/>
    <w:rsid w:val="004D62E8"/>
    <w:rsid w:val="004D69B7"/>
    <w:rsid w:val="004D6B2C"/>
    <w:rsid w:val="004D7AFA"/>
    <w:rsid w:val="004D7F20"/>
    <w:rsid w:val="004E0112"/>
    <w:rsid w:val="004E132D"/>
    <w:rsid w:val="004E1424"/>
    <w:rsid w:val="004E261F"/>
    <w:rsid w:val="004E322C"/>
    <w:rsid w:val="004E32FD"/>
    <w:rsid w:val="004E33CF"/>
    <w:rsid w:val="004E35B5"/>
    <w:rsid w:val="004E4DBF"/>
    <w:rsid w:val="004E5A79"/>
    <w:rsid w:val="004E5BB9"/>
    <w:rsid w:val="004E6790"/>
    <w:rsid w:val="004E7324"/>
    <w:rsid w:val="004E737C"/>
    <w:rsid w:val="004E78A0"/>
    <w:rsid w:val="004F08F4"/>
    <w:rsid w:val="004F0FAD"/>
    <w:rsid w:val="004F101A"/>
    <w:rsid w:val="004F1145"/>
    <w:rsid w:val="004F1D82"/>
    <w:rsid w:val="004F1DF9"/>
    <w:rsid w:val="004F220E"/>
    <w:rsid w:val="004F23EC"/>
    <w:rsid w:val="004F2EEB"/>
    <w:rsid w:val="004F4071"/>
    <w:rsid w:val="004F417A"/>
    <w:rsid w:val="004F441B"/>
    <w:rsid w:val="004F4D80"/>
    <w:rsid w:val="004F4E11"/>
    <w:rsid w:val="004F52D3"/>
    <w:rsid w:val="004F5BF5"/>
    <w:rsid w:val="004F6CF4"/>
    <w:rsid w:val="004F6EC5"/>
    <w:rsid w:val="005000B8"/>
    <w:rsid w:val="00500C62"/>
    <w:rsid w:val="005029C8"/>
    <w:rsid w:val="00502D2E"/>
    <w:rsid w:val="00503D77"/>
    <w:rsid w:val="00505C9D"/>
    <w:rsid w:val="00506587"/>
    <w:rsid w:val="005072FA"/>
    <w:rsid w:val="00507C39"/>
    <w:rsid w:val="00510357"/>
    <w:rsid w:val="00510590"/>
    <w:rsid w:val="005105CE"/>
    <w:rsid w:val="0051101D"/>
    <w:rsid w:val="005116DF"/>
    <w:rsid w:val="00511DF7"/>
    <w:rsid w:val="00511F12"/>
    <w:rsid w:val="0051384E"/>
    <w:rsid w:val="00513F38"/>
    <w:rsid w:val="00514794"/>
    <w:rsid w:val="005152FC"/>
    <w:rsid w:val="00515B51"/>
    <w:rsid w:val="00517A38"/>
    <w:rsid w:val="00517D4C"/>
    <w:rsid w:val="00520257"/>
    <w:rsid w:val="005207CD"/>
    <w:rsid w:val="00521789"/>
    <w:rsid w:val="00524247"/>
    <w:rsid w:val="005243A2"/>
    <w:rsid w:val="00527BA2"/>
    <w:rsid w:val="0053045E"/>
    <w:rsid w:val="00530664"/>
    <w:rsid w:val="0053075C"/>
    <w:rsid w:val="00530B7E"/>
    <w:rsid w:val="00531496"/>
    <w:rsid w:val="00531514"/>
    <w:rsid w:val="0053190B"/>
    <w:rsid w:val="00533B34"/>
    <w:rsid w:val="005344E4"/>
    <w:rsid w:val="0053565B"/>
    <w:rsid w:val="0053658B"/>
    <w:rsid w:val="00536A1C"/>
    <w:rsid w:val="00540072"/>
    <w:rsid w:val="00541364"/>
    <w:rsid w:val="0054429A"/>
    <w:rsid w:val="00544533"/>
    <w:rsid w:val="005446E6"/>
    <w:rsid w:val="00544D10"/>
    <w:rsid w:val="0054503A"/>
    <w:rsid w:val="00547BBC"/>
    <w:rsid w:val="00547C68"/>
    <w:rsid w:val="005510DC"/>
    <w:rsid w:val="005511E8"/>
    <w:rsid w:val="0055124D"/>
    <w:rsid w:val="005512CE"/>
    <w:rsid w:val="005518AC"/>
    <w:rsid w:val="005522D8"/>
    <w:rsid w:val="00552409"/>
    <w:rsid w:val="0055333F"/>
    <w:rsid w:val="00553C23"/>
    <w:rsid w:val="00554265"/>
    <w:rsid w:val="00555121"/>
    <w:rsid w:val="00556B26"/>
    <w:rsid w:val="00556E31"/>
    <w:rsid w:val="0056060B"/>
    <w:rsid w:val="005609BA"/>
    <w:rsid w:val="00561961"/>
    <w:rsid w:val="00561F22"/>
    <w:rsid w:val="00561F5C"/>
    <w:rsid w:val="005621BB"/>
    <w:rsid w:val="00562484"/>
    <w:rsid w:val="0056592B"/>
    <w:rsid w:val="00565F3D"/>
    <w:rsid w:val="005674D6"/>
    <w:rsid w:val="00567733"/>
    <w:rsid w:val="005718CB"/>
    <w:rsid w:val="00571993"/>
    <w:rsid w:val="005737C5"/>
    <w:rsid w:val="0057442D"/>
    <w:rsid w:val="00575769"/>
    <w:rsid w:val="00575D1F"/>
    <w:rsid w:val="00577104"/>
    <w:rsid w:val="00577872"/>
    <w:rsid w:val="00577B6E"/>
    <w:rsid w:val="00577D8A"/>
    <w:rsid w:val="00577EE0"/>
    <w:rsid w:val="00580153"/>
    <w:rsid w:val="0058068D"/>
    <w:rsid w:val="005813BE"/>
    <w:rsid w:val="005819E1"/>
    <w:rsid w:val="00582504"/>
    <w:rsid w:val="00583073"/>
    <w:rsid w:val="00583B48"/>
    <w:rsid w:val="00584886"/>
    <w:rsid w:val="00585156"/>
    <w:rsid w:val="005855FE"/>
    <w:rsid w:val="00586447"/>
    <w:rsid w:val="00586E70"/>
    <w:rsid w:val="00586F3D"/>
    <w:rsid w:val="005877BE"/>
    <w:rsid w:val="00587B3B"/>
    <w:rsid w:val="00591799"/>
    <w:rsid w:val="00591CC5"/>
    <w:rsid w:val="00593320"/>
    <w:rsid w:val="0059336F"/>
    <w:rsid w:val="005935C5"/>
    <w:rsid w:val="00594971"/>
    <w:rsid w:val="0059527D"/>
    <w:rsid w:val="00595EF9"/>
    <w:rsid w:val="00596D98"/>
    <w:rsid w:val="005974F9"/>
    <w:rsid w:val="00597F37"/>
    <w:rsid w:val="005A11E8"/>
    <w:rsid w:val="005A150F"/>
    <w:rsid w:val="005A281B"/>
    <w:rsid w:val="005A2838"/>
    <w:rsid w:val="005A29ED"/>
    <w:rsid w:val="005A2AC1"/>
    <w:rsid w:val="005A30CB"/>
    <w:rsid w:val="005A3485"/>
    <w:rsid w:val="005A3691"/>
    <w:rsid w:val="005A38FC"/>
    <w:rsid w:val="005A3CA5"/>
    <w:rsid w:val="005A3F05"/>
    <w:rsid w:val="005A4DFE"/>
    <w:rsid w:val="005A5BBA"/>
    <w:rsid w:val="005A6CC8"/>
    <w:rsid w:val="005B0AE6"/>
    <w:rsid w:val="005B14F2"/>
    <w:rsid w:val="005B2AB8"/>
    <w:rsid w:val="005B2AD5"/>
    <w:rsid w:val="005B3618"/>
    <w:rsid w:val="005B39FC"/>
    <w:rsid w:val="005B3B59"/>
    <w:rsid w:val="005B4179"/>
    <w:rsid w:val="005B512A"/>
    <w:rsid w:val="005B56FC"/>
    <w:rsid w:val="005B63BC"/>
    <w:rsid w:val="005C03FD"/>
    <w:rsid w:val="005C0544"/>
    <w:rsid w:val="005C19C2"/>
    <w:rsid w:val="005C1D0C"/>
    <w:rsid w:val="005C2186"/>
    <w:rsid w:val="005C2B4E"/>
    <w:rsid w:val="005C37D5"/>
    <w:rsid w:val="005C3854"/>
    <w:rsid w:val="005C3A1C"/>
    <w:rsid w:val="005C3B68"/>
    <w:rsid w:val="005C43D3"/>
    <w:rsid w:val="005C44D5"/>
    <w:rsid w:val="005C4DD5"/>
    <w:rsid w:val="005C5455"/>
    <w:rsid w:val="005C55DD"/>
    <w:rsid w:val="005C6293"/>
    <w:rsid w:val="005C7AE8"/>
    <w:rsid w:val="005D1528"/>
    <w:rsid w:val="005D3461"/>
    <w:rsid w:val="005D36B2"/>
    <w:rsid w:val="005D4C0C"/>
    <w:rsid w:val="005D4D7A"/>
    <w:rsid w:val="005D5775"/>
    <w:rsid w:val="005D59E0"/>
    <w:rsid w:val="005D63AA"/>
    <w:rsid w:val="005D6C7B"/>
    <w:rsid w:val="005D6E9E"/>
    <w:rsid w:val="005D72F9"/>
    <w:rsid w:val="005D73B3"/>
    <w:rsid w:val="005E0653"/>
    <w:rsid w:val="005E0AE1"/>
    <w:rsid w:val="005E0E1B"/>
    <w:rsid w:val="005E18F9"/>
    <w:rsid w:val="005E20E8"/>
    <w:rsid w:val="005E255F"/>
    <w:rsid w:val="005E36E7"/>
    <w:rsid w:val="005E4424"/>
    <w:rsid w:val="005E4C30"/>
    <w:rsid w:val="005E4DC5"/>
    <w:rsid w:val="005E4E94"/>
    <w:rsid w:val="005E580C"/>
    <w:rsid w:val="005E5F5C"/>
    <w:rsid w:val="005E63A7"/>
    <w:rsid w:val="005E6839"/>
    <w:rsid w:val="005E6E13"/>
    <w:rsid w:val="005E72FE"/>
    <w:rsid w:val="005E73A9"/>
    <w:rsid w:val="005E748D"/>
    <w:rsid w:val="005E7538"/>
    <w:rsid w:val="005F157A"/>
    <w:rsid w:val="005F2DAA"/>
    <w:rsid w:val="005F3311"/>
    <w:rsid w:val="005F3BB7"/>
    <w:rsid w:val="005F498D"/>
    <w:rsid w:val="005F5B1F"/>
    <w:rsid w:val="005F5DA6"/>
    <w:rsid w:val="005F66D1"/>
    <w:rsid w:val="005F7490"/>
    <w:rsid w:val="0060183D"/>
    <w:rsid w:val="00601FF6"/>
    <w:rsid w:val="006026D9"/>
    <w:rsid w:val="00602736"/>
    <w:rsid w:val="006033C8"/>
    <w:rsid w:val="00604E37"/>
    <w:rsid w:val="00604EE3"/>
    <w:rsid w:val="00605EC3"/>
    <w:rsid w:val="006064BA"/>
    <w:rsid w:val="00606995"/>
    <w:rsid w:val="00606E1F"/>
    <w:rsid w:val="00607002"/>
    <w:rsid w:val="00607C1C"/>
    <w:rsid w:val="00610533"/>
    <w:rsid w:val="006107FC"/>
    <w:rsid w:val="00610BED"/>
    <w:rsid w:val="00611A72"/>
    <w:rsid w:val="00612F73"/>
    <w:rsid w:val="00615B3C"/>
    <w:rsid w:val="00617409"/>
    <w:rsid w:val="00617AB8"/>
    <w:rsid w:val="00621C6A"/>
    <w:rsid w:val="00623391"/>
    <w:rsid w:val="00623BEE"/>
    <w:rsid w:val="00623DA7"/>
    <w:rsid w:val="00624710"/>
    <w:rsid w:val="00624A92"/>
    <w:rsid w:val="00624CA4"/>
    <w:rsid w:val="00624FF7"/>
    <w:rsid w:val="0062504A"/>
    <w:rsid w:val="00625558"/>
    <w:rsid w:val="00626BD5"/>
    <w:rsid w:val="00627CC2"/>
    <w:rsid w:val="00627EB1"/>
    <w:rsid w:val="00630193"/>
    <w:rsid w:val="006311D8"/>
    <w:rsid w:val="006311DF"/>
    <w:rsid w:val="00631C45"/>
    <w:rsid w:val="00631C4E"/>
    <w:rsid w:val="00632187"/>
    <w:rsid w:val="00632401"/>
    <w:rsid w:val="00633678"/>
    <w:rsid w:val="00634947"/>
    <w:rsid w:val="00635541"/>
    <w:rsid w:val="006356A6"/>
    <w:rsid w:val="00635DA7"/>
    <w:rsid w:val="0063633A"/>
    <w:rsid w:val="006375B1"/>
    <w:rsid w:val="006379B1"/>
    <w:rsid w:val="00637FA1"/>
    <w:rsid w:val="0064027B"/>
    <w:rsid w:val="006406A2"/>
    <w:rsid w:val="00640735"/>
    <w:rsid w:val="00641F4B"/>
    <w:rsid w:val="00642628"/>
    <w:rsid w:val="00642CB3"/>
    <w:rsid w:val="006431EB"/>
    <w:rsid w:val="006436ED"/>
    <w:rsid w:val="00646552"/>
    <w:rsid w:val="00647448"/>
    <w:rsid w:val="00650001"/>
    <w:rsid w:val="00650DFE"/>
    <w:rsid w:val="00651534"/>
    <w:rsid w:val="00651904"/>
    <w:rsid w:val="0065205F"/>
    <w:rsid w:val="00653DAE"/>
    <w:rsid w:val="006545BC"/>
    <w:rsid w:val="00654B21"/>
    <w:rsid w:val="00654BA8"/>
    <w:rsid w:val="00654D0D"/>
    <w:rsid w:val="00655DB9"/>
    <w:rsid w:val="00656171"/>
    <w:rsid w:val="006561FC"/>
    <w:rsid w:val="00657C17"/>
    <w:rsid w:val="006601F0"/>
    <w:rsid w:val="006602D8"/>
    <w:rsid w:val="00660625"/>
    <w:rsid w:val="006619D2"/>
    <w:rsid w:val="006619F0"/>
    <w:rsid w:val="00661A09"/>
    <w:rsid w:val="00661CDC"/>
    <w:rsid w:val="00661F8D"/>
    <w:rsid w:val="006620DF"/>
    <w:rsid w:val="00662119"/>
    <w:rsid w:val="00662757"/>
    <w:rsid w:val="00662ADD"/>
    <w:rsid w:val="006635D5"/>
    <w:rsid w:val="00663C2F"/>
    <w:rsid w:val="00664024"/>
    <w:rsid w:val="00665267"/>
    <w:rsid w:val="006655E8"/>
    <w:rsid w:val="00665DA2"/>
    <w:rsid w:val="00666E04"/>
    <w:rsid w:val="006672B9"/>
    <w:rsid w:val="00667A06"/>
    <w:rsid w:val="006701FF"/>
    <w:rsid w:val="00671255"/>
    <w:rsid w:val="006713B9"/>
    <w:rsid w:val="006715E9"/>
    <w:rsid w:val="00672E2C"/>
    <w:rsid w:val="00673669"/>
    <w:rsid w:val="00674ACA"/>
    <w:rsid w:val="00674B63"/>
    <w:rsid w:val="00674D77"/>
    <w:rsid w:val="00675AD9"/>
    <w:rsid w:val="00675D57"/>
    <w:rsid w:val="00680AB2"/>
    <w:rsid w:val="00681AA6"/>
    <w:rsid w:val="00681D63"/>
    <w:rsid w:val="00682511"/>
    <w:rsid w:val="00682F8D"/>
    <w:rsid w:val="00683337"/>
    <w:rsid w:val="0068515B"/>
    <w:rsid w:val="00685CA5"/>
    <w:rsid w:val="00686995"/>
    <w:rsid w:val="006871B9"/>
    <w:rsid w:val="006879AE"/>
    <w:rsid w:val="00687AF2"/>
    <w:rsid w:val="00687F7B"/>
    <w:rsid w:val="0069029F"/>
    <w:rsid w:val="006903F4"/>
    <w:rsid w:val="00692362"/>
    <w:rsid w:val="00693028"/>
    <w:rsid w:val="00693782"/>
    <w:rsid w:val="006939E4"/>
    <w:rsid w:val="00694408"/>
    <w:rsid w:val="0069486F"/>
    <w:rsid w:val="006A0FC9"/>
    <w:rsid w:val="006A13B5"/>
    <w:rsid w:val="006A14DF"/>
    <w:rsid w:val="006A2978"/>
    <w:rsid w:val="006A29A0"/>
    <w:rsid w:val="006A2A5E"/>
    <w:rsid w:val="006A445C"/>
    <w:rsid w:val="006A4998"/>
    <w:rsid w:val="006A4A2A"/>
    <w:rsid w:val="006A543A"/>
    <w:rsid w:val="006A5B4B"/>
    <w:rsid w:val="006A6780"/>
    <w:rsid w:val="006A6EF0"/>
    <w:rsid w:val="006A7710"/>
    <w:rsid w:val="006A7830"/>
    <w:rsid w:val="006B0A5B"/>
    <w:rsid w:val="006B17FE"/>
    <w:rsid w:val="006B1FD6"/>
    <w:rsid w:val="006B2439"/>
    <w:rsid w:val="006B43D1"/>
    <w:rsid w:val="006B4875"/>
    <w:rsid w:val="006B49B9"/>
    <w:rsid w:val="006B4E81"/>
    <w:rsid w:val="006B4E99"/>
    <w:rsid w:val="006B57AB"/>
    <w:rsid w:val="006B59EC"/>
    <w:rsid w:val="006B6605"/>
    <w:rsid w:val="006B6D30"/>
    <w:rsid w:val="006B762D"/>
    <w:rsid w:val="006B782A"/>
    <w:rsid w:val="006C0FFF"/>
    <w:rsid w:val="006C13E6"/>
    <w:rsid w:val="006C1C21"/>
    <w:rsid w:val="006C1CAE"/>
    <w:rsid w:val="006C29CD"/>
    <w:rsid w:val="006C3CF3"/>
    <w:rsid w:val="006C519E"/>
    <w:rsid w:val="006C5409"/>
    <w:rsid w:val="006C5E70"/>
    <w:rsid w:val="006C79B0"/>
    <w:rsid w:val="006C7F79"/>
    <w:rsid w:val="006D0384"/>
    <w:rsid w:val="006D0B92"/>
    <w:rsid w:val="006D0CE7"/>
    <w:rsid w:val="006D0D72"/>
    <w:rsid w:val="006D1B98"/>
    <w:rsid w:val="006D1E74"/>
    <w:rsid w:val="006D2AC8"/>
    <w:rsid w:val="006D307F"/>
    <w:rsid w:val="006D36FD"/>
    <w:rsid w:val="006D4B0A"/>
    <w:rsid w:val="006D5BB4"/>
    <w:rsid w:val="006D5E73"/>
    <w:rsid w:val="006D612C"/>
    <w:rsid w:val="006D6364"/>
    <w:rsid w:val="006D66CE"/>
    <w:rsid w:val="006D787D"/>
    <w:rsid w:val="006D7DDC"/>
    <w:rsid w:val="006E0E92"/>
    <w:rsid w:val="006E19A8"/>
    <w:rsid w:val="006E1AEB"/>
    <w:rsid w:val="006E3056"/>
    <w:rsid w:val="006E33CE"/>
    <w:rsid w:val="006E3892"/>
    <w:rsid w:val="006E3D74"/>
    <w:rsid w:val="006E3EA2"/>
    <w:rsid w:val="006E4FED"/>
    <w:rsid w:val="006E5078"/>
    <w:rsid w:val="006E63A2"/>
    <w:rsid w:val="006E6A7C"/>
    <w:rsid w:val="006E7058"/>
    <w:rsid w:val="006E7DAF"/>
    <w:rsid w:val="006F0338"/>
    <w:rsid w:val="006F07A4"/>
    <w:rsid w:val="006F0905"/>
    <w:rsid w:val="006F1EF0"/>
    <w:rsid w:val="006F2966"/>
    <w:rsid w:val="006F2BC6"/>
    <w:rsid w:val="006F339D"/>
    <w:rsid w:val="006F51D6"/>
    <w:rsid w:val="006F52E0"/>
    <w:rsid w:val="006F60A8"/>
    <w:rsid w:val="006F6515"/>
    <w:rsid w:val="006F68A1"/>
    <w:rsid w:val="006F6AE4"/>
    <w:rsid w:val="006F6CE2"/>
    <w:rsid w:val="006F7142"/>
    <w:rsid w:val="006F7E0E"/>
    <w:rsid w:val="007002BC"/>
    <w:rsid w:val="00701676"/>
    <w:rsid w:val="007021EF"/>
    <w:rsid w:val="00703A45"/>
    <w:rsid w:val="0070446E"/>
    <w:rsid w:val="00704883"/>
    <w:rsid w:val="00704D0D"/>
    <w:rsid w:val="00704D36"/>
    <w:rsid w:val="00705D00"/>
    <w:rsid w:val="00705F4F"/>
    <w:rsid w:val="007075C9"/>
    <w:rsid w:val="00710543"/>
    <w:rsid w:val="0071189C"/>
    <w:rsid w:val="00711AB6"/>
    <w:rsid w:val="00711C6D"/>
    <w:rsid w:val="007126F6"/>
    <w:rsid w:val="007133C0"/>
    <w:rsid w:val="00713591"/>
    <w:rsid w:val="00715B5C"/>
    <w:rsid w:val="007166D2"/>
    <w:rsid w:val="007168B5"/>
    <w:rsid w:val="0071697B"/>
    <w:rsid w:val="007172FD"/>
    <w:rsid w:val="007201E6"/>
    <w:rsid w:val="0072108D"/>
    <w:rsid w:val="0072136D"/>
    <w:rsid w:val="0072155E"/>
    <w:rsid w:val="00721ADD"/>
    <w:rsid w:val="00721E06"/>
    <w:rsid w:val="007227E7"/>
    <w:rsid w:val="00722806"/>
    <w:rsid w:val="00722F8F"/>
    <w:rsid w:val="0072509E"/>
    <w:rsid w:val="00726201"/>
    <w:rsid w:val="00727FA9"/>
    <w:rsid w:val="00727FEA"/>
    <w:rsid w:val="007306DA"/>
    <w:rsid w:val="00730906"/>
    <w:rsid w:val="0073100C"/>
    <w:rsid w:val="00731305"/>
    <w:rsid w:val="007316A7"/>
    <w:rsid w:val="00731A68"/>
    <w:rsid w:val="00731DEE"/>
    <w:rsid w:val="007322AF"/>
    <w:rsid w:val="00732554"/>
    <w:rsid w:val="00732B83"/>
    <w:rsid w:val="00732C7C"/>
    <w:rsid w:val="00732F82"/>
    <w:rsid w:val="0073394D"/>
    <w:rsid w:val="007353E3"/>
    <w:rsid w:val="007365CD"/>
    <w:rsid w:val="00736EE5"/>
    <w:rsid w:val="007374E3"/>
    <w:rsid w:val="00740067"/>
    <w:rsid w:val="00740CEF"/>
    <w:rsid w:val="007417B7"/>
    <w:rsid w:val="00741F74"/>
    <w:rsid w:val="00742160"/>
    <w:rsid w:val="0074285D"/>
    <w:rsid w:val="007435AD"/>
    <w:rsid w:val="00744C1C"/>
    <w:rsid w:val="00744E53"/>
    <w:rsid w:val="0074573E"/>
    <w:rsid w:val="00745B79"/>
    <w:rsid w:val="0074634E"/>
    <w:rsid w:val="0074659E"/>
    <w:rsid w:val="00746A23"/>
    <w:rsid w:val="00750015"/>
    <w:rsid w:val="00750791"/>
    <w:rsid w:val="00750912"/>
    <w:rsid w:val="00751517"/>
    <w:rsid w:val="007523E6"/>
    <w:rsid w:val="0075290D"/>
    <w:rsid w:val="00752A0D"/>
    <w:rsid w:val="00754345"/>
    <w:rsid w:val="00754BE4"/>
    <w:rsid w:val="0075508D"/>
    <w:rsid w:val="0075541C"/>
    <w:rsid w:val="00755548"/>
    <w:rsid w:val="007557EE"/>
    <w:rsid w:val="00756269"/>
    <w:rsid w:val="00756446"/>
    <w:rsid w:val="0075792E"/>
    <w:rsid w:val="00757A54"/>
    <w:rsid w:val="00757E01"/>
    <w:rsid w:val="00757F09"/>
    <w:rsid w:val="00760B39"/>
    <w:rsid w:val="00761938"/>
    <w:rsid w:val="007629DA"/>
    <w:rsid w:val="00762F05"/>
    <w:rsid w:val="00763254"/>
    <w:rsid w:val="0076402D"/>
    <w:rsid w:val="0076412F"/>
    <w:rsid w:val="007649B4"/>
    <w:rsid w:val="00765362"/>
    <w:rsid w:val="007657EE"/>
    <w:rsid w:val="007662D8"/>
    <w:rsid w:val="00766753"/>
    <w:rsid w:val="007667A7"/>
    <w:rsid w:val="0076751B"/>
    <w:rsid w:val="00767D54"/>
    <w:rsid w:val="00767E22"/>
    <w:rsid w:val="00771102"/>
    <w:rsid w:val="00771C01"/>
    <w:rsid w:val="00772542"/>
    <w:rsid w:val="007725D5"/>
    <w:rsid w:val="00773BF6"/>
    <w:rsid w:val="00773D33"/>
    <w:rsid w:val="00774281"/>
    <w:rsid w:val="00775558"/>
    <w:rsid w:val="0077558A"/>
    <w:rsid w:val="007760AD"/>
    <w:rsid w:val="00776501"/>
    <w:rsid w:val="007768A7"/>
    <w:rsid w:val="00776A7B"/>
    <w:rsid w:val="00776DC5"/>
    <w:rsid w:val="00780177"/>
    <w:rsid w:val="007812FF"/>
    <w:rsid w:val="00781574"/>
    <w:rsid w:val="00781B3C"/>
    <w:rsid w:val="007821EB"/>
    <w:rsid w:val="00782471"/>
    <w:rsid w:val="00782ED3"/>
    <w:rsid w:val="00783F1A"/>
    <w:rsid w:val="00784D9D"/>
    <w:rsid w:val="007856B0"/>
    <w:rsid w:val="00785C39"/>
    <w:rsid w:val="007877E5"/>
    <w:rsid w:val="00787E37"/>
    <w:rsid w:val="00790884"/>
    <w:rsid w:val="00790BEF"/>
    <w:rsid w:val="00791204"/>
    <w:rsid w:val="007918A5"/>
    <w:rsid w:val="00791C45"/>
    <w:rsid w:val="00791FA9"/>
    <w:rsid w:val="007928E3"/>
    <w:rsid w:val="00792B84"/>
    <w:rsid w:val="00793B42"/>
    <w:rsid w:val="007943C2"/>
    <w:rsid w:val="007952A9"/>
    <w:rsid w:val="007954B0"/>
    <w:rsid w:val="00795702"/>
    <w:rsid w:val="00795B85"/>
    <w:rsid w:val="00795F1D"/>
    <w:rsid w:val="00796CF9"/>
    <w:rsid w:val="007A164E"/>
    <w:rsid w:val="007A2D14"/>
    <w:rsid w:val="007A450B"/>
    <w:rsid w:val="007A4E26"/>
    <w:rsid w:val="007A6225"/>
    <w:rsid w:val="007A6B28"/>
    <w:rsid w:val="007A6E1D"/>
    <w:rsid w:val="007A6FCE"/>
    <w:rsid w:val="007A71DA"/>
    <w:rsid w:val="007B013E"/>
    <w:rsid w:val="007B0BEE"/>
    <w:rsid w:val="007B1020"/>
    <w:rsid w:val="007B11B9"/>
    <w:rsid w:val="007B1432"/>
    <w:rsid w:val="007B1A5C"/>
    <w:rsid w:val="007B1B51"/>
    <w:rsid w:val="007B3E34"/>
    <w:rsid w:val="007B43B6"/>
    <w:rsid w:val="007B477E"/>
    <w:rsid w:val="007B4F71"/>
    <w:rsid w:val="007B5D84"/>
    <w:rsid w:val="007B5FBB"/>
    <w:rsid w:val="007B6CB6"/>
    <w:rsid w:val="007B6CE5"/>
    <w:rsid w:val="007C11D6"/>
    <w:rsid w:val="007C13B3"/>
    <w:rsid w:val="007C150F"/>
    <w:rsid w:val="007C1528"/>
    <w:rsid w:val="007C15DF"/>
    <w:rsid w:val="007C2013"/>
    <w:rsid w:val="007C30DE"/>
    <w:rsid w:val="007C3A44"/>
    <w:rsid w:val="007C4880"/>
    <w:rsid w:val="007C4A05"/>
    <w:rsid w:val="007C4D81"/>
    <w:rsid w:val="007C4F49"/>
    <w:rsid w:val="007C581C"/>
    <w:rsid w:val="007C5944"/>
    <w:rsid w:val="007C6AF9"/>
    <w:rsid w:val="007C70AE"/>
    <w:rsid w:val="007C7DE2"/>
    <w:rsid w:val="007D0239"/>
    <w:rsid w:val="007D0334"/>
    <w:rsid w:val="007D07C6"/>
    <w:rsid w:val="007D1434"/>
    <w:rsid w:val="007D21E1"/>
    <w:rsid w:val="007D2714"/>
    <w:rsid w:val="007D2EF0"/>
    <w:rsid w:val="007D3481"/>
    <w:rsid w:val="007D36AB"/>
    <w:rsid w:val="007D37B2"/>
    <w:rsid w:val="007D47E6"/>
    <w:rsid w:val="007D4861"/>
    <w:rsid w:val="007D64FE"/>
    <w:rsid w:val="007D6C39"/>
    <w:rsid w:val="007D6C84"/>
    <w:rsid w:val="007D74DC"/>
    <w:rsid w:val="007D7929"/>
    <w:rsid w:val="007E008F"/>
    <w:rsid w:val="007E026C"/>
    <w:rsid w:val="007E0300"/>
    <w:rsid w:val="007E0E5F"/>
    <w:rsid w:val="007E1A30"/>
    <w:rsid w:val="007E2B6C"/>
    <w:rsid w:val="007E3054"/>
    <w:rsid w:val="007E448B"/>
    <w:rsid w:val="007E5019"/>
    <w:rsid w:val="007E538E"/>
    <w:rsid w:val="007E5A5D"/>
    <w:rsid w:val="007E5C9A"/>
    <w:rsid w:val="007E6B33"/>
    <w:rsid w:val="007E6B91"/>
    <w:rsid w:val="007E6B95"/>
    <w:rsid w:val="007E7B50"/>
    <w:rsid w:val="007F07BA"/>
    <w:rsid w:val="007F1307"/>
    <w:rsid w:val="007F1852"/>
    <w:rsid w:val="007F1983"/>
    <w:rsid w:val="007F1AC0"/>
    <w:rsid w:val="007F1B50"/>
    <w:rsid w:val="007F1E0C"/>
    <w:rsid w:val="007F3530"/>
    <w:rsid w:val="007F38B2"/>
    <w:rsid w:val="007F4C4B"/>
    <w:rsid w:val="007F4EFD"/>
    <w:rsid w:val="007F6B5D"/>
    <w:rsid w:val="007F6F05"/>
    <w:rsid w:val="007F76CD"/>
    <w:rsid w:val="007F7A74"/>
    <w:rsid w:val="0080008A"/>
    <w:rsid w:val="008003A0"/>
    <w:rsid w:val="0080071A"/>
    <w:rsid w:val="0080073F"/>
    <w:rsid w:val="0080180B"/>
    <w:rsid w:val="00801A8F"/>
    <w:rsid w:val="00802B4A"/>
    <w:rsid w:val="00802DBE"/>
    <w:rsid w:val="0080452E"/>
    <w:rsid w:val="008056A4"/>
    <w:rsid w:val="00805CA7"/>
    <w:rsid w:val="00805FD3"/>
    <w:rsid w:val="0080684A"/>
    <w:rsid w:val="00806AE6"/>
    <w:rsid w:val="00810C2B"/>
    <w:rsid w:val="0081107E"/>
    <w:rsid w:val="008113D3"/>
    <w:rsid w:val="008114AF"/>
    <w:rsid w:val="00811606"/>
    <w:rsid w:val="00812287"/>
    <w:rsid w:val="00814036"/>
    <w:rsid w:val="008146B5"/>
    <w:rsid w:val="0081486A"/>
    <w:rsid w:val="00814B18"/>
    <w:rsid w:val="00815D82"/>
    <w:rsid w:val="0081605E"/>
    <w:rsid w:val="00816114"/>
    <w:rsid w:val="008163B4"/>
    <w:rsid w:val="00816BEA"/>
    <w:rsid w:val="00817277"/>
    <w:rsid w:val="0082033D"/>
    <w:rsid w:val="0082104D"/>
    <w:rsid w:val="00821F2F"/>
    <w:rsid w:val="008227F8"/>
    <w:rsid w:val="008228FD"/>
    <w:rsid w:val="00823C6C"/>
    <w:rsid w:val="00823E6F"/>
    <w:rsid w:val="00825F65"/>
    <w:rsid w:val="00825F71"/>
    <w:rsid w:val="0082651C"/>
    <w:rsid w:val="00827655"/>
    <w:rsid w:val="008329AF"/>
    <w:rsid w:val="00833713"/>
    <w:rsid w:val="0083379A"/>
    <w:rsid w:val="00833A26"/>
    <w:rsid w:val="00833A43"/>
    <w:rsid w:val="00833D91"/>
    <w:rsid w:val="008348D9"/>
    <w:rsid w:val="00834F9C"/>
    <w:rsid w:val="00835272"/>
    <w:rsid w:val="00835700"/>
    <w:rsid w:val="00836003"/>
    <w:rsid w:val="0083613F"/>
    <w:rsid w:val="008366B9"/>
    <w:rsid w:val="0083704A"/>
    <w:rsid w:val="008407C4"/>
    <w:rsid w:val="0084094B"/>
    <w:rsid w:val="00841C29"/>
    <w:rsid w:val="0084237B"/>
    <w:rsid w:val="00845BC3"/>
    <w:rsid w:val="008463A1"/>
    <w:rsid w:val="00846885"/>
    <w:rsid w:val="00846A6C"/>
    <w:rsid w:val="008471CC"/>
    <w:rsid w:val="00847452"/>
    <w:rsid w:val="008475D1"/>
    <w:rsid w:val="00850453"/>
    <w:rsid w:val="00850B00"/>
    <w:rsid w:val="00850D1B"/>
    <w:rsid w:val="00850D87"/>
    <w:rsid w:val="008515FB"/>
    <w:rsid w:val="00851C7C"/>
    <w:rsid w:val="00852B9D"/>
    <w:rsid w:val="00852EA8"/>
    <w:rsid w:val="00853183"/>
    <w:rsid w:val="00853621"/>
    <w:rsid w:val="0085381C"/>
    <w:rsid w:val="0085399A"/>
    <w:rsid w:val="008546EF"/>
    <w:rsid w:val="008547DC"/>
    <w:rsid w:val="00854FFA"/>
    <w:rsid w:val="00855C67"/>
    <w:rsid w:val="00855E8D"/>
    <w:rsid w:val="00855F18"/>
    <w:rsid w:val="00857962"/>
    <w:rsid w:val="008606D2"/>
    <w:rsid w:val="00860F99"/>
    <w:rsid w:val="008611D2"/>
    <w:rsid w:val="008617AB"/>
    <w:rsid w:val="0086224A"/>
    <w:rsid w:val="00862708"/>
    <w:rsid w:val="00862BC5"/>
    <w:rsid w:val="00863554"/>
    <w:rsid w:val="0086405A"/>
    <w:rsid w:val="008644FC"/>
    <w:rsid w:val="0086484F"/>
    <w:rsid w:val="00866362"/>
    <w:rsid w:val="0086723C"/>
    <w:rsid w:val="008674E5"/>
    <w:rsid w:val="008674E7"/>
    <w:rsid w:val="008674F0"/>
    <w:rsid w:val="00867593"/>
    <w:rsid w:val="00867753"/>
    <w:rsid w:val="008701E0"/>
    <w:rsid w:val="008709FE"/>
    <w:rsid w:val="00872392"/>
    <w:rsid w:val="00872683"/>
    <w:rsid w:val="00872D39"/>
    <w:rsid w:val="00872E47"/>
    <w:rsid w:val="00873027"/>
    <w:rsid w:val="00873B71"/>
    <w:rsid w:val="00873DD2"/>
    <w:rsid w:val="00874933"/>
    <w:rsid w:val="00874B18"/>
    <w:rsid w:val="00875D72"/>
    <w:rsid w:val="008768BF"/>
    <w:rsid w:val="00877B02"/>
    <w:rsid w:val="0088016A"/>
    <w:rsid w:val="008806BB"/>
    <w:rsid w:val="00880E49"/>
    <w:rsid w:val="0088137F"/>
    <w:rsid w:val="0088149B"/>
    <w:rsid w:val="00881829"/>
    <w:rsid w:val="00881B8D"/>
    <w:rsid w:val="00883474"/>
    <w:rsid w:val="0088348B"/>
    <w:rsid w:val="008842CF"/>
    <w:rsid w:val="00884309"/>
    <w:rsid w:val="008849C6"/>
    <w:rsid w:val="00884F45"/>
    <w:rsid w:val="00885BC6"/>
    <w:rsid w:val="00886770"/>
    <w:rsid w:val="0088678A"/>
    <w:rsid w:val="00886D8D"/>
    <w:rsid w:val="00886FF7"/>
    <w:rsid w:val="00887208"/>
    <w:rsid w:val="00890548"/>
    <w:rsid w:val="00891350"/>
    <w:rsid w:val="008916CC"/>
    <w:rsid w:val="00892578"/>
    <w:rsid w:val="008928EB"/>
    <w:rsid w:val="00892DCD"/>
    <w:rsid w:val="008936B1"/>
    <w:rsid w:val="00894EF9"/>
    <w:rsid w:val="008958E9"/>
    <w:rsid w:val="00895F14"/>
    <w:rsid w:val="008963EF"/>
    <w:rsid w:val="00897C03"/>
    <w:rsid w:val="008A04F4"/>
    <w:rsid w:val="008A0A4F"/>
    <w:rsid w:val="008A0BE2"/>
    <w:rsid w:val="008A1375"/>
    <w:rsid w:val="008A211A"/>
    <w:rsid w:val="008A23A6"/>
    <w:rsid w:val="008A35DE"/>
    <w:rsid w:val="008A3DAB"/>
    <w:rsid w:val="008A4510"/>
    <w:rsid w:val="008A4AB4"/>
    <w:rsid w:val="008A4DF6"/>
    <w:rsid w:val="008A56B4"/>
    <w:rsid w:val="008A56D4"/>
    <w:rsid w:val="008A5725"/>
    <w:rsid w:val="008A5978"/>
    <w:rsid w:val="008A5F27"/>
    <w:rsid w:val="008A6EA9"/>
    <w:rsid w:val="008B0687"/>
    <w:rsid w:val="008B0DA5"/>
    <w:rsid w:val="008B106E"/>
    <w:rsid w:val="008B17A4"/>
    <w:rsid w:val="008B1808"/>
    <w:rsid w:val="008B1EB6"/>
    <w:rsid w:val="008B283D"/>
    <w:rsid w:val="008B2D4D"/>
    <w:rsid w:val="008B367E"/>
    <w:rsid w:val="008B37C4"/>
    <w:rsid w:val="008B3CEC"/>
    <w:rsid w:val="008B4E25"/>
    <w:rsid w:val="008B52B4"/>
    <w:rsid w:val="008B5B71"/>
    <w:rsid w:val="008B5CE5"/>
    <w:rsid w:val="008B7197"/>
    <w:rsid w:val="008B7656"/>
    <w:rsid w:val="008C055C"/>
    <w:rsid w:val="008C0DE0"/>
    <w:rsid w:val="008C1219"/>
    <w:rsid w:val="008C1C31"/>
    <w:rsid w:val="008C2611"/>
    <w:rsid w:val="008C2A00"/>
    <w:rsid w:val="008C31A7"/>
    <w:rsid w:val="008C3233"/>
    <w:rsid w:val="008C3BAE"/>
    <w:rsid w:val="008C4ACB"/>
    <w:rsid w:val="008C5E45"/>
    <w:rsid w:val="008C67F2"/>
    <w:rsid w:val="008C6E37"/>
    <w:rsid w:val="008C792F"/>
    <w:rsid w:val="008C7BF1"/>
    <w:rsid w:val="008C7DD8"/>
    <w:rsid w:val="008D008A"/>
    <w:rsid w:val="008D11DF"/>
    <w:rsid w:val="008D1367"/>
    <w:rsid w:val="008D1CD3"/>
    <w:rsid w:val="008D205E"/>
    <w:rsid w:val="008D379B"/>
    <w:rsid w:val="008D3C00"/>
    <w:rsid w:val="008D5982"/>
    <w:rsid w:val="008D6AB5"/>
    <w:rsid w:val="008D6B06"/>
    <w:rsid w:val="008D721F"/>
    <w:rsid w:val="008D72D1"/>
    <w:rsid w:val="008E043A"/>
    <w:rsid w:val="008E05AE"/>
    <w:rsid w:val="008E0767"/>
    <w:rsid w:val="008E0960"/>
    <w:rsid w:val="008E2348"/>
    <w:rsid w:val="008E413C"/>
    <w:rsid w:val="008E46F7"/>
    <w:rsid w:val="008E4CD5"/>
    <w:rsid w:val="008E51AA"/>
    <w:rsid w:val="008E58A2"/>
    <w:rsid w:val="008E69F0"/>
    <w:rsid w:val="008E6D55"/>
    <w:rsid w:val="008E6DB2"/>
    <w:rsid w:val="008E71E7"/>
    <w:rsid w:val="008E7449"/>
    <w:rsid w:val="008E79FF"/>
    <w:rsid w:val="008E7F1D"/>
    <w:rsid w:val="008F1617"/>
    <w:rsid w:val="008F26D1"/>
    <w:rsid w:val="008F443D"/>
    <w:rsid w:val="008F4837"/>
    <w:rsid w:val="008F48C2"/>
    <w:rsid w:val="008F605D"/>
    <w:rsid w:val="008F6C2F"/>
    <w:rsid w:val="008F7D53"/>
    <w:rsid w:val="00900A00"/>
    <w:rsid w:val="0090202A"/>
    <w:rsid w:val="009053A4"/>
    <w:rsid w:val="00905D24"/>
    <w:rsid w:val="00905E03"/>
    <w:rsid w:val="00905ED1"/>
    <w:rsid w:val="009062DA"/>
    <w:rsid w:val="00906C03"/>
    <w:rsid w:val="00907109"/>
    <w:rsid w:val="00907C61"/>
    <w:rsid w:val="00911281"/>
    <w:rsid w:val="00911746"/>
    <w:rsid w:val="009118CC"/>
    <w:rsid w:val="009124A8"/>
    <w:rsid w:val="00912EC7"/>
    <w:rsid w:val="009145BB"/>
    <w:rsid w:val="00914A75"/>
    <w:rsid w:val="00915006"/>
    <w:rsid w:val="00915D43"/>
    <w:rsid w:val="00915D74"/>
    <w:rsid w:val="00915FC3"/>
    <w:rsid w:val="009167C1"/>
    <w:rsid w:val="00917B1D"/>
    <w:rsid w:val="00920C42"/>
    <w:rsid w:val="00920E00"/>
    <w:rsid w:val="009214CB"/>
    <w:rsid w:val="00921A18"/>
    <w:rsid w:val="00923097"/>
    <w:rsid w:val="00923607"/>
    <w:rsid w:val="00924CA5"/>
    <w:rsid w:val="0092557F"/>
    <w:rsid w:val="00925623"/>
    <w:rsid w:val="00925826"/>
    <w:rsid w:val="00926360"/>
    <w:rsid w:val="009278CE"/>
    <w:rsid w:val="00927B82"/>
    <w:rsid w:val="00931426"/>
    <w:rsid w:val="009316CA"/>
    <w:rsid w:val="00931747"/>
    <w:rsid w:val="009333BB"/>
    <w:rsid w:val="00934A1C"/>
    <w:rsid w:val="00934A55"/>
    <w:rsid w:val="00934B19"/>
    <w:rsid w:val="00935211"/>
    <w:rsid w:val="009352DB"/>
    <w:rsid w:val="00935479"/>
    <w:rsid w:val="0093548B"/>
    <w:rsid w:val="009368F0"/>
    <w:rsid w:val="00936BD9"/>
    <w:rsid w:val="00937DCF"/>
    <w:rsid w:val="00941151"/>
    <w:rsid w:val="0094123D"/>
    <w:rsid w:val="0094129F"/>
    <w:rsid w:val="00941B0B"/>
    <w:rsid w:val="009427C1"/>
    <w:rsid w:val="0094297A"/>
    <w:rsid w:val="0094304F"/>
    <w:rsid w:val="00943871"/>
    <w:rsid w:val="00943927"/>
    <w:rsid w:val="00943AB2"/>
    <w:rsid w:val="00944BFA"/>
    <w:rsid w:val="009457B2"/>
    <w:rsid w:val="009476AD"/>
    <w:rsid w:val="00950A27"/>
    <w:rsid w:val="00951565"/>
    <w:rsid w:val="009516C2"/>
    <w:rsid w:val="0095265C"/>
    <w:rsid w:val="00953601"/>
    <w:rsid w:val="0095499B"/>
    <w:rsid w:val="00956032"/>
    <w:rsid w:val="009565E1"/>
    <w:rsid w:val="00956F1D"/>
    <w:rsid w:val="009570FF"/>
    <w:rsid w:val="00957239"/>
    <w:rsid w:val="009574F6"/>
    <w:rsid w:val="00957ED6"/>
    <w:rsid w:val="00960292"/>
    <w:rsid w:val="0096058E"/>
    <w:rsid w:val="009619AF"/>
    <w:rsid w:val="00962001"/>
    <w:rsid w:val="009620CF"/>
    <w:rsid w:val="009628CF"/>
    <w:rsid w:val="00962DDC"/>
    <w:rsid w:val="00962DE7"/>
    <w:rsid w:val="009630B7"/>
    <w:rsid w:val="00964129"/>
    <w:rsid w:val="00964559"/>
    <w:rsid w:val="00965D83"/>
    <w:rsid w:val="00966B9F"/>
    <w:rsid w:val="00967032"/>
    <w:rsid w:val="00967630"/>
    <w:rsid w:val="0096768B"/>
    <w:rsid w:val="00970D84"/>
    <w:rsid w:val="0097221B"/>
    <w:rsid w:val="0097347A"/>
    <w:rsid w:val="009745BF"/>
    <w:rsid w:val="00974851"/>
    <w:rsid w:val="0097489E"/>
    <w:rsid w:val="00974EBC"/>
    <w:rsid w:val="009752E4"/>
    <w:rsid w:val="00975F9E"/>
    <w:rsid w:val="009768DF"/>
    <w:rsid w:val="009769F4"/>
    <w:rsid w:val="00976A0E"/>
    <w:rsid w:val="00976EA0"/>
    <w:rsid w:val="0098064F"/>
    <w:rsid w:val="00981229"/>
    <w:rsid w:val="0098160A"/>
    <w:rsid w:val="009818F5"/>
    <w:rsid w:val="00982E55"/>
    <w:rsid w:val="0098341F"/>
    <w:rsid w:val="00983B6B"/>
    <w:rsid w:val="009842B4"/>
    <w:rsid w:val="00985206"/>
    <w:rsid w:val="00985378"/>
    <w:rsid w:val="00986ADC"/>
    <w:rsid w:val="0099018E"/>
    <w:rsid w:val="00990397"/>
    <w:rsid w:val="00992730"/>
    <w:rsid w:val="0099305B"/>
    <w:rsid w:val="009934AE"/>
    <w:rsid w:val="0099414C"/>
    <w:rsid w:val="009941A0"/>
    <w:rsid w:val="00994C66"/>
    <w:rsid w:val="0099503A"/>
    <w:rsid w:val="00995ADC"/>
    <w:rsid w:val="009966B9"/>
    <w:rsid w:val="00996755"/>
    <w:rsid w:val="009969A7"/>
    <w:rsid w:val="009969E7"/>
    <w:rsid w:val="00996B97"/>
    <w:rsid w:val="00996C5A"/>
    <w:rsid w:val="009974D1"/>
    <w:rsid w:val="009A008C"/>
    <w:rsid w:val="009A0A70"/>
    <w:rsid w:val="009A133A"/>
    <w:rsid w:val="009A2103"/>
    <w:rsid w:val="009A28A5"/>
    <w:rsid w:val="009A2911"/>
    <w:rsid w:val="009A298C"/>
    <w:rsid w:val="009A29C2"/>
    <w:rsid w:val="009A3227"/>
    <w:rsid w:val="009A3E46"/>
    <w:rsid w:val="009A3EEB"/>
    <w:rsid w:val="009A4AE1"/>
    <w:rsid w:val="009A4C6F"/>
    <w:rsid w:val="009A5346"/>
    <w:rsid w:val="009A587F"/>
    <w:rsid w:val="009A6789"/>
    <w:rsid w:val="009A757F"/>
    <w:rsid w:val="009B024D"/>
    <w:rsid w:val="009B025B"/>
    <w:rsid w:val="009B032C"/>
    <w:rsid w:val="009B0954"/>
    <w:rsid w:val="009B0BE0"/>
    <w:rsid w:val="009B0C25"/>
    <w:rsid w:val="009B199D"/>
    <w:rsid w:val="009B296A"/>
    <w:rsid w:val="009B2CCE"/>
    <w:rsid w:val="009B3BF9"/>
    <w:rsid w:val="009B3C74"/>
    <w:rsid w:val="009B3CB4"/>
    <w:rsid w:val="009B3FA1"/>
    <w:rsid w:val="009B4024"/>
    <w:rsid w:val="009B53A0"/>
    <w:rsid w:val="009B5C58"/>
    <w:rsid w:val="009B63D5"/>
    <w:rsid w:val="009B65ED"/>
    <w:rsid w:val="009B6691"/>
    <w:rsid w:val="009B6DBD"/>
    <w:rsid w:val="009C00D5"/>
    <w:rsid w:val="009C12ED"/>
    <w:rsid w:val="009C1425"/>
    <w:rsid w:val="009C2C1C"/>
    <w:rsid w:val="009C2E28"/>
    <w:rsid w:val="009C2E4F"/>
    <w:rsid w:val="009C3EBE"/>
    <w:rsid w:val="009C44CE"/>
    <w:rsid w:val="009C4D6F"/>
    <w:rsid w:val="009C5262"/>
    <w:rsid w:val="009C5C57"/>
    <w:rsid w:val="009C6018"/>
    <w:rsid w:val="009C69F0"/>
    <w:rsid w:val="009D1035"/>
    <w:rsid w:val="009D1067"/>
    <w:rsid w:val="009D12B5"/>
    <w:rsid w:val="009D142D"/>
    <w:rsid w:val="009D1E12"/>
    <w:rsid w:val="009D26FD"/>
    <w:rsid w:val="009D2F9C"/>
    <w:rsid w:val="009D37B6"/>
    <w:rsid w:val="009D3ED1"/>
    <w:rsid w:val="009D519F"/>
    <w:rsid w:val="009D56D5"/>
    <w:rsid w:val="009D5D38"/>
    <w:rsid w:val="009D7F93"/>
    <w:rsid w:val="009E0C9E"/>
    <w:rsid w:val="009E1B7A"/>
    <w:rsid w:val="009E1C3D"/>
    <w:rsid w:val="009E2991"/>
    <w:rsid w:val="009E3034"/>
    <w:rsid w:val="009E3D06"/>
    <w:rsid w:val="009E51F3"/>
    <w:rsid w:val="009E6C4E"/>
    <w:rsid w:val="009E7032"/>
    <w:rsid w:val="009E792A"/>
    <w:rsid w:val="009E7E56"/>
    <w:rsid w:val="009F0385"/>
    <w:rsid w:val="009F076D"/>
    <w:rsid w:val="009F07BD"/>
    <w:rsid w:val="009F2801"/>
    <w:rsid w:val="009F39EF"/>
    <w:rsid w:val="009F4596"/>
    <w:rsid w:val="009F65DA"/>
    <w:rsid w:val="009F6968"/>
    <w:rsid w:val="009F6DC6"/>
    <w:rsid w:val="009F77AA"/>
    <w:rsid w:val="00A0003C"/>
    <w:rsid w:val="00A00465"/>
    <w:rsid w:val="00A01A01"/>
    <w:rsid w:val="00A01CE8"/>
    <w:rsid w:val="00A0473E"/>
    <w:rsid w:val="00A05C17"/>
    <w:rsid w:val="00A05ED7"/>
    <w:rsid w:val="00A05F9A"/>
    <w:rsid w:val="00A0600E"/>
    <w:rsid w:val="00A06105"/>
    <w:rsid w:val="00A06192"/>
    <w:rsid w:val="00A06B4E"/>
    <w:rsid w:val="00A06C8C"/>
    <w:rsid w:val="00A105E1"/>
    <w:rsid w:val="00A1146C"/>
    <w:rsid w:val="00A11759"/>
    <w:rsid w:val="00A12262"/>
    <w:rsid w:val="00A12272"/>
    <w:rsid w:val="00A126C0"/>
    <w:rsid w:val="00A13453"/>
    <w:rsid w:val="00A13D03"/>
    <w:rsid w:val="00A14875"/>
    <w:rsid w:val="00A14F13"/>
    <w:rsid w:val="00A153C7"/>
    <w:rsid w:val="00A1651E"/>
    <w:rsid w:val="00A16E0D"/>
    <w:rsid w:val="00A17EA7"/>
    <w:rsid w:val="00A21CB8"/>
    <w:rsid w:val="00A22E3C"/>
    <w:rsid w:val="00A23688"/>
    <w:rsid w:val="00A23E98"/>
    <w:rsid w:val="00A245C1"/>
    <w:rsid w:val="00A24925"/>
    <w:rsid w:val="00A24A64"/>
    <w:rsid w:val="00A24B70"/>
    <w:rsid w:val="00A24CD3"/>
    <w:rsid w:val="00A25323"/>
    <w:rsid w:val="00A2589E"/>
    <w:rsid w:val="00A2670B"/>
    <w:rsid w:val="00A26937"/>
    <w:rsid w:val="00A27522"/>
    <w:rsid w:val="00A27937"/>
    <w:rsid w:val="00A27CDF"/>
    <w:rsid w:val="00A30EFB"/>
    <w:rsid w:val="00A328DD"/>
    <w:rsid w:val="00A345EB"/>
    <w:rsid w:val="00A35393"/>
    <w:rsid w:val="00A363DE"/>
    <w:rsid w:val="00A36423"/>
    <w:rsid w:val="00A3642A"/>
    <w:rsid w:val="00A37163"/>
    <w:rsid w:val="00A37863"/>
    <w:rsid w:val="00A37DBD"/>
    <w:rsid w:val="00A40FE4"/>
    <w:rsid w:val="00A42E4A"/>
    <w:rsid w:val="00A4319C"/>
    <w:rsid w:val="00A4340B"/>
    <w:rsid w:val="00A439CF"/>
    <w:rsid w:val="00A44015"/>
    <w:rsid w:val="00A442E9"/>
    <w:rsid w:val="00A44802"/>
    <w:rsid w:val="00A45650"/>
    <w:rsid w:val="00A47067"/>
    <w:rsid w:val="00A47122"/>
    <w:rsid w:val="00A47968"/>
    <w:rsid w:val="00A51CCA"/>
    <w:rsid w:val="00A51D60"/>
    <w:rsid w:val="00A53E67"/>
    <w:rsid w:val="00A541A3"/>
    <w:rsid w:val="00A5440F"/>
    <w:rsid w:val="00A567BB"/>
    <w:rsid w:val="00A56BF5"/>
    <w:rsid w:val="00A57B0E"/>
    <w:rsid w:val="00A60AE0"/>
    <w:rsid w:val="00A60B91"/>
    <w:rsid w:val="00A6164B"/>
    <w:rsid w:val="00A64008"/>
    <w:rsid w:val="00A64113"/>
    <w:rsid w:val="00A65568"/>
    <w:rsid w:val="00A65A69"/>
    <w:rsid w:val="00A667A3"/>
    <w:rsid w:val="00A7067A"/>
    <w:rsid w:val="00A70CC2"/>
    <w:rsid w:val="00A7177C"/>
    <w:rsid w:val="00A71873"/>
    <w:rsid w:val="00A72853"/>
    <w:rsid w:val="00A729FA"/>
    <w:rsid w:val="00A72D24"/>
    <w:rsid w:val="00A72F74"/>
    <w:rsid w:val="00A73302"/>
    <w:rsid w:val="00A735AC"/>
    <w:rsid w:val="00A74153"/>
    <w:rsid w:val="00A74606"/>
    <w:rsid w:val="00A7500A"/>
    <w:rsid w:val="00A751E9"/>
    <w:rsid w:val="00A75C8E"/>
    <w:rsid w:val="00A76AD2"/>
    <w:rsid w:val="00A7713B"/>
    <w:rsid w:val="00A7766B"/>
    <w:rsid w:val="00A80F05"/>
    <w:rsid w:val="00A82682"/>
    <w:rsid w:val="00A82FAD"/>
    <w:rsid w:val="00A83131"/>
    <w:rsid w:val="00A837A9"/>
    <w:rsid w:val="00A83F35"/>
    <w:rsid w:val="00A8404B"/>
    <w:rsid w:val="00A8450D"/>
    <w:rsid w:val="00A874AD"/>
    <w:rsid w:val="00A87D0E"/>
    <w:rsid w:val="00A87DF6"/>
    <w:rsid w:val="00A9082B"/>
    <w:rsid w:val="00A9095D"/>
    <w:rsid w:val="00A9099A"/>
    <w:rsid w:val="00A90BC3"/>
    <w:rsid w:val="00A913EB"/>
    <w:rsid w:val="00A91545"/>
    <w:rsid w:val="00A9251C"/>
    <w:rsid w:val="00A93C12"/>
    <w:rsid w:val="00A95E04"/>
    <w:rsid w:val="00A96028"/>
    <w:rsid w:val="00A9672D"/>
    <w:rsid w:val="00A96912"/>
    <w:rsid w:val="00A96E12"/>
    <w:rsid w:val="00AA04A2"/>
    <w:rsid w:val="00AA12FE"/>
    <w:rsid w:val="00AA2535"/>
    <w:rsid w:val="00AA3AD4"/>
    <w:rsid w:val="00AA48B6"/>
    <w:rsid w:val="00AA49A6"/>
    <w:rsid w:val="00AA4C6B"/>
    <w:rsid w:val="00AA4FEA"/>
    <w:rsid w:val="00AA521C"/>
    <w:rsid w:val="00AA5365"/>
    <w:rsid w:val="00AA6667"/>
    <w:rsid w:val="00AA6982"/>
    <w:rsid w:val="00AA698E"/>
    <w:rsid w:val="00AA6AF8"/>
    <w:rsid w:val="00AB0001"/>
    <w:rsid w:val="00AB0D57"/>
    <w:rsid w:val="00AB1C42"/>
    <w:rsid w:val="00AB1DFB"/>
    <w:rsid w:val="00AB2413"/>
    <w:rsid w:val="00AB2920"/>
    <w:rsid w:val="00AB2E4F"/>
    <w:rsid w:val="00AB3335"/>
    <w:rsid w:val="00AB3DD9"/>
    <w:rsid w:val="00AB3F18"/>
    <w:rsid w:val="00AB511A"/>
    <w:rsid w:val="00AB5859"/>
    <w:rsid w:val="00AB5D6A"/>
    <w:rsid w:val="00AB5E95"/>
    <w:rsid w:val="00AB6AE8"/>
    <w:rsid w:val="00AB70BC"/>
    <w:rsid w:val="00AB78B7"/>
    <w:rsid w:val="00AC0752"/>
    <w:rsid w:val="00AC0E80"/>
    <w:rsid w:val="00AC0F54"/>
    <w:rsid w:val="00AC249B"/>
    <w:rsid w:val="00AC2CFE"/>
    <w:rsid w:val="00AC2E45"/>
    <w:rsid w:val="00AC4BC7"/>
    <w:rsid w:val="00AC4DCE"/>
    <w:rsid w:val="00AC4E6A"/>
    <w:rsid w:val="00AC5099"/>
    <w:rsid w:val="00AC57A8"/>
    <w:rsid w:val="00AC7C2A"/>
    <w:rsid w:val="00AD134B"/>
    <w:rsid w:val="00AD2EC1"/>
    <w:rsid w:val="00AD33BB"/>
    <w:rsid w:val="00AD341A"/>
    <w:rsid w:val="00AD374F"/>
    <w:rsid w:val="00AD3E60"/>
    <w:rsid w:val="00AD5ED3"/>
    <w:rsid w:val="00AD678F"/>
    <w:rsid w:val="00AD6B2E"/>
    <w:rsid w:val="00AD6EDD"/>
    <w:rsid w:val="00AE0E21"/>
    <w:rsid w:val="00AE2A37"/>
    <w:rsid w:val="00AE2BA9"/>
    <w:rsid w:val="00AE3818"/>
    <w:rsid w:val="00AE47B6"/>
    <w:rsid w:val="00AE49F4"/>
    <w:rsid w:val="00AE4AAE"/>
    <w:rsid w:val="00AE4CD7"/>
    <w:rsid w:val="00AE57F6"/>
    <w:rsid w:val="00AE6AE9"/>
    <w:rsid w:val="00AE7063"/>
    <w:rsid w:val="00AE7298"/>
    <w:rsid w:val="00AE7C9A"/>
    <w:rsid w:val="00AF041C"/>
    <w:rsid w:val="00AF082B"/>
    <w:rsid w:val="00AF0994"/>
    <w:rsid w:val="00AF0FCB"/>
    <w:rsid w:val="00AF1436"/>
    <w:rsid w:val="00AF15AB"/>
    <w:rsid w:val="00AF20CC"/>
    <w:rsid w:val="00AF22DE"/>
    <w:rsid w:val="00AF2B16"/>
    <w:rsid w:val="00AF2E31"/>
    <w:rsid w:val="00AF2FD3"/>
    <w:rsid w:val="00AF3501"/>
    <w:rsid w:val="00AF36E7"/>
    <w:rsid w:val="00AF3CF7"/>
    <w:rsid w:val="00AF4E2C"/>
    <w:rsid w:val="00AF5164"/>
    <w:rsid w:val="00AF5719"/>
    <w:rsid w:val="00AF6022"/>
    <w:rsid w:val="00AF616B"/>
    <w:rsid w:val="00AF6A77"/>
    <w:rsid w:val="00AF6CC0"/>
    <w:rsid w:val="00AF70A4"/>
    <w:rsid w:val="00AF723A"/>
    <w:rsid w:val="00AF79B1"/>
    <w:rsid w:val="00AF7A22"/>
    <w:rsid w:val="00AF7D01"/>
    <w:rsid w:val="00AF7EBF"/>
    <w:rsid w:val="00B00212"/>
    <w:rsid w:val="00B004B2"/>
    <w:rsid w:val="00B00D2F"/>
    <w:rsid w:val="00B00F08"/>
    <w:rsid w:val="00B03292"/>
    <w:rsid w:val="00B05F7D"/>
    <w:rsid w:val="00B065D9"/>
    <w:rsid w:val="00B065E2"/>
    <w:rsid w:val="00B0721D"/>
    <w:rsid w:val="00B07596"/>
    <w:rsid w:val="00B07711"/>
    <w:rsid w:val="00B1051B"/>
    <w:rsid w:val="00B11311"/>
    <w:rsid w:val="00B12FC1"/>
    <w:rsid w:val="00B132B1"/>
    <w:rsid w:val="00B13DE7"/>
    <w:rsid w:val="00B148CD"/>
    <w:rsid w:val="00B14A7D"/>
    <w:rsid w:val="00B15003"/>
    <w:rsid w:val="00B155B3"/>
    <w:rsid w:val="00B16B51"/>
    <w:rsid w:val="00B203E7"/>
    <w:rsid w:val="00B20A8B"/>
    <w:rsid w:val="00B20D80"/>
    <w:rsid w:val="00B20F93"/>
    <w:rsid w:val="00B20FC9"/>
    <w:rsid w:val="00B2134D"/>
    <w:rsid w:val="00B21760"/>
    <w:rsid w:val="00B21A9F"/>
    <w:rsid w:val="00B223DD"/>
    <w:rsid w:val="00B22BB0"/>
    <w:rsid w:val="00B2376C"/>
    <w:rsid w:val="00B23E5A"/>
    <w:rsid w:val="00B24874"/>
    <w:rsid w:val="00B24FE5"/>
    <w:rsid w:val="00B250C6"/>
    <w:rsid w:val="00B25A18"/>
    <w:rsid w:val="00B26720"/>
    <w:rsid w:val="00B30B9A"/>
    <w:rsid w:val="00B321E8"/>
    <w:rsid w:val="00B33179"/>
    <w:rsid w:val="00B33408"/>
    <w:rsid w:val="00B34E16"/>
    <w:rsid w:val="00B350C8"/>
    <w:rsid w:val="00B36294"/>
    <w:rsid w:val="00B36319"/>
    <w:rsid w:val="00B36492"/>
    <w:rsid w:val="00B369E6"/>
    <w:rsid w:val="00B36D6A"/>
    <w:rsid w:val="00B37008"/>
    <w:rsid w:val="00B374AE"/>
    <w:rsid w:val="00B37573"/>
    <w:rsid w:val="00B37B58"/>
    <w:rsid w:val="00B42026"/>
    <w:rsid w:val="00B426BA"/>
    <w:rsid w:val="00B43EF0"/>
    <w:rsid w:val="00B45D82"/>
    <w:rsid w:val="00B461CD"/>
    <w:rsid w:val="00B467A4"/>
    <w:rsid w:val="00B46D94"/>
    <w:rsid w:val="00B4711D"/>
    <w:rsid w:val="00B473C8"/>
    <w:rsid w:val="00B475CC"/>
    <w:rsid w:val="00B5071A"/>
    <w:rsid w:val="00B5079B"/>
    <w:rsid w:val="00B51571"/>
    <w:rsid w:val="00B5185C"/>
    <w:rsid w:val="00B51B02"/>
    <w:rsid w:val="00B51B10"/>
    <w:rsid w:val="00B51F12"/>
    <w:rsid w:val="00B520B0"/>
    <w:rsid w:val="00B528F9"/>
    <w:rsid w:val="00B52A0D"/>
    <w:rsid w:val="00B52E28"/>
    <w:rsid w:val="00B53BB2"/>
    <w:rsid w:val="00B53C9C"/>
    <w:rsid w:val="00B5445C"/>
    <w:rsid w:val="00B54956"/>
    <w:rsid w:val="00B5579B"/>
    <w:rsid w:val="00B55DC0"/>
    <w:rsid w:val="00B5631D"/>
    <w:rsid w:val="00B56342"/>
    <w:rsid w:val="00B56A3D"/>
    <w:rsid w:val="00B577A7"/>
    <w:rsid w:val="00B577FC"/>
    <w:rsid w:val="00B604FF"/>
    <w:rsid w:val="00B605D8"/>
    <w:rsid w:val="00B6077D"/>
    <w:rsid w:val="00B614C0"/>
    <w:rsid w:val="00B61675"/>
    <w:rsid w:val="00B62641"/>
    <w:rsid w:val="00B63726"/>
    <w:rsid w:val="00B63A20"/>
    <w:rsid w:val="00B6432C"/>
    <w:rsid w:val="00B647CD"/>
    <w:rsid w:val="00B65285"/>
    <w:rsid w:val="00B65358"/>
    <w:rsid w:val="00B65533"/>
    <w:rsid w:val="00B6597F"/>
    <w:rsid w:val="00B66407"/>
    <w:rsid w:val="00B6678D"/>
    <w:rsid w:val="00B66A28"/>
    <w:rsid w:val="00B6796F"/>
    <w:rsid w:val="00B67DFC"/>
    <w:rsid w:val="00B700CA"/>
    <w:rsid w:val="00B70B55"/>
    <w:rsid w:val="00B71D00"/>
    <w:rsid w:val="00B73E14"/>
    <w:rsid w:val="00B75922"/>
    <w:rsid w:val="00B803C3"/>
    <w:rsid w:val="00B81C3E"/>
    <w:rsid w:val="00B820C6"/>
    <w:rsid w:val="00B82A9A"/>
    <w:rsid w:val="00B83A3E"/>
    <w:rsid w:val="00B84062"/>
    <w:rsid w:val="00B84227"/>
    <w:rsid w:val="00B8446C"/>
    <w:rsid w:val="00B846E6"/>
    <w:rsid w:val="00B84FCE"/>
    <w:rsid w:val="00B85109"/>
    <w:rsid w:val="00B85385"/>
    <w:rsid w:val="00B8592E"/>
    <w:rsid w:val="00B86E60"/>
    <w:rsid w:val="00B87B50"/>
    <w:rsid w:val="00B90433"/>
    <w:rsid w:val="00B928A4"/>
    <w:rsid w:val="00B92D7B"/>
    <w:rsid w:val="00B93CF8"/>
    <w:rsid w:val="00B95261"/>
    <w:rsid w:val="00B95355"/>
    <w:rsid w:val="00B9668A"/>
    <w:rsid w:val="00B967A0"/>
    <w:rsid w:val="00B96F53"/>
    <w:rsid w:val="00B979B1"/>
    <w:rsid w:val="00B97EE3"/>
    <w:rsid w:val="00BA0673"/>
    <w:rsid w:val="00BA101D"/>
    <w:rsid w:val="00BA1C04"/>
    <w:rsid w:val="00BA2BFC"/>
    <w:rsid w:val="00BA38F2"/>
    <w:rsid w:val="00BA5BD7"/>
    <w:rsid w:val="00BA6147"/>
    <w:rsid w:val="00BA6CF3"/>
    <w:rsid w:val="00BA6E91"/>
    <w:rsid w:val="00BA7DE0"/>
    <w:rsid w:val="00BB011A"/>
    <w:rsid w:val="00BB0838"/>
    <w:rsid w:val="00BB09FB"/>
    <w:rsid w:val="00BB17BE"/>
    <w:rsid w:val="00BB1835"/>
    <w:rsid w:val="00BB18AE"/>
    <w:rsid w:val="00BB25C7"/>
    <w:rsid w:val="00BB2D02"/>
    <w:rsid w:val="00BB3395"/>
    <w:rsid w:val="00BB47CE"/>
    <w:rsid w:val="00BB4B27"/>
    <w:rsid w:val="00BB629D"/>
    <w:rsid w:val="00BB7182"/>
    <w:rsid w:val="00BB7F61"/>
    <w:rsid w:val="00BC00E3"/>
    <w:rsid w:val="00BC14E1"/>
    <w:rsid w:val="00BC16BB"/>
    <w:rsid w:val="00BC2E17"/>
    <w:rsid w:val="00BC32B2"/>
    <w:rsid w:val="00BC3418"/>
    <w:rsid w:val="00BC41AB"/>
    <w:rsid w:val="00BC4589"/>
    <w:rsid w:val="00BC4607"/>
    <w:rsid w:val="00BC5160"/>
    <w:rsid w:val="00BC51DC"/>
    <w:rsid w:val="00BC664D"/>
    <w:rsid w:val="00BC6AC2"/>
    <w:rsid w:val="00BC73AB"/>
    <w:rsid w:val="00BC7D86"/>
    <w:rsid w:val="00BD01F9"/>
    <w:rsid w:val="00BD0395"/>
    <w:rsid w:val="00BD194C"/>
    <w:rsid w:val="00BD1B47"/>
    <w:rsid w:val="00BD1EC3"/>
    <w:rsid w:val="00BD207C"/>
    <w:rsid w:val="00BD26E5"/>
    <w:rsid w:val="00BD33DB"/>
    <w:rsid w:val="00BD4C23"/>
    <w:rsid w:val="00BD4D2B"/>
    <w:rsid w:val="00BD60BE"/>
    <w:rsid w:val="00BD67C4"/>
    <w:rsid w:val="00BD6952"/>
    <w:rsid w:val="00BD73ED"/>
    <w:rsid w:val="00BD7437"/>
    <w:rsid w:val="00BD7F76"/>
    <w:rsid w:val="00BE0F35"/>
    <w:rsid w:val="00BE1826"/>
    <w:rsid w:val="00BE2A1F"/>
    <w:rsid w:val="00BE2A9B"/>
    <w:rsid w:val="00BE2C06"/>
    <w:rsid w:val="00BE2EDF"/>
    <w:rsid w:val="00BE3522"/>
    <w:rsid w:val="00BE3F76"/>
    <w:rsid w:val="00BE471B"/>
    <w:rsid w:val="00BE4720"/>
    <w:rsid w:val="00BE4988"/>
    <w:rsid w:val="00BE6175"/>
    <w:rsid w:val="00BE72AB"/>
    <w:rsid w:val="00BE7602"/>
    <w:rsid w:val="00BF073D"/>
    <w:rsid w:val="00BF0810"/>
    <w:rsid w:val="00BF0C5B"/>
    <w:rsid w:val="00BF2B78"/>
    <w:rsid w:val="00BF36A9"/>
    <w:rsid w:val="00BF3C3D"/>
    <w:rsid w:val="00BF460C"/>
    <w:rsid w:val="00BF51BA"/>
    <w:rsid w:val="00BF56FC"/>
    <w:rsid w:val="00BF5BD0"/>
    <w:rsid w:val="00BF6663"/>
    <w:rsid w:val="00BF6D62"/>
    <w:rsid w:val="00BF6D93"/>
    <w:rsid w:val="00BF7663"/>
    <w:rsid w:val="00BF7776"/>
    <w:rsid w:val="00BF7984"/>
    <w:rsid w:val="00C009E6"/>
    <w:rsid w:val="00C0338D"/>
    <w:rsid w:val="00C03D4B"/>
    <w:rsid w:val="00C04723"/>
    <w:rsid w:val="00C0480D"/>
    <w:rsid w:val="00C054C6"/>
    <w:rsid w:val="00C0657C"/>
    <w:rsid w:val="00C07093"/>
    <w:rsid w:val="00C071D2"/>
    <w:rsid w:val="00C07605"/>
    <w:rsid w:val="00C10750"/>
    <w:rsid w:val="00C10921"/>
    <w:rsid w:val="00C10ABB"/>
    <w:rsid w:val="00C10AF6"/>
    <w:rsid w:val="00C10ED0"/>
    <w:rsid w:val="00C1232D"/>
    <w:rsid w:val="00C126BC"/>
    <w:rsid w:val="00C12C5A"/>
    <w:rsid w:val="00C12DAF"/>
    <w:rsid w:val="00C13B89"/>
    <w:rsid w:val="00C13C5E"/>
    <w:rsid w:val="00C148F8"/>
    <w:rsid w:val="00C15D3C"/>
    <w:rsid w:val="00C164FD"/>
    <w:rsid w:val="00C165AB"/>
    <w:rsid w:val="00C175EE"/>
    <w:rsid w:val="00C20766"/>
    <w:rsid w:val="00C20994"/>
    <w:rsid w:val="00C20F52"/>
    <w:rsid w:val="00C2112C"/>
    <w:rsid w:val="00C212C9"/>
    <w:rsid w:val="00C21748"/>
    <w:rsid w:val="00C21C34"/>
    <w:rsid w:val="00C2237E"/>
    <w:rsid w:val="00C22FB9"/>
    <w:rsid w:val="00C23364"/>
    <w:rsid w:val="00C23664"/>
    <w:rsid w:val="00C236DC"/>
    <w:rsid w:val="00C23B1D"/>
    <w:rsid w:val="00C23BEB"/>
    <w:rsid w:val="00C23CBE"/>
    <w:rsid w:val="00C245EF"/>
    <w:rsid w:val="00C246A6"/>
    <w:rsid w:val="00C24782"/>
    <w:rsid w:val="00C249D2"/>
    <w:rsid w:val="00C252C8"/>
    <w:rsid w:val="00C25914"/>
    <w:rsid w:val="00C26596"/>
    <w:rsid w:val="00C27726"/>
    <w:rsid w:val="00C324C9"/>
    <w:rsid w:val="00C325C1"/>
    <w:rsid w:val="00C33B3D"/>
    <w:rsid w:val="00C343BB"/>
    <w:rsid w:val="00C34C92"/>
    <w:rsid w:val="00C35767"/>
    <w:rsid w:val="00C357FB"/>
    <w:rsid w:val="00C359B1"/>
    <w:rsid w:val="00C35B80"/>
    <w:rsid w:val="00C35C6E"/>
    <w:rsid w:val="00C35D9E"/>
    <w:rsid w:val="00C361A3"/>
    <w:rsid w:val="00C36606"/>
    <w:rsid w:val="00C36EAA"/>
    <w:rsid w:val="00C37DCA"/>
    <w:rsid w:val="00C41A1B"/>
    <w:rsid w:val="00C4202E"/>
    <w:rsid w:val="00C42831"/>
    <w:rsid w:val="00C42961"/>
    <w:rsid w:val="00C4367C"/>
    <w:rsid w:val="00C438CA"/>
    <w:rsid w:val="00C43BC9"/>
    <w:rsid w:val="00C43C51"/>
    <w:rsid w:val="00C43CC7"/>
    <w:rsid w:val="00C44184"/>
    <w:rsid w:val="00C444D4"/>
    <w:rsid w:val="00C448AE"/>
    <w:rsid w:val="00C45194"/>
    <w:rsid w:val="00C4541B"/>
    <w:rsid w:val="00C459C6"/>
    <w:rsid w:val="00C45B9C"/>
    <w:rsid w:val="00C46714"/>
    <w:rsid w:val="00C46B10"/>
    <w:rsid w:val="00C477DD"/>
    <w:rsid w:val="00C509A7"/>
    <w:rsid w:val="00C50D36"/>
    <w:rsid w:val="00C50F58"/>
    <w:rsid w:val="00C50FBF"/>
    <w:rsid w:val="00C51CD3"/>
    <w:rsid w:val="00C53114"/>
    <w:rsid w:val="00C5338B"/>
    <w:rsid w:val="00C547AA"/>
    <w:rsid w:val="00C55BDA"/>
    <w:rsid w:val="00C55E94"/>
    <w:rsid w:val="00C57915"/>
    <w:rsid w:val="00C604F0"/>
    <w:rsid w:val="00C60E78"/>
    <w:rsid w:val="00C616B4"/>
    <w:rsid w:val="00C61CE3"/>
    <w:rsid w:val="00C627D8"/>
    <w:rsid w:val="00C63183"/>
    <w:rsid w:val="00C63439"/>
    <w:rsid w:val="00C63F39"/>
    <w:rsid w:val="00C645B3"/>
    <w:rsid w:val="00C64B08"/>
    <w:rsid w:val="00C674CB"/>
    <w:rsid w:val="00C67FE6"/>
    <w:rsid w:val="00C70637"/>
    <w:rsid w:val="00C7114B"/>
    <w:rsid w:val="00C71BEF"/>
    <w:rsid w:val="00C71EFA"/>
    <w:rsid w:val="00C72C62"/>
    <w:rsid w:val="00C745AC"/>
    <w:rsid w:val="00C74784"/>
    <w:rsid w:val="00C75868"/>
    <w:rsid w:val="00C761BA"/>
    <w:rsid w:val="00C765DC"/>
    <w:rsid w:val="00C76A85"/>
    <w:rsid w:val="00C776C2"/>
    <w:rsid w:val="00C777F4"/>
    <w:rsid w:val="00C8086E"/>
    <w:rsid w:val="00C80C85"/>
    <w:rsid w:val="00C81122"/>
    <w:rsid w:val="00C81808"/>
    <w:rsid w:val="00C81AF9"/>
    <w:rsid w:val="00C83598"/>
    <w:rsid w:val="00C83791"/>
    <w:rsid w:val="00C854DA"/>
    <w:rsid w:val="00C874D3"/>
    <w:rsid w:val="00C87753"/>
    <w:rsid w:val="00C87879"/>
    <w:rsid w:val="00C91D92"/>
    <w:rsid w:val="00C92600"/>
    <w:rsid w:val="00C92B97"/>
    <w:rsid w:val="00C92E41"/>
    <w:rsid w:val="00C92E7F"/>
    <w:rsid w:val="00C93309"/>
    <w:rsid w:val="00C93B3A"/>
    <w:rsid w:val="00C94F1B"/>
    <w:rsid w:val="00C9519C"/>
    <w:rsid w:val="00C954FC"/>
    <w:rsid w:val="00C95C5F"/>
    <w:rsid w:val="00C95E33"/>
    <w:rsid w:val="00C964D1"/>
    <w:rsid w:val="00C96A87"/>
    <w:rsid w:val="00CA0CD6"/>
    <w:rsid w:val="00CA15A2"/>
    <w:rsid w:val="00CA1925"/>
    <w:rsid w:val="00CA200F"/>
    <w:rsid w:val="00CA2F5D"/>
    <w:rsid w:val="00CA3718"/>
    <w:rsid w:val="00CA3D4E"/>
    <w:rsid w:val="00CA48B6"/>
    <w:rsid w:val="00CA6239"/>
    <w:rsid w:val="00CA62DB"/>
    <w:rsid w:val="00CB143D"/>
    <w:rsid w:val="00CB18CC"/>
    <w:rsid w:val="00CB24F1"/>
    <w:rsid w:val="00CB31D7"/>
    <w:rsid w:val="00CB3460"/>
    <w:rsid w:val="00CB3EA6"/>
    <w:rsid w:val="00CB3EAD"/>
    <w:rsid w:val="00CB4FA0"/>
    <w:rsid w:val="00CB5328"/>
    <w:rsid w:val="00CB532B"/>
    <w:rsid w:val="00CB594D"/>
    <w:rsid w:val="00CB5B1E"/>
    <w:rsid w:val="00CB5B95"/>
    <w:rsid w:val="00CB630E"/>
    <w:rsid w:val="00CB6ABB"/>
    <w:rsid w:val="00CB7219"/>
    <w:rsid w:val="00CB7512"/>
    <w:rsid w:val="00CC0063"/>
    <w:rsid w:val="00CC1991"/>
    <w:rsid w:val="00CC345E"/>
    <w:rsid w:val="00CC3C29"/>
    <w:rsid w:val="00CC3EAE"/>
    <w:rsid w:val="00CC4061"/>
    <w:rsid w:val="00CC53EF"/>
    <w:rsid w:val="00CC54AA"/>
    <w:rsid w:val="00CC71C7"/>
    <w:rsid w:val="00CD0D0E"/>
    <w:rsid w:val="00CD139F"/>
    <w:rsid w:val="00CD34FB"/>
    <w:rsid w:val="00CD3E9B"/>
    <w:rsid w:val="00CD4001"/>
    <w:rsid w:val="00CD4023"/>
    <w:rsid w:val="00CD42AE"/>
    <w:rsid w:val="00CD44E8"/>
    <w:rsid w:val="00CD497C"/>
    <w:rsid w:val="00CD4F99"/>
    <w:rsid w:val="00CD55AA"/>
    <w:rsid w:val="00CD55DD"/>
    <w:rsid w:val="00CD6BEB"/>
    <w:rsid w:val="00CD7210"/>
    <w:rsid w:val="00CD77A0"/>
    <w:rsid w:val="00CD7B1F"/>
    <w:rsid w:val="00CD7B31"/>
    <w:rsid w:val="00CE00D8"/>
    <w:rsid w:val="00CE00FD"/>
    <w:rsid w:val="00CE0F7A"/>
    <w:rsid w:val="00CE2C7A"/>
    <w:rsid w:val="00CE2E52"/>
    <w:rsid w:val="00CE38EC"/>
    <w:rsid w:val="00CE39AB"/>
    <w:rsid w:val="00CE3A7B"/>
    <w:rsid w:val="00CE462C"/>
    <w:rsid w:val="00CE4F4A"/>
    <w:rsid w:val="00CE542F"/>
    <w:rsid w:val="00CE66CF"/>
    <w:rsid w:val="00CE6D88"/>
    <w:rsid w:val="00CE701F"/>
    <w:rsid w:val="00CE7142"/>
    <w:rsid w:val="00CE7D7C"/>
    <w:rsid w:val="00CE7DAA"/>
    <w:rsid w:val="00CF038B"/>
    <w:rsid w:val="00CF11CB"/>
    <w:rsid w:val="00CF1383"/>
    <w:rsid w:val="00CF33CA"/>
    <w:rsid w:val="00CF39DB"/>
    <w:rsid w:val="00CF4E85"/>
    <w:rsid w:val="00CF5693"/>
    <w:rsid w:val="00CF6154"/>
    <w:rsid w:val="00CF74D5"/>
    <w:rsid w:val="00CF7872"/>
    <w:rsid w:val="00D002C2"/>
    <w:rsid w:val="00D006AD"/>
    <w:rsid w:val="00D0198F"/>
    <w:rsid w:val="00D01B8F"/>
    <w:rsid w:val="00D01DFA"/>
    <w:rsid w:val="00D02269"/>
    <w:rsid w:val="00D02AC6"/>
    <w:rsid w:val="00D02AF8"/>
    <w:rsid w:val="00D02C4A"/>
    <w:rsid w:val="00D02F51"/>
    <w:rsid w:val="00D03302"/>
    <w:rsid w:val="00D050EA"/>
    <w:rsid w:val="00D05AD1"/>
    <w:rsid w:val="00D07091"/>
    <w:rsid w:val="00D072BD"/>
    <w:rsid w:val="00D07AEE"/>
    <w:rsid w:val="00D103D2"/>
    <w:rsid w:val="00D10FB9"/>
    <w:rsid w:val="00D1135E"/>
    <w:rsid w:val="00D11579"/>
    <w:rsid w:val="00D11682"/>
    <w:rsid w:val="00D11B0A"/>
    <w:rsid w:val="00D11B81"/>
    <w:rsid w:val="00D120E7"/>
    <w:rsid w:val="00D125C3"/>
    <w:rsid w:val="00D12AB1"/>
    <w:rsid w:val="00D1362C"/>
    <w:rsid w:val="00D136D3"/>
    <w:rsid w:val="00D146DD"/>
    <w:rsid w:val="00D148AA"/>
    <w:rsid w:val="00D15FCB"/>
    <w:rsid w:val="00D16229"/>
    <w:rsid w:val="00D16FE0"/>
    <w:rsid w:val="00D17CDE"/>
    <w:rsid w:val="00D2007A"/>
    <w:rsid w:val="00D2025E"/>
    <w:rsid w:val="00D21274"/>
    <w:rsid w:val="00D217F7"/>
    <w:rsid w:val="00D21F46"/>
    <w:rsid w:val="00D22068"/>
    <w:rsid w:val="00D224B5"/>
    <w:rsid w:val="00D2349E"/>
    <w:rsid w:val="00D26D0A"/>
    <w:rsid w:val="00D26D5F"/>
    <w:rsid w:val="00D27218"/>
    <w:rsid w:val="00D27316"/>
    <w:rsid w:val="00D27830"/>
    <w:rsid w:val="00D279AA"/>
    <w:rsid w:val="00D27D97"/>
    <w:rsid w:val="00D31F4E"/>
    <w:rsid w:val="00D330C2"/>
    <w:rsid w:val="00D33A0E"/>
    <w:rsid w:val="00D33C62"/>
    <w:rsid w:val="00D34470"/>
    <w:rsid w:val="00D3474D"/>
    <w:rsid w:val="00D37248"/>
    <w:rsid w:val="00D37C76"/>
    <w:rsid w:val="00D37E98"/>
    <w:rsid w:val="00D41156"/>
    <w:rsid w:val="00D42681"/>
    <w:rsid w:val="00D4297C"/>
    <w:rsid w:val="00D448F3"/>
    <w:rsid w:val="00D44920"/>
    <w:rsid w:val="00D44D26"/>
    <w:rsid w:val="00D453C0"/>
    <w:rsid w:val="00D47D86"/>
    <w:rsid w:val="00D503DA"/>
    <w:rsid w:val="00D509FF"/>
    <w:rsid w:val="00D51411"/>
    <w:rsid w:val="00D52409"/>
    <w:rsid w:val="00D52497"/>
    <w:rsid w:val="00D527C0"/>
    <w:rsid w:val="00D52B7B"/>
    <w:rsid w:val="00D52C2B"/>
    <w:rsid w:val="00D540F4"/>
    <w:rsid w:val="00D5422F"/>
    <w:rsid w:val="00D54445"/>
    <w:rsid w:val="00D5459C"/>
    <w:rsid w:val="00D55A1C"/>
    <w:rsid w:val="00D56776"/>
    <w:rsid w:val="00D568A7"/>
    <w:rsid w:val="00D569E0"/>
    <w:rsid w:val="00D56E1A"/>
    <w:rsid w:val="00D574E8"/>
    <w:rsid w:val="00D600A2"/>
    <w:rsid w:val="00D604C2"/>
    <w:rsid w:val="00D61B96"/>
    <w:rsid w:val="00D62418"/>
    <w:rsid w:val="00D633C1"/>
    <w:rsid w:val="00D642BA"/>
    <w:rsid w:val="00D66130"/>
    <w:rsid w:val="00D66905"/>
    <w:rsid w:val="00D670DB"/>
    <w:rsid w:val="00D67BF2"/>
    <w:rsid w:val="00D70B39"/>
    <w:rsid w:val="00D70E56"/>
    <w:rsid w:val="00D7135C"/>
    <w:rsid w:val="00D73191"/>
    <w:rsid w:val="00D734A4"/>
    <w:rsid w:val="00D73CBA"/>
    <w:rsid w:val="00D73D3C"/>
    <w:rsid w:val="00D74A14"/>
    <w:rsid w:val="00D74D01"/>
    <w:rsid w:val="00D74F75"/>
    <w:rsid w:val="00D74FFC"/>
    <w:rsid w:val="00D761DB"/>
    <w:rsid w:val="00D766E3"/>
    <w:rsid w:val="00D76B76"/>
    <w:rsid w:val="00D80B96"/>
    <w:rsid w:val="00D80BD9"/>
    <w:rsid w:val="00D80C2E"/>
    <w:rsid w:val="00D80C4B"/>
    <w:rsid w:val="00D80E1D"/>
    <w:rsid w:val="00D8101D"/>
    <w:rsid w:val="00D8133E"/>
    <w:rsid w:val="00D81B1E"/>
    <w:rsid w:val="00D81B2E"/>
    <w:rsid w:val="00D81C02"/>
    <w:rsid w:val="00D8344F"/>
    <w:rsid w:val="00D8349A"/>
    <w:rsid w:val="00D83640"/>
    <w:rsid w:val="00D83CAE"/>
    <w:rsid w:val="00D86116"/>
    <w:rsid w:val="00D862C1"/>
    <w:rsid w:val="00D86DD4"/>
    <w:rsid w:val="00D90044"/>
    <w:rsid w:val="00D90B65"/>
    <w:rsid w:val="00D9288A"/>
    <w:rsid w:val="00D92908"/>
    <w:rsid w:val="00D9328A"/>
    <w:rsid w:val="00D93D34"/>
    <w:rsid w:val="00D94080"/>
    <w:rsid w:val="00D94BF0"/>
    <w:rsid w:val="00D97B72"/>
    <w:rsid w:val="00D97C95"/>
    <w:rsid w:val="00DA07DF"/>
    <w:rsid w:val="00DA0F30"/>
    <w:rsid w:val="00DA1816"/>
    <w:rsid w:val="00DA1D8D"/>
    <w:rsid w:val="00DA275A"/>
    <w:rsid w:val="00DA2804"/>
    <w:rsid w:val="00DA28F7"/>
    <w:rsid w:val="00DA29C2"/>
    <w:rsid w:val="00DA2F83"/>
    <w:rsid w:val="00DA3D19"/>
    <w:rsid w:val="00DA4F3A"/>
    <w:rsid w:val="00DA559C"/>
    <w:rsid w:val="00DA5BA7"/>
    <w:rsid w:val="00DA5DC6"/>
    <w:rsid w:val="00DA5E0C"/>
    <w:rsid w:val="00DA614F"/>
    <w:rsid w:val="00DA6529"/>
    <w:rsid w:val="00DA656F"/>
    <w:rsid w:val="00DA6B94"/>
    <w:rsid w:val="00DB0292"/>
    <w:rsid w:val="00DB1755"/>
    <w:rsid w:val="00DB2F03"/>
    <w:rsid w:val="00DB2F85"/>
    <w:rsid w:val="00DB3A63"/>
    <w:rsid w:val="00DB3CB3"/>
    <w:rsid w:val="00DB3CE2"/>
    <w:rsid w:val="00DB4005"/>
    <w:rsid w:val="00DB4776"/>
    <w:rsid w:val="00DB6E7B"/>
    <w:rsid w:val="00DB71E9"/>
    <w:rsid w:val="00DC0041"/>
    <w:rsid w:val="00DC1121"/>
    <w:rsid w:val="00DC1193"/>
    <w:rsid w:val="00DC1D62"/>
    <w:rsid w:val="00DC380A"/>
    <w:rsid w:val="00DC5698"/>
    <w:rsid w:val="00DC569D"/>
    <w:rsid w:val="00DC665D"/>
    <w:rsid w:val="00DC6871"/>
    <w:rsid w:val="00DC7E2E"/>
    <w:rsid w:val="00DD165E"/>
    <w:rsid w:val="00DD1B9E"/>
    <w:rsid w:val="00DD4511"/>
    <w:rsid w:val="00DD4DD3"/>
    <w:rsid w:val="00DD519B"/>
    <w:rsid w:val="00DD51EC"/>
    <w:rsid w:val="00DD5272"/>
    <w:rsid w:val="00DD5980"/>
    <w:rsid w:val="00DD5C65"/>
    <w:rsid w:val="00DD6D55"/>
    <w:rsid w:val="00DD7049"/>
    <w:rsid w:val="00DD7C06"/>
    <w:rsid w:val="00DD7D46"/>
    <w:rsid w:val="00DE0AAA"/>
    <w:rsid w:val="00DE0F43"/>
    <w:rsid w:val="00DE2848"/>
    <w:rsid w:val="00DE2962"/>
    <w:rsid w:val="00DE2A1B"/>
    <w:rsid w:val="00DE37B3"/>
    <w:rsid w:val="00DE4BB5"/>
    <w:rsid w:val="00DE4C22"/>
    <w:rsid w:val="00DE4CCA"/>
    <w:rsid w:val="00DE4DDA"/>
    <w:rsid w:val="00DE50B2"/>
    <w:rsid w:val="00DE52C2"/>
    <w:rsid w:val="00DE5F77"/>
    <w:rsid w:val="00DE601B"/>
    <w:rsid w:val="00DE6209"/>
    <w:rsid w:val="00DE6A28"/>
    <w:rsid w:val="00DF0AF3"/>
    <w:rsid w:val="00DF18DA"/>
    <w:rsid w:val="00DF1A9D"/>
    <w:rsid w:val="00DF1D2F"/>
    <w:rsid w:val="00DF269C"/>
    <w:rsid w:val="00DF270E"/>
    <w:rsid w:val="00DF28E9"/>
    <w:rsid w:val="00DF3382"/>
    <w:rsid w:val="00DF514B"/>
    <w:rsid w:val="00DF552C"/>
    <w:rsid w:val="00DF55B4"/>
    <w:rsid w:val="00DF5791"/>
    <w:rsid w:val="00DF5C3F"/>
    <w:rsid w:val="00DF76DA"/>
    <w:rsid w:val="00DF7BFC"/>
    <w:rsid w:val="00DF7C62"/>
    <w:rsid w:val="00DF7EB2"/>
    <w:rsid w:val="00DF7F30"/>
    <w:rsid w:val="00E00212"/>
    <w:rsid w:val="00E0054F"/>
    <w:rsid w:val="00E007BB"/>
    <w:rsid w:val="00E01B84"/>
    <w:rsid w:val="00E01BC7"/>
    <w:rsid w:val="00E02173"/>
    <w:rsid w:val="00E02983"/>
    <w:rsid w:val="00E02BE2"/>
    <w:rsid w:val="00E02CA3"/>
    <w:rsid w:val="00E03049"/>
    <w:rsid w:val="00E03230"/>
    <w:rsid w:val="00E048BB"/>
    <w:rsid w:val="00E06996"/>
    <w:rsid w:val="00E06DF6"/>
    <w:rsid w:val="00E07AA1"/>
    <w:rsid w:val="00E07B80"/>
    <w:rsid w:val="00E1075D"/>
    <w:rsid w:val="00E11117"/>
    <w:rsid w:val="00E11D01"/>
    <w:rsid w:val="00E1203C"/>
    <w:rsid w:val="00E124C8"/>
    <w:rsid w:val="00E12BB3"/>
    <w:rsid w:val="00E12DA1"/>
    <w:rsid w:val="00E13218"/>
    <w:rsid w:val="00E13B96"/>
    <w:rsid w:val="00E14053"/>
    <w:rsid w:val="00E14D2A"/>
    <w:rsid w:val="00E159FC"/>
    <w:rsid w:val="00E16586"/>
    <w:rsid w:val="00E17795"/>
    <w:rsid w:val="00E20469"/>
    <w:rsid w:val="00E21885"/>
    <w:rsid w:val="00E22329"/>
    <w:rsid w:val="00E226E6"/>
    <w:rsid w:val="00E24D4D"/>
    <w:rsid w:val="00E252C7"/>
    <w:rsid w:val="00E254E4"/>
    <w:rsid w:val="00E259A1"/>
    <w:rsid w:val="00E2645C"/>
    <w:rsid w:val="00E264E8"/>
    <w:rsid w:val="00E27468"/>
    <w:rsid w:val="00E309C6"/>
    <w:rsid w:val="00E32DAF"/>
    <w:rsid w:val="00E3489D"/>
    <w:rsid w:val="00E35E7F"/>
    <w:rsid w:val="00E368D1"/>
    <w:rsid w:val="00E36BCF"/>
    <w:rsid w:val="00E36C33"/>
    <w:rsid w:val="00E36C49"/>
    <w:rsid w:val="00E404DF"/>
    <w:rsid w:val="00E4082A"/>
    <w:rsid w:val="00E42855"/>
    <w:rsid w:val="00E42CD7"/>
    <w:rsid w:val="00E43679"/>
    <w:rsid w:val="00E4368D"/>
    <w:rsid w:val="00E43D6A"/>
    <w:rsid w:val="00E45B44"/>
    <w:rsid w:val="00E4723E"/>
    <w:rsid w:val="00E47C4E"/>
    <w:rsid w:val="00E47FB3"/>
    <w:rsid w:val="00E51667"/>
    <w:rsid w:val="00E516F4"/>
    <w:rsid w:val="00E52288"/>
    <w:rsid w:val="00E532C6"/>
    <w:rsid w:val="00E53682"/>
    <w:rsid w:val="00E538F7"/>
    <w:rsid w:val="00E55638"/>
    <w:rsid w:val="00E55B3D"/>
    <w:rsid w:val="00E5674B"/>
    <w:rsid w:val="00E57848"/>
    <w:rsid w:val="00E57B09"/>
    <w:rsid w:val="00E57E64"/>
    <w:rsid w:val="00E60F9C"/>
    <w:rsid w:val="00E61085"/>
    <w:rsid w:val="00E61787"/>
    <w:rsid w:val="00E619C2"/>
    <w:rsid w:val="00E624E5"/>
    <w:rsid w:val="00E63178"/>
    <w:rsid w:val="00E6361E"/>
    <w:rsid w:val="00E63AE9"/>
    <w:rsid w:val="00E63DEE"/>
    <w:rsid w:val="00E6517C"/>
    <w:rsid w:val="00E652E7"/>
    <w:rsid w:val="00E65850"/>
    <w:rsid w:val="00E6589D"/>
    <w:rsid w:val="00E65C82"/>
    <w:rsid w:val="00E67A04"/>
    <w:rsid w:val="00E67AB5"/>
    <w:rsid w:val="00E67CDE"/>
    <w:rsid w:val="00E70BB2"/>
    <w:rsid w:val="00E71FD0"/>
    <w:rsid w:val="00E72B61"/>
    <w:rsid w:val="00E72D59"/>
    <w:rsid w:val="00E73BDD"/>
    <w:rsid w:val="00E74127"/>
    <w:rsid w:val="00E75E88"/>
    <w:rsid w:val="00E76372"/>
    <w:rsid w:val="00E76784"/>
    <w:rsid w:val="00E76E06"/>
    <w:rsid w:val="00E76FCE"/>
    <w:rsid w:val="00E77B4B"/>
    <w:rsid w:val="00E80CA6"/>
    <w:rsid w:val="00E81610"/>
    <w:rsid w:val="00E81F7E"/>
    <w:rsid w:val="00E82588"/>
    <w:rsid w:val="00E83FEC"/>
    <w:rsid w:val="00E84DDA"/>
    <w:rsid w:val="00E85360"/>
    <w:rsid w:val="00E8772A"/>
    <w:rsid w:val="00E87EAF"/>
    <w:rsid w:val="00E90D4E"/>
    <w:rsid w:val="00E911DB"/>
    <w:rsid w:val="00E91908"/>
    <w:rsid w:val="00E920B9"/>
    <w:rsid w:val="00E92137"/>
    <w:rsid w:val="00E925EE"/>
    <w:rsid w:val="00E92DED"/>
    <w:rsid w:val="00E93685"/>
    <w:rsid w:val="00E937C3"/>
    <w:rsid w:val="00E94922"/>
    <w:rsid w:val="00E94968"/>
    <w:rsid w:val="00E94CFA"/>
    <w:rsid w:val="00E94E8B"/>
    <w:rsid w:val="00E950F3"/>
    <w:rsid w:val="00E95270"/>
    <w:rsid w:val="00E95379"/>
    <w:rsid w:val="00E9624E"/>
    <w:rsid w:val="00E966E0"/>
    <w:rsid w:val="00E97699"/>
    <w:rsid w:val="00E97BDB"/>
    <w:rsid w:val="00EA0508"/>
    <w:rsid w:val="00EA21B2"/>
    <w:rsid w:val="00EA2391"/>
    <w:rsid w:val="00EA34C6"/>
    <w:rsid w:val="00EA36FB"/>
    <w:rsid w:val="00EA423E"/>
    <w:rsid w:val="00EA47F1"/>
    <w:rsid w:val="00EA494A"/>
    <w:rsid w:val="00EA4C4B"/>
    <w:rsid w:val="00EA59E2"/>
    <w:rsid w:val="00EA6A3A"/>
    <w:rsid w:val="00EA6D88"/>
    <w:rsid w:val="00EA77EF"/>
    <w:rsid w:val="00EB09FE"/>
    <w:rsid w:val="00EB0ECA"/>
    <w:rsid w:val="00EB16E2"/>
    <w:rsid w:val="00EB2810"/>
    <w:rsid w:val="00EB2914"/>
    <w:rsid w:val="00EB2F55"/>
    <w:rsid w:val="00EB3974"/>
    <w:rsid w:val="00EB3ACC"/>
    <w:rsid w:val="00EB5022"/>
    <w:rsid w:val="00EB53C8"/>
    <w:rsid w:val="00EB7174"/>
    <w:rsid w:val="00EC0635"/>
    <w:rsid w:val="00EC088F"/>
    <w:rsid w:val="00EC0C0D"/>
    <w:rsid w:val="00EC0F64"/>
    <w:rsid w:val="00EC13ED"/>
    <w:rsid w:val="00EC1695"/>
    <w:rsid w:val="00EC2DEE"/>
    <w:rsid w:val="00EC3166"/>
    <w:rsid w:val="00EC3338"/>
    <w:rsid w:val="00EC4583"/>
    <w:rsid w:val="00EC4611"/>
    <w:rsid w:val="00EC544B"/>
    <w:rsid w:val="00EC5736"/>
    <w:rsid w:val="00EC5BF2"/>
    <w:rsid w:val="00EC62F7"/>
    <w:rsid w:val="00EC6837"/>
    <w:rsid w:val="00EC68CF"/>
    <w:rsid w:val="00EC6C66"/>
    <w:rsid w:val="00EC79CE"/>
    <w:rsid w:val="00EC79FF"/>
    <w:rsid w:val="00EC7A66"/>
    <w:rsid w:val="00ED097E"/>
    <w:rsid w:val="00ED0D57"/>
    <w:rsid w:val="00ED1136"/>
    <w:rsid w:val="00ED132A"/>
    <w:rsid w:val="00ED3511"/>
    <w:rsid w:val="00ED3E36"/>
    <w:rsid w:val="00ED3F4C"/>
    <w:rsid w:val="00ED421B"/>
    <w:rsid w:val="00ED4605"/>
    <w:rsid w:val="00ED5399"/>
    <w:rsid w:val="00ED5611"/>
    <w:rsid w:val="00ED6523"/>
    <w:rsid w:val="00ED7E3B"/>
    <w:rsid w:val="00EE0400"/>
    <w:rsid w:val="00EE0587"/>
    <w:rsid w:val="00EE0DD2"/>
    <w:rsid w:val="00EE1078"/>
    <w:rsid w:val="00EE24AA"/>
    <w:rsid w:val="00EE3D82"/>
    <w:rsid w:val="00EE43CE"/>
    <w:rsid w:val="00EE4AEC"/>
    <w:rsid w:val="00EE4E3C"/>
    <w:rsid w:val="00EE5648"/>
    <w:rsid w:val="00EE57C2"/>
    <w:rsid w:val="00EE6208"/>
    <w:rsid w:val="00EE63A8"/>
    <w:rsid w:val="00EE66DB"/>
    <w:rsid w:val="00EE6B9B"/>
    <w:rsid w:val="00EE6C75"/>
    <w:rsid w:val="00EE6CEF"/>
    <w:rsid w:val="00EE6DA7"/>
    <w:rsid w:val="00EE71D9"/>
    <w:rsid w:val="00EE7E6D"/>
    <w:rsid w:val="00EF002E"/>
    <w:rsid w:val="00EF0B54"/>
    <w:rsid w:val="00EF0E3B"/>
    <w:rsid w:val="00EF0EAE"/>
    <w:rsid w:val="00EF2951"/>
    <w:rsid w:val="00EF2F87"/>
    <w:rsid w:val="00EF32F3"/>
    <w:rsid w:val="00EF3515"/>
    <w:rsid w:val="00EF36A4"/>
    <w:rsid w:val="00EF447D"/>
    <w:rsid w:val="00EF4832"/>
    <w:rsid w:val="00EF52DB"/>
    <w:rsid w:val="00EF550F"/>
    <w:rsid w:val="00EF5590"/>
    <w:rsid w:val="00EF56C5"/>
    <w:rsid w:val="00EF61F8"/>
    <w:rsid w:val="00EF6570"/>
    <w:rsid w:val="00EF66A5"/>
    <w:rsid w:val="00EF6D46"/>
    <w:rsid w:val="00EF73AB"/>
    <w:rsid w:val="00EF7F34"/>
    <w:rsid w:val="00F021C4"/>
    <w:rsid w:val="00F02259"/>
    <w:rsid w:val="00F023D1"/>
    <w:rsid w:val="00F02A89"/>
    <w:rsid w:val="00F032B6"/>
    <w:rsid w:val="00F032C4"/>
    <w:rsid w:val="00F04265"/>
    <w:rsid w:val="00F0477D"/>
    <w:rsid w:val="00F04DF4"/>
    <w:rsid w:val="00F05559"/>
    <w:rsid w:val="00F05A49"/>
    <w:rsid w:val="00F06197"/>
    <w:rsid w:val="00F062AC"/>
    <w:rsid w:val="00F06EAC"/>
    <w:rsid w:val="00F0768E"/>
    <w:rsid w:val="00F078F3"/>
    <w:rsid w:val="00F10950"/>
    <w:rsid w:val="00F113FB"/>
    <w:rsid w:val="00F11940"/>
    <w:rsid w:val="00F12313"/>
    <w:rsid w:val="00F129E3"/>
    <w:rsid w:val="00F1358E"/>
    <w:rsid w:val="00F13887"/>
    <w:rsid w:val="00F13A6E"/>
    <w:rsid w:val="00F14C95"/>
    <w:rsid w:val="00F14CF8"/>
    <w:rsid w:val="00F150C7"/>
    <w:rsid w:val="00F153C9"/>
    <w:rsid w:val="00F15AA0"/>
    <w:rsid w:val="00F15EDB"/>
    <w:rsid w:val="00F206FC"/>
    <w:rsid w:val="00F210BD"/>
    <w:rsid w:val="00F216C0"/>
    <w:rsid w:val="00F2176E"/>
    <w:rsid w:val="00F218A0"/>
    <w:rsid w:val="00F21956"/>
    <w:rsid w:val="00F22230"/>
    <w:rsid w:val="00F22494"/>
    <w:rsid w:val="00F22D54"/>
    <w:rsid w:val="00F22FB7"/>
    <w:rsid w:val="00F232F6"/>
    <w:rsid w:val="00F245C6"/>
    <w:rsid w:val="00F2495F"/>
    <w:rsid w:val="00F24A42"/>
    <w:rsid w:val="00F25871"/>
    <w:rsid w:val="00F26491"/>
    <w:rsid w:val="00F26A37"/>
    <w:rsid w:val="00F26F20"/>
    <w:rsid w:val="00F270FB"/>
    <w:rsid w:val="00F3007A"/>
    <w:rsid w:val="00F30C5D"/>
    <w:rsid w:val="00F31056"/>
    <w:rsid w:val="00F3105C"/>
    <w:rsid w:val="00F31306"/>
    <w:rsid w:val="00F3152A"/>
    <w:rsid w:val="00F327C8"/>
    <w:rsid w:val="00F3292F"/>
    <w:rsid w:val="00F32CAC"/>
    <w:rsid w:val="00F32D35"/>
    <w:rsid w:val="00F33D5D"/>
    <w:rsid w:val="00F34A70"/>
    <w:rsid w:val="00F354ED"/>
    <w:rsid w:val="00F357D0"/>
    <w:rsid w:val="00F3614C"/>
    <w:rsid w:val="00F36208"/>
    <w:rsid w:val="00F3674C"/>
    <w:rsid w:val="00F40839"/>
    <w:rsid w:val="00F411CA"/>
    <w:rsid w:val="00F4492E"/>
    <w:rsid w:val="00F44CE9"/>
    <w:rsid w:val="00F457F6"/>
    <w:rsid w:val="00F45C6A"/>
    <w:rsid w:val="00F45CD0"/>
    <w:rsid w:val="00F4695F"/>
    <w:rsid w:val="00F46EF9"/>
    <w:rsid w:val="00F47741"/>
    <w:rsid w:val="00F47BF6"/>
    <w:rsid w:val="00F47FD6"/>
    <w:rsid w:val="00F47FE2"/>
    <w:rsid w:val="00F5026C"/>
    <w:rsid w:val="00F50AFA"/>
    <w:rsid w:val="00F515D2"/>
    <w:rsid w:val="00F5225B"/>
    <w:rsid w:val="00F52C30"/>
    <w:rsid w:val="00F52D1D"/>
    <w:rsid w:val="00F540D0"/>
    <w:rsid w:val="00F54288"/>
    <w:rsid w:val="00F54909"/>
    <w:rsid w:val="00F54CEC"/>
    <w:rsid w:val="00F56F8C"/>
    <w:rsid w:val="00F62947"/>
    <w:rsid w:val="00F6315D"/>
    <w:rsid w:val="00F63213"/>
    <w:rsid w:val="00F655AD"/>
    <w:rsid w:val="00F656DA"/>
    <w:rsid w:val="00F66D9D"/>
    <w:rsid w:val="00F709FF"/>
    <w:rsid w:val="00F71E56"/>
    <w:rsid w:val="00F71FB5"/>
    <w:rsid w:val="00F7245F"/>
    <w:rsid w:val="00F7258F"/>
    <w:rsid w:val="00F72AFF"/>
    <w:rsid w:val="00F72F24"/>
    <w:rsid w:val="00F74D92"/>
    <w:rsid w:val="00F74FB5"/>
    <w:rsid w:val="00F7519A"/>
    <w:rsid w:val="00F754DB"/>
    <w:rsid w:val="00F76969"/>
    <w:rsid w:val="00F76B18"/>
    <w:rsid w:val="00F76F91"/>
    <w:rsid w:val="00F774DF"/>
    <w:rsid w:val="00F7762B"/>
    <w:rsid w:val="00F80906"/>
    <w:rsid w:val="00F81E83"/>
    <w:rsid w:val="00F82375"/>
    <w:rsid w:val="00F82D93"/>
    <w:rsid w:val="00F848E2"/>
    <w:rsid w:val="00F8499C"/>
    <w:rsid w:val="00F85031"/>
    <w:rsid w:val="00F854E7"/>
    <w:rsid w:val="00F86062"/>
    <w:rsid w:val="00F86351"/>
    <w:rsid w:val="00F87FC3"/>
    <w:rsid w:val="00F903C6"/>
    <w:rsid w:val="00F905A5"/>
    <w:rsid w:val="00F90CFF"/>
    <w:rsid w:val="00F9269E"/>
    <w:rsid w:val="00F94658"/>
    <w:rsid w:val="00F949D4"/>
    <w:rsid w:val="00F95B87"/>
    <w:rsid w:val="00F95D1C"/>
    <w:rsid w:val="00F960AD"/>
    <w:rsid w:val="00F96F4B"/>
    <w:rsid w:val="00F9795E"/>
    <w:rsid w:val="00FA0135"/>
    <w:rsid w:val="00FA054A"/>
    <w:rsid w:val="00FA13CA"/>
    <w:rsid w:val="00FA1CF4"/>
    <w:rsid w:val="00FA4E5D"/>
    <w:rsid w:val="00FA6473"/>
    <w:rsid w:val="00FA6DBB"/>
    <w:rsid w:val="00FA70BC"/>
    <w:rsid w:val="00FA790B"/>
    <w:rsid w:val="00FA7D98"/>
    <w:rsid w:val="00FB01FD"/>
    <w:rsid w:val="00FB080A"/>
    <w:rsid w:val="00FB0C24"/>
    <w:rsid w:val="00FB173B"/>
    <w:rsid w:val="00FB1CD0"/>
    <w:rsid w:val="00FB2100"/>
    <w:rsid w:val="00FB3286"/>
    <w:rsid w:val="00FB3C36"/>
    <w:rsid w:val="00FB3CBA"/>
    <w:rsid w:val="00FB4132"/>
    <w:rsid w:val="00FB42F3"/>
    <w:rsid w:val="00FB480E"/>
    <w:rsid w:val="00FB49CA"/>
    <w:rsid w:val="00FB4EFB"/>
    <w:rsid w:val="00FB7BAC"/>
    <w:rsid w:val="00FC006D"/>
    <w:rsid w:val="00FC136F"/>
    <w:rsid w:val="00FC1786"/>
    <w:rsid w:val="00FC34C3"/>
    <w:rsid w:val="00FC3C66"/>
    <w:rsid w:val="00FC40E2"/>
    <w:rsid w:val="00FC433A"/>
    <w:rsid w:val="00FC46FF"/>
    <w:rsid w:val="00FC5046"/>
    <w:rsid w:val="00FC5A83"/>
    <w:rsid w:val="00FC5F8B"/>
    <w:rsid w:val="00FC6699"/>
    <w:rsid w:val="00FC74A0"/>
    <w:rsid w:val="00FC756F"/>
    <w:rsid w:val="00FD049D"/>
    <w:rsid w:val="00FD1832"/>
    <w:rsid w:val="00FD323C"/>
    <w:rsid w:val="00FD3F89"/>
    <w:rsid w:val="00FD4189"/>
    <w:rsid w:val="00FD5385"/>
    <w:rsid w:val="00FD5A0E"/>
    <w:rsid w:val="00FD5A64"/>
    <w:rsid w:val="00FD629B"/>
    <w:rsid w:val="00FD6CFA"/>
    <w:rsid w:val="00FD7165"/>
    <w:rsid w:val="00FD7684"/>
    <w:rsid w:val="00FD7756"/>
    <w:rsid w:val="00FE04CF"/>
    <w:rsid w:val="00FE1245"/>
    <w:rsid w:val="00FE129C"/>
    <w:rsid w:val="00FE21A3"/>
    <w:rsid w:val="00FE2BDA"/>
    <w:rsid w:val="00FE3395"/>
    <w:rsid w:val="00FE3AAA"/>
    <w:rsid w:val="00FE42A1"/>
    <w:rsid w:val="00FE4E24"/>
    <w:rsid w:val="00FE505C"/>
    <w:rsid w:val="00FE52B6"/>
    <w:rsid w:val="00FE56AF"/>
    <w:rsid w:val="00FE58AF"/>
    <w:rsid w:val="00FE66A8"/>
    <w:rsid w:val="00FE7312"/>
    <w:rsid w:val="00FE7E48"/>
    <w:rsid w:val="00FF096B"/>
    <w:rsid w:val="00FF099E"/>
    <w:rsid w:val="00FF1694"/>
    <w:rsid w:val="00FF2642"/>
    <w:rsid w:val="00FF291A"/>
    <w:rsid w:val="00FF2EE7"/>
    <w:rsid w:val="00FF34CF"/>
    <w:rsid w:val="00FF382F"/>
    <w:rsid w:val="00FF3ED2"/>
    <w:rsid w:val="00FF46DD"/>
    <w:rsid w:val="00FF49E3"/>
    <w:rsid w:val="00FF5D57"/>
    <w:rsid w:val="00FF5F73"/>
    <w:rsid w:val="00FF6ACC"/>
    <w:rsid w:val="00FF7468"/>
    <w:rsid w:val="00FF7C7C"/>
    <w:rsid w:val="0117BAA8"/>
    <w:rsid w:val="019711E2"/>
    <w:rsid w:val="029962F0"/>
    <w:rsid w:val="045907A3"/>
    <w:rsid w:val="059E3D8B"/>
    <w:rsid w:val="06DEFFD7"/>
    <w:rsid w:val="06F45084"/>
    <w:rsid w:val="0922A05D"/>
    <w:rsid w:val="09536B23"/>
    <w:rsid w:val="09627869"/>
    <w:rsid w:val="09E8C333"/>
    <w:rsid w:val="0A8A3AC3"/>
    <w:rsid w:val="0B08B893"/>
    <w:rsid w:val="0B284A6B"/>
    <w:rsid w:val="0BBFFBBF"/>
    <w:rsid w:val="0BD2F6D9"/>
    <w:rsid w:val="0CA9F39E"/>
    <w:rsid w:val="0DEE493E"/>
    <w:rsid w:val="0E4B9A6F"/>
    <w:rsid w:val="0E8A0FCB"/>
    <w:rsid w:val="0EB6C366"/>
    <w:rsid w:val="0FBF7ACB"/>
    <w:rsid w:val="12B26FEC"/>
    <w:rsid w:val="13C7B697"/>
    <w:rsid w:val="13D6968C"/>
    <w:rsid w:val="14D73866"/>
    <w:rsid w:val="15280702"/>
    <w:rsid w:val="15FF1695"/>
    <w:rsid w:val="162C9077"/>
    <w:rsid w:val="172D80C0"/>
    <w:rsid w:val="193806F3"/>
    <w:rsid w:val="1A0382FA"/>
    <w:rsid w:val="1A1A9B51"/>
    <w:rsid w:val="1AA805F1"/>
    <w:rsid w:val="1CFC4BC5"/>
    <w:rsid w:val="1D240797"/>
    <w:rsid w:val="1F2FE420"/>
    <w:rsid w:val="1FB3171D"/>
    <w:rsid w:val="204D53CA"/>
    <w:rsid w:val="20BB124C"/>
    <w:rsid w:val="2164FAF3"/>
    <w:rsid w:val="22B812A1"/>
    <w:rsid w:val="2339FD21"/>
    <w:rsid w:val="2457C7DF"/>
    <w:rsid w:val="2512918F"/>
    <w:rsid w:val="2564A523"/>
    <w:rsid w:val="25C5C6A5"/>
    <w:rsid w:val="25DA149C"/>
    <w:rsid w:val="25FBDB73"/>
    <w:rsid w:val="287154F6"/>
    <w:rsid w:val="28B8DA06"/>
    <w:rsid w:val="29AE3BCF"/>
    <w:rsid w:val="2A5646EE"/>
    <w:rsid w:val="2DA8157C"/>
    <w:rsid w:val="2EBFB14C"/>
    <w:rsid w:val="2FD72E4C"/>
    <w:rsid w:val="32AA8F8A"/>
    <w:rsid w:val="3354B19E"/>
    <w:rsid w:val="338FA04D"/>
    <w:rsid w:val="39EBC416"/>
    <w:rsid w:val="39EC9A55"/>
    <w:rsid w:val="3A1B767A"/>
    <w:rsid w:val="3A91C0E7"/>
    <w:rsid w:val="3CAD280D"/>
    <w:rsid w:val="3D622E68"/>
    <w:rsid w:val="3E6D4367"/>
    <w:rsid w:val="3FB00744"/>
    <w:rsid w:val="4085A526"/>
    <w:rsid w:val="411DC235"/>
    <w:rsid w:val="416FB924"/>
    <w:rsid w:val="4225DE16"/>
    <w:rsid w:val="42BBBA8C"/>
    <w:rsid w:val="42CDB729"/>
    <w:rsid w:val="437D1207"/>
    <w:rsid w:val="47C3BE9A"/>
    <w:rsid w:val="480ABE37"/>
    <w:rsid w:val="48558BF3"/>
    <w:rsid w:val="493C4324"/>
    <w:rsid w:val="4AC3961F"/>
    <w:rsid w:val="4B099A8A"/>
    <w:rsid w:val="4B322129"/>
    <w:rsid w:val="4B32C497"/>
    <w:rsid w:val="4B34DA86"/>
    <w:rsid w:val="4BBB462E"/>
    <w:rsid w:val="4CF632E4"/>
    <w:rsid w:val="4D929276"/>
    <w:rsid w:val="4DE01F40"/>
    <w:rsid w:val="4E9FEFD2"/>
    <w:rsid w:val="4F26523E"/>
    <w:rsid w:val="5038F654"/>
    <w:rsid w:val="55A10847"/>
    <w:rsid w:val="56DB9EBF"/>
    <w:rsid w:val="588FF45E"/>
    <w:rsid w:val="58FDFA08"/>
    <w:rsid w:val="595C2D8C"/>
    <w:rsid w:val="5A5C6245"/>
    <w:rsid w:val="5A93E534"/>
    <w:rsid w:val="5A9D8651"/>
    <w:rsid w:val="5B6C5276"/>
    <w:rsid w:val="5BC71ACC"/>
    <w:rsid w:val="5BD36E5A"/>
    <w:rsid w:val="5E5114F7"/>
    <w:rsid w:val="5E824DB3"/>
    <w:rsid w:val="5ECC349B"/>
    <w:rsid w:val="5F18B490"/>
    <w:rsid w:val="5F7B1030"/>
    <w:rsid w:val="5FB68F48"/>
    <w:rsid w:val="614EE221"/>
    <w:rsid w:val="639CC9E5"/>
    <w:rsid w:val="63B97B4A"/>
    <w:rsid w:val="63C73698"/>
    <w:rsid w:val="66AEB565"/>
    <w:rsid w:val="67F2C2B4"/>
    <w:rsid w:val="69B28294"/>
    <w:rsid w:val="69D438CC"/>
    <w:rsid w:val="6A2690B6"/>
    <w:rsid w:val="6D03F504"/>
    <w:rsid w:val="6F7F0601"/>
    <w:rsid w:val="6FF62094"/>
    <w:rsid w:val="6FF6833B"/>
    <w:rsid w:val="6FF6DAA7"/>
    <w:rsid w:val="70294A18"/>
    <w:rsid w:val="70644DCA"/>
    <w:rsid w:val="71008563"/>
    <w:rsid w:val="712D58E7"/>
    <w:rsid w:val="7156E9BD"/>
    <w:rsid w:val="72517A29"/>
    <w:rsid w:val="725C2C1D"/>
    <w:rsid w:val="7344272F"/>
    <w:rsid w:val="73AA6F11"/>
    <w:rsid w:val="73D2C149"/>
    <w:rsid w:val="74ADB4D5"/>
    <w:rsid w:val="74C78AF6"/>
    <w:rsid w:val="7529B1F3"/>
    <w:rsid w:val="7535E255"/>
    <w:rsid w:val="753DD077"/>
    <w:rsid w:val="79ED68E7"/>
    <w:rsid w:val="7A788BCB"/>
    <w:rsid w:val="7AF9F696"/>
    <w:rsid w:val="7B6047F9"/>
    <w:rsid w:val="7BC31384"/>
    <w:rsid w:val="7BFF57CB"/>
    <w:rsid w:val="7EADA325"/>
    <w:rsid w:val="7FA4452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59FB5E"/>
  <w15:docId w15:val="{6D56EDA0-AEDB-4D77-821B-F7EC6D0C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67BB"/>
    <w:pPr>
      <w:spacing w:after="120"/>
      <w:ind w:left="709"/>
      <w:jc w:val="both"/>
    </w:pPr>
    <w:rPr>
      <w:rFonts w:asciiTheme="minorHAnsi" w:hAnsiTheme="minorHAnsi" w:cstheme="minorHAnsi"/>
      <w:sz w:val="24"/>
      <w:szCs w:val="36"/>
      <w:lang w:eastAsia="es-ES"/>
    </w:rPr>
  </w:style>
  <w:style w:type="paragraph" w:styleId="Ttol1">
    <w:name w:val="heading 1"/>
    <w:aliases w:val="ESTIL_PLECS,TITULO 1,Título princ,Section Heading,H1,h1,1,Header 1,Heading A,Chapter,level 1,Level 1 Head,Ofer-titulo1,Arial 14 Fett,Arial 14 Fett1,Arial 14 Fett2,Heading 1 A,Thema,Section,Section1,JPW-num-section,UCI Header,Title1,Huvudrubrik"/>
    <w:basedOn w:val="Normal"/>
    <w:next w:val="Normal"/>
    <w:link w:val="Ttol1Car"/>
    <w:qFormat/>
    <w:rsid w:val="004A3B7F"/>
    <w:pPr>
      <w:keepNext/>
      <w:keepLines/>
      <w:numPr>
        <w:numId w:val="4"/>
      </w:numPr>
      <w:spacing w:before="240"/>
      <w:ind w:left="360"/>
      <w:outlineLvl w:val="0"/>
    </w:pPr>
    <w:rPr>
      <w:b/>
      <w:sz w:val="28"/>
    </w:rPr>
  </w:style>
  <w:style w:type="paragraph" w:styleId="Ttol2">
    <w:name w:val="heading 2"/>
    <w:aliases w:val="ESTIL_PLECS_TITULO2,Título sec,Reset numbering,H2,H21,H22,h2,2,Header 2,Bijlage,Major,A Head,A,l2,Level 2 Head,MOVE-it 2,Headline 2,21,A.B.C.,título 2,título 21,título 22,título 23,título 24,título 25,Titulo 2,H2-Heading 2,Header2,Nivel X.1,CHS"/>
    <w:basedOn w:val="Ttol1"/>
    <w:next w:val="Normal"/>
    <w:link w:val="Ttol2Car"/>
    <w:qFormat/>
    <w:rsid w:val="00EC3166"/>
    <w:pPr>
      <w:numPr>
        <w:ilvl w:val="1"/>
      </w:numPr>
      <w:outlineLvl w:val="1"/>
    </w:pPr>
    <w:rPr>
      <w:rFonts w:ascii="Calibri" w:hAnsi="Calibri"/>
      <w:sz w:val="24"/>
    </w:rPr>
  </w:style>
  <w:style w:type="paragraph" w:styleId="Ttol3">
    <w:name w:val="heading 3"/>
    <w:aliases w:val="Título 3 modificado"/>
    <w:basedOn w:val="Ttulo3"/>
    <w:next w:val="Normal"/>
    <w:link w:val="Ttol3Car"/>
    <w:qFormat/>
    <w:rsid w:val="008C67F2"/>
    <w:pPr>
      <w:outlineLvl w:val="2"/>
    </w:pPr>
  </w:style>
  <w:style w:type="paragraph" w:styleId="Ttol4">
    <w:name w:val="heading 4"/>
    <w:aliases w:val="h4,4,Level 2 - a,H4,Título INDICE,bullet,bl,bb,First Subheading,SzO-Título 4,Ref Heading 1,rh1,Heading sql,Titre 41,t4.T4,Contrat 4,(Alt+4),Unterunterabschnitt,heading4,heading 4,Subhead C,PIM 4,a.,h4 sub sub heading,H41,(Alt+4)1,H42,(Alt+4)2"/>
    <w:basedOn w:val="Ttulo3"/>
    <w:next w:val="Normal"/>
    <w:link w:val="Ttol4Car"/>
    <w:qFormat/>
    <w:rsid w:val="000B2131"/>
    <w:pPr>
      <w:numPr>
        <w:ilvl w:val="3"/>
      </w:numPr>
      <w:outlineLvl w:val="3"/>
    </w:pPr>
    <w:rPr>
      <w:i/>
      <w:sz w:val="22"/>
      <w:szCs w:val="32"/>
      <w:lang w:eastAsia="ca-ES"/>
    </w:rPr>
  </w:style>
  <w:style w:type="paragraph" w:styleId="Ttol5">
    <w:name w:val="heading 5"/>
    <w:aliases w:val="s,L1 Heading 5,h5,Roman list,T5,H5-Heading 5,l5,heading5,E5,Second Subheading,h51,Second Subheading1,ds,dd,Level 3 - i,H51,h52,Level 3 - i1,Roman list1,T51,H5-Heading 51,l51,heading51,E51,Second Subheading2,h511,Second Subheading11,ds1,dd1,h53"/>
    <w:basedOn w:val="Ttol4"/>
    <w:next w:val="Normal"/>
    <w:link w:val="Ttol5Car"/>
    <w:qFormat/>
    <w:rsid w:val="0046458B"/>
    <w:pPr>
      <w:numPr>
        <w:ilvl w:val="4"/>
      </w:numPr>
      <w:ind w:left="851" w:firstLine="425"/>
      <w:outlineLvl w:val="4"/>
    </w:pPr>
  </w:style>
  <w:style w:type="paragraph" w:styleId="Ttol6">
    <w:name w:val="heading 6"/>
    <w:aliases w:val="sub-dash,sd,5,Appendix,T1,h6,Bullet list,E6,H6,Legal Level 1.,Legal Level 1.1,sub-dash1,sd1,51,Appendix1,T11,h61,Bullet list1,E61,H61,sub-dash2,sd2,52,Appendix2,T12,h62,Bullet list2,E62,H62,Legal Level 1.2,sub-dash3,sd3,53,Appendix3,T13,h63,rh3"/>
    <w:basedOn w:val="Ttol5"/>
    <w:next w:val="Normal"/>
    <w:link w:val="Ttol6Car"/>
    <w:qFormat/>
    <w:rsid w:val="005D72F9"/>
    <w:pPr>
      <w:numPr>
        <w:ilvl w:val="5"/>
      </w:numPr>
      <w:outlineLvl w:val="5"/>
    </w:pPr>
  </w:style>
  <w:style w:type="paragraph" w:styleId="Ttol7">
    <w:name w:val="heading 7"/>
    <w:aliases w:val="Titolo7,L7,h7,st,SDL title,letter list,lettered list,Appendix Level 1,Appendix Level 11,Appendix Level 12,Legal Level 1.1.,Titolo71,L71,h71,st1,SDL title1,letter list1,lettered list1,Appendix Level 13,Appendix Level 111,Appendix Level 121,L72"/>
    <w:basedOn w:val="Normal"/>
    <w:next w:val="Normal"/>
    <w:link w:val="Ttol7Car"/>
    <w:qFormat/>
    <w:rsid w:val="00D07091"/>
    <w:pPr>
      <w:keepNext/>
      <w:numPr>
        <w:ilvl w:val="6"/>
        <w:numId w:val="3"/>
      </w:numPr>
      <w:spacing w:line="300" w:lineRule="atLeast"/>
      <w:outlineLvl w:val="6"/>
    </w:pPr>
    <w:rPr>
      <w:rFonts w:ascii="Helvetica" w:hAnsi="Helvetica"/>
      <w:b/>
      <w:i/>
      <w:sz w:val="16"/>
      <w:u w:val="single"/>
    </w:rPr>
  </w:style>
  <w:style w:type="paragraph" w:styleId="Ttol8">
    <w:name w:val="heading 8"/>
    <w:aliases w:val="Vedlegg,Center Bold,ft,figure title,Taula comanes,(Appendici),Legal Level 1.1.1.,Titolo8,Vedlegg1,Center Bold1,ft1,figure title1,Taula comanes1,(Appendici)1,Vedlegg2,Center Bold2,ft2,figure title2,Taula comanes2,(Appendici)2,Vedlegg3,ft3"/>
    <w:basedOn w:val="Normal"/>
    <w:next w:val="Normal"/>
    <w:link w:val="Ttol8Car"/>
    <w:qFormat/>
    <w:rsid w:val="00D07091"/>
    <w:pPr>
      <w:keepNext/>
      <w:numPr>
        <w:ilvl w:val="7"/>
        <w:numId w:val="3"/>
      </w:numPr>
      <w:spacing w:before="20" w:after="20" w:line="300" w:lineRule="atLeast"/>
      <w:jc w:val="center"/>
      <w:outlineLvl w:val="7"/>
    </w:pPr>
    <w:rPr>
      <w:rFonts w:ascii="Arial" w:hAnsi="Arial"/>
      <w:b/>
      <w:sz w:val="16"/>
    </w:rPr>
  </w:style>
  <w:style w:type="paragraph" w:styleId="Ttol9">
    <w:name w:val="heading 9"/>
    <w:aliases w:val="Uvedl,tt,table title,App Heading,Taula paràmetres,(Bibliografia),Legal Level 1.1.1.1.,Level (a),Legal Level 1.1.1.1.1.1.1.1.1,Titolo9,Uvedl1,tt1,table title1,App Heading1,Taula paràmetres1,(Bibliografia)1,Uvedl2,tt2,table title2,App Heading2"/>
    <w:basedOn w:val="Normal"/>
    <w:next w:val="Normal"/>
    <w:link w:val="Ttol9Car"/>
    <w:qFormat/>
    <w:rsid w:val="00D07091"/>
    <w:pPr>
      <w:keepNext/>
      <w:numPr>
        <w:ilvl w:val="8"/>
        <w:numId w:val="3"/>
      </w:numPr>
      <w:spacing w:line="300" w:lineRule="atLeast"/>
      <w:outlineLvl w:val="8"/>
    </w:pPr>
    <w:rPr>
      <w:rFonts w:ascii="Arial" w:hAnsi="Arial"/>
      <w:sz w:val="18"/>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eu">
    <w:name w:val="footer"/>
    <w:basedOn w:val="Normal"/>
    <w:link w:val="PeuCar"/>
    <w:rsid w:val="00D07091"/>
    <w:pPr>
      <w:tabs>
        <w:tab w:val="center" w:pos="4819"/>
        <w:tab w:val="right" w:pos="9071"/>
      </w:tabs>
    </w:pPr>
  </w:style>
  <w:style w:type="paragraph" w:styleId="Capalera">
    <w:name w:val="header"/>
    <w:aliases w:val="h,ho,header odd"/>
    <w:basedOn w:val="Normal"/>
    <w:link w:val="CapaleraCar"/>
    <w:qFormat/>
    <w:rsid w:val="00CB4FA0"/>
    <w:pPr>
      <w:tabs>
        <w:tab w:val="center" w:pos="4819"/>
        <w:tab w:val="right" w:pos="9071"/>
      </w:tabs>
      <w:jc w:val="center"/>
    </w:pPr>
    <w:rPr>
      <w:b/>
      <w:bCs/>
      <w:sz w:val="28"/>
      <w:szCs w:val="40"/>
    </w:rPr>
  </w:style>
  <w:style w:type="paragraph" w:customStyle="1" w:styleId="Titol-apartat">
    <w:name w:val="Titol-apartat"/>
    <w:basedOn w:val="Normal"/>
    <w:rsid w:val="00D07091"/>
    <w:pPr>
      <w:keepLines/>
      <w:ind w:left="113" w:right="170"/>
      <w:jc w:val="center"/>
    </w:pPr>
    <w:rPr>
      <w:b/>
      <w:caps/>
      <w:sz w:val="32"/>
    </w:rPr>
  </w:style>
  <w:style w:type="paragraph" w:customStyle="1" w:styleId="Mapadeldocument1">
    <w:name w:val="Mapa del document1"/>
    <w:basedOn w:val="Normal"/>
    <w:rsid w:val="00D07091"/>
    <w:pPr>
      <w:shd w:val="clear" w:color="auto" w:fill="000080"/>
    </w:pPr>
    <w:rPr>
      <w:rFonts w:ascii="Tahoma" w:hAnsi="Tahoma"/>
    </w:rPr>
  </w:style>
  <w:style w:type="paragraph" w:styleId="Mapadeldocument">
    <w:name w:val="Document Map"/>
    <w:basedOn w:val="Normal"/>
    <w:semiHidden/>
    <w:rsid w:val="00D07091"/>
    <w:pPr>
      <w:shd w:val="clear" w:color="auto" w:fill="000080"/>
    </w:pPr>
    <w:rPr>
      <w:rFonts w:ascii="Tahoma" w:hAnsi="Tahoma"/>
    </w:rPr>
  </w:style>
  <w:style w:type="character" w:styleId="Nmerodepgina">
    <w:name w:val="page number"/>
    <w:basedOn w:val="Lletraperdefectedelpargraf"/>
    <w:rsid w:val="00D07091"/>
  </w:style>
  <w:style w:type="paragraph" w:customStyle="1" w:styleId="Enum0">
    <w:name w:val="Enum 0"/>
    <w:basedOn w:val="Normal"/>
    <w:rsid w:val="00D07091"/>
    <w:pPr>
      <w:tabs>
        <w:tab w:val="num" w:pos="284"/>
      </w:tabs>
      <w:spacing w:before="120"/>
      <w:ind w:left="284" w:hanging="284"/>
    </w:pPr>
    <w:rPr>
      <w:rFonts w:ascii="Arial" w:hAnsi="Arial"/>
      <w:sz w:val="22"/>
    </w:rPr>
  </w:style>
  <w:style w:type="paragraph" w:styleId="Textindependent">
    <w:name w:val="Body Text"/>
    <w:aliases w:val="Texto independiente despues Titulo4"/>
    <w:basedOn w:val="Normal"/>
    <w:link w:val="TextindependentCar"/>
    <w:uiPriority w:val="99"/>
    <w:rsid w:val="00D07091"/>
    <w:pPr>
      <w:spacing w:before="240"/>
    </w:pPr>
    <w:rPr>
      <w:rFonts w:ascii="Arial" w:hAnsi="Arial"/>
      <w:sz w:val="22"/>
    </w:rPr>
  </w:style>
  <w:style w:type="paragraph" w:customStyle="1" w:styleId="colorNegre">
    <w:name w:val="colorNegre"/>
    <w:basedOn w:val="Normal"/>
    <w:rsid w:val="00D07091"/>
    <w:pPr>
      <w:numPr>
        <w:numId w:val="1"/>
      </w:numPr>
      <w:spacing w:before="240"/>
    </w:pPr>
    <w:rPr>
      <w:rFonts w:ascii="Arial" w:hAnsi="Arial"/>
      <w:sz w:val="22"/>
    </w:rPr>
  </w:style>
  <w:style w:type="paragraph" w:styleId="IDC1">
    <w:name w:val="toc 1"/>
    <w:basedOn w:val="Normal"/>
    <w:next w:val="Normal"/>
    <w:autoRedefine/>
    <w:uiPriority w:val="39"/>
    <w:qFormat/>
    <w:rsid w:val="009F65DA"/>
    <w:pPr>
      <w:spacing w:before="120" w:after="0"/>
      <w:ind w:left="0"/>
      <w:jc w:val="left"/>
    </w:pPr>
    <w:rPr>
      <w:b/>
      <w:bCs/>
      <w:i/>
      <w:iCs/>
      <w:szCs w:val="24"/>
    </w:rPr>
  </w:style>
  <w:style w:type="paragraph" w:styleId="IDC2">
    <w:name w:val="toc 2"/>
    <w:basedOn w:val="Normal"/>
    <w:next w:val="Normal"/>
    <w:autoRedefine/>
    <w:uiPriority w:val="39"/>
    <w:qFormat/>
    <w:rsid w:val="009C5262"/>
    <w:pPr>
      <w:spacing w:before="120" w:after="0"/>
      <w:ind w:left="240"/>
      <w:jc w:val="left"/>
    </w:pPr>
    <w:rPr>
      <w:bCs/>
      <w:sz w:val="22"/>
      <w:szCs w:val="22"/>
    </w:rPr>
  </w:style>
  <w:style w:type="paragraph" w:styleId="IDC3">
    <w:name w:val="toc 3"/>
    <w:basedOn w:val="Normal"/>
    <w:next w:val="Normal"/>
    <w:autoRedefine/>
    <w:uiPriority w:val="39"/>
    <w:qFormat/>
    <w:rsid w:val="002711C8"/>
    <w:pPr>
      <w:spacing w:after="0"/>
      <w:ind w:left="480"/>
      <w:jc w:val="left"/>
    </w:pPr>
    <w:rPr>
      <w:sz w:val="20"/>
      <w:szCs w:val="20"/>
    </w:rPr>
  </w:style>
  <w:style w:type="paragraph" w:styleId="IDC4">
    <w:name w:val="toc 4"/>
    <w:basedOn w:val="Normal"/>
    <w:next w:val="Normal"/>
    <w:autoRedefine/>
    <w:uiPriority w:val="39"/>
    <w:rsid w:val="00D07091"/>
    <w:pPr>
      <w:spacing w:after="0"/>
      <w:ind w:left="720"/>
      <w:jc w:val="left"/>
    </w:pPr>
    <w:rPr>
      <w:sz w:val="20"/>
      <w:szCs w:val="20"/>
    </w:rPr>
  </w:style>
  <w:style w:type="paragraph" w:styleId="IDC5">
    <w:name w:val="toc 5"/>
    <w:basedOn w:val="Normal"/>
    <w:next w:val="Normal"/>
    <w:autoRedefine/>
    <w:uiPriority w:val="39"/>
    <w:rsid w:val="00D07091"/>
    <w:pPr>
      <w:spacing w:after="0"/>
      <w:ind w:left="960"/>
      <w:jc w:val="left"/>
    </w:pPr>
    <w:rPr>
      <w:sz w:val="20"/>
      <w:szCs w:val="20"/>
    </w:rPr>
  </w:style>
  <w:style w:type="paragraph" w:styleId="IDC6">
    <w:name w:val="toc 6"/>
    <w:basedOn w:val="Normal"/>
    <w:next w:val="Normal"/>
    <w:autoRedefine/>
    <w:uiPriority w:val="39"/>
    <w:rsid w:val="00D07091"/>
    <w:pPr>
      <w:spacing w:after="0"/>
      <w:ind w:left="1200"/>
      <w:jc w:val="left"/>
    </w:pPr>
    <w:rPr>
      <w:sz w:val="20"/>
      <w:szCs w:val="20"/>
    </w:rPr>
  </w:style>
  <w:style w:type="paragraph" w:styleId="IDC7">
    <w:name w:val="toc 7"/>
    <w:basedOn w:val="Normal"/>
    <w:next w:val="Normal"/>
    <w:autoRedefine/>
    <w:uiPriority w:val="39"/>
    <w:rsid w:val="00D07091"/>
    <w:pPr>
      <w:spacing w:after="0"/>
      <w:ind w:left="1440"/>
      <w:jc w:val="left"/>
    </w:pPr>
    <w:rPr>
      <w:sz w:val="20"/>
      <w:szCs w:val="20"/>
    </w:rPr>
  </w:style>
  <w:style w:type="paragraph" w:styleId="IDC8">
    <w:name w:val="toc 8"/>
    <w:basedOn w:val="Normal"/>
    <w:next w:val="Normal"/>
    <w:autoRedefine/>
    <w:uiPriority w:val="39"/>
    <w:rsid w:val="00D07091"/>
    <w:pPr>
      <w:spacing w:after="0"/>
      <w:ind w:left="1680"/>
      <w:jc w:val="left"/>
    </w:pPr>
    <w:rPr>
      <w:sz w:val="20"/>
      <w:szCs w:val="20"/>
    </w:rPr>
  </w:style>
  <w:style w:type="paragraph" w:styleId="IDC9">
    <w:name w:val="toc 9"/>
    <w:basedOn w:val="Normal"/>
    <w:next w:val="Normal"/>
    <w:autoRedefine/>
    <w:uiPriority w:val="39"/>
    <w:rsid w:val="00D07091"/>
    <w:pPr>
      <w:spacing w:after="0"/>
      <w:ind w:left="1920"/>
      <w:jc w:val="left"/>
    </w:pPr>
    <w:rPr>
      <w:sz w:val="20"/>
      <w:szCs w:val="20"/>
    </w:rPr>
  </w:style>
  <w:style w:type="paragraph" w:styleId="Sagniadetextindependent2">
    <w:name w:val="Body Text Indent 2"/>
    <w:basedOn w:val="Normal"/>
    <w:rsid w:val="00D07091"/>
    <w:pPr>
      <w:spacing w:before="240"/>
    </w:pPr>
    <w:rPr>
      <w:rFonts w:ascii="Arial" w:hAnsi="Arial"/>
      <w:sz w:val="20"/>
    </w:rPr>
  </w:style>
  <w:style w:type="paragraph" w:styleId="Textdecomentari">
    <w:name w:val="annotation text"/>
    <w:aliases w:val="Car"/>
    <w:basedOn w:val="Normal"/>
    <w:link w:val="TextdecomentariCar"/>
    <w:rsid w:val="00D07091"/>
    <w:rPr>
      <w:rFonts w:ascii="Dutch" w:hAnsi="Dutch"/>
      <w:sz w:val="20"/>
    </w:rPr>
  </w:style>
  <w:style w:type="paragraph" w:customStyle="1" w:styleId="Frmula">
    <w:name w:val="Fórmula"/>
    <w:basedOn w:val="Textdecomentari"/>
    <w:rsid w:val="00D07091"/>
    <w:pPr>
      <w:ind w:left="1560" w:hanging="567"/>
    </w:pPr>
    <w:rPr>
      <w:rFonts w:ascii="Arial" w:hAnsi="Arial"/>
      <w:color w:val="000000"/>
    </w:rPr>
  </w:style>
  <w:style w:type="paragraph" w:styleId="Textdebloc">
    <w:name w:val="Block Text"/>
    <w:basedOn w:val="Normal"/>
    <w:rsid w:val="00D07091"/>
    <w:pPr>
      <w:tabs>
        <w:tab w:val="left" w:pos="4253"/>
      </w:tabs>
      <w:ind w:left="426" w:right="565"/>
    </w:pPr>
    <w:rPr>
      <w:rFonts w:ascii="Arial Narrow" w:hAnsi="Arial Narrow"/>
      <w:sz w:val="20"/>
    </w:rPr>
  </w:style>
  <w:style w:type="paragraph" w:customStyle="1" w:styleId="Punt">
    <w:name w:val="Punt"/>
    <w:basedOn w:val="Normal"/>
    <w:next w:val="Normal"/>
    <w:rsid w:val="00D07091"/>
    <w:pPr>
      <w:numPr>
        <w:numId w:val="2"/>
      </w:numPr>
      <w:tabs>
        <w:tab w:val="clear" w:pos="360"/>
        <w:tab w:val="num" w:pos="426"/>
      </w:tabs>
      <w:ind w:left="426" w:hanging="142"/>
    </w:pPr>
    <w:rPr>
      <w:rFonts w:ascii="Arial" w:hAnsi="Arial"/>
      <w:sz w:val="20"/>
    </w:rPr>
  </w:style>
  <w:style w:type="paragraph" w:customStyle="1" w:styleId="Tabla">
    <w:name w:val="Tabla"/>
    <w:basedOn w:val="Normal"/>
    <w:rsid w:val="00D07091"/>
    <w:pPr>
      <w:spacing w:before="60"/>
    </w:pPr>
    <w:rPr>
      <w:rFonts w:ascii="Arial" w:hAnsi="Arial"/>
      <w:sz w:val="20"/>
    </w:rPr>
  </w:style>
  <w:style w:type="paragraph" w:customStyle="1" w:styleId="Prrafonumerado">
    <w:name w:val="Párrafo numerado"/>
    <w:basedOn w:val="Pargrafdellista"/>
    <w:rsid w:val="007A450B"/>
    <w:pPr>
      <w:numPr>
        <w:numId w:val="6"/>
      </w:numPr>
      <w:ind w:left="709"/>
    </w:pPr>
  </w:style>
  <w:style w:type="paragraph" w:customStyle="1" w:styleId="IBMBody">
    <w:name w:val="IBM Body"/>
    <w:basedOn w:val="Normal"/>
    <w:rsid w:val="00D07091"/>
    <w:pPr>
      <w:spacing w:line="300" w:lineRule="atLeast"/>
    </w:pPr>
    <w:rPr>
      <w:rFonts w:ascii="Arial" w:hAnsi="Arial"/>
      <w:sz w:val="18"/>
    </w:rPr>
  </w:style>
  <w:style w:type="paragraph" w:styleId="Textindependent2">
    <w:name w:val="Body Text 2"/>
    <w:basedOn w:val="Normal"/>
    <w:link w:val="Textindependent2Car"/>
    <w:rsid w:val="00D07091"/>
    <w:pPr>
      <w:shd w:val="pct12" w:color="auto" w:fill="auto"/>
    </w:pPr>
  </w:style>
  <w:style w:type="paragraph" w:styleId="Sagniadetextindependent">
    <w:name w:val="Body Text Indent"/>
    <w:basedOn w:val="Normal"/>
    <w:link w:val="SagniadetextindependentCar"/>
    <w:rsid w:val="00D07091"/>
    <w:pPr>
      <w:ind w:left="360"/>
    </w:pPr>
    <w:rPr>
      <w:color w:val="0000FF"/>
    </w:rPr>
  </w:style>
  <w:style w:type="paragraph" w:styleId="Textindependent3">
    <w:name w:val="Body Text 3"/>
    <w:basedOn w:val="Normal"/>
    <w:link w:val="Textindependent3Car"/>
    <w:rsid w:val="00D07091"/>
    <w:rPr>
      <w:color w:val="0000FF"/>
    </w:rPr>
  </w:style>
  <w:style w:type="paragraph" w:styleId="Sagniadetextindependent3">
    <w:name w:val="Body Text Indent 3"/>
    <w:basedOn w:val="Normal"/>
    <w:link w:val="Sagniadetextindependent3Car"/>
    <w:rsid w:val="00D07091"/>
    <w:pPr>
      <w:tabs>
        <w:tab w:val="left" w:pos="426"/>
      </w:tabs>
      <w:spacing w:line="240" w:lineRule="atLeast"/>
    </w:pPr>
    <w:rPr>
      <w:snapToGrid w:val="0"/>
      <w:color w:val="000000"/>
      <w:sz w:val="22"/>
    </w:rPr>
  </w:style>
  <w:style w:type="paragraph" w:styleId="Textdenotaapeudepgina">
    <w:name w:val="footnote text"/>
    <w:basedOn w:val="Normal"/>
    <w:link w:val="TextdenotaapeudepginaCar"/>
    <w:semiHidden/>
    <w:rsid w:val="00D07091"/>
    <w:rPr>
      <w:sz w:val="20"/>
    </w:rPr>
  </w:style>
  <w:style w:type="character" w:styleId="Refernciadenotaapeudepgina">
    <w:name w:val="footnote reference"/>
    <w:basedOn w:val="Lletraperdefectedelpargraf"/>
    <w:semiHidden/>
    <w:rsid w:val="00D07091"/>
    <w:rPr>
      <w:vertAlign w:val="superscript"/>
    </w:rPr>
  </w:style>
  <w:style w:type="character" w:customStyle="1" w:styleId="codigoenlinea">
    <w:name w:val="codigoenlinea"/>
    <w:basedOn w:val="Lletraperdefectedelpargraf"/>
    <w:rsid w:val="0014676E"/>
  </w:style>
  <w:style w:type="character" w:customStyle="1" w:styleId="Ttol1Car">
    <w:name w:val="Títol 1 Car"/>
    <w:aliases w:val="ESTIL_PLECS Car,TITULO 1 Car,Título princ Car,Section Heading Car,H1 Car,h1 Car,1 Car,Header 1 Car,Heading A Car,Chapter Car,level 1 Car,Level 1 Head Car,Ofer-titulo1 Car,Arial 14 Fett Car,Arial 14 Fett1 Car,Arial 14 Fett2 Car,Thema Car"/>
    <w:basedOn w:val="Lletraperdefectedelpargraf"/>
    <w:link w:val="Ttol1"/>
    <w:rsid w:val="004A3B7F"/>
    <w:rPr>
      <w:rFonts w:asciiTheme="minorHAnsi" w:hAnsiTheme="minorHAnsi" w:cstheme="minorHAnsi"/>
      <w:b/>
      <w:sz w:val="28"/>
      <w:szCs w:val="36"/>
      <w:lang w:val="es" w:eastAsia="es-ES"/>
    </w:rPr>
  </w:style>
  <w:style w:type="paragraph" w:customStyle="1" w:styleId="TextodespusTitulo3">
    <w:name w:val="Texto después Titulo3"/>
    <w:basedOn w:val="Normal"/>
    <w:rsid w:val="005D59E0"/>
    <w:pPr>
      <w:spacing w:before="120"/>
      <w:ind w:left="1440"/>
    </w:pPr>
    <w:rPr>
      <w:rFonts w:ascii="Tahome" w:hAnsi="Tahome"/>
      <w:i/>
      <w:iCs/>
    </w:rPr>
  </w:style>
  <w:style w:type="paragraph" w:customStyle="1" w:styleId="EstiloTextodespusTitulo2SinCursiva">
    <w:name w:val="Estilo Texto después Titulo2 + Sin Cursiva"/>
    <w:basedOn w:val="Normal"/>
    <w:rsid w:val="00DC1121"/>
    <w:pPr>
      <w:spacing w:before="60" w:after="60"/>
      <w:ind w:left="851"/>
    </w:pPr>
    <w:rPr>
      <w:rFonts w:ascii="Tahome" w:hAnsi="Tahome"/>
    </w:rPr>
  </w:style>
  <w:style w:type="paragraph" w:customStyle="1" w:styleId="Estndar">
    <w:name w:val="Estándar"/>
    <w:basedOn w:val="Normal"/>
    <w:link w:val="EstndarCar"/>
    <w:qFormat/>
    <w:rsid w:val="00120A0B"/>
    <w:rPr>
      <w:rFonts w:ascii="CG Times (W1)" w:hAnsi="CG Times (W1)"/>
      <w:sz w:val="20"/>
      <w14:shadow w14:blurRad="50800" w14:dist="38100" w14:dir="2700000" w14:sx="100000" w14:sy="100000" w14:kx="0" w14:ky="0" w14:algn="tl">
        <w14:srgbClr w14:val="000000">
          <w14:alpha w14:val="60000"/>
        </w14:srgbClr>
      </w14:shadow>
    </w:rPr>
  </w:style>
  <w:style w:type="paragraph" w:styleId="Pargrafdellista">
    <w:name w:val="List Paragraph"/>
    <w:aliases w:val="Párrafo Numerado,Párrafo de lista1,Lista sin Numerar,Bullet Number,List Paragraph1,lp1,lp11,List Paragraph11,Bullet 1,Use Case List Paragraph,Bulletr List Paragraph,Párrafo antic,TOC style,Listenabsatz,List Paragraph,Llista Nivell1"/>
    <w:basedOn w:val="Normal"/>
    <w:link w:val="PargrafdellistaCar"/>
    <w:uiPriority w:val="34"/>
    <w:qFormat/>
    <w:rsid w:val="003D5880"/>
    <w:pPr>
      <w:numPr>
        <w:numId w:val="31"/>
      </w:numPr>
    </w:pPr>
  </w:style>
  <w:style w:type="character" w:styleId="Enlla">
    <w:name w:val="Hyperlink"/>
    <w:basedOn w:val="Lletraperdefectedelpargraf"/>
    <w:uiPriority w:val="99"/>
    <w:unhideWhenUsed/>
    <w:rsid w:val="00073DBA"/>
    <w:rPr>
      <w:color w:val="0000FF" w:themeColor="hyperlink"/>
      <w:u w:val="single"/>
    </w:rPr>
  </w:style>
  <w:style w:type="character" w:customStyle="1" w:styleId="Ttol3Car">
    <w:name w:val="Títol 3 Car"/>
    <w:aliases w:val="Título 3 modificado Car"/>
    <w:basedOn w:val="Lletraperdefectedelpargraf"/>
    <w:link w:val="Ttol3"/>
    <w:rsid w:val="008C67F2"/>
    <w:rPr>
      <w:rFonts w:ascii="Calibri" w:hAnsi="Calibri" w:cstheme="minorHAnsi"/>
      <w:b/>
      <w:sz w:val="24"/>
      <w:szCs w:val="36"/>
      <w:lang w:val="es" w:eastAsia="es-ES"/>
    </w:rPr>
  </w:style>
  <w:style w:type="paragraph" w:styleId="Ttol">
    <w:name w:val="Title"/>
    <w:basedOn w:val="Normal"/>
    <w:next w:val="Normal"/>
    <w:link w:val="TtolCar"/>
    <w:rsid w:val="0002302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olCar">
    <w:name w:val="Títol Car"/>
    <w:basedOn w:val="Lletraperdefectedelpargraf"/>
    <w:link w:val="Ttol"/>
    <w:rsid w:val="00023027"/>
    <w:rPr>
      <w:rFonts w:asciiTheme="majorHAnsi" w:eastAsiaTheme="majorEastAsia" w:hAnsiTheme="majorHAnsi" w:cstheme="majorBidi"/>
      <w:color w:val="17365D" w:themeColor="text2" w:themeShade="BF"/>
      <w:spacing w:val="5"/>
      <w:kern w:val="28"/>
      <w:sz w:val="52"/>
      <w:szCs w:val="52"/>
    </w:rPr>
  </w:style>
  <w:style w:type="paragraph" w:customStyle="1" w:styleId="Ttulo3">
    <w:name w:val="Título3"/>
    <w:basedOn w:val="Ttol2"/>
    <w:next w:val="Normal"/>
    <w:link w:val="Ttulo3Car"/>
    <w:qFormat/>
    <w:rsid w:val="009C5262"/>
    <w:pPr>
      <w:numPr>
        <w:ilvl w:val="2"/>
      </w:numPr>
    </w:pPr>
  </w:style>
  <w:style w:type="character" w:customStyle="1" w:styleId="Ttol2Car">
    <w:name w:val="Títol 2 Car"/>
    <w:aliases w:val="ESTIL_PLECS_TITULO2 Car,Título sec Car,Reset numbering Car,H2 Car,H21 Car,H22 Car,h2 Car,2 Car,Header 2 Car,Bijlage Car,Major Car,A Head Car,A Car,l2 Car,Level 2 Head Car,MOVE-it 2 Car,Headline 2 Car,21 Car,A.B.C. Car,título 2 Car,CHS Car"/>
    <w:basedOn w:val="Ttol1Car"/>
    <w:link w:val="Ttol2"/>
    <w:rsid w:val="00EC3166"/>
    <w:rPr>
      <w:rFonts w:ascii="Calibri" w:hAnsi="Calibri" w:cstheme="minorHAnsi"/>
      <w:b/>
      <w:sz w:val="24"/>
      <w:szCs w:val="36"/>
      <w:lang w:val="es" w:eastAsia="es-ES"/>
    </w:rPr>
  </w:style>
  <w:style w:type="character" w:customStyle="1" w:styleId="Ttulo3Car">
    <w:name w:val="Título3 Car"/>
    <w:basedOn w:val="Ttol2Car"/>
    <w:link w:val="Ttulo3"/>
    <w:rsid w:val="009C5262"/>
    <w:rPr>
      <w:rFonts w:ascii="Calibri" w:hAnsi="Calibri" w:cstheme="minorHAnsi"/>
      <w:b/>
      <w:sz w:val="24"/>
      <w:szCs w:val="36"/>
      <w:lang w:val="es" w:eastAsia="es-ES"/>
    </w:rPr>
  </w:style>
  <w:style w:type="paragraph" w:styleId="Textdeglobus">
    <w:name w:val="Balloon Text"/>
    <w:basedOn w:val="Normal"/>
    <w:link w:val="TextdeglobusCar"/>
    <w:rsid w:val="00B51F12"/>
    <w:pPr>
      <w:spacing w:after="0"/>
    </w:pPr>
    <w:rPr>
      <w:rFonts w:ascii="Tahoma" w:hAnsi="Tahoma" w:cs="Tahoma"/>
      <w:sz w:val="16"/>
      <w:szCs w:val="16"/>
    </w:rPr>
  </w:style>
  <w:style w:type="character" w:customStyle="1" w:styleId="TextdeglobusCar">
    <w:name w:val="Text de globus Car"/>
    <w:basedOn w:val="Lletraperdefectedelpargraf"/>
    <w:link w:val="Textdeglobus"/>
    <w:rsid w:val="00B51F12"/>
    <w:rPr>
      <w:rFonts w:ascii="Tahoma" w:hAnsi="Tahoma" w:cs="Tahoma"/>
      <w:sz w:val="16"/>
      <w:szCs w:val="16"/>
    </w:rPr>
  </w:style>
  <w:style w:type="character" w:styleId="mfasi">
    <w:name w:val="Emphasis"/>
    <w:basedOn w:val="Lletraperdefectedelpargraf"/>
    <w:uiPriority w:val="20"/>
    <w:qFormat/>
    <w:rsid w:val="005B512A"/>
    <w:rPr>
      <w:i/>
      <w:iCs/>
    </w:rPr>
  </w:style>
  <w:style w:type="numbering" w:customStyle="1" w:styleId="EstiloEsquemanumerado10ptoIzquierda063cmSangrafrance">
    <w:name w:val="Estilo Esquema numerado 10 pto Izquierda:  063 cm Sangría france..."/>
    <w:basedOn w:val="Sensellista"/>
    <w:rsid w:val="00FE04CF"/>
    <w:pPr>
      <w:numPr>
        <w:numId w:val="5"/>
      </w:numPr>
    </w:pPr>
  </w:style>
  <w:style w:type="character" w:styleId="Refernciadecomentari">
    <w:name w:val="annotation reference"/>
    <w:basedOn w:val="Lletraperdefectedelpargraf"/>
    <w:uiPriority w:val="99"/>
    <w:rsid w:val="007F38B2"/>
    <w:rPr>
      <w:sz w:val="16"/>
      <w:szCs w:val="16"/>
    </w:rPr>
  </w:style>
  <w:style w:type="paragraph" w:styleId="Temadelcomentari">
    <w:name w:val="annotation subject"/>
    <w:basedOn w:val="Textdecomentari"/>
    <w:next w:val="Textdecomentari"/>
    <w:link w:val="TemadelcomentariCar"/>
    <w:rsid w:val="007F38B2"/>
    <w:rPr>
      <w:rFonts w:ascii="Times New Roman" w:hAnsi="Times New Roman"/>
      <w:b/>
      <w:bCs/>
    </w:rPr>
  </w:style>
  <w:style w:type="character" w:customStyle="1" w:styleId="TextdecomentariCar">
    <w:name w:val="Text de comentari Car"/>
    <w:aliases w:val="Car Car"/>
    <w:basedOn w:val="Lletraperdefectedelpargraf"/>
    <w:link w:val="Textdecomentari"/>
    <w:rsid w:val="007F38B2"/>
    <w:rPr>
      <w:rFonts w:ascii="Dutch" w:hAnsi="Dutch"/>
    </w:rPr>
  </w:style>
  <w:style w:type="character" w:customStyle="1" w:styleId="TemadelcomentariCar">
    <w:name w:val="Tema del comentari Car"/>
    <w:basedOn w:val="TextdecomentariCar"/>
    <w:link w:val="Temadelcomentari"/>
    <w:rsid w:val="007F38B2"/>
    <w:rPr>
      <w:rFonts w:ascii="Dutch" w:hAnsi="Dutch"/>
    </w:rPr>
  </w:style>
  <w:style w:type="character" w:styleId="Textdelcontenidor">
    <w:name w:val="Placeholder Text"/>
    <w:basedOn w:val="Lletraperdefectedelpargraf"/>
    <w:uiPriority w:val="99"/>
    <w:semiHidden/>
    <w:rsid w:val="00E0054F"/>
    <w:rPr>
      <w:color w:val="808080"/>
    </w:rPr>
  </w:style>
  <w:style w:type="paragraph" w:customStyle="1" w:styleId="Gui">
    <w:name w:val="Guió"/>
    <w:basedOn w:val="Normal"/>
    <w:rsid w:val="00D54445"/>
    <w:pPr>
      <w:tabs>
        <w:tab w:val="num" w:pos="737"/>
      </w:tabs>
      <w:spacing w:before="160" w:after="100"/>
      <w:ind w:left="737" w:hanging="397"/>
    </w:pPr>
    <w:rPr>
      <w:rFonts w:ascii="Tahoma" w:hAnsi="Tahoma"/>
      <w:sz w:val="20"/>
    </w:rPr>
  </w:style>
  <w:style w:type="paragraph" w:customStyle="1" w:styleId="Titulo3n">
    <w:name w:val="Titulo 3n"/>
    <w:basedOn w:val="Ttol4"/>
    <w:next w:val="Normal"/>
    <w:link w:val="Titulo3nCar"/>
    <w:rsid w:val="00C616B4"/>
    <w:pPr>
      <w:keepNext w:val="0"/>
      <w:keepLines w:val="0"/>
      <w:numPr>
        <w:ilvl w:val="0"/>
        <w:numId w:val="0"/>
      </w:numPr>
      <w:tabs>
        <w:tab w:val="num" w:pos="851"/>
      </w:tabs>
      <w:spacing w:after="240"/>
      <w:ind w:left="720" w:hanging="720"/>
    </w:pPr>
    <w:rPr>
      <w:rFonts w:ascii="Tahoma" w:hAnsi="Tahoma" w:cs="Arial"/>
      <w:bCs/>
      <w:iCs/>
      <w:sz w:val="28"/>
      <w:szCs w:val="26"/>
    </w:rPr>
  </w:style>
  <w:style w:type="character" w:customStyle="1" w:styleId="Titulo3nCar">
    <w:name w:val="Titulo 3n Car"/>
    <w:basedOn w:val="Lletraperdefectedelpargraf"/>
    <w:link w:val="Titulo3n"/>
    <w:rsid w:val="00C616B4"/>
    <w:rPr>
      <w:rFonts w:ascii="Tahoma" w:hAnsi="Tahoma" w:cs="Arial"/>
      <w:b/>
      <w:bCs/>
      <w:i/>
      <w:iCs/>
      <w:sz w:val="28"/>
      <w:szCs w:val="26"/>
      <w:lang w:val="es" w:eastAsia="es-ES"/>
    </w:rPr>
  </w:style>
  <w:style w:type="paragraph" w:customStyle="1" w:styleId="Default">
    <w:name w:val="Default"/>
    <w:rsid w:val="005C43D3"/>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05447"/>
    <w:pPr>
      <w:spacing w:before="100" w:beforeAutospacing="1" w:after="100" w:afterAutospacing="1"/>
    </w:pPr>
  </w:style>
  <w:style w:type="character" w:customStyle="1" w:styleId="editsection">
    <w:name w:val="editsection"/>
    <w:basedOn w:val="Lletraperdefectedelpargraf"/>
    <w:rsid w:val="00105447"/>
  </w:style>
  <w:style w:type="character" w:customStyle="1" w:styleId="mw-headline">
    <w:name w:val="mw-headline"/>
    <w:basedOn w:val="Lletraperdefectedelpargraf"/>
    <w:rsid w:val="00105447"/>
  </w:style>
  <w:style w:type="table" w:styleId="Taulaambquadrcula">
    <w:name w:val="Table Grid"/>
    <w:aliases w:val="SGS Table Basic 1,Taula Peu de Pàgina"/>
    <w:basedOn w:val="Taulanormal"/>
    <w:uiPriority w:val="59"/>
    <w:rsid w:val="00AB70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listavinyeta">
    <w:name w:val="Llista vinyeta"/>
    <w:basedOn w:val="Pargrafdellista"/>
    <w:link w:val="LlistavinyetaCar"/>
    <w:uiPriority w:val="99"/>
    <w:rsid w:val="00BF073D"/>
    <w:pPr>
      <w:numPr>
        <w:numId w:val="0"/>
      </w:numPr>
      <w:spacing w:after="0"/>
      <w:ind w:left="720" w:hanging="360"/>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3D5880"/>
    <w:rPr>
      <w:rFonts w:asciiTheme="minorHAnsi" w:hAnsiTheme="minorHAnsi" w:cstheme="minorHAnsi"/>
      <w:sz w:val="24"/>
      <w:szCs w:val="36"/>
      <w:lang w:val="es" w:eastAsia="es-ES"/>
    </w:rPr>
  </w:style>
  <w:style w:type="character" w:customStyle="1" w:styleId="LlistavinyetaCar">
    <w:name w:val="Llista vinyeta Car"/>
    <w:basedOn w:val="PargrafdellistaCar"/>
    <w:link w:val="Llistavinyeta"/>
    <w:uiPriority w:val="99"/>
    <w:locked/>
    <w:rsid w:val="00BF073D"/>
    <w:rPr>
      <w:rFonts w:asciiTheme="minorHAnsi" w:hAnsiTheme="minorHAnsi" w:cstheme="minorHAnsi"/>
      <w:noProof/>
      <w:sz w:val="24"/>
      <w:szCs w:val="36"/>
      <w:lang w:val="es" w:eastAsia="es-ES"/>
    </w:rPr>
  </w:style>
  <w:style w:type="paragraph" w:customStyle="1" w:styleId="Llistanumeo">
    <w:name w:val="Llista numeo"/>
    <w:basedOn w:val="Llistavinyeta"/>
    <w:link w:val="LlistanumeoCar"/>
    <w:uiPriority w:val="99"/>
    <w:rsid w:val="00C21C34"/>
    <w:pPr>
      <w:numPr>
        <w:ilvl w:val="2"/>
        <w:numId w:val="7"/>
      </w:numPr>
      <w:spacing w:before="120" w:after="120"/>
    </w:pPr>
    <w:rPr>
      <w:rFonts w:ascii="Tahoma" w:hAnsi="Tahoma" w:cs="Tahoma"/>
      <w:sz w:val="20"/>
    </w:rPr>
  </w:style>
  <w:style w:type="paragraph" w:customStyle="1" w:styleId="Paragraf">
    <w:name w:val="Paragraf"/>
    <w:basedOn w:val="Normal"/>
    <w:uiPriority w:val="99"/>
    <w:rsid w:val="00A439CF"/>
    <w:pPr>
      <w:spacing w:before="120" w:after="0"/>
    </w:pPr>
    <w:rPr>
      <w:rFonts w:ascii="Tahoma" w:hAnsi="Tahoma"/>
      <w:sz w:val="20"/>
    </w:rPr>
  </w:style>
  <w:style w:type="character" w:customStyle="1" w:styleId="TextdenotaapeudepginaCar">
    <w:name w:val="Text de nota a peu de pàgina Car"/>
    <w:basedOn w:val="Lletraperdefectedelpargraf"/>
    <w:link w:val="Textdenotaapeudepgina"/>
    <w:semiHidden/>
    <w:rsid w:val="00F10950"/>
    <w:rPr>
      <w:lang w:val="es"/>
    </w:rPr>
  </w:style>
  <w:style w:type="paragraph" w:customStyle="1" w:styleId="TableText">
    <w:name w:val="Table Text"/>
    <w:basedOn w:val="Normal"/>
    <w:rsid w:val="0073394D"/>
    <w:pPr>
      <w:spacing w:before="60" w:after="20"/>
    </w:pPr>
    <w:rPr>
      <w:rFonts w:ascii="Arial" w:hAnsi="Arial"/>
      <w:sz w:val="22"/>
    </w:rPr>
  </w:style>
  <w:style w:type="paragraph" w:customStyle="1" w:styleId="TableHeading">
    <w:name w:val="Table Heading"/>
    <w:basedOn w:val="TableText"/>
    <w:rsid w:val="0073394D"/>
    <w:rPr>
      <w:b/>
      <w:caps/>
    </w:rPr>
  </w:style>
  <w:style w:type="paragraph" w:styleId="Llistaambpics2">
    <w:name w:val="List Bullet 2"/>
    <w:basedOn w:val="Llistaambpics"/>
    <w:autoRedefine/>
    <w:rsid w:val="0073394D"/>
    <w:pPr>
      <w:keepLines/>
      <w:numPr>
        <w:numId w:val="8"/>
      </w:numPr>
      <w:spacing w:before="20" w:after="0"/>
      <w:ind w:left="1775" w:hanging="357"/>
      <w:contextualSpacing w:val="0"/>
    </w:pPr>
    <w:rPr>
      <w:color w:val="000000"/>
      <w:sz w:val="22"/>
    </w:rPr>
  </w:style>
  <w:style w:type="paragraph" w:styleId="Llistaambpics">
    <w:name w:val="List Bullet"/>
    <w:basedOn w:val="Normal"/>
    <w:rsid w:val="0073394D"/>
    <w:pPr>
      <w:tabs>
        <w:tab w:val="num" w:pos="454"/>
      </w:tabs>
      <w:ind w:left="454" w:hanging="454"/>
      <w:contextualSpacing/>
    </w:pPr>
  </w:style>
  <w:style w:type="character" w:customStyle="1" w:styleId="CapaleraCar">
    <w:name w:val="Capçalera Car"/>
    <w:aliases w:val="h Car,ho Car,header odd Car"/>
    <w:basedOn w:val="Lletraperdefectedelpargraf"/>
    <w:link w:val="Capalera"/>
    <w:rsid w:val="00CB4FA0"/>
    <w:rPr>
      <w:rFonts w:asciiTheme="minorHAnsi" w:hAnsiTheme="minorHAnsi" w:cstheme="minorHAnsi"/>
      <w:b/>
      <w:bCs/>
      <w:sz w:val="28"/>
      <w:szCs w:val="40"/>
      <w:lang w:val="es" w:eastAsia="es-ES"/>
    </w:rPr>
  </w:style>
  <w:style w:type="paragraph" w:customStyle="1" w:styleId="Normalpral">
    <w:name w:val="Normal pral"/>
    <w:basedOn w:val="Normal"/>
    <w:rsid w:val="00DB3CE2"/>
    <w:pPr>
      <w:widowControl w:val="0"/>
      <w:spacing w:before="120"/>
    </w:pPr>
  </w:style>
  <w:style w:type="character" w:customStyle="1" w:styleId="PeuCar">
    <w:name w:val="Peu Car"/>
    <w:basedOn w:val="Lletraperdefectedelpargraf"/>
    <w:link w:val="Peu"/>
    <w:rsid w:val="006E5078"/>
    <w:rPr>
      <w:sz w:val="24"/>
    </w:rPr>
  </w:style>
  <w:style w:type="paragraph" w:customStyle="1" w:styleId="Revisar">
    <w:name w:val="Revisar"/>
    <w:basedOn w:val="Normal"/>
    <w:rsid w:val="008E05AE"/>
    <w:pPr>
      <w:spacing w:before="240" w:after="0"/>
    </w:pPr>
    <w:rPr>
      <w:rFonts w:ascii="Arial" w:hAnsi="Arial"/>
      <w:color w:val="FF0000"/>
      <w:sz w:val="20"/>
    </w:rPr>
  </w:style>
  <w:style w:type="paragraph" w:customStyle="1" w:styleId="Estil1">
    <w:name w:val="Estil1"/>
    <w:basedOn w:val="Normal"/>
    <w:link w:val="Estil1Car"/>
    <w:qFormat/>
    <w:locked/>
    <w:rsid w:val="00544533"/>
    <w:pPr>
      <w:spacing w:after="0"/>
    </w:pPr>
    <w:rPr>
      <w:rFonts w:ascii="Arial" w:eastAsiaTheme="minorEastAsia" w:hAnsi="Arial" w:cs="Arial"/>
      <w:i/>
      <w:color w:val="000000" w:themeColor="text1"/>
      <w:sz w:val="16"/>
      <w:szCs w:val="16"/>
    </w:rPr>
  </w:style>
  <w:style w:type="character" w:customStyle="1" w:styleId="Estil1Car">
    <w:name w:val="Estil1 Car"/>
    <w:basedOn w:val="Lletraperdefectedelpargraf"/>
    <w:link w:val="Estil1"/>
    <w:rsid w:val="00544533"/>
    <w:rPr>
      <w:rFonts w:ascii="Arial" w:eastAsiaTheme="minorEastAsia" w:hAnsi="Arial" w:cs="Arial"/>
      <w:i/>
      <w:color w:val="000000" w:themeColor="text1"/>
      <w:sz w:val="16"/>
      <w:szCs w:val="16"/>
    </w:rPr>
  </w:style>
  <w:style w:type="paragraph" w:customStyle="1" w:styleId="Estil2">
    <w:name w:val="Estil2"/>
    <w:basedOn w:val="Normal"/>
    <w:link w:val="Estil2Car"/>
    <w:qFormat/>
    <w:locked/>
    <w:rsid w:val="00544533"/>
    <w:pPr>
      <w:spacing w:after="0"/>
    </w:pPr>
    <w:rPr>
      <w:rFonts w:ascii="Arial" w:eastAsiaTheme="minorEastAsia" w:hAnsi="Arial" w:cs="Arial"/>
      <w:b/>
      <w:color w:val="000000" w:themeColor="text1"/>
      <w:sz w:val="16"/>
      <w:szCs w:val="16"/>
    </w:rPr>
  </w:style>
  <w:style w:type="character" w:customStyle="1" w:styleId="Estil2Car">
    <w:name w:val="Estil2 Car"/>
    <w:basedOn w:val="Lletraperdefectedelpargraf"/>
    <w:link w:val="Estil2"/>
    <w:rsid w:val="00544533"/>
    <w:rPr>
      <w:rFonts w:ascii="Arial" w:eastAsiaTheme="minorEastAsia" w:hAnsi="Arial" w:cs="Arial"/>
      <w:b/>
      <w:color w:val="000000" w:themeColor="text1"/>
      <w:sz w:val="16"/>
      <w:szCs w:val="16"/>
    </w:rPr>
  </w:style>
  <w:style w:type="table" w:customStyle="1" w:styleId="Taulaambquadrcula1">
    <w:name w:val="Taula amb quadrícula1"/>
    <w:basedOn w:val="Taulanormal"/>
    <w:next w:val="Taulaambquadrcula"/>
    <w:uiPriority w:val="59"/>
    <w:rsid w:val="00354C2B"/>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4Car">
    <w:name w:val="Títol 4 Car"/>
    <w:aliases w:val="h4 Car,4 Car,Level 2 - a Car,H4 Car,Título INDICE Car,bullet Car,bl Car,bb Car,First Subheading Car,SzO-Título 4 Car,Ref Heading 1 Car,rh1 Car,Heading sql Car,Titre 41 Car,t4.T4 Car,Contrat 4 Car,(Alt+4) Car,Unterunterabschnitt Car,PIM 4 Car"/>
    <w:basedOn w:val="Lletraperdefectedelpargraf"/>
    <w:link w:val="Ttol4"/>
    <w:rsid w:val="000B2131"/>
    <w:rPr>
      <w:rFonts w:ascii="Calibri" w:hAnsi="Calibri" w:cstheme="minorHAnsi"/>
      <w:b/>
      <w:i/>
      <w:sz w:val="22"/>
      <w:szCs w:val="32"/>
    </w:rPr>
  </w:style>
  <w:style w:type="character" w:customStyle="1" w:styleId="Ttol5Car">
    <w:name w:val="Títol 5 Car"/>
    <w:aliases w:val="s Car,L1 Heading 5 Car,h5 Car,Roman list Car,T5 Car,H5-Heading 5 Car,l5 Car,heading5 Car,E5 Car,Second Subheading Car,h51 Car,Second Subheading1 Car,ds Car,dd Car,Level 3 - i Car,H51 Car,h52 Car,Level 3 - i1 Car,Roman list1 Car,T51 Car"/>
    <w:basedOn w:val="Lletraperdefectedelpargraf"/>
    <w:link w:val="Ttol5"/>
    <w:rsid w:val="0046458B"/>
    <w:rPr>
      <w:rFonts w:ascii="Calibri" w:hAnsi="Calibri" w:cstheme="minorHAnsi"/>
      <w:b/>
      <w:i/>
      <w:sz w:val="22"/>
      <w:szCs w:val="32"/>
    </w:rPr>
  </w:style>
  <w:style w:type="character" w:customStyle="1" w:styleId="Ttol6Car">
    <w:name w:val="Títol 6 Car"/>
    <w:aliases w:val="sub-dash Car,sd Car,5 Car,Appendix Car,T1 Car,h6 Car,Bullet list Car,E6 Car,H6 Car,Legal Level 1. Car,Legal Level 1.1 Car,sub-dash1 Car,sd1 Car,51 Car,Appendix1 Car,T11 Car,h61 Car,Bullet list1 Car,E61 Car,H61 Car,sub-dash2 Car,sd2 Car"/>
    <w:basedOn w:val="Lletraperdefectedelpargraf"/>
    <w:link w:val="Ttol6"/>
    <w:rsid w:val="00153F78"/>
    <w:rPr>
      <w:rFonts w:ascii="Calibri" w:hAnsi="Calibri" w:cstheme="minorHAnsi"/>
      <w:b/>
      <w:i/>
      <w:sz w:val="22"/>
      <w:szCs w:val="32"/>
    </w:rPr>
  </w:style>
  <w:style w:type="character" w:customStyle="1" w:styleId="Ttol7Car">
    <w:name w:val="Títol 7 Car"/>
    <w:aliases w:val="Titolo7 Car,L7 Car,h7 Car,st Car,SDL title Car,letter list Car,lettered list Car,Appendix Level 1 Car,Appendix Level 11 Car,Appendix Level 12 Car,Legal Level 1.1. Car,Titolo71 Car,L71 Car,h71 Car,st1 Car,SDL title1 Car,letter list1 Car"/>
    <w:basedOn w:val="Lletraperdefectedelpargraf"/>
    <w:link w:val="Ttol7"/>
    <w:rsid w:val="00153F78"/>
    <w:rPr>
      <w:rFonts w:ascii="Helvetica" w:hAnsi="Helvetica" w:cstheme="minorHAnsi"/>
      <w:b/>
      <w:i/>
      <w:sz w:val="16"/>
      <w:szCs w:val="36"/>
      <w:u w:val="single"/>
      <w:lang w:val="es" w:eastAsia="es-ES"/>
    </w:rPr>
  </w:style>
  <w:style w:type="character" w:customStyle="1" w:styleId="Ttol8Car">
    <w:name w:val="Títol 8 Car"/>
    <w:aliases w:val="Vedlegg Car,Center Bold Car,ft Car,figure title Car,Taula comanes Car,(Appendici) Car,Legal Level 1.1.1. Car,Titolo8 Car,Vedlegg1 Car,Center Bold1 Car,ft1 Car,figure title1 Car,Taula comanes1 Car,(Appendici)1 Car,Vedlegg2 Car,ft2 Car,ft3 Car"/>
    <w:basedOn w:val="Lletraperdefectedelpargraf"/>
    <w:link w:val="Ttol8"/>
    <w:rsid w:val="00153F78"/>
    <w:rPr>
      <w:rFonts w:ascii="Arial" w:hAnsi="Arial" w:cstheme="minorHAnsi"/>
      <w:b/>
      <w:sz w:val="16"/>
      <w:szCs w:val="36"/>
      <w:lang w:val="es" w:eastAsia="es-ES"/>
    </w:rPr>
  </w:style>
  <w:style w:type="character" w:customStyle="1" w:styleId="Ttol9Car">
    <w:name w:val="Títol 9 Car"/>
    <w:aliases w:val="Uvedl Car,tt Car,table title Car,App Heading Car,Taula paràmetres Car,(Bibliografia) Car,Legal Level 1.1.1.1. Car,Level (a) Car,Legal Level 1.1.1.1.1.1.1.1.1 Car,Titolo9 Car,Uvedl1 Car,tt1 Car,table title1 Car,App Heading1 Car,Uvedl2 Car"/>
    <w:basedOn w:val="Lletraperdefectedelpargraf"/>
    <w:link w:val="Ttol9"/>
    <w:rsid w:val="00153F78"/>
    <w:rPr>
      <w:rFonts w:ascii="Arial" w:hAnsi="Arial" w:cstheme="minorHAnsi"/>
      <w:sz w:val="18"/>
      <w:szCs w:val="36"/>
      <w:u w:val="single"/>
      <w:lang w:val="es" w:eastAsia="es-ES"/>
    </w:rPr>
  </w:style>
  <w:style w:type="character" w:customStyle="1" w:styleId="Destacado">
    <w:name w:val="Destacado"/>
    <w:basedOn w:val="Lletraperdefectedelpargraf"/>
    <w:rsid w:val="00153F78"/>
    <w:rPr>
      <w:b/>
      <w:color w:val="00082B"/>
    </w:rPr>
  </w:style>
  <w:style w:type="character" w:customStyle="1" w:styleId="TextindependentCar">
    <w:name w:val="Text independent Car"/>
    <w:aliases w:val="Texto independiente despues Titulo4 Car"/>
    <w:basedOn w:val="Lletraperdefectedelpargraf"/>
    <w:link w:val="Textindependent"/>
    <w:uiPriority w:val="99"/>
    <w:rsid w:val="00153F78"/>
    <w:rPr>
      <w:rFonts w:ascii="Arial" w:hAnsi="Arial"/>
      <w:sz w:val="22"/>
    </w:rPr>
  </w:style>
  <w:style w:type="paragraph" w:customStyle="1" w:styleId="EstiloTtulo1SinNegrita">
    <w:name w:val="Estilo Título 1 + Sin Negrita"/>
    <w:basedOn w:val="Ttol1"/>
    <w:rsid w:val="00153F78"/>
    <w:pPr>
      <w:keepLines w:val="0"/>
      <w:tabs>
        <w:tab w:val="left" w:pos="567"/>
      </w:tabs>
      <w:suppressAutoHyphens/>
      <w:spacing w:after="60"/>
      <w:ind w:left="432" w:hanging="432"/>
    </w:pPr>
    <w:rPr>
      <w:rFonts w:ascii="Arial" w:hAnsi="Arial" w:cs="Tahoma"/>
      <w:b w:val="0"/>
      <w:caps/>
      <w:color w:val="E36C0A"/>
      <w:szCs w:val="22"/>
      <w14:textFill>
        <w14:solidFill>
          <w14:srgbClr w14:val="E36C0A">
            <w14:lumMod w14:val="75000"/>
            <w14:lumOff w14:val="25000"/>
          </w14:srgbClr>
        </w14:solidFill>
      </w14:textFill>
    </w:rPr>
  </w:style>
  <w:style w:type="paragraph" w:customStyle="1" w:styleId="TablaTexto">
    <w:name w:val="Tabla Texto"/>
    <w:basedOn w:val="Estndar"/>
    <w:rsid w:val="00153F78"/>
    <w:pPr>
      <w:suppressAutoHyphens/>
      <w:spacing w:before="60" w:after="60"/>
    </w:pPr>
    <w:rPr>
      <w:rFonts w:ascii="Tahoma" w:hAnsi="Tahoma" w:cs="Tahoma"/>
      <w:sz w:val="22"/>
      <w:szCs w:val="22"/>
      <w:lang w:eastAsia="ca-ES"/>
      <w14:shadow w14:blurRad="0" w14:dist="0" w14:dir="0" w14:sx="0" w14:sy="0" w14:kx="0" w14:ky="0" w14:algn="none">
        <w14:srgbClr w14:val="000000"/>
      </w14:shadow>
    </w:rPr>
  </w:style>
  <w:style w:type="paragraph" w:customStyle="1" w:styleId="TablaPrrafo05">
    <w:name w:val="Tabla Párrafo 05"/>
    <w:basedOn w:val="TablaTexto"/>
    <w:rsid w:val="00153F78"/>
    <w:pPr>
      <w:ind w:left="284"/>
    </w:pPr>
  </w:style>
  <w:style w:type="paragraph" w:customStyle="1" w:styleId="EstndarLetras">
    <w:name w:val="Estándar Letras"/>
    <w:basedOn w:val="Estndar"/>
    <w:rsid w:val="00153F78"/>
    <w:pPr>
      <w:numPr>
        <w:numId w:val="14"/>
      </w:numPr>
      <w:tabs>
        <w:tab w:val="clear" w:pos="720"/>
        <w:tab w:val="left" w:pos="284"/>
      </w:tabs>
      <w:suppressAutoHyphens/>
      <w:spacing w:before="240" w:after="60"/>
    </w:pPr>
    <w:rPr>
      <w:rFonts w:ascii="Tahoma" w:hAnsi="Tahoma" w:cs="Tahoma"/>
      <w:sz w:val="22"/>
      <w:szCs w:val="22"/>
      <w:lang w:eastAsia="ca-ES"/>
      <w14:shadow w14:blurRad="0" w14:dist="0" w14:dir="0" w14:sx="0" w14:sy="0" w14:kx="0" w14:ky="0" w14:algn="none">
        <w14:srgbClr w14:val="000000"/>
      </w14:shadow>
    </w:rPr>
  </w:style>
  <w:style w:type="paragraph" w:customStyle="1" w:styleId="EstndarNmeros">
    <w:name w:val="Estándar Números"/>
    <w:basedOn w:val="Estndar"/>
    <w:rsid w:val="00153F78"/>
    <w:pPr>
      <w:numPr>
        <w:numId w:val="18"/>
      </w:numPr>
      <w:tabs>
        <w:tab w:val="left" w:pos="284"/>
      </w:tabs>
      <w:suppressAutoHyphens/>
      <w:spacing w:before="240" w:after="60"/>
    </w:pPr>
    <w:rPr>
      <w:rFonts w:ascii="Tahoma" w:hAnsi="Tahoma" w:cs="Tahoma"/>
      <w:sz w:val="22"/>
      <w:szCs w:val="22"/>
      <w:lang w:eastAsia="ca-ES"/>
      <w14:shadow w14:blurRad="0" w14:dist="0" w14:dir="0" w14:sx="0" w14:sy="0" w14:kx="0" w14:ky="0" w14:algn="none">
        <w14:srgbClr w14:val="000000"/>
      </w14:shadow>
    </w:rPr>
  </w:style>
  <w:style w:type="paragraph" w:customStyle="1" w:styleId="Nota">
    <w:name w:val="Nota"/>
    <w:basedOn w:val="Estndar"/>
    <w:rsid w:val="00153F78"/>
    <w:pPr>
      <w:pBdr>
        <w:top w:val="single" w:sz="1" w:space="1" w:color="000000" w:shadow="1"/>
        <w:left w:val="single" w:sz="1" w:space="4" w:color="000000" w:shadow="1"/>
        <w:bottom w:val="single" w:sz="1" w:space="1" w:color="000000" w:shadow="1"/>
        <w:right w:val="single" w:sz="1" w:space="4" w:color="000000" w:shadow="1"/>
      </w:pBdr>
      <w:shd w:val="clear" w:color="auto" w:fill="E5E5E5"/>
      <w:tabs>
        <w:tab w:val="left" w:pos="-76"/>
        <w:tab w:val="num" w:pos="397"/>
      </w:tabs>
      <w:suppressAutoHyphens/>
      <w:spacing w:before="240" w:after="60"/>
      <w:ind w:left="340" w:hanging="340"/>
    </w:pPr>
    <w:rPr>
      <w:rFonts w:ascii="Tahoma" w:hAnsi="Tahoma" w:cs="Tahoma"/>
      <w:i/>
      <w:sz w:val="22"/>
      <w:szCs w:val="22"/>
      <w:lang w:eastAsia="ca-ES"/>
      <w14:shadow w14:blurRad="0" w14:dist="0" w14:dir="0" w14:sx="0" w14:sy="0" w14:kx="0" w14:ky="0" w14:algn="none">
        <w14:srgbClr w14:val="000000"/>
      </w14:shadow>
    </w:rPr>
  </w:style>
  <w:style w:type="paragraph" w:customStyle="1" w:styleId="Observacin">
    <w:name w:val="Observación"/>
    <w:basedOn w:val="Estndar"/>
    <w:rsid w:val="00153F78"/>
    <w:pPr>
      <w:pBdr>
        <w:top w:val="single" w:sz="1" w:space="1" w:color="000000" w:shadow="1"/>
        <w:left w:val="single" w:sz="1" w:space="4" w:color="000000" w:shadow="1"/>
        <w:bottom w:val="single" w:sz="1" w:space="1" w:color="000000" w:shadow="1"/>
        <w:right w:val="single" w:sz="1" w:space="4" w:color="000000" w:shadow="1"/>
      </w:pBdr>
      <w:shd w:val="clear" w:color="auto" w:fill="E5E5E5"/>
      <w:tabs>
        <w:tab w:val="left" w:pos="-76"/>
        <w:tab w:val="num" w:pos="340"/>
      </w:tabs>
      <w:suppressAutoHyphens/>
      <w:spacing w:before="240" w:after="60"/>
      <w:ind w:left="340" w:hanging="340"/>
    </w:pPr>
    <w:rPr>
      <w:rFonts w:ascii="Tahoma" w:hAnsi="Tahoma" w:cs="Tahoma"/>
      <w:i/>
      <w:sz w:val="22"/>
      <w:szCs w:val="22"/>
      <w:lang w:eastAsia="ca-ES"/>
      <w14:shadow w14:blurRad="0" w14:dist="0" w14:dir="0" w14:sx="0" w14:sy="0" w14:kx="0" w14:ky="0" w14:algn="none">
        <w14:srgbClr w14:val="000000"/>
      </w14:shadow>
    </w:rPr>
  </w:style>
  <w:style w:type="paragraph" w:customStyle="1" w:styleId="Prrafo05">
    <w:name w:val="Párrafo 05"/>
    <w:basedOn w:val="Estndar"/>
    <w:rsid w:val="00153F78"/>
    <w:pPr>
      <w:suppressAutoHyphens/>
      <w:spacing w:before="240" w:after="60"/>
      <w:ind w:left="284"/>
    </w:pPr>
    <w:rPr>
      <w:rFonts w:ascii="Tahoma" w:hAnsi="Tahoma" w:cs="Tahoma"/>
      <w:sz w:val="22"/>
      <w:szCs w:val="22"/>
      <w:lang w:eastAsia="ca-ES"/>
      <w14:shadow w14:blurRad="0" w14:dist="0" w14:dir="0" w14:sx="0" w14:sy="0" w14:kx="0" w14:ky="0" w14:algn="none">
        <w14:srgbClr w14:val="000000"/>
      </w14:shadow>
    </w:rPr>
  </w:style>
  <w:style w:type="paragraph" w:customStyle="1" w:styleId="Prrafo10">
    <w:name w:val="Párrafo 10"/>
    <w:basedOn w:val="Prrafo05"/>
    <w:rsid w:val="00153F78"/>
    <w:pPr>
      <w:ind w:left="567"/>
    </w:pPr>
  </w:style>
  <w:style w:type="paragraph" w:customStyle="1" w:styleId="Prrafo15">
    <w:name w:val="Párrafo 15"/>
    <w:basedOn w:val="Prrafo05"/>
    <w:rsid w:val="00153F78"/>
    <w:pPr>
      <w:ind w:left="851"/>
    </w:pPr>
  </w:style>
  <w:style w:type="paragraph" w:customStyle="1" w:styleId="Prrafo20">
    <w:name w:val="Párrafo 20"/>
    <w:basedOn w:val="Prrafo05"/>
    <w:rsid w:val="00153F78"/>
    <w:pPr>
      <w:ind w:left="1134"/>
    </w:pPr>
  </w:style>
  <w:style w:type="paragraph" w:customStyle="1" w:styleId="Vieta0">
    <w:name w:val="Viñeta 0"/>
    <w:basedOn w:val="Estndar"/>
    <w:qFormat/>
    <w:rsid w:val="00153F78"/>
    <w:pPr>
      <w:numPr>
        <w:numId w:val="15"/>
      </w:numPr>
      <w:tabs>
        <w:tab w:val="left" w:pos="284"/>
      </w:tabs>
      <w:suppressAutoHyphens/>
      <w:spacing w:before="240" w:after="60"/>
    </w:pPr>
    <w:rPr>
      <w:rFonts w:ascii="Tahoma" w:hAnsi="Tahoma" w:cs="Tahoma"/>
      <w:sz w:val="22"/>
      <w:szCs w:val="22"/>
      <w:lang w:eastAsia="ca-ES"/>
      <w14:shadow w14:blurRad="0" w14:dist="0" w14:dir="0" w14:sx="0" w14:sy="0" w14:kx="0" w14:ky="0" w14:algn="none">
        <w14:srgbClr w14:val="000000"/>
      </w14:shadow>
    </w:rPr>
  </w:style>
  <w:style w:type="paragraph" w:customStyle="1" w:styleId="Vieta1">
    <w:name w:val="Viñeta 1"/>
    <w:basedOn w:val="Vieta0"/>
    <w:rsid w:val="00153F78"/>
    <w:pPr>
      <w:numPr>
        <w:numId w:val="13"/>
      </w:numPr>
    </w:pPr>
  </w:style>
  <w:style w:type="paragraph" w:customStyle="1" w:styleId="Vieta2">
    <w:name w:val="Viñeta 2"/>
    <w:basedOn w:val="Vieta1"/>
    <w:rsid w:val="00153F78"/>
    <w:pPr>
      <w:tabs>
        <w:tab w:val="left" w:pos="851"/>
      </w:tabs>
    </w:pPr>
  </w:style>
  <w:style w:type="paragraph" w:customStyle="1" w:styleId="Ttulo0">
    <w:name w:val="Título 0"/>
    <w:basedOn w:val="Estndar"/>
    <w:next w:val="Estndar"/>
    <w:rsid w:val="00153F78"/>
    <w:pPr>
      <w:suppressAutoHyphens/>
      <w:spacing w:before="240" w:after="60"/>
      <w:jc w:val="center"/>
    </w:pPr>
    <w:rPr>
      <w:rFonts w:ascii="Tahoma" w:hAnsi="Tahoma" w:cs="Tahoma"/>
      <w:b/>
      <w:color w:val="C00618"/>
      <w:sz w:val="32"/>
      <w:szCs w:val="22"/>
      <w:lang w:eastAsia="ca-ES"/>
      <w14:shadow w14:blurRad="0" w14:dist="0" w14:dir="0" w14:sx="0" w14:sy="0" w14:kx="0" w14:ky="0" w14:algn="none">
        <w14:srgbClr w14:val="000000"/>
      </w14:shadow>
    </w:rPr>
  </w:style>
  <w:style w:type="paragraph" w:customStyle="1" w:styleId="TablaTextoEspecial">
    <w:name w:val="Tabla Texto Especial"/>
    <w:basedOn w:val="TablaTexto"/>
    <w:rsid w:val="00153F78"/>
    <w:pPr>
      <w:jc w:val="left"/>
    </w:pPr>
    <w:rPr>
      <w:b/>
    </w:rPr>
  </w:style>
  <w:style w:type="paragraph" w:customStyle="1" w:styleId="TablaTextoTtulo">
    <w:name w:val="Tabla Texto Título"/>
    <w:basedOn w:val="TablaTextoEspecial"/>
    <w:rsid w:val="00153F78"/>
    <w:pPr>
      <w:jc w:val="center"/>
    </w:pPr>
    <w:rPr>
      <w:color w:val="FFFFFF"/>
    </w:rPr>
  </w:style>
  <w:style w:type="paragraph" w:customStyle="1" w:styleId="TablaVieta">
    <w:name w:val="Tabla Viñeta"/>
    <w:basedOn w:val="TablaTexto"/>
    <w:rsid w:val="00153F78"/>
    <w:pPr>
      <w:tabs>
        <w:tab w:val="num" w:pos="357"/>
      </w:tabs>
    </w:pPr>
  </w:style>
  <w:style w:type="paragraph" w:customStyle="1" w:styleId="Simple">
    <w:name w:val="Simple"/>
    <w:basedOn w:val="Estndar"/>
    <w:rsid w:val="00153F78"/>
    <w:pPr>
      <w:suppressAutoHyphens/>
      <w:spacing w:before="40" w:after="40"/>
    </w:pPr>
    <w:rPr>
      <w:rFonts w:ascii="Tahoma" w:hAnsi="Tahoma" w:cs="Tahoma"/>
      <w:sz w:val="22"/>
      <w:szCs w:val="22"/>
      <w:lang w:eastAsia="ca-ES"/>
      <w14:shadow w14:blurRad="0" w14:dist="0" w14:dir="0" w14:sx="0" w14:sy="0" w14:kx="0" w14:ky="0" w14:algn="none">
        <w14:srgbClr w14:val="000000"/>
      </w14:shadow>
    </w:rPr>
  </w:style>
  <w:style w:type="paragraph" w:customStyle="1" w:styleId="Cartula">
    <w:name w:val="Carátula"/>
    <w:basedOn w:val="Estndar"/>
    <w:rsid w:val="00153F78"/>
    <w:pPr>
      <w:suppressAutoHyphens/>
      <w:spacing w:before="240" w:after="60"/>
      <w:jc w:val="center"/>
    </w:pPr>
    <w:rPr>
      <w:rFonts w:ascii="Tahoma" w:hAnsi="Tahoma" w:cs="Tahoma"/>
      <w:b/>
      <w:color w:val="E36C0A"/>
      <w:sz w:val="32"/>
      <w:szCs w:val="22"/>
      <w:lang w:eastAsia="ca-ES"/>
      <w14:shadow w14:blurRad="0" w14:dist="0" w14:dir="0" w14:sx="0" w14:sy="0" w14:kx="0" w14:ky="0" w14:algn="none">
        <w14:srgbClr w14:val="000000"/>
      </w14:shadow>
    </w:rPr>
  </w:style>
  <w:style w:type="paragraph" w:customStyle="1" w:styleId="Textopredeterminado">
    <w:name w:val="Texto predeterminado"/>
    <w:basedOn w:val="Normal"/>
    <w:rsid w:val="00153F78"/>
    <w:pPr>
      <w:suppressAutoHyphens/>
      <w:spacing w:before="240" w:after="60"/>
    </w:pPr>
    <w:rPr>
      <w:rFonts w:cs="Tahoma"/>
      <w:szCs w:val="22"/>
    </w:rPr>
  </w:style>
  <w:style w:type="character" w:styleId="Enllavisitat">
    <w:name w:val="FollowedHyperlink"/>
    <w:basedOn w:val="Lletraperdefectedelpargraf"/>
    <w:rsid w:val="00153F78"/>
    <w:rPr>
      <w:color w:val="800080"/>
      <w:u w:val="single"/>
    </w:rPr>
  </w:style>
  <w:style w:type="paragraph" w:customStyle="1" w:styleId="Asuntodelcomentario1">
    <w:name w:val="Asunto del comentario1"/>
    <w:basedOn w:val="Textdecomentari"/>
    <w:next w:val="Textdecomentari"/>
    <w:semiHidden/>
    <w:rsid w:val="00153F78"/>
    <w:pPr>
      <w:suppressAutoHyphens/>
      <w:spacing w:before="240" w:after="60"/>
    </w:pPr>
    <w:rPr>
      <w:rFonts w:ascii="Tahoma" w:hAnsi="Tahoma" w:cs="Tahoma"/>
      <w:b/>
      <w:bCs/>
      <w:sz w:val="22"/>
      <w:szCs w:val="22"/>
    </w:rPr>
  </w:style>
  <w:style w:type="paragraph" w:customStyle="1" w:styleId="Textodeglobo1">
    <w:name w:val="Texto de globo1"/>
    <w:basedOn w:val="Normal"/>
    <w:semiHidden/>
    <w:rsid w:val="00153F78"/>
    <w:pPr>
      <w:suppressAutoHyphens/>
      <w:spacing w:before="240" w:after="60"/>
    </w:pPr>
    <w:rPr>
      <w:rFonts w:ascii="Tahoma" w:hAnsi="Tahoma" w:cs="Tahoma"/>
      <w:sz w:val="16"/>
      <w:szCs w:val="16"/>
    </w:rPr>
  </w:style>
  <w:style w:type="paragraph" w:customStyle="1" w:styleId="Referencia">
    <w:name w:val="Referencia"/>
    <w:basedOn w:val="Estndar"/>
    <w:next w:val="ReferenciaDescripcin"/>
    <w:rsid w:val="00153F78"/>
    <w:pPr>
      <w:keepNext/>
      <w:suppressAutoHyphens/>
      <w:spacing w:before="240" w:after="60"/>
    </w:pPr>
    <w:rPr>
      <w:rFonts w:ascii="Courier New" w:hAnsi="Courier New" w:cs="Tahoma"/>
      <w:spacing w:val="-30"/>
      <w:sz w:val="22"/>
      <w:lang w:eastAsia="ca-ES"/>
      <w14:shadow w14:blurRad="0" w14:dist="0" w14:dir="0" w14:sx="0" w14:sy="0" w14:kx="0" w14:ky="0" w14:algn="none">
        <w14:srgbClr w14:val="000000"/>
      </w14:shadow>
    </w:rPr>
  </w:style>
  <w:style w:type="paragraph" w:customStyle="1" w:styleId="ReferenciaDescripcin">
    <w:name w:val="Referencia Descripción"/>
    <w:basedOn w:val="Estndar"/>
    <w:next w:val="Referencia"/>
    <w:rsid w:val="00153F78"/>
    <w:pPr>
      <w:suppressAutoHyphens/>
      <w:spacing w:after="60"/>
      <w:ind w:left="1134"/>
    </w:pPr>
    <w:rPr>
      <w:rFonts w:ascii="Tahoma" w:hAnsi="Tahoma" w:cs="Tahoma"/>
      <w:sz w:val="22"/>
      <w:szCs w:val="22"/>
      <w:lang w:eastAsia="ca-ES"/>
      <w14:shadow w14:blurRad="0" w14:dist="0" w14:dir="0" w14:sx="0" w14:sy="0" w14:kx="0" w14:ky="0" w14:algn="none">
        <w14:srgbClr w14:val="000000"/>
      </w14:shadow>
    </w:rPr>
  </w:style>
  <w:style w:type="paragraph" w:customStyle="1" w:styleId="TablaTcnico">
    <w:name w:val="Tabla Técnico"/>
    <w:basedOn w:val="TablaTexto"/>
    <w:rsid w:val="00153F78"/>
    <w:rPr>
      <w:rFonts w:ascii="Courier New" w:hAnsi="Courier New"/>
    </w:rPr>
  </w:style>
  <w:style w:type="character" w:customStyle="1" w:styleId="SagniadetextindependentCar">
    <w:name w:val="Sagnia de text independent Car"/>
    <w:basedOn w:val="Lletraperdefectedelpargraf"/>
    <w:link w:val="Sagniadetextindependent"/>
    <w:rsid w:val="00153F78"/>
    <w:rPr>
      <w:color w:val="0000FF"/>
      <w:sz w:val="24"/>
    </w:rPr>
  </w:style>
  <w:style w:type="paragraph" w:styleId="TtoldelIDC">
    <w:name w:val="TOC Heading"/>
    <w:basedOn w:val="Ttol1"/>
    <w:next w:val="Normal"/>
    <w:uiPriority w:val="39"/>
    <w:unhideWhenUsed/>
    <w:qFormat/>
    <w:rsid w:val="00153F78"/>
    <w:pPr>
      <w:numPr>
        <w:numId w:val="0"/>
      </w:numPr>
      <w:tabs>
        <w:tab w:val="left" w:pos="567"/>
      </w:tabs>
      <w:spacing w:before="480" w:after="0" w:line="276" w:lineRule="auto"/>
      <w:outlineLvl w:val="9"/>
    </w:pPr>
    <w:rPr>
      <w:rFonts w:ascii="Cambria" w:hAnsi="Cambria" w:cs="Tahoma"/>
      <w:bCs/>
      <w:caps/>
      <w:color w:val="365F91"/>
      <w:szCs w:val="28"/>
      <w:lang w:eastAsia="en-US"/>
      <w14:textFill>
        <w14:solidFill>
          <w14:srgbClr w14:val="365F91">
            <w14:lumMod w14:val="75000"/>
            <w14:lumOff w14:val="25000"/>
          </w14:srgbClr>
        </w14:solidFill>
      </w14:textFill>
    </w:rPr>
  </w:style>
  <w:style w:type="paragraph" w:customStyle="1" w:styleId="EstiloCartulaColorpersonalizadoRGB0">
    <w:name w:val="Estilo Carátula + Color personalizado(RGB(0"/>
    <w:aliases w:val="8,43)) Derecha"/>
    <w:basedOn w:val="Cartula"/>
    <w:rsid w:val="00153F78"/>
    <w:rPr>
      <w:bCs/>
      <w:color w:val="00082B"/>
      <w:sz w:val="48"/>
    </w:rPr>
  </w:style>
  <w:style w:type="paragraph" w:styleId="Senseespaiat">
    <w:name w:val="No Spacing"/>
    <w:uiPriority w:val="1"/>
    <w:qFormat/>
    <w:rsid w:val="00153F78"/>
    <w:pPr>
      <w:suppressAutoHyphens/>
      <w:spacing w:before="240" w:after="60"/>
      <w:ind w:left="720" w:hanging="720"/>
      <w:jc w:val="both"/>
    </w:pPr>
    <w:rPr>
      <w:rFonts w:ascii="Tahoma" w:hAnsi="Tahoma"/>
    </w:rPr>
  </w:style>
  <w:style w:type="paragraph" w:customStyle="1" w:styleId="EstiloTDC1Izquierda05cmSangrafrancesa05cmDespu">
    <w:name w:val="Estilo TDC 1 + Izquierda:  05 cm Sangría francesa:  05 cm Despué..."/>
    <w:basedOn w:val="IDC1"/>
    <w:rsid w:val="00153F78"/>
    <w:pPr>
      <w:suppressAutoHyphens/>
      <w:ind w:left="397"/>
    </w:pPr>
    <w:rPr>
      <w:rFonts w:ascii="Arial" w:hAnsi="Arial" w:cs="Tahoma"/>
      <w:bCs w:val="0"/>
      <w:i w:val="0"/>
      <w:caps/>
      <w:sz w:val="26"/>
    </w:rPr>
  </w:style>
  <w:style w:type="paragraph" w:styleId="Cita">
    <w:name w:val="Quote"/>
    <w:basedOn w:val="Normal"/>
    <w:next w:val="Normal"/>
    <w:link w:val="CitaCar"/>
    <w:uiPriority w:val="29"/>
    <w:qFormat/>
    <w:rsid w:val="00153F78"/>
    <w:pPr>
      <w:suppressAutoHyphens/>
      <w:spacing w:before="240" w:after="60"/>
    </w:pPr>
    <w:rPr>
      <w:rFonts w:ascii="Tahoma" w:hAnsi="Tahoma" w:cs="Tahoma"/>
      <w:i/>
      <w:iCs/>
      <w:color w:val="000000"/>
      <w:sz w:val="22"/>
      <w:szCs w:val="22"/>
    </w:rPr>
  </w:style>
  <w:style w:type="character" w:customStyle="1" w:styleId="CitaCar">
    <w:name w:val="Cita Car"/>
    <w:basedOn w:val="Lletraperdefectedelpargraf"/>
    <w:link w:val="Cita"/>
    <w:uiPriority w:val="29"/>
    <w:rsid w:val="00153F78"/>
    <w:rPr>
      <w:rFonts w:ascii="Tahoma" w:hAnsi="Tahoma" w:cs="Tahoma"/>
      <w:i/>
      <w:iCs/>
      <w:color w:val="000000"/>
      <w:sz w:val="22"/>
      <w:szCs w:val="22"/>
    </w:rPr>
  </w:style>
  <w:style w:type="character" w:customStyle="1" w:styleId="Textindependent2Car">
    <w:name w:val="Text independent 2 Car"/>
    <w:basedOn w:val="Lletraperdefectedelpargraf"/>
    <w:link w:val="Textindependent2"/>
    <w:rsid w:val="00153F78"/>
    <w:rPr>
      <w:sz w:val="24"/>
      <w:shd w:val="pct12" w:color="auto" w:fill="auto"/>
    </w:rPr>
  </w:style>
  <w:style w:type="paragraph" w:customStyle="1" w:styleId="Textosinformato1">
    <w:name w:val="Texto sin formato1"/>
    <w:basedOn w:val="Normal"/>
    <w:rsid w:val="00153F78"/>
    <w:pPr>
      <w:spacing w:after="0"/>
    </w:pPr>
    <w:rPr>
      <w:rFonts w:ascii="Courier New" w:hAnsi="Courier New" w:cs="Tahoma"/>
      <w:sz w:val="22"/>
      <w:szCs w:val="22"/>
    </w:rPr>
  </w:style>
  <w:style w:type="character" w:customStyle="1" w:styleId="Textindependent3Car">
    <w:name w:val="Text independent 3 Car"/>
    <w:basedOn w:val="Lletraperdefectedelpargraf"/>
    <w:link w:val="Textindependent3"/>
    <w:rsid w:val="00153F78"/>
    <w:rPr>
      <w:color w:val="0000FF"/>
      <w:sz w:val="24"/>
    </w:rPr>
  </w:style>
  <w:style w:type="paragraph" w:styleId="Revisi">
    <w:name w:val="Revision"/>
    <w:hidden/>
    <w:uiPriority w:val="99"/>
    <w:semiHidden/>
    <w:rsid w:val="00153F78"/>
    <w:rPr>
      <w:rFonts w:ascii="Tahoma" w:hAnsi="Tahoma"/>
    </w:rPr>
  </w:style>
  <w:style w:type="paragraph" w:styleId="ndex1">
    <w:name w:val="index 1"/>
    <w:basedOn w:val="Normal"/>
    <w:next w:val="Normal"/>
    <w:autoRedefine/>
    <w:rsid w:val="00153F78"/>
    <w:pPr>
      <w:suppressAutoHyphens/>
      <w:spacing w:after="0"/>
      <w:ind w:left="200" w:hanging="200"/>
    </w:pPr>
    <w:rPr>
      <w:rFonts w:ascii="Tahoma" w:hAnsi="Tahoma" w:cs="Tahoma"/>
      <w:sz w:val="22"/>
      <w:szCs w:val="22"/>
    </w:rPr>
  </w:style>
  <w:style w:type="paragraph" w:styleId="Ttoldndex">
    <w:name w:val="index heading"/>
    <w:basedOn w:val="Normal"/>
    <w:next w:val="ndex1"/>
    <w:rsid w:val="00153F78"/>
    <w:pPr>
      <w:spacing w:after="0"/>
    </w:pPr>
    <w:rPr>
      <w:rFonts w:cs="Tahoma"/>
      <w:sz w:val="22"/>
      <w:szCs w:val="22"/>
    </w:rPr>
  </w:style>
  <w:style w:type="table" w:styleId="Ombrejatsuaumfasi3">
    <w:name w:val="Light Shading Accent 3"/>
    <w:basedOn w:val="Taulanormal"/>
    <w:uiPriority w:val="60"/>
    <w:rsid w:val="00153F78"/>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aulaweb2">
    <w:name w:val="Table Web 2"/>
    <w:basedOn w:val="Taulanormal"/>
    <w:rsid w:val="00153F78"/>
    <w:pPr>
      <w:suppressAutoHyphens/>
      <w:spacing w:before="240" w:after="60"/>
      <w:ind w:left="720" w:hanging="72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ulaambquadrcula10">
    <w:name w:val="Table Grid 1"/>
    <w:basedOn w:val="Taulanormal"/>
    <w:rsid w:val="00153F78"/>
    <w:pPr>
      <w:suppressAutoHyphens/>
      <w:spacing w:before="120" w:after="60"/>
      <w:ind w:left="720" w:hanging="720"/>
      <w:jc w:val="both"/>
    </w:pPr>
    <w:rPr>
      <w:rFonts w:ascii="Tahoma" w:hAnsi="Tahom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bttol">
    <w:name w:val="Subtitle"/>
    <w:basedOn w:val="Normal"/>
    <w:next w:val="Normal"/>
    <w:link w:val="SubttolCar"/>
    <w:uiPriority w:val="11"/>
    <w:qFormat/>
    <w:rsid w:val="00153F78"/>
    <w:pPr>
      <w:widowControl w:val="0"/>
      <w:numPr>
        <w:ilvl w:val="1"/>
      </w:numPr>
      <w:spacing w:before="120" w:line="360" w:lineRule="auto"/>
      <w:ind w:left="720" w:hanging="720"/>
    </w:pPr>
    <w:rPr>
      <w:rFonts w:asciiTheme="majorHAnsi" w:eastAsiaTheme="majorEastAsia" w:hAnsiTheme="majorHAnsi" w:cstheme="majorBidi"/>
      <w:i/>
      <w:iCs/>
      <w:color w:val="4F81BD" w:themeColor="accent1"/>
      <w:spacing w:val="15"/>
    </w:rPr>
  </w:style>
  <w:style w:type="character" w:customStyle="1" w:styleId="SubttolCar">
    <w:name w:val="Subtítol Car"/>
    <w:basedOn w:val="Lletraperdefectedelpargraf"/>
    <w:link w:val="Subttol"/>
    <w:uiPriority w:val="11"/>
    <w:rsid w:val="00153F78"/>
    <w:rPr>
      <w:rFonts w:asciiTheme="majorHAnsi" w:eastAsiaTheme="majorEastAsia" w:hAnsiTheme="majorHAnsi" w:cstheme="majorBidi"/>
      <w:i/>
      <w:iCs/>
      <w:color w:val="4F81BD" w:themeColor="accent1"/>
      <w:spacing w:val="15"/>
      <w:sz w:val="24"/>
      <w:szCs w:val="24"/>
    </w:rPr>
  </w:style>
  <w:style w:type="table" w:styleId="Taulaambtema">
    <w:name w:val="Table Theme"/>
    <w:basedOn w:val="Taulanormal"/>
    <w:rsid w:val="00153F78"/>
    <w:pPr>
      <w:suppressAutoHyphens/>
      <w:spacing w:before="240" w:after="60"/>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gniadetextindependent3Car">
    <w:name w:val="Sagnia de text independent 3 Car"/>
    <w:basedOn w:val="Lletraperdefectedelpargraf"/>
    <w:link w:val="Sagniadetextindependent3"/>
    <w:rsid w:val="00153F78"/>
    <w:rPr>
      <w:snapToGrid w:val="0"/>
      <w:color w:val="000000"/>
      <w:sz w:val="22"/>
      <w:lang w:val="es" w:eastAsia="es-ES"/>
    </w:rPr>
  </w:style>
  <w:style w:type="paragraph" w:customStyle="1" w:styleId="Exemple">
    <w:name w:val="Exemple"/>
    <w:basedOn w:val="Normal"/>
    <w:rsid w:val="00153F78"/>
    <w:pPr>
      <w:spacing w:after="0"/>
    </w:pPr>
    <w:rPr>
      <w:rFonts w:ascii="Arial" w:hAnsi="Arial" w:cs="Tahoma"/>
      <w:color w:val="808080"/>
      <w:sz w:val="22"/>
      <w:lang w:eastAsia="en-US" w:bidi="ks-Deva"/>
    </w:rPr>
  </w:style>
  <w:style w:type="character" w:styleId="Textennegreta">
    <w:name w:val="Strong"/>
    <w:basedOn w:val="Lletraperdefectedelpargraf"/>
    <w:qFormat/>
    <w:rsid w:val="00153F78"/>
    <w:rPr>
      <w:b/>
      <w:bCs/>
    </w:rPr>
  </w:style>
  <w:style w:type="character" w:customStyle="1" w:styleId="LlistanumeoCar">
    <w:name w:val="Llista numeo Car"/>
    <w:basedOn w:val="Lletraperdefectedelpargraf"/>
    <w:link w:val="Llistanumeo"/>
    <w:uiPriority w:val="99"/>
    <w:locked/>
    <w:rsid w:val="00153F78"/>
    <w:rPr>
      <w:rFonts w:ascii="Tahoma" w:hAnsi="Tahoma" w:cs="Tahoma"/>
      <w:szCs w:val="36"/>
      <w:lang w:val="es" w:eastAsia="es-ES"/>
    </w:rPr>
  </w:style>
  <w:style w:type="character" w:customStyle="1" w:styleId="hps">
    <w:name w:val="hps"/>
    <w:basedOn w:val="Lletraperdefectedelpargraf"/>
    <w:rsid w:val="00153F78"/>
  </w:style>
  <w:style w:type="paragraph" w:customStyle="1" w:styleId="CITEXTOGENERALBLANCO">
    <w:name w:val="CI_TEXTO_GENERAL_BLANCO"/>
    <w:basedOn w:val="Normal"/>
    <w:qFormat/>
    <w:rsid w:val="00153F78"/>
    <w:pPr>
      <w:suppressAutoHyphens/>
      <w:spacing w:before="240" w:after="300" w:line="336" w:lineRule="auto"/>
    </w:pPr>
    <w:rPr>
      <w:rFonts w:ascii="Tahoma" w:eastAsia="ヒラギノ角ゴ Pro W3" w:hAnsi="Tahoma" w:cs="Tahoma"/>
      <w:color w:val="FFFFFF"/>
      <w:sz w:val="22"/>
      <w:szCs w:val="22"/>
    </w:rPr>
  </w:style>
  <w:style w:type="paragraph" w:styleId="Llistaambpics4">
    <w:name w:val="List Bullet 4"/>
    <w:basedOn w:val="Normal"/>
    <w:uiPriority w:val="99"/>
    <w:semiHidden/>
    <w:unhideWhenUsed/>
    <w:rsid w:val="00125F6E"/>
    <w:pPr>
      <w:numPr>
        <w:numId w:val="25"/>
      </w:numPr>
      <w:contextualSpacing/>
    </w:pPr>
    <w:rPr>
      <w:sz w:val="22"/>
    </w:rPr>
  </w:style>
  <w:style w:type="paragraph" w:customStyle="1" w:styleId="Bullet2">
    <w:name w:val="Bullet 2"/>
    <w:basedOn w:val="Estndar"/>
    <w:link w:val="Bullet2Car"/>
    <w:qFormat/>
    <w:rsid w:val="009062DA"/>
    <w:pPr>
      <w:spacing w:after="0" w:line="345" w:lineRule="exact"/>
      <w:ind w:left="1440" w:hanging="360"/>
    </w:pPr>
    <w:rPr>
      <w:sz w:val="22"/>
      <w:szCs w:val="22"/>
    </w:rPr>
  </w:style>
  <w:style w:type="character" w:customStyle="1" w:styleId="EstndarCar">
    <w:name w:val="Estándar Car"/>
    <w:basedOn w:val="Lletraperdefectedelpargraf"/>
    <w:link w:val="Estndar"/>
    <w:rsid w:val="009062DA"/>
    <w:rPr>
      <w:rFonts w:ascii="CG Times (W1)" w:hAnsi="CG Times (W1)" w:cstheme="minorHAnsi"/>
      <w:noProof/>
      <w:szCs w:val="24"/>
      <w:lang w:val="es" w:eastAsia="es-ES"/>
      <w14:shadow w14:blurRad="50800" w14:dist="38100" w14:dir="2700000" w14:sx="100000" w14:sy="100000" w14:kx="0" w14:ky="0" w14:algn="tl">
        <w14:srgbClr w14:val="000000">
          <w14:alpha w14:val="60000"/>
        </w14:srgbClr>
      </w14:shadow>
    </w:rPr>
  </w:style>
  <w:style w:type="character" w:customStyle="1" w:styleId="Bullet2Car">
    <w:name w:val="Bullet 2 Car"/>
    <w:basedOn w:val="EstndarCar"/>
    <w:link w:val="Bullet2"/>
    <w:rsid w:val="009062DA"/>
    <w:rPr>
      <w:rFonts w:ascii="CG Times (W1)" w:hAnsi="CG Times (W1)" w:cstheme="minorHAnsi"/>
      <w:noProof/>
      <w:sz w:val="22"/>
      <w:szCs w:val="22"/>
      <w:lang w:val="es" w:eastAsia="es-ES"/>
      <w14:shadow w14:blurRad="50800" w14:dist="38100" w14:dir="2700000" w14:sx="100000" w14:sy="100000" w14:kx="0" w14:ky="0" w14:algn="tl">
        <w14:srgbClr w14:val="000000">
          <w14:alpha w14:val="60000"/>
        </w14:srgbClr>
      </w14:shadow>
    </w:rPr>
  </w:style>
  <w:style w:type="character" w:customStyle="1" w:styleId="Mencinsinresolver1">
    <w:name w:val="Mención sin resolver1"/>
    <w:basedOn w:val="Lletraperdefectedelpargraf"/>
    <w:uiPriority w:val="99"/>
    <w:semiHidden/>
    <w:unhideWhenUsed/>
    <w:rsid w:val="009F65DA"/>
    <w:rPr>
      <w:color w:val="605E5C"/>
      <w:shd w:val="clear" w:color="auto" w:fill="E1DFDD"/>
    </w:rPr>
  </w:style>
  <w:style w:type="table" w:customStyle="1" w:styleId="Tablaconcuadrcula4-nfasis21">
    <w:name w:val="Tabla con cuadrícula 4 - Énfasis 21"/>
    <w:basedOn w:val="Taulanormal"/>
    <w:uiPriority w:val="49"/>
    <w:rsid w:val="00D006A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Llista1">
    <w:name w:val="Llista1"/>
    <w:basedOn w:val="Normal"/>
    <w:link w:val="Llista1Car"/>
    <w:qFormat/>
    <w:rsid w:val="00363164"/>
    <w:pPr>
      <w:numPr>
        <w:numId w:val="54"/>
      </w:numPr>
      <w:spacing w:line="276" w:lineRule="auto"/>
      <w:contextualSpacing/>
    </w:pPr>
    <w:rPr>
      <w:rFonts w:ascii="Calibri" w:hAnsi="Calibri" w:cs="Calibri"/>
      <w:szCs w:val="24"/>
      <w:lang w:eastAsia="en-US" w:bidi="en-US"/>
    </w:rPr>
  </w:style>
  <w:style w:type="character" w:customStyle="1" w:styleId="Llista1Car">
    <w:name w:val="Llista1 Car"/>
    <w:basedOn w:val="Lletraperdefectedelpargraf"/>
    <w:link w:val="Llista1"/>
    <w:rsid w:val="00363164"/>
    <w:rPr>
      <w:rFonts w:ascii="Calibri" w:hAnsi="Calibri" w:cs="Calibri"/>
      <w:sz w:val="24"/>
      <w:szCs w:val="24"/>
      <w:lang w:val="es" w:eastAsia="en-US" w:bidi="en-US"/>
    </w:rPr>
  </w:style>
  <w:style w:type="paragraph" w:customStyle="1" w:styleId="Llista2">
    <w:name w:val="Llista2"/>
    <w:basedOn w:val="Normal"/>
    <w:qFormat/>
    <w:rsid w:val="00363164"/>
    <w:pPr>
      <w:numPr>
        <w:ilvl w:val="1"/>
        <w:numId w:val="54"/>
      </w:numPr>
      <w:contextualSpacing/>
    </w:pPr>
    <w:rPr>
      <w:rFonts w:ascii="Calibri" w:hAnsi="Calibri" w:cs="Calibri"/>
      <w:sz w:val="22"/>
      <w:szCs w:val="22"/>
      <w:lang w:eastAsia="en-US" w:bidi="en-US"/>
    </w:rPr>
  </w:style>
  <w:style w:type="character" w:customStyle="1" w:styleId="Mencinsinresolver2">
    <w:name w:val="Mención sin resolver2"/>
    <w:basedOn w:val="Lletraperdefectedelpargraf"/>
    <w:uiPriority w:val="99"/>
    <w:semiHidden/>
    <w:unhideWhenUsed/>
    <w:rsid w:val="003F397B"/>
    <w:rPr>
      <w:color w:val="605E5C"/>
      <w:shd w:val="clear" w:color="auto" w:fill="E1DFDD"/>
    </w:rPr>
  </w:style>
  <w:style w:type="paragraph" w:customStyle="1" w:styleId="paragraph">
    <w:name w:val="paragraph"/>
    <w:basedOn w:val="Normal"/>
    <w:rsid w:val="00EC6837"/>
    <w:pPr>
      <w:spacing w:before="100" w:beforeAutospacing="1" w:after="100" w:afterAutospacing="1"/>
      <w:ind w:left="0"/>
      <w:jc w:val="left"/>
    </w:pPr>
    <w:rPr>
      <w:rFonts w:ascii="Times New Roman" w:hAnsi="Times New Roman" w:cs="Times New Roman"/>
      <w:szCs w:val="24"/>
      <w:lang w:eastAsia="ca-ES"/>
    </w:rPr>
  </w:style>
  <w:style w:type="character" w:customStyle="1" w:styleId="normaltextrun">
    <w:name w:val="normaltextrun"/>
    <w:basedOn w:val="Lletraperdefectedelpargraf"/>
    <w:rsid w:val="00EC6837"/>
  </w:style>
  <w:style w:type="character" w:customStyle="1" w:styleId="eop">
    <w:name w:val="eop"/>
    <w:basedOn w:val="Lletraperdefectedelpargraf"/>
    <w:rsid w:val="00EC6837"/>
  </w:style>
  <w:style w:type="character" w:styleId="Mencisenseresoldre">
    <w:name w:val="Unresolved Mention"/>
    <w:basedOn w:val="Lletraperdefectedelpargraf"/>
    <w:uiPriority w:val="99"/>
    <w:semiHidden/>
    <w:unhideWhenUsed/>
    <w:rsid w:val="00141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8406">
      <w:bodyDiv w:val="1"/>
      <w:marLeft w:val="0"/>
      <w:marRight w:val="0"/>
      <w:marTop w:val="0"/>
      <w:marBottom w:val="0"/>
      <w:divBdr>
        <w:top w:val="none" w:sz="0" w:space="0" w:color="auto"/>
        <w:left w:val="none" w:sz="0" w:space="0" w:color="auto"/>
        <w:bottom w:val="none" w:sz="0" w:space="0" w:color="auto"/>
        <w:right w:val="none" w:sz="0" w:space="0" w:color="auto"/>
      </w:divBdr>
    </w:div>
    <w:div w:id="37511928">
      <w:bodyDiv w:val="1"/>
      <w:marLeft w:val="0"/>
      <w:marRight w:val="0"/>
      <w:marTop w:val="0"/>
      <w:marBottom w:val="0"/>
      <w:divBdr>
        <w:top w:val="none" w:sz="0" w:space="0" w:color="auto"/>
        <w:left w:val="none" w:sz="0" w:space="0" w:color="auto"/>
        <w:bottom w:val="none" w:sz="0" w:space="0" w:color="auto"/>
        <w:right w:val="none" w:sz="0" w:space="0" w:color="auto"/>
      </w:divBdr>
    </w:div>
    <w:div w:id="59987914">
      <w:bodyDiv w:val="1"/>
      <w:marLeft w:val="0"/>
      <w:marRight w:val="0"/>
      <w:marTop w:val="0"/>
      <w:marBottom w:val="0"/>
      <w:divBdr>
        <w:top w:val="none" w:sz="0" w:space="0" w:color="auto"/>
        <w:left w:val="none" w:sz="0" w:space="0" w:color="auto"/>
        <w:bottom w:val="none" w:sz="0" w:space="0" w:color="auto"/>
        <w:right w:val="none" w:sz="0" w:space="0" w:color="auto"/>
      </w:divBdr>
    </w:div>
    <w:div w:id="68112709">
      <w:bodyDiv w:val="1"/>
      <w:marLeft w:val="0"/>
      <w:marRight w:val="0"/>
      <w:marTop w:val="0"/>
      <w:marBottom w:val="0"/>
      <w:divBdr>
        <w:top w:val="none" w:sz="0" w:space="0" w:color="auto"/>
        <w:left w:val="none" w:sz="0" w:space="0" w:color="auto"/>
        <w:bottom w:val="none" w:sz="0" w:space="0" w:color="auto"/>
        <w:right w:val="none" w:sz="0" w:space="0" w:color="auto"/>
      </w:divBdr>
    </w:div>
    <w:div w:id="88355979">
      <w:bodyDiv w:val="1"/>
      <w:marLeft w:val="0"/>
      <w:marRight w:val="0"/>
      <w:marTop w:val="0"/>
      <w:marBottom w:val="0"/>
      <w:divBdr>
        <w:top w:val="none" w:sz="0" w:space="0" w:color="auto"/>
        <w:left w:val="none" w:sz="0" w:space="0" w:color="auto"/>
        <w:bottom w:val="none" w:sz="0" w:space="0" w:color="auto"/>
        <w:right w:val="none" w:sz="0" w:space="0" w:color="auto"/>
      </w:divBdr>
    </w:div>
    <w:div w:id="159975630">
      <w:bodyDiv w:val="1"/>
      <w:marLeft w:val="0"/>
      <w:marRight w:val="0"/>
      <w:marTop w:val="0"/>
      <w:marBottom w:val="0"/>
      <w:divBdr>
        <w:top w:val="none" w:sz="0" w:space="0" w:color="auto"/>
        <w:left w:val="none" w:sz="0" w:space="0" w:color="auto"/>
        <w:bottom w:val="none" w:sz="0" w:space="0" w:color="auto"/>
        <w:right w:val="none" w:sz="0" w:space="0" w:color="auto"/>
      </w:divBdr>
    </w:div>
    <w:div w:id="165873331">
      <w:bodyDiv w:val="1"/>
      <w:marLeft w:val="0"/>
      <w:marRight w:val="0"/>
      <w:marTop w:val="0"/>
      <w:marBottom w:val="0"/>
      <w:divBdr>
        <w:top w:val="none" w:sz="0" w:space="0" w:color="auto"/>
        <w:left w:val="none" w:sz="0" w:space="0" w:color="auto"/>
        <w:bottom w:val="none" w:sz="0" w:space="0" w:color="auto"/>
        <w:right w:val="none" w:sz="0" w:space="0" w:color="auto"/>
      </w:divBdr>
    </w:div>
    <w:div w:id="212428666">
      <w:bodyDiv w:val="1"/>
      <w:marLeft w:val="0"/>
      <w:marRight w:val="0"/>
      <w:marTop w:val="0"/>
      <w:marBottom w:val="0"/>
      <w:divBdr>
        <w:top w:val="none" w:sz="0" w:space="0" w:color="auto"/>
        <w:left w:val="none" w:sz="0" w:space="0" w:color="auto"/>
        <w:bottom w:val="none" w:sz="0" w:space="0" w:color="auto"/>
        <w:right w:val="none" w:sz="0" w:space="0" w:color="auto"/>
      </w:divBdr>
    </w:div>
    <w:div w:id="264460949">
      <w:bodyDiv w:val="1"/>
      <w:marLeft w:val="0"/>
      <w:marRight w:val="0"/>
      <w:marTop w:val="0"/>
      <w:marBottom w:val="0"/>
      <w:divBdr>
        <w:top w:val="none" w:sz="0" w:space="0" w:color="auto"/>
        <w:left w:val="none" w:sz="0" w:space="0" w:color="auto"/>
        <w:bottom w:val="none" w:sz="0" w:space="0" w:color="auto"/>
        <w:right w:val="none" w:sz="0" w:space="0" w:color="auto"/>
      </w:divBdr>
    </w:div>
    <w:div w:id="274336148">
      <w:bodyDiv w:val="1"/>
      <w:marLeft w:val="0"/>
      <w:marRight w:val="0"/>
      <w:marTop w:val="0"/>
      <w:marBottom w:val="0"/>
      <w:divBdr>
        <w:top w:val="none" w:sz="0" w:space="0" w:color="auto"/>
        <w:left w:val="none" w:sz="0" w:space="0" w:color="auto"/>
        <w:bottom w:val="none" w:sz="0" w:space="0" w:color="auto"/>
        <w:right w:val="none" w:sz="0" w:space="0" w:color="auto"/>
      </w:divBdr>
      <w:divsChild>
        <w:div w:id="1850025330">
          <w:marLeft w:val="15"/>
          <w:marRight w:val="15"/>
          <w:marTop w:val="15"/>
          <w:marBottom w:val="15"/>
          <w:divBdr>
            <w:top w:val="none" w:sz="0" w:space="0" w:color="auto"/>
            <w:left w:val="none" w:sz="0" w:space="0" w:color="auto"/>
            <w:bottom w:val="none" w:sz="0" w:space="0" w:color="auto"/>
            <w:right w:val="none" w:sz="0" w:space="0" w:color="auto"/>
          </w:divBdr>
          <w:divsChild>
            <w:div w:id="1865435571">
              <w:marLeft w:val="150"/>
              <w:marRight w:val="0"/>
              <w:marTop w:val="0"/>
              <w:marBottom w:val="0"/>
              <w:divBdr>
                <w:top w:val="none" w:sz="0" w:space="0" w:color="auto"/>
                <w:left w:val="none" w:sz="0" w:space="0" w:color="auto"/>
                <w:bottom w:val="none" w:sz="0" w:space="0" w:color="auto"/>
                <w:right w:val="none" w:sz="0" w:space="0" w:color="auto"/>
              </w:divBdr>
              <w:divsChild>
                <w:div w:id="68459624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86279288">
      <w:bodyDiv w:val="1"/>
      <w:marLeft w:val="0"/>
      <w:marRight w:val="0"/>
      <w:marTop w:val="0"/>
      <w:marBottom w:val="0"/>
      <w:divBdr>
        <w:top w:val="none" w:sz="0" w:space="0" w:color="auto"/>
        <w:left w:val="none" w:sz="0" w:space="0" w:color="auto"/>
        <w:bottom w:val="none" w:sz="0" w:space="0" w:color="auto"/>
        <w:right w:val="none" w:sz="0" w:space="0" w:color="auto"/>
      </w:divBdr>
    </w:div>
    <w:div w:id="326711904">
      <w:bodyDiv w:val="1"/>
      <w:marLeft w:val="0"/>
      <w:marRight w:val="0"/>
      <w:marTop w:val="0"/>
      <w:marBottom w:val="0"/>
      <w:divBdr>
        <w:top w:val="none" w:sz="0" w:space="0" w:color="auto"/>
        <w:left w:val="none" w:sz="0" w:space="0" w:color="auto"/>
        <w:bottom w:val="none" w:sz="0" w:space="0" w:color="auto"/>
        <w:right w:val="none" w:sz="0" w:space="0" w:color="auto"/>
      </w:divBdr>
    </w:div>
    <w:div w:id="331761306">
      <w:bodyDiv w:val="1"/>
      <w:marLeft w:val="0"/>
      <w:marRight w:val="0"/>
      <w:marTop w:val="0"/>
      <w:marBottom w:val="0"/>
      <w:divBdr>
        <w:top w:val="none" w:sz="0" w:space="0" w:color="auto"/>
        <w:left w:val="none" w:sz="0" w:space="0" w:color="auto"/>
        <w:bottom w:val="none" w:sz="0" w:space="0" w:color="auto"/>
        <w:right w:val="none" w:sz="0" w:space="0" w:color="auto"/>
      </w:divBdr>
    </w:div>
    <w:div w:id="346953149">
      <w:bodyDiv w:val="1"/>
      <w:marLeft w:val="0"/>
      <w:marRight w:val="0"/>
      <w:marTop w:val="0"/>
      <w:marBottom w:val="0"/>
      <w:divBdr>
        <w:top w:val="none" w:sz="0" w:space="0" w:color="auto"/>
        <w:left w:val="none" w:sz="0" w:space="0" w:color="auto"/>
        <w:bottom w:val="none" w:sz="0" w:space="0" w:color="auto"/>
        <w:right w:val="none" w:sz="0" w:space="0" w:color="auto"/>
      </w:divBdr>
    </w:div>
    <w:div w:id="375932701">
      <w:bodyDiv w:val="1"/>
      <w:marLeft w:val="0"/>
      <w:marRight w:val="0"/>
      <w:marTop w:val="0"/>
      <w:marBottom w:val="0"/>
      <w:divBdr>
        <w:top w:val="none" w:sz="0" w:space="0" w:color="auto"/>
        <w:left w:val="none" w:sz="0" w:space="0" w:color="auto"/>
        <w:bottom w:val="none" w:sz="0" w:space="0" w:color="auto"/>
        <w:right w:val="none" w:sz="0" w:space="0" w:color="auto"/>
      </w:divBdr>
    </w:div>
    <w:div w:id="382145612">
      <w:bodyDiv w:val="1"/>
      <w:marLeft w:val="0"/>
      <w:marRight w:val="0"/>
      <w:marTop w:val="0"/>
      <w:marBottom w:val="0"/>
      <w:divBdr>
        <w:top w:val="none" w:sz="0" w:space="0" w:color="auto"/>
        <w:left w:val="none" w:sz="0" w:space="0" w:color="auto"/>
        <w:bottom w:val="none" w:sz="0" w:space="0" w:color="auto"/>
        <w:right w:val="none" w:sz="0" w:space="0" w:color="auto"/>
      </w:divBdr>
      <w:divsChild>
        <w:div w:id="416564302">
          <w:marLeft w:val="1037"/>
          <w:marRight w:val="0"/>
          <w:marTop w:val="0"/>
          <w:marBottom w:val="60"/>
          <w:divBdr>
            <w:top w:val="none" w:sz="0" w:space="0" w:color="auto"/>
            <w:left w:val="none" w:sz="0" w:space="0" w:color="auto"/>
            <w:bottom w:val="none" w:sz="0" w:space="0" w:color="auto"/>
            <w:right w:val="none" w:sz="0" w:space="0" w:color="auto"/>
          </w:divBdr>
        </w:div>
        <w:div w:id="222570991">
          <w:marLeft w:val="1037"/>
          <w:marRight w:val="0"/>
          <w:marTop w:val="0"/>
          <w:marBottom w:val="60"/>
          <w:divBdr>
            <w:top w:val="none" w:sz="0" w:space="0" w:color="auto"/>
            <w:left w:val="none" w:sz="0" w:space="0" w:color="auto"/>
            <w:bottom w:val="none" w:sz="0" w:space="0" w:color="auto"/>
            <w:right w:val="none" w:sz="0" w:space="0" w:color="auto"/>
          </w:divBdr>
        </w:div>
        <w:div w:id="446123251">
          <w:marLeft w:val="1037"/>
          <w:marRight w:val="0"/>
          <w:marTop w:val="0"/>
          <w:marBottom w:val="60"/>
          <w:divBdr>
            <w:top w:val="none" w:sz="0" w:space="0" w:color="auto"/>
            <w:left w:val="none" w:sz="0" w:space="0" w:color="auto"/>
            <w:bottom w:val="none" w:sz="0" w:space="0" w:color="auto"/>
            <w:right w:val="none" w:sz="0" w:space="0" w:color="auto"/>
          </w:divBdr>
        </w:div>
      </w:divsChild>
    </w:div>
    <w:div w:id="383603468">
      <w:bodyDiv w:val="1"/>
      <w:marLeft w:val="0"/>
      <w:marRight w:val="0"/>
      <w:marTop w:val="0"/>
      <w:marBottom w:val="0"/>
      <w:divBdr>
        <w:top w:val="none" w:sz="0" w:space="0" w:color="auto"/>
        <w:left w:val="none" w:sz="0" w:space="0" w:color="auto"/>
        <w:bottom w:val="none" w:sz="0" w:space="0" w:color="auto"/>
        <w:right w:val="none" w:sz="0" w:space="0" w:color="auto"/>
      </w:divBdr>
      <w:divsChild>
        <w:div w:id="876163683">
          <w:marLeft w:val="0"/>
          <w:marRight w:val="0"/>
          <w:marTop w:val="0"/>
          <w:marBottom w:val="0"/>
          <w:divBdr>
            <w:top w:val="none" w:sz="0" w:space="0" w:color="auto"/>
            <w:left w:val="none" w:sz="0" w:space="0" w:color="auto"/>
            <w:bottom w:val="none" w:sz="0" w:space="0" w:color="auto"/>
            <w:right w:val="none" w:sz="0" w:space="0" w:color="auto"/>
          </w:divBdr>
          <w:divsChild>
            <w:div w:id="573275713">
              <w:marLeft w:val="0"/>
              <w:marRight w:val="0"/>
              <w:marTop w:val="0"/>
              <w:marBottom w:val="0"/>
              <w:divBdr>
                <w:top w:val="none" w:sz="0" w:space="0" w:color="auto"/>
                <w:left w:val="none" w:sz="0" w:space="0" w:color="auto"/>
                <w:bottom w:val="none" w:sz="0" w:space="0" w:color="auto"/>
                <w:right w:val="none" w:sz="0" w:space="0" w:color="auto"/>
              </w:divBdr>
              <w:divsChild>
                <w:div w:id="446700213">
                  <w:marLeft w:val="0"/>
                  <w:marRight w:val="0"/>
                  <w:marTop w:val="0"/>
                  <w:marBottom w:val="0"/>
                  <w:divBdr>
                    <w:top w:val="none" w:sz="0" w:space="0" w:color="auto"/>
                    <w:left w:val="none" w:sz="0" w:space="0" w:color="auto"/>
                    <w:bottom w:val="none" w:sz="0" w:space="0" w:color="auto"/>
                    <w:right w:val="none" w:sz="0" w:space="0" w:color="auto"/>
                  </w:divBdr>
                  <w:divsChild>
                    <w:div w:id="35153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412100">
      <w:bodyDiv w:val="1"/>
      <w:marLeft w:val="0"/>
      <w:marRight w:val="0"/>
      <w:marTop w:val="0"/>
      <w:marBottom w:val="0"/>
      <w:divBdr>
        <w:top w:val="none" w:sz="0" w:space="0" w:color="auto"/>
        <w:left w:val="none" w:sz="0" w:space="0" w:color="auto"/>
        <w:bottom w:val="none" w:sz="0" w:space="0" w:color="auto"/>
        <w:right w:val="none" w:sz="0" w:space="0" w:color="auto"/>
      </w:divBdr>
    </w:div>
    <w:div w:id="388191936">
      <w:bodyDiv w:val="1"/>
      <w:marLeft w:val="0"/>
      <w:marRight w:val="0"/>
      <w:marTop w:val="0"/>
      <w:marBottom w:val="0"/>
      <w:divBdr>
        <w:top w:val="none" w:sz="0" w:space="0" w:color="auto"/>
        <w:left w:val="none" w:sz="0" w:space="0" w:color="auto"/>
        <w:bottom w:val="none" w:sz="0" w:space="0" w:color="auto"/>
        <w:right w:val="none" w:sz="0" w:space="0" w:color="auto"/>
      </w:divBdr>
    </w:div>
    <w:div w:id="450058324">
      <w:bodyDiv w:val="1"/>
      <w:marLeft w:val="0"/>
      <w:marRight w:val="0"/>
      <w:marTop w:val="0"/>
      <w:marBottom w:val="0"/>
      <w:divBdr>
        <w:top w:val="none" w:sz="0" w:space="0" w:color="auto"/>
        <w:left w:val="none" w:sz="0" w:space="0" w:color="auto"/>
        <w:bottom w:val="none" w:sz="0" w:space="0" w:color="auto"/>
        <w:right w:val="none" w:sz="0" w:space="0" w:color="auto"/>
      </w:divBdr>
    </w:div>
    <w:div w:id="459152889">
      <w:bodyDiv w:val="1"/>
      <w:marLeft w:val="0"/>
      <w:marRight w:val="0"/>
      <w:marTop w:val="0"/>
      <w:marBottom w:val="0"/>
      <w:divBdr>
        <w:top w:val="none" w:sz="0" w:space="0" w:color="auto"/>
        <w:left w:val="none" w:sz="0" w:space="0" w:color="auto"/>
        <w:bottom w:val="none" w:sz="0" w:space="0" w:color="auto"/>
        <w:right w:val="none" w:sz="0" w:space="0" w:color="auto"/>
      </w:divBdr>
    </w:div>
    <w:div w:id="493110885">
      <w:bodyDiv w:val="1"/>
      <w:marLeft w:val="0"/>
      <w:marRight w:val="0"/>
      <w:marTop w:val="0"/>
      <w:marBottom w:val="0"/>
      <w:divBdr>
        <w:top w:val="none" w:sz="0" w:space="0" w:color="auto"/>
        <w:left w:val="none" w:sz="0" w:space="0" w:color="auto"/>
        <w:bottom w:val="none" w:sz="0" w:space="0" w:color="auto"/>
        <w:right w:val="none" w:sz="0" w:space="0" w:color="auto"/>
      </w:divBdr>
    </w:div>
    <w:div w:id="531380989">
      <w:bodyDiv w:val="1"/>
      <w:marLeft w:val="0"/>
      <w:marRight w:val="0"/>
      <w:marTop w:val="0"/>
      <w:marBottom w:val="0"/>
      <w:divBdr>
        <w:top w:val="none" w:sz="0" w:space="0" w:color="auto"/>
        <w:left w:val="none" w:sz="0" w:space="0" w:color="auto"/>
        <w:bottom w:val="none" w:sz="0" w:space="0" w:color="auto"/>
        <w:right w:val="none" w:sz="0" w:space="0" w:color="auto"/>
      </w:divBdr>
      <w:divsChild>
        <w:div w:id="69427034">
          <w:marLeft w:val="15"/>
          <w:marRight w:val="15"/>
          <w:marTop w:val="15"/>
          <w:marBottom w:val="15"/>
          <w:divBdr>
            <w:top w:val="none" w:sz="0" w:space="0" w:color="auto"/>
            <w:left w:val="none" w:sz="0" w:space="0" w:color="auto"/>
            <w:bottom w:val="none" w:sz="0" w:space="0" w:color="auto"/>
            <w:right w:val="none" w:sz="0" w:space="0" w:color="auto"/>
          </w:divBdr>
          <w:divsChild>
            <w:div w:id="486289478">
              <w:marLeft w:val="150"/>
              <w:marRight w:val="0"/>
              <w:marTop w:val="0"/>
              <w:marBottom w:val="0"/>
              <w:divBdr>
                <w:top w:val="none" w:sz="0" w:space="0" w:color="auto"/>
                <w:left w:val="none" w:sz="0" w:space="0" w:color="auto"/>
                <w:bottom w:val="none" w:sz="0" w:space="0" w:color="auto"/>
                <w:right w:val="none" w:sz="0" w:space="0" w:color="auto"/>
              </w:divBdr>
              <w:divsChild>
                <w:div w:id="42172740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73010369">
      <w:bodyDiv w:val="1"/>
      <w:marLeft w:val="0"/>
      <w:marRight w:val="0"/>
      <w:marTop w:val="0"/>
      <w:marBottom w:val="0"/>
      <w:divBdr>
        <w:top w:val="none" w:sz="0" w:space="0" w:color="auto"/>
        <w:left w:val="none" w:sz="0" w:space="0" w:color="auto"/>
        <w:bottom w:val="none" w:sz="0" w:space="0" w:color="auto"/>
        <w:right w:val="none" w:sz="0" w:space="0" w:color="auto"/>
      </w:divBdr>
    </w:div>
    <w:div w:id="595670393">
      <w:bodyDiv w:val="1"/>
      <w:marLeft w:val="0"/>
      <w:marRight w:val="0"/>
      <w:marTop w:val="0"/>
      <w:marBottom w:val="0"/>
      <w:divBdr>
        <w:top w:val="none" w:sz="0" w:space="0" w:color="auto"/>
        <w:left w:val="none" w:sz="0" w:space="0" w:color="auto"/>
        <w:bottom w:val="none" w:sz="0" w:space="0" w:color="auto"/>
        <w:right w:val="none" w:sz="0" w:space="0" w:color="auto"/>
      </w:divBdr>
    </w:div>
    <w:div w:id="606544135">
      <w:bodyDiv w:val="1"/>
      <w:marLeft w:val="0"/>
      <w:marRight w:val="0"/>
      <w:marTop w:val="0"/>
      <w:marBottom w:val="0"/>
      <w:divBdr>
        <w:top w:val="none" w:sz="0" w:space="0" w:color="auto"/>
        <w:left w:val="none" w:sz="0" w:space="0" w:color="auto"/>
        <w:bottom w:val="none" w:sz="0" w:space="0" w:color="auto"/>
        <w:right w:val="none" w:sz="0" w:space="0" w:color="auto"/>
      </w:divBdr>
    </w:div>
    <w:div w:id="615018101">
      <w:bodyDiv w:val="1"/>
      <w:marLeft w:val="0"/>
      <w:marRight w:val="0"/>
      <w:marTop w:val="0"/>
      <w:marBottom w:val="0"/>
      <w:divBdr>
        <w:top w:val="none" w:sz="0" w:space="0" w:color="auto"/>
        <w:left w:val="none" w:sz="0" w:space="0" w:color="auto"/>
        <w:bottom w:val="none" w:sz="0" w:space="0" w:color="auto"/>
        <w:right w:val="none" w:sz="0" w:space="0" w:color="auto"/>
      </w:divBdr>
    </w:div>
    <w:div w:id="621112100">
      <w:bodyDiv w:val="1"/>
      <w:marLeft w:val="0"/>
      <w:marRight w:val="0"/>
      <w:marTop w:val="0"/>
      <w:marBottom w:val="0"/>
      <w:divBdr>
        <w:top w:val="none" w:sz="0" w:space="0" w:color="auto"/>
        <w:left w:val="none" w:sz="0" w:space="0" w:color="auto"/>
        <w:bottom w:val="none" w:sz="0" w:space="0" w:color="auto"/>
        <w:right w:val="none" w:sz="0" w:space="0" w:color="auto"/>
      </w:divBdr>
    </w:div>
    <w:div w:id="635112055">
      <w:bodyDiv w:val="1"/>
      <w:marLeft w:val="0"/>
      <w:marRight w:val="0"/>
      <w:marTop w:val="0"/>
      <w:marBottom w:val="0"/>
      <w:divBdr>
        <w:top w:val="none" w:sz="0" w:space="0" w:color="auto"/>
        <w:left w:val="none" w:sz="0" w:space="0" w:color="auto"/>
        <w:bottom w:val="none" w:sz="0" w:space="0" w:color="auto"/>
        <w:right w:val="none" w:sz="0" w:space="0" w:color="auto"/>
      </w:divBdr>
    </w:div>
    <w:div w:id="635457269">
      <w:bodyDiv w:val="1"/>
      <w:marLeft w:val="0"/>
      <w:marRight w:val="0"/>
      <w:marTop w:val="0"/>
      <w:marBottom w:val="0"/>
      <w:divBdr>
        <w:top w:val="none" w:sz="0" w:space="0" w:color="auto"/>
        <w:left w:val="none" w:sz="0" w:space="0" w:color="auto"/>
        <w:bottom w:val="none" w:sz="0" w:space="0" w:color="auto"/>
        <w:right w:val="none" w:sz="0" w:space="0" w:color="auto"/>
      </w:divBdr>
    </w:div>
    <w:div w:id="700670335">
      <w:bodyDiv w:val="1"/>
      <w:marLeft w:val="0"/>
      <w:marRight w:val="0"/>
      <w:marTop w:val="0"/>
      <w:marBottom w:val="0"/>
      <w:divBdr>
        <w:top w:val="none" w:sz="0" w:space="0" w:color="auto"/>
        <w:left w:val="none" w:sz="0" w:space="0" w:color="auto"/>
        <w:bottom w:val="none" w:sz="0" w:space="0" w:color="auto"/>
        <w:right w:val="none" w:sz="0" w:space="0" w:color="auto"/>
      </w:divBdr>
    </w:div>
    <w:div w:id="729034669">
      <w:bodyDiv w:val="1"/>
      <w:marLeft w:val="0"/>
      <w:marRight w:val="0"/>
      <w:marTop w:val="0"/>
      <w:marBottom w:val="0"/>
      <w:divBdr>
        <w:top w:val="none" w:sz="0" w:space="0" w:color="auto"/>
        <w:left w:val="none" w:sz="0" w:space="0" w:color="auto"/>
        <w:bottom w:val="none" w:sz="0" w:space="0" w:color="auto"/>
        <w:right w:val="none" w:sz="0" w:space="0" w:color="auto"/>
      </w:divBdr>
    </w:div>
    <w:div w:id="748695004">
      <w:bodyDiv w:val="1"/>
      <w:marLeft w:val="0"/>
      <w:marRight w:val="0"/>
      <w:marTop w:val="0"/>
      <w:marBottom w:val="0"/>
      <w:divBdr>
        <w:top w:val="none" w:sz="0" w:space="0" w:color="auto"/>
        <w:left w:val="none" w:sz="0" w:space="0" w:color="auto"/>
        <w:bottom w:val="none" w:sz="0" w:space="0" w:color="auto"/>
        <w:right w:val="none" w:sz="0" w:space="0" w:color="auto"/>
      </w:divBdr>
    </w:div>
    <w:div w:id="791751584">
      <w:bodyDiv w:val="1"/>
      <w:marLeft w:val="0"/>
      <w:marRight w:val="0"/>
      <w:marTop w:val="0"/>
      <w:marBottom w:val="0"/>
      <w:divBdr>
        <w:top w:val="none" w:sz="0" w:space="0" w:color="auto"/>
        <w:left w:val="none" w:sz="0" w:space="0" w:color="auto"/>
        <w:bottom w:val="none" w:sz="0" w:space="0" w:color="auto"/>
        <w:right w:val="none" w:sz="0" w:space="0" w:color="auto"/>
      </w:divBdr>
    </w:div>
    <w:div w:id="835262180">
      <w:bodyDiv w:val="1"/>
      <w:marLeft w:val="0"/>
      <w:marRight w:val="0"/>
      <w:marTop w:val="0"/>
      <w:marBottom w:val="0"/>
      <w:divBdr>
        <w:top w:val="none" w:sz="0" w:space="0" w:color="auto"/>
        <w:left w:val="none" w:sz="0" w:space="0" w:color="auto"/>
        <w:bottom w:val="none" w:sz="0" w:space="0" w:color="auto"/>
        <w:right w:val="none" w:sz="0" w:space="0" w:color="auto"/>
      </w:divBdr>
    </w:div>
    <w:div w:id="870412190">
      <w:bodyDiv w:val="1"/>
      <w:marLeft w:val="0"/>
      <w:marRight w:val="0"/>
      <w:marTop w:val="0"/>
      <w:marBottom w:val="0"/>
      <w:divBdr>
        <w:top w:val="none" w:sz="0" w:space="0" w:color="auto"/>
        <w:left w:val="none" w:sz="0" w:space="0" w:color="auto"/>
        <w:bottom w:val="none" w:sz="0" w:space="0" w:color="auto"/>
        <w:right w:val="none" w:sz="0" w:space="0" w:color="auto"/>
      </w:divBdr>
    </w:div>
    <w:div w:id="930359133">
      <w:bodyDiv w:val="1"/>
      <w:marLeft w:val="0"/>
      <w:marRight w:val="0"/>
      <w:marTop w:val="0"/>
      <w:marBottom w:val="0"/>
      <w:divBdr>
        <w:top w:val="none" w:sz="0" w:space="0" w:color="auto"/>
        <w:left w:val="none" w:sz="0" w:space="0" w:color="auto"/>
        <w:bottom w:val="none" w:sz="0" w:space="0" w:color="auto"/>
        <w:right w:val="none" w:sz="0" w:space="0" w:color="auto"/>
      </w:divBdr>
    </w:div>
    <w:div w:id="935480124">
      <w:bodyDiv w:val="1"/>
      <w:marLeft w:val="0"/>
      <w:marRight w:val="0"/>
      <w:marTop w:val="0"/>
      <w:marBottom w:val="0"/>
      <w:divBdr>
        <w:top w:val="none" w:sz="0" w:space="0" w:color="auto"/>
        <w:left w:val="none" w:sz="0" w:space="0" w:color="auto"/>
        <w:bottom w:val="none" w:sz="0" w:space="0" w:color="auto"/>
        <w:right w:val="none" w:sz="0" w:space="0" w:color="auto"/>
      </w:divBdr>
    </w:div>
    <w:div w:id="957103836">
      <w:bodyDiv w:val="1"/>
      <w:marLeft w:val="0"/>
      <w:marRight w:val="0"/>
      <w:marTop w:val="0"/>
      <w:marBottom w:val="0"/>
      <w:divBdr>
        <w:top w:val="none" w:sz="0" w:space="0" w:color="auto"/>
        <w:left w:val="none" w:sz="0" w:space="0" w:color="auto"/>
        <w:bottom w:val="none" w:sz="0" w:space="0" w:color="auto"/>
        <w:right w:val="none" w:sz="0" w:space="0" w:color="auto"/>
      </w:divBdr>
    </w:div>
    <w:div w:id="1013266608">
      <w:bodyDiv w:val="1"/>
      <w:marLeft w:val="0"/>
      <w:marRight w:val="0"/>
      <w:marTop w:val="0"/>
      <w:marBottom w:val="0"/>
      <w:divBdr>
        <w:top w:val="none" w:sz="0" w:space="0" w:color="auto"/>
        <w:left w:val="none" w:sz="0" w:space="0" w:color="auto"/>
        <w:bottom w:val="none" w:sz="0" w:space="0" w:color="auto"/>
        <w:right w:val="none" w:sz="0" w:space="0" w:color="auto"/>
      </w:divBdr>
    </w:div>
    <w:div w:id="1069811514">
      <w:bodyDiv w:val="1"/>
      <w:marLeft w:val="0"/>
      <w:marRight w:val="0"/>
      <w:marTop w:val="0"/>
      <w:marBottom w:val="0"/>
      <w:divBdr>
        <w:top w:val="none" w:sz="0" w:space="0" w:color="auto"/>
        <w:left w:val="none" w:sz="0" w:space="0" w:color="auto"/>
        <w:bottom w:val="none" w:sz="0" w:space="0" w:color="auto"/>
        <w:right w:val="none" w:sz="0" w:space="0" w:color="auto"/>
      </w:divBdr>
      <w:divsChild>
        <w:div w:id="1721897887">
          <w:marLeft w:val="1037"/>
          <w:marRight w:val="0"/>
          <w:marTop w:val="0"/>
          <w:marBottom w:val="60"/>
          <w:divBdr>
            <w:top w:val="none" w:sz="0" w:space="0" w:color="auto"/>
            <w:left w:val="none" w:sz="0" w:space="0" w:color="auto"/>
            <w:bottom w:val="none" w:sz="0" w:space="0" w:color="auto"/>
            <w:right w:val="none" w:sz="0" w:space="0" w:color="auto"/>
          </w:divBdr>
        </w:div>
        <w:div w:id="268506956">
          <w:marLeft w:val="1037"/>
          <w:marRight w:val="0"/>
          <w:marTop w:val="0"/>
          <w:marBottom w:val="60"/>
          <w:divBdr>
            <w:top w:val="none" w:sz="0" w:space="0" w:color="auto"/>
            <w:left w:val="none" w:sz="0" w:space="0" w:color="auto"/>
            <w:bottom w:val="none" w:sz="0" w:space="0" w:color="auto"/>
            <w:right w:val="none" w:sz="0" w:space="0" w:color="auto"/>
          </w:divBdr>
        </w:div>
        <w:div w:id="368649030">
          <w:marLeft w:val="1037"/>
          <w:marRight w:val="0"/>
          <w:marTop w:val="0"/>
          <w:marBottom w:val="60"/>
          <w:divBdr>
            <w:top w:val="none" w:sz="0" w:space="0" w:color="auto"/>
            <w:left w:val="none" w:sz="0" w:space="0" w:color="auto"/>
            <w:bottom w:val="none" w:sz="0" w:space="0" w:color="auto"/>
            <w:right w:val="none" w:sz="0" w:space="0" w:color="auto"/>
          </w:divBdr>
        </w:div>
      </w:divsChild>
    </w:div>
    <w:div w:id="1070081789">
      <w:bodyDiv w:val="1"/>
      <w:marLeft w:val="0"/>
      <w:marRight w:val="0"/>
      <w:marTop w:val="0"/>
      <w:marBottom w:val="0"/>
      <w:divBdr>
        <w:top w:val="none" w:sz="0" w:space="0" w:color="auto"/>
        <w:left w:val="none" w:sz="0" w:space="0" w:color="auto"/>
        <w:bottom w:val="none" w:sz="0" w:space="0" w:color="auto"/>
        <w:right w:val="none" w:sz="0" w:space="0" w:color="auto"/>
      </w:divBdr>
    </w:div>
    <w:div w:id="1093168277">
      <w:bodyDiv w:val="1"/>
      <w:marLeft w:val="0"/>
      <w:marRight w:val="0"/>
      <w:marTop w:val="0"/>
      <w:marBottom w:val="0"/>
      <w:divBdr>
        <w:top w:val="none" w:sz="0" w:space="0" w:color="auto"/>
        <w:left w:val="none" w:sz="0" w:space="0" w:color="auto"/>
        <w:bottom w:val="none" w:sz="0" w:space="0" w:color="auto"/>
        <w:right w:val="none" w:sz="0" w:space="0" w:color="auto"/>
      </w:divBdr>
    </w:div>
    <w:div w:id="1143738324">
      <w:bodyDiv w:val="1"/>
      <w:marLeft w:val="0"/>
      <w:marRight w:val="0"/>
      <w:marTop w:val="0"/>
      <w:marBottom w:val="0"/>
      <w:divBdr>
        <w:top w:val="none" w:sz="0" w:space="0" w:color="auto"/>
        <w:left w:val="none" w:sz="0" w:space="0" w:color="auto"/>
        <w:bottom w:val="none" w:sz="0" w:space="0" w:color="auto"/>
        <w:right w:val="none" w:sz="0" w:space="0" w:color="auto"/>
      </w:divBdr>
    </w:div>
    <w:div w:id="1190097740">
      <w:bodyDiv w:val="1"/>
      <w:marLeft w:val="0"/>
      <w:marRight w:val="0"/>
      <w:marTop w:val="0"/>
      <w:marBottom w:val="0"/>
      <w:divBdr>
        <w:top w:val="none" w:sz="0" w:space="0" w:color="auto"/>
        <w:left w:val="none" w:sz="0" w:space="0" w:color="auto"/>
        <w:bottom w:val="none" w:sz="0" w:space="0" w:color="auto"/>
        <w:right w:val="none" w:sz="0" w:space="0" w:color="auto"/>
      </w:divBdr>
    </w:div>
    <w:div w:id="1207373955">
      <w:bodyDiv w:val="1"/>
      <w:marLeft w:val="0"/>
      <w:marRight w:val="0"/>
      <w:marTop w:val="0"/>
      <w:marBottom w:val="0"/>
      <w:divBdr>
        <w:top w:val="none" w:sz="0" w:space="0" w:color="auto"/>
        <w:left w:val="none" w:sz="0" w:space="0" w:color="auto"/>
        <w:bottom w:val="none" w:sz="0" w:space="0" w:color="auto"/>
        <w:right w:val="none" w:sz="0" w:space="0" w:color="auto"/>
      </w:divBdr>
    </w:div>
    <w:div w:id="1217543195">
      <w:bodyDiv w:val="1"/>
      <w:marLeft w:val="0"/>
      <w:marRight w:val="0"/>
      <w:marTop w:val="0"/>
      <w:marBottom w:val="0"/>
      <w:divBdr>
        <w:top w:val="none" w:sz="0" w:space="0" w:color="auto"/>
        <w:left w:val="none" w:sz="0" w:space="0" w:color="auto"/>
        <w:bottom w:val="none" w:sz="0" w:space="0" w:color="auto"/>
        <w:right w:val="none" w:sz="0" w:space="0" w:color="auto"/>
      </w:divBdr>
    </w:div>
    <w:div w:id="1289319053">
      <w:bodyDiv w:val="1"/>
      <w:marLeft w:val="0"/>
      <w:marRight w:val="0"/>
      <w:marTop w:val="0"/>
      <w:marBottom w:val="0"/>
      <w:divBdr>
        <w:top w:val="none" w:sz="0" w:space="0" w:color="auto"/>
        <w:left w:val="none" w:sz="0" w:space="0" w:color="auto"/>
        <w:bottom w:val="none" w:sz="0" w:space="0" w:color="auto"/>
        <w:right w:val="none" w:sz="0" w:space="0" w:color="auto"/>
      </w:divBdr>
    </w:div>
    <w:div w:id="1293826873">
      <w:bodyDiv w:val="1"/>
      <w:marLeft w:val="0"/>
      <w:marRight w:val="0"/>
      <w:marTop w:val="0"/>
      <w:marBottom w:val="0"/>
      <w:divBdr>
        <w:top w:val="none" w:sz="0" w:space="0" w:color="auto"/>
        <w:left w:val="none" w:sz="0" w:space="0" w:color="auto"/>
        <w:bottom w:val="none" w:sz="0" w:space="0" w:color="auto"/>
        <w:right w:val="none" w:sz="0" w:space="0" w:color="auto"/>
      </w:divBdr>
    </w:div>
    <w:div w:id="1322152344">
      <w:bodyDiv w:val="1"/>
      <w:marLeft w:val="0"/>
      <w:marRight w:val="0"/>
      <w:marTop w:val="0"/>
      <w:marBottom w:val="0"/>
      <w:divBdr>
        <w:top w:val="none" w:sz="0" w:space="0" w:color="auto"/>
        <w:left w:val="none" w:sz="0" w:space="0" w:color="auto"/>
        <w:bottom w:val="none" w:sz="0" w:space="0" w:color="auto"/>
        <w:right w:val="none" w:sz="0" w:space="0" w:color="auto"/>
      </w:divBdr>
    </w:div>
    <w:div w:id="1333684926">
      <w:bodyDiv w:val="1"/>
      <w:marLeft w:val="0"/>
      <w:marRight w:val="0"/>
      <w:marTop w:val="0"/>
      <w:marBottom w:val="0"/>
      <w:divBdr>
        <w:top w:val="none" w:sz="0" w:space="0" w:color="auto"/>
        <w:left w:val="none" w:sz="0" w:space="0" w:color="auto"/>
        <w:bottom w:val="none" w:sz="0" w:space="0" w:color="auto"/>
        <w:right w:val="none" w:sz="0" w:space="0" w:color="auto"/>
      </w:divBdr>
    </w:div>
    <w:div w:id="1382317972">
      <w:bodyDiv w:val="1"/>
      <w:marLeft w:val="0"/>
      <w:marRight w:val="0"/>
      <w:marTop w:val="0"/>
      <w:marBottom w:val="0"/>
      <w:divBdr>
        <w:top w:val="none" w:sz="0" w:space="0" w:color="auto"/>
        <w:left w:val="none" w:sz="0" w:space="0" w:color="auto"/>
        <w:bottom w:val="none" w:sz="0" w:space="0" w:color="auto"/>
        <w:right w:val="none" w:sz="0" w:space="0" w:color="auto"/>
      </w:divBdr>
    </w:div>
    <w:div w:id="1407415141">
      <w:bodyDiv w:val="1"/>
      <w:marLeft w:val="0"/>
      <w:marRight w:val="0"/>
      <w:marTop w:val="0"/>
      <w:marBottom w:val="0"/>
      <w:divBdr>
        <w:top w:val="none" w:sz="0" w:space="0" w:color="auto"/>
        <w:left w:val="none" w:sz="0" w:space="0" w:color="auto"/>
        <w:bottom w:val="none" w:sz="0" w:space="0" w:color="auto"/>
        <w:right w:val="none" w:sz="0" w:space="0" w:color="auto"/>
      </w:divBdr>
    </w:div>
    <w:div w:id="1433472869">
      <w:bodyDiv w:val="1"/>
      <w:marLeft w:val="0"/>
      <w:marRight w:val="0"/>
      <w:marTop w:val="0"/>
      <w:marBottom w:val="0"/>
      <w:divBdr>
        <w:top w:val="none" w:sz="0" w:space="0" w:color="auto"/>
        <w:left w:val="none" w:sz="0" w:space="0" w:color="auto"/>
        <w:bottom w:val="none" w:sz="0" w:space="0" w:color="auto"/>
        <w:right w:val="none" w:sz="0" w:space="0" w:color="auto"/>
      </w:divBdr>
    </w:div>
    <w:div w:id="1468932296">
      <w:bodyDiv w:val="1"/>
      <w:marLeft w:val="0"/>
      <w:marRight w:val="0"/>
      <w:marTop w:val="0"/>
      <w:marBottom w:val="0"/>
      <w:divBdr>
        <w:top w:val="none" w:sz="0" w:space="0" w:color="auto"/>
        <w:left w:val="none" w:sz="0" w:space="0" w:color="auto"/>
        <w:bottom w:val="none" w:sz="0" w:space="0" w:color="auto"/>
        <w:right w:val="none" w:sz="0" w:space="0" w:color="auto"/>
      </w:divBdr>
    </w:div>
    <w:div w:id="1471240740">
      <w:bodyDiv w:val="1"/>
      <w:marLeft w:val="0"/>
      <w:marRight w:val="0"/>
      <w:marTop w:val="0"/>
      <w:marBottom w:val="0"/>
      <w:divBdr>
        <w:top w:val="none" w:sz="0" w:space="0" w:color="auto"/>
        <w:left w:val="none" w:sz="0" w:space="0" w:color="auto"/>
        <w:bottom w:val="none" w:sz="0" w:space="0" w:color="auto"/>
        <w:right w:val="none" w:sz="0" w:space="0" w:color="auto"/>
      </w:divBdr>
    </w:div>
    <w:div w:id="1525439049">
      <w:bodyDiv w:val="1"/>
      <w:marLeft w:val="0"/>
      <w:marRight w:val="0"/>
      <w:marTop w:val="0"/>
      <w:marBottom w:val="0"/>
      <w:divBdr>
        <w:top w:val="none" w:sz="0" w:space="0" w:color="auto"/>
        <w:left w:val="none" w:sz="0" w:space="0" w:color="auto"/>
        <w:bottom w:val="none" w:sz="0" w:space="0" w:color="auto"/>
        <w:right w:val="none" w:sz="0" w:space="0" w:color="auto"/>
      </w:divBdr>
      <w:divsChild>
        <w:div w:id="983123058">
          <w:marLeft w:val="15"/>
          <w:marRight w:val="15"/>
          <w:marTop w:val="15"/>
          <w:marBottom w:val="15"/>
          <w:divBdr>
            <w:top w:val="none" w:sz="0" w:space="0" w:color="auto"/>
            <w:left w:val="none" w:sz="0" w:space="0" w:color="auto"/>
            <w:bottom w:val="none" w:sz="0" w:space="0" w:color="auto"/>
            <w:right w:val="none" w:sz="0" w:space="0" w:color="auto"/>
          </w:divBdr>
          <w:divsChild>
            <w:div w:id="1280337899">
              <w:marLeft w:val="150"/>
              <w:marRight w:val="0"/>
              <w:marTop w:val="0"/>
              <w:marBottom w:val="0"/>
              <w:divBdr>
                <w:top w:val="none" w:sz="0" w:space="0" w:color="auto"/>
                <w:left w:val="none" w:sz="0" w:space="0" w:color="auto"/>
                <w:bottom w:val="none" w:sz="0" w:space="0" w:color="auto"/>
                <w:right w:val="none" w:sz="0" w:space="0" w:color="auto"/>
              </w:divBdr>
              <w:divsChild>
                <w:div w:id="149619019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28829154">
      <w:bodyDiv w:val="1"/>
      <w:marLeft w:val="0"/>
      <w:marRight w:val="0"/>
      <w:marTop w:val="0"/>
      <w:marBottom w:val="0"/>
      <w:divBdr>
        <w:top w:val="none" w:sz="0" w:space="0" w:color="auto"/>
        <w:left w:val="none" w:sz="0" w:space="0" w:color="auto"/>
        <w:bottom w:val="none" w:sz="0" w:space="0" w:color="auto"/>
        <w:right w:val="none" w:sz="0" w:space="0" w:color="auto"/>
      </w:divBdr>
    </w:div>
    <w:div w:id="1533882180">
      <w:bodyDiv w:val="1"/>
      <w:marLeft w:val="0"/>
      <w:marRight w:val="0"/>
      <w:marTop w:val="0"/>
      <w:marBottom w:val="0"/>
      <w:divBdr>
        <w:top w:val="none" w:sz="0" w:space="0" w:color="auto"/>
        <w:left w:val="none" w:sz="0" w:space="0" w:color="auto"/>
        <w:bottom w:val="none" w:sz="0" w:space="0" w:color="auto"/>
        <w:right w:val="none" w:sz="0" w:space="0" w:color="auto"/>
      </w:divBdr>
    </w:div>
    <w:div w:id="1542354980">
      <w:bodyDiv w:val="1"/>
      <w:marLeft w:val="0"/>
      <w:marRight w:val="0"/>
      <w:marTop w:val="0"/>
      <w:marBottom w:val="0"/>
      <w:divBdr>
        <w:top w:val="none" w:sz="0" w:space="0" w:color="auto"/>
        <w:left w:val="none" w:sz="0" w:space="0" w:color="auto"/>
        <w:bottom w:val="none" w:sz="0" w:space="0" w:color="auto"/>
        <w:right w:val="none" w:sz="0" w:space="0" w:color="auto"/>
      </w:divBdr>
    </w:div>
    <w:div w:id="1552963885">
      <w:bodyDiv w:val="1"/>
      <w:marLeft w:val="0"/>
      <w:marRight w:val="0"/>
      <w:marTop w:val="0"/>
      <w:marBottom w:val="0"/>
      <w:divBdr>
        <w:top w:val="none" w:sz="0" w:space="0" w:color="auto"/>
        <w:left w:val="none" w:sz="0" w:space="0" w:color="auto"/>
        <w:bottom w:val="none" w:sz="0" w:space="0" w:color="auto"/>
        <w:right w:val="none" w:sz="0" w:space="0" w:color="auto"/>
      </w:divBdr>
    </w:div>
    <w:div w:id="1557400869">
      <w:bodyDiv w:val="1"/>
      <w:marLeft w:val="0"/>
      <w:marRight w:val="0"/>
      <w:marTop w:val="0"/>
      <w:marBottom w:val="0"/>
      <w:divBdr>
        <w:top w:val="none" w:sz="0" w:space="0" w:color="auto"/>
        <w:left w:val="none" w:sz="0" w:space="0" w:color="auto"/>
        <w:bottom w:val="none" w:sz="0" w:space="0" w:color="auto"/>
        <w:right w:val="none" w:sz="0" w:space="0" w:color="auto"/>
      </w:divBdr>
    </w:div>
    <w:div w:id="1574270285">
      <w:bodyDiv w:val="1"/>
      <w:marLeft w:val="0"/>
      <w:marRight w:val="0"/>
      <w:marTop w:val="0"/>
      <w:marBottom w:val="0"/>
      <w:divBdr>
        <w:top w:val="none" w:sz="0" w:space="0" w:color="auto"/>
        <w:left w:val="none" w:sz="0" w:space="0" w:color="auto"/>
        <w:bottom w:val="none" w:sz="0" w:space="0" w:color="auto"/>
        <w:right w:val="none" w:sz="0" w:space="0" w:color="auto"/>
      </w:divBdr>
    </w:div>
    <w:div w:id="1632785758">
      <w:bodyDiv w:val="1"/>
      <w:marLeft w:val="0"/>
      <w:marRight w:val="0"/>
      <w:marTop w:val="0"/>
      <w:marBottom w:val="0"/>
      <w:divBdr>
        <w:top w:val="none" w:sz="0" w:space="0" w:color="auto"/>
        <w:left w:val="none" w:sz="0" w:space="0" w:color="auto"/>
        <w:bottom w:val="none" w:sz="0" w:space="0" w:color="auto"/>
        <w:right w:val="none" w:sz="0" w:space="0" w:color="auto"/>
      </w:divBdr>
    </w:div>
    <w:div w:id="1635914391">
      <w:bodyDiv w:val="1"/>
      <w:marLeft w:val="0"/>
      <w:marRight w:val="0"/>
      <w:marTop w:val="0"/>
      <w:marBottom w:val="0"/>
      <w:divBdr>
        <w:top w:val="none" w:sz="0" w:space="0" w:color="auto"/>
        <w:left w:val="none" w:sz="0" w:space="0" w:color="auto"/>
        <w:bottom w:val="none" w:sz="0" w:space="0" w:color="auto"/>
        <w:right w:val="none" w:sz="0" w:space="0" w:color="auto"/>
      </w:divBdr>
    </w:div>
    <w:div w:id="1638104791">
      <w:bodyDiv w:val="1"/>
      <w:marLeft w:val="0"/>
      <w:marRight w:val="0"/>
      <w:marTop w:val="0"/>
      <w:marBottom w:val="0"/>
      <w:divBdr>
        <w:top w:val="none" w:sz="0" w:space="0" w:color="auto"/>
        <w:left w:val="none" w:sz="0" w:space="0" w:color="auto"/>
        <w:bottom w:val="none" w:sz="0" w:space="0" w:color="auto"/>
        <w:right w:val="none" w:sz="0" w:space="0" w:color="auto"/>
      </w:divBdr>
    </w:div>
    <w:div w:id="1675650984">
      <w:bodyDiv w:val="1"/>
      <w:marLeft w:val="0"/>
      <w:marRight w:val="0"/>
      <w:marTop w:val="0"/>
      <w:marBottom w:val="0"/>
      <w:divBdr>
        <w:top w:val="none" w:sz="0" w:space="0" w:color="auto"/>
        <w:left w:val="none" w:sz="0" w:space="0" w:color="auto"/>
        <w:bottom w:val="none" w:sz="0" w:space="0" w:color="auto"/>
        <w:right w:val="none" w:sz="0" w:space="0" w:color="auto"/>
      </w:divBdr>
    </w:div>
    <w:div w:id="1720203146">
      <w:bodyDiv w:val="1"/>
      <w:marLeft w:val="0"/>
      <w:marRight w:val="0"/>
      <w:marTop w:val="0"/>
      <w:marBottom w:val="0"/>
      <w:divBdr>
        <w:top w:val="none" w:sz="0" w:space="0" w:color="auto"/>
        <w:left w:val="none" w:sz="0" w:space="0" w:color="auto"/>
        <w:bottom w:val="none" w:sz="0" w:space="0" w:color="auto"/>
        <w:right w:val="none" w:sz="0" w:space="0" w:color="auto"/>
      </w:divBdr>
    </w:div>
    <w:div w:id="1747848282">
      <w:bodyDiv w:val="1"/>
      <w:marLeft w:val="0"/>
      <w:marRight w:val="0"/>
      <w:marTop w:val="0"/>
      <w:marBottom w:val="0"/>
      <w:divBdr>
        <w:top w:val="none" w:sz="0" w:space="0" w:color="auto"/>
        <w:left w:val="none" w:sz="0" w:space="0" w:color="auto"/>
        <w:bottom w:val="none" w:sz="0" w:space="0" w:color="auto"/>
        <w:right w:val="none" w:sz="0" w:space="0" w:color="auto"/>
      </w:divBdr>
    </w:div>
    <w:div w:id="1756632514">
      <w:bodyDiv w:val="1"/>
      <w:marLeft w:val="0"/>
      <w:marRight w:val="0"/>
      <w:marTop w:val="0"/>
      <w:marBottom w:val="0"/>
      <w:divBdr>
        <w:top w:val="none" w:sz="0" w:space="0" w:color="auto"/>
        <w:left w:val="none" w:sz="0" w:space="0" w:color="auto"/>
        <w:bottom w:val="none" w:sz="0" w:space="0" w:color="auto"/>
        <w:right w:val="none" w:sz="0" w:space="0" w:color="auto"/>
      </w:divBdr>
    </w:div>
    <w:div w:id="1782919052">
      <w:bodyDiv w:val="1"/>
      <w:marLeft w:val="0"/>
      <w:marRight w:val="0"/>
      <w:marTop w:val="0"/>
      <w:marBottom w:val="0"/>
      <w:divBdr>
        <w:top w:val="none" w:sz="0" w:space="0" w:color="auto"/>
        <w:left w:val="none" w:sz="0" w:space="0" w:color="auto"/>
        <w:bottom w:val="none" w:sz="0" w:space="0" w:color="auto"/>
        <w:right w:val="none" w:sz="0" w:space="0" w:color="auto"/>
      </w:divBdr>
    </w:div>
    <w:div w:id="1783190268">
      <w:bodyDiv w:val="1"/>
      <w:marLeft w:val="0"/>
      <w:marRight w:val="0"/>
      <w:marTop w:val="0"/>
      <w:marBottom w:val="0"/>
      <w:divBdr>
        <w:top w:val="none" w:sz="0" w:space="0" w:color="auto"/>
        <w:left w:val="none" w:sz="0" w:space="0" w:color="auto"/>
        <w:bottom w:val="none" w:sz="0" w:space="0" w:color="auto"/>
        <w:right w:val="none" w:sz="0" w:space="0" w:color="auto"/>
      </w:divBdr>
    </w:div>
    <w:div w:id="1787919512">
      <w:bodyDiv w:val="1"/>
      <w:marLeft w:val="0"/>
      <w:marRight w:val="0"/>
      <w:marTop w:val="0"/>
      <w:marBottom w:val="0"/>
      <w:divBdr>
        <w:top w:val="none" w:sz="0" w:space="0" w:color="auto"/>
        <w:left w:val="none" w:sz="0" w:space="0" w:color="auto"/>
        <w:bottom w:val="none" w:sz="0" w:space="0" w:color="auto"/>
        <w:right w:val="none" w:sz="0" w:space="0" w:color="auto"/>
      </w:divBdr>
    </w:div>
    <w:div w:id="1805853516">
      <w:bodyDiv w:val="1"/>
      <w:marLeft w:val="0"/>
      <w:marRight w:val="0"/>
      <w:marTop w:val="0"/>
      <w:marBottom w:val="0"/>
      <w:divBdr>
        <w:top w:val="none" w:sz="0" w:space="0" w:color="auto"/>
        <w:left w:val="none" w:sz="0" w:space="0" w:color="auto"/>
        <w:bottom w:val="none" w:sz="0" w:space="0" w:color="auto"/>
        <w:right w:val="none" w:sz="0" w:space="0" w:color="auto"/>
      </w:divBdr>
    </w:div>
    <w:div w:id="1859156209">
      <w:bodyDiv w:val="1"/>
      <w:marLeft w:val="0"/>
      <w:marRight w:val="0"/>
      <w:marTop w:val="0"/>
      <w:marBottom w:val="0"/>
      <w:divBdr>
        <w:top w:val="none" w:sz="0" w:space="0" w:color="auto"/>
        <w:left w:val="none" w:sz="0" w:space="0" w:color="auto"/>
        <w:bottom w:val="none" w:sz="0" w:space="0" w:color="auto"/>
        <w:right w:val="none" w:sz="0" w:space="0" w:color="auto"/>
      </w:divBdr>
    </w:div>
    <w:div w:id="1862889932">
      <w:bodyDiv w:val="1"/>
      <w:marLeft w:val="0"/>
      <w:marRight w:val="0"/>
      <w:marTop w:val="0"/>
      <w:marBottom w:val="0"/>
      <w:divBdr>
        <w:top w:val="none" w:sz="0" w:space="0" w:color="auto"/>
        <w:left w:val="none" w:sz="0" w:space="0" w:color="auto"/>
        <w:bottom w:val="none" w:sz="0" w:space="0" w:color="auto"/>
        <w:right w:val="none" w:sz="0" w:space="0" w:color="auto"/>
      </w:divBdr>
    </w:div>
    <w:div w:id="1863470502">
      <w:bodyDiv w:val="1"/>
      <w:marLeft w:val="0"/>
      <w:marRight w:val="0"/>
      <w:marTop w:val="0"/>
      <w:marBottom w:val="0"/>
      <w:divBdr>
        <w:top w:val="none" w:sz="0" w:space="0" w:color="auto"/>
        <w:left w:val="none" w:sz="0" w:space="0" w:color="auto"/>
        <w:bottom w:val="none" w:sz="0" w:space="0" w:color="auto"/>
        <w:right w:val="none" w:sz="0" w:space="0" w:color="auto"/>
      </w:divBdr>
    </w:div>
    <w:div w:id="1865046790">
      <w:bodyDiv w:val="1"/>
      <w:marLeft w:val="0"/>
      <w:marRight w:val="0"/>
      <w:marTop w:val="0"/>
      <w:marBottom w:val="0"/>
      <w:divBdr>
        <w:top w:val="none" w:sz="0" w:space="0" w:color="auto"/>
        <w:left w:val="none" w:sz="0" w:space="0" w:color="auto"/>
        <w:bottom w:val="none" w:sz="0" w:space="0" w:color="auto"/>
        <w:right w:val="none" w:sz="0" w:space="0" w:color="auto"/>
      </w:divBdr>
    </w:div>
    <w:div w:id="1889953745">
      <w:bodyDiv w:val="1"/>
      <w:marLeft w:val="0"/>
      <w:marRight w:val="0"/>
      <w:marTop w:val="0"/>
      <w:marBottom w:val="0"/>
      <w:divBdr>
        <w:top w:val="none" w:sz="0" w:space="0" w:color="auto"/>
        <w:left w:val="none" w:sz="0" w:space="0" w:color="auto"/>
        <w:bottom w:val="none" w:sz="0" w:space="0" w:color="auto"/>
        <w:right w:val="none" w:sz="0" w:space="0" w:color="auto"/>
      </w:divBdr>
    </w:div>
    <w:div w:id="1921451090">
      <w:bodyDiv w:val="1"/>
      <w:marLeft w:val="0"/>
      <w:marRight w:val="0"/>
      <w:marTop w:val="0"/>
      <w:marBottom w:val="0"/>
      <w:divBdr>
        <w:top w:val="none" w:sz="0" w:space="0" w:color="auto"/>
        <w:left w:val="none" w:sz="0" w:space="0" w:color="auto"/>
        <w:bottom w:val="none" w:sz="0" w:space="0" w:color="auto"/>
        <w:right w:val="none" w:sz="0" w:space="0" w:color="auto"/>
      </w:divBdr>
    </w:div>
    <w:div w:id="1931888543">
      <w:bodyDiv w:val="1"/>
      <w:marLeft w:val="0"/>
      <w:marRight w:val="0"/>
      <w:marTop w:val="0"/>
      <w:marBottom w:val="0"/>
      <w:divBdr>
        <w:top w:val="none" w:sz="0" w:space="0" w:color="auto"/>
        <w:left w:val="none" w:sz="0" w:space="0" w:color="auto"/>
        <w:bottom w:val="none" w:sz="0" w:space="0" w:color="auto"/>
        <w:right w:val="none" w:sz="0" w:space="0" w:color="auto"/>
      </w:divBdr>
    </w:div>
    <w:div w:id="1948735182">
      <w:bodyDiv w:val="1"/>
      <w:marLeft w:val="0"/>
      <w:marRight w:val="0"/>
      <w:marTop w:val="0"/>
      <w:marBottom w:val="0"/>
      <w:divBdr>
        <w:top w:val="none" w:sz="0" w:space="0" w:color="auto"/>
        <w:left w:val="none" w:sz="0" w:space="0" w:color="auto"/>
        <w:bottom w:val="none" w:sz="0" w:space="0" w:color="auto"/>
        <w:right w:val="none" w:sz="0" w:space="0" w:color="auto"/>
      </w:divBdr>
    </w:div>
    <w:div w:id="1973899706">
      <w:bodyDiv w:val="1"/>
      <w:marLeft w:val="0"/>
      <w:marRight w:val="0"/>
      <w:marTop w:val="0"/>
      <w:marBottom w:val="0"/>
      <w:divBdr>
        <w:top w:val="none" w:sz="0" w:space="0" w:color="auto"/>
        <w:left w:val="none" w:sz="0" w:space="0" w:color="auto"/>
        <w:bottom w:val="none" w:sz="0" w:space="0" w:color="auto"/>
        <w:right w:val="none" w:sz="0" w:space="0" w:color="auto"/>
      </w:divBdr>
    </w:div>
    <w:div w:id="2050839933">
      <w:bodyDiv w:val="1"/>
      <w:marLeft w:val="0"/>
      <w:marRight w:val="0"/>
      <w:marTop w:val="0"/>
      <w:marBottom w:val="0"/>
      <w:divBdr>
        <w:top w:val="none" w:sz="0" w:space="0" w:color="auto"/>
        <w:left w:val="none" w:sz="0" w:space="0" w:color="auto"/>
        <w:bottom w:val="none" w:sz="0" w:space="0" w:color="auto"/>
        <w:right w:val="none" w:sz="0" w:space="0" w:color="auto"/>
      </w:divBdr>
    </w:div>
    <w:div w:id="2057581212">
      <w:bodyDiv w:val="1"/>
      <w:marLeft w:val="0"/>
      <w:marRight w:val="0"/>
      <w:marTop w:val="0"/>
      <w:marBottom w:val="0"/>
      <w:divBdr>
        <w:top w:val="none" w:sz="0" w:space="0" w:color="auto"/>
        <w:left w:val="none" w:sz="0" w:space="0" w:color="auto"/>
        <w:bottom w:val="none" w:sz="0" w:space="0" w:color="auto"/>
        <w:right w:val="none" w:sz="0" w:space="0" w:color="auto"/>
      </w:divBdr>
      <w:divsChild>
        <w:div w:id="862404829">
          <w:marLeft w:val="15"/>
          <w:marRight w:val="15"/>
          <w:marTop w:val="15"/>
          <w:marBottom w:val="15"/>
          <w:divBdr>
            <w:top w:val="none" w:sz="0" w:space="0" w:color="auto"/>
            <w:left w:val="none" w:sz="0" w:space="0" w:color="auto"/>
            <w:bottom w:val="none" w:sz="0" w:space="0" w:color="auto"/>
            <w:right w:val="none" w:sz="0" w:space="0" w:color="auto"/>
          </w:divBdr>
          <w:divsChild>
            <w:div w:id="91753691">
              <w:marLeft w:val="150"/>
              <w:marRight w:val="0"/>
              <w:marTop w:val="0"/>
              <w:marBottom w:val="0"/>
              <w:divBdr>
                <w:top w:val="none" w:sz="0" w:space="0" w:color="auto"/>
                <w:left w:val="none" w:sz="0" w:space="0" w:color="auto"/>
                <w:bottom w:val="none" w:sz="0" w:space="0" w:color="auto"/>
                <w:right w:val="none" w:sz="0" w:space="0" w:color="auto"/>
              </w:divBdr>
              <w:divsChild>
                <w:div w:id="80315392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090349520">
      <w:bodyDiv w:val="1"/>
      <w:marLeft w:val="0"/>
      <w:marRight w:val="0"/>
      <w:marTop w:val="0"/>
      <w:marBottom w:val="0"/>
      <w:divBdr>
        <w:top w:val="none" w:sz="0" w:space="0" w:color="auto"/>
        <w:left w:val="none" w:sz="0" w:space="0" w:color="auto"/>
        <w:bottom w:val="none" w:sz="0" w:space="0" w:color="auto"/>
        <w:right w:val="none" w:sz="0" w:space="0" w:color="auto"/>
      </w:divBdr>
    </w:div>
    <w:div w:id="2115323534">
      <w:bodyDiv w:val="1"/>
      <w:marLeft w:val="0"/>
      <w:marRight w:val="0"/>
      <w:marTop w:val="0"/>
      <w:marBottom w:val="0"/>
      <w:divBdr>
        <w:top w:val="none" w:sz="0" w:space="0" w:color="auto"/>
        <w:left w:val="none" w:sz="0" w:space="0" w:color="auto"/>
        <w:bottom w:val="none" w:sz="0" w:space="0" w:color="auto"/>
        <w:right w:val="none" w:sz="0" w:space="0" w:color="auto"/>
      </w:divBdr>
    </w:div>
    <w:div w:id="213282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9" Type="http://schemas.openxmlformats.org/officeDocument/2006/relationships/image" Target="media/image20.png"/><Relationship Id="rId21" Type="http://schemas.openxmlformats.org/officeDocument/2006/relationships/image" Target="media/image11.emf"/><Relationship Id="rId34" Type="http://schemas.openxmlformats.org/officeDocument/2006/relationships/hyperlink" Target="https://contractaciopublica.gencat.cat/ecofin_pscp/AppJava/cap.pscp?reqCode=viewDetail&amp;idCap=15990903"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mailto:imi_gestio_contractacio@bcn.cat" TargetMode="External"/><Relationship Id="rId37" Type="http://schemas.openxmlformats.org/officeDocument/2006/relationships/image" Target="media/image18.png"/><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3.xml"/><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mailto:imi_gestio_contractacio@bcn.c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2.xml"/><Relationship Id="rId35" Type="http://schemas.openxmlformats.org/officeDocument/2006/relationships/image" Target="media/image16.em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33" Type="http://schemas.openxmlformats.org/officeDocument/2006/relationships/hyperlink" Target="mailto:imi_gestio_contractacio@bcn.cat" TargetMode="External"/><Relationship Id="rId38" Type="http://schemas.openxmlformats.org/officeDocument/2006/relationships/image" Target="media/image19.pn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_rels/header4.xml.rels><?xml version="1.0" encoding="UTF-8" standalone="yes"?>
<Relationships xmlns="http://schemas.openxmlformats.org/package/2006/relationships"><Relationship Id="rId1" Type="http://schemas.openxmlformats.org/officeDocument/2006/relationships/image" Target="media/image15.jpeg"/></Relationships>
</file>

<file path=word/_rels/header5.xml.rels><?xml version="1.0" encoding="UTF-8" standalone="yes"?>
<Relationships xmlns="http://schemas.openxmlformats.org/package/2006/relationships"><Relationship Id="rId1" Type="http://schemas.openxmlformats.org/officeDocument/2006/relationships/image" Target="media/image1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marchal\Documents\Clientes\IMI\Requisitos%20contratos%20terceros\Plantilles%20IMI%20en%20xarxa\CP21_Plantilla%20Plec%20T&#232;cnic%20projectes.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e622c71f-d175-48f1-95e7-64a21dec4727" xsi:nil="true"/>
    <lcf76f155ced4ddcb4097134ff3c332f xmlns="d633034a-06e5-4bea-a354-1c74a9468a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9FF09ABE2D914BB2D368CCBF8AAECD" ma:contentTypeVersion="15" ma:contentTypeDescription="Crear nuevo documento." ma:contentTypeScope="" ma:versionID="8f45fae43fccd2b4626ca4c213c7fd0f">
  <xsd:schema xmlns:xsd="http://www.w3.org/2001/XMLSchema" xmlns:xs="http://www.w3.org/2001/XMLSchema" xmlns:p="http://schemas.microsoft.com/office/2006/metadata/properties" xmlns:ns2="d633034a-06e5-4bea-a354-1c74a9468abe" xmlns:ns3="e622c71f-d175-48f1-95e7-64a21dec4727" targetNamespace="http://schemas.microsoft.com/office/2006/metadata/properties" ma:root="true" ma:fieldsID="6e649d43a6110626a5e4ceff0bb9da27" ns2:_="" ns3:_="">
    <xsd:import namespace="d633034a-06e5-4bea-a354-1c74a9468abe"/>
    <xsd:import namespace="e622c71f-d175-48f1-95e7-64a21dec47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3034a-06e5-4bea-a354-1c74a9468ab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3b44abe5-ceb4-4ed7-b8b7-23b1576bff2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22c71f-d175-48f1-95e7-64a21dec47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fd7d80-f500-4814-900e-d92d6b46049a}" ma:internalName="TaxCatchAll" ma:showField="CatchAllData" ma:web="e622c71f-d175-48f1-95e7-64a21dec472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FF5B12-86C3-44BC-AEF1-B3D7ACE2C676}">
  <ds:schemaRefs>
    <ds:schemaRef ds:uri="http://schemas.openxmlformats.org/officeDocument/2006/bibliography"/>
  </ds:schemaRefs>
</ds:datastoreItem>
</file>

<file path=customXml/itemProps2.xml><?xml version="1.0" encoding="utf-8"?>
<ds:datastoreItem xmlns:ds="http://schemas.openxmlformats.org/officeDocument/2006/customXml" ds:itemID="{297BE3B3-3F71-4E10-A0B2-41C2A95D3F9C}">
  <ds:schemaRefs>
    <ds:schemaRef ds:uri="http://schemas.microsoft.com/office/2006/metadata/properties"/>
    <ds:schemaRef ds:uri="http://schemas.microsoft.com/office/infopath/2007/PartnerControls"/>
    <ds:schemaRef ds:uri="e622c71f-d175-48f1-95e7-64a21dec4727"/>
    <ds:schemaRef ds:uri="d633034a-06e5-4bea-a354-1c74a9468abe"/>
  </ds:schemaRefs>
</ds:datastoreItem>
</file>

<file path=customXml/itemProps3.xml><?xml version="1.0" encoding="utf-8"?>
<ds:datastoreItem xmlns:ds="http://schemas.openxmlformats.org/officeDocument/2006/customXml" ds:itemID="{7A0B573F-7115-455C-8491-65FB8814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3034a-06e5-4bea-a354-1c74a9468abe"/>
    <ds:schemaRef ds:uri="e622c71f-d175-48f1-95e7-64a21dec47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9D5A53-883B-479D-B1BD-D39CD284E9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CP21_Plantilla Plec Tècnic projectes.dotx</Template>
  <TotalTime>2</TotalTime>
  <Pages>138</Pages>
  <Words>46152</Words>
  <Characters>263070</Characters>
  <Application>Microsoft Office Word</Application>
  <DocSecurity>0</DocSecurity>
  <Lines>2192</Lines>
  <Paragraphs>617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CONDICIONS TÈCNIQUES</vt:lpstr>
      <vt:lpstr>PLEC DE CONDICIONS TÈCNIQUES</vt:lpstr>
    </vt:vector>
  </TitlesOfParts>
  <Company>IMI</Company>
  <LinksUpToDate>false</LinksUpToDate>
  <CharactersWithSpaces>308605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CONDICIONS TÈCNIQUES</dc:title>
  <dc:creator>Marchal, Yeray (ES - Barcelona)</dc:creator>
  <cp:keywords>CP21</cp:keywords>
  <cp:lastModifiedBy>SOLES HERNANDEZ, XAVIER</cp:lastModifiedBy>
  <cp:revision>3</cp:revision>
  <cp:lastPrinted>2010-06-10T14:32:00Z</cp:lastPrinted>
  <dcterms:created xsi:type="dcterms:W3CDTF">2025-06-20T09:21:00Z</dcterms:created>
  <dcterms:modified xsi:type="dcterms:W3CDTF">2025-06-20T09:31:00Z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0x010100ED9FF09ABE2D914BB2D368CCBF8AAECD</vt:lpwstr>
  </property>
</Properties>
</file>