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E4E50B" w14:textId="77777777" w:rsidR="00E379CB" w:rsidRPr="00E379CB" w:rsidRDefault="00E379CB" w:rsidP="00E379CB">
      <w:pPr>
        <w:keepNext/>
        <w:keepLines/>
        <w:spacing w:before="360" w:after="60" w:line="276" w:lineRule="auto"/>
        <w:jc w:val="both"/>
        <w:outlineLvl w:val="0"/>
        <w:rPr>
          <w:rFonts w:ascii="Verdana" w:eastAsia="MS Gothic" w:hAnsi="Verdana" w:cs="Times New Roman"/>
          <w:b/>
          <w:caps/>
          <w:spacing w:val="4"/>
          <w:kern w:val="28"/>
          <w:sz w:val="20"/>
          <w:szCs w:val="20"/>
          <w:lang w:val="es-ES_tradnl" w:eastAsia="es-ES"/>
          <w14:ligatures w14:val="none"/>
        </w:rPr>
      </w:pPr>
      <w:bookmarkStart w:id="0" w:name="_Toc146638572"/>
      <w:bookmarkStart w:id="1" w:name="_Toc163575356"/>
      <w:r w:rsidRPr="00E379CB">
        <w:rPr>
          <w:rFonts w:ascii="Verdana" w:eastAsia="MS Gothic" w:hAnsi="Verdana" w:cs="Times New Roman"/>
          <w:b/>
          <w:caps/>
          <w:spacing w:val="4"/>
          <w:kern w:val="28"/>
          <w:sz w:val="20"/>
          <w:szCs w:val="20"/>
          <w:lang w:val="es-ES_tradnl" w:eastAsia="es-ES"/>
          <w14:ligatures w14:val="none"/>
        </w:rPr>
        <w:t>ANEXO Nº1: CLÁUSULAS DE Prevención de riesgos laborales</w:t>
      </w:r>
      <w:bookmarkEnd w:id="0"/>
      <w:bookmarkEnd w:id="1"/>
    </w:p>
    <w:p w14:paraId="1A33B974" w14:textId="77777777" w:rsidR="00E379CB" w:rsidRPr="00E379CB" w:rsidRDefault="00E379CB" w:rsidP="00E379CB">
      <w:pPr>
        <w:keepNext/>
        <w:numPr>
          <w:ilvl w:val="1"/>
          <w:numId w:val="12"/>
        </w:numPr>
        <w:spacing w:before="360" w:after="60" w:line="240" w:lineRule="auto"/>
        <w:jc w:val="both"/>
        <w:outlineLvl w:val="1"/>
        <w:rPr>
          <w:rFonts w:ascii="Verdana" w:eastAsia="Times New Roman" w:hAnsi="Verdana" w:cs="Times New Roman"/>
          <w:b/>
          <w:spacing w:val="4"/>
          <w:kern w:val="28"/>
          <w:sz w:val="20"/>
          <w:szCs w:val="20"/>
          <w:lang w:val="es-ES_tradnl" w:eastAsia="es-ES"/>
          <w14:ligatures w14:val="none"/>
        </w:rPr>
      </w:pPr>
      <w:bookmarkStart w:id="2" w:name="_Toc146638573"/>
      <w:bookmarkStart w:id="3" w:name="_Toc163575357"/>
      <w:r w:rsidRPr="00E379CB">
        <w:rPr>
          <w:rFonts w:ascii="Verdana" w:eastAsia="Times New Roman" w:hAnsi="Verdana" w:cs="Times New Roman"/>
          <w:b/>
          <w:spacing w:val="4"/>
          <w:kern w:val="28"/>
          <w:sz w:val="20"/>
          <w:szCs w:val="20"/>
          <w:lang w:val="es-ES_tradnl" w:eastAsia="es-ES"/>
          <w14:ligatures w14:val="none"/>
        </w:rPr>
        <w:t>Coordinación de actividades empresariales</w:t>
      </w:r>
      <w:bookmarkEnd w:id="2"/>
      <w:bookmarkEnd w:id="3"/>
      <w:r w:rsidRPr="00E379CB">
        <w:rPr>
          <w:rFonts w:ascii="Verdana" w:eastAsia="Times New Roman" w:hAnsi="Verdana" w:cs="Times New Roman"/>
          <w:b/>
          <w:spacing w:val="4"/>
          <w:kern w:val="28"/>
          <w:sz w:val="20"/>
          <w:szCs w:val="20"/>
          <w:lang w:val="es-ES_tradnl" w:eastAsia="es-ES"/>
          <w14:ligatures w14:val="none"/>
        </w:rPr>
        <w:t xml:space="preserve"> </w:t>
      </w:r>
    </w:p>
    <w:p w14:paraId="4D5E648B" w14:textId="77777777" w:rsidR="00E379CB" w:rsidRPr="00E379CB" w:rsidRDefault="00E379CB" w:rsidP="00E379CB">
      <w:pPr>
        <w:spacing w:after="0" w:line="276" w:lineRule="auto"/>
        <w:jc w:val="both"/>
        <w:rPr>
          <w:rFonts w:ascii="Verdana" w:eastAsia="Times New Roman" w:hAnsi="Verdana" w:cs="Times New Roman"/>
          <w:color w:val="FF0000"/>
          <w:spacing w:val="4"/>
          <w:kern w:val="28"/>
          <w:sz w:val="20"/>
          <w:szCs w:val="20"/>
          <w:lang w:val="es-ES_tradnl" w:eastAsia="es-ES"/>
          <w14:ligatures w14:val="none"/>
        </w:rPr>
      </w:pPr>
    </w:p>
    <w:p w14:paraId="3943F453"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En cumplimiento del Real Decreto 171/2004, Grupo TERSA, dentro de su Sistema de Gestión de la Prevención de Riesgos Laborales, tiene implantado un Procedimiento para la Coordinación de Actividades Empresariales, cuya aplicación es el medio de coordinación prioritario para la contratación de servicios. Su cumplimiento se considerará obligatorio para las empresas adjudicatarias. *</w:t>
      </w:r>
      <w:r w:rsidRPr="00E379CB">
        <w:rPr>
          <w:rFonts w:ascii="Verdana" w:eastAsia="Verdana" w:hAnsi="Verdana" w:cs="Times New Roman"/>
          <w:spacing w:val="4"/>
          <w:kern w:val="28"/>
          <w:sz w:val="20"/>
          <w:szCs w:val="20"/>
          <w:vertAlign w:val="superscript"/>
          <w:lang w:val="es-ES_tradnl" w:eastAsia="es-ES"/>
          <w14:ligatures w14:val="none"/>
        </w:rPr>
        <w:footnoteReference w:id="1"/>
      </w:r>
    </w:p>
    <w:p w14:paraId="7F00E718" w14:textId="77777777" w:rsidR="00E379CB" w:rsidRPr="00E379CB" w:rsidRDefault="00E379CB" w:rsidP="00E379CB">
      <w:pPr>
        <w:keepNext/>
        <w:numPr>
          <w:ilvl w:val="2"/>
          <w:numId w:val="12"/>
        </w:numPr>
        <w:spacing w:before="360" w:after="60" w:line="240" w:lineRule="auto"/>
        <w:jc w:val="both"/>
        <w:outlineLvl w:val="2"/>
        <w:rPr>
          <w:rFonts w:ascii="Verdana" w:eastAsia="Times New Roman" w:hAnsi="Verdana" w:cs="Times New Roman"/>
          <w:b/>
          <w:spacing w:val="4"/>
          <w:kern w:val="28"/>
          <w:sz w:val="20"/>
          <w:szCs w:val="20"/>
          <w:lang w:val="es-ES_tradnl" w:eastAsia="es-ES"/>
          <w14:ligatures w14:val="none"/>
        </w:rPr>
      </w:pPr>
      <w:bookmarkStart w:id="4" w:name="_Toc146638574"/>
      <w:bookmarkStart w:id="5" w:name="_Toc163575358"/>
      <w:r w:rsidRPr="00E379CB">
        <w:rPr>
          <w:rFonts w:ascii="Verdana" w:eastAsia="Times New Roman" w:hAnsi="Verdana" w:cs="Times New Roman"/>
          <w:b/>
          <w:spacing w:val="4"/>
          <w:kern w:val="28"/>
          <w:sz w:val="20"/>
          <w:szCs w:val="20"/>
          <w:lang w:val="es-ES_tradnl" w:eastAsia="es-ES"/>
          <w14:ligatures w14:val="none"/>
        </w:rPr>
        <w:t>Gestión</w:t>
      </w:r>
      <w:bookmarkEnd w:id="4"/>
      <w:bookmarkEnd w:id="5"/>
      <w:r w:rsidRPr="00E379CB">
        <w:rPr>
          <w:rFonts w:ascii="Verdana" w:eastAsia="Times New Roman" w:hAnsi="Verdana" w:cs="Times New Roman"/>
          <w:b/>
          <w:spacing w:val="4"/>
          <w:kern w:val="28"/>
          <w:sz w:val="20"/>
          <w:szCs w:val="20"/>
          <w:lang w:val="es-ES_tradnl" w:eastAsia="es-ES"/>
          <w14:ligatures w14:val="none"/>
        </w:rPr>
        <w:t xml:space="preserve"> </w:t>
      </w:r>
    </w:p>
    <w:p w14:paraId="60AE86D7"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Toda la documentación en materia de Prevención de Riesgos Laborales, tanto la relacionada en presente pliego de prescripciones como cualquier otra que Grupo TERSA solicite a las empresas contratistas, estará a disposición del Responsable del Contrato o de las personas que se disponga desde Grupo TERSA como encargados de la Coordinación de Actividades Empresariales. </w:t>
      </w:r>
    </w:p>
    <w:p w14:paraId="2277E184"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Para ello el contratista deberá darse de alta en la plataforma web eGestiona enviando un mail de solicitud al mail </w:t>
      </w:r>
      <w:hyperlink r:id="rId7" w:history="1">
        <w:r w:rsidRPr="00E379CB">
          <w:rPr>
            <w:rFonts w:ascii="Verdana" w:eastAsia="Calibri" w:hAnsi="Verdana" w:cs="Times New Roman"/>
            <w:color w:val="0000FF"/>
            <w:spacing w:val="4"/>
            <w:kern w:val="28"/>
            <w:sz w:val="20"/>
            <w:szCs w:val="20"/>
            <w:u w:val="single"/>
            <w:lang w:val="es-ES_tradnl" w:eastAsia="es-ES"/>
            <w14:ligatures w14:val="none"/>
          </w:rPr>
          <w:t>prevencio@tersa.cat</w:t>
        </w:r>
      </w:hyperlink>
      <w:r w:rsidRPr="00E379CB">
        <w:rPr>
          <w:rFonts w:ascii="Verdana" w:eastAsia="Calibri" w:hAnsi="Verdana" w:cs="Times New Roman"/>
          <w:color w:val="0000FF"/>
          <w:spacing w:val="4"/>
          <w:kern w:val="28"/>
          <w:sz w:val="20"/>
          <w:szCs w:val="20"/>
          <w:u w:val="single"/>
          <w:lang w:val="es-ES_tradnl" w:eastAsia="es-ES"/>
          <w14:ligatures w14:val="none"/>
        </w:rPr>
        <w:t>.</w:t>
      </w:r>
    </w:p>
    <w:p w14:paraId="6C133EA5"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El contratista acreditará en dicha plataforma el cumplimiento formal de los requisitos generales en materia de PRL y los específicos con relación a los trabajadores, maquinaria, equipos de trabajo, vehículos y medios auxiliares que utilizarán para llevar a cabo los trabajos adjudicados. De igual forma, las empresas adjudicatarias deberán atender las peticiones que le realice Grupo TERSA en aplicación de su Sistema de Gestión de la Prevención de Riesgos Laborales.</w:t>
      </w:r>
    </w:p>
    <w:p w14:paraId="39573AE6"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Para validar el acceso de las empresas adjudicatarias a las diferentes Instalaciones o centros, la documentación requerida se tendrá que colgar en la plataforma de Coordinación E-GESTIONA.</w:t>
      </w:r>
    </w:p>
    <w:p w14:paraId="627B663D"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La documentación tendrá que ser entregada con un mínimo de antelación de 72 horas para su posterior validación con anterioridad al inicio de los trabajos.</w:t>
      </w:r>
    </w:p>
    <w:p w14:paraId="330E2673"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40E5E005" w14:textId="77777777" w:rsidR="00E379CB" w:rsidRPr="00E379CB" w:rsidRDefault="00E379CB" w:rsidP="00E379CB">
      <w:pPr>
        <w:keepNext/>
        <w:numPr>
          <w:ilvl w:val="2"/>
          <w:numId w:val="12"/>
        </w:numPr>
        <w:spacing w:before="360" w:after="60" w:line="240" w:lineRule="auto"/>
        <w:ind w:left="1146"/>
        <w:jc w:val="both"/>
        <w:outlineLvl w:val="2"/>
        <w:rPr>
          <w:rFonts w:ascii="Verdana" w:eastAsia="Times New Roman" w:hAnsi="Verdana" w:cs="Times New Roman"/>
          <w:b/>
          <w:spacing w:val="4"/>
          <w:kern w:val="28"/>
          <w:sz w:val="20"/>
          <w:szCs w:val="20"/>
          <w:lang w:val="es-ES_tradnl" w:eastAsia="es-ES"/>
          <w14:ligatures w14:val="none"/>
        </w:rPr>
      </w:pPr>
      <w:bookmarkStart w:id="6" w:name="_Toc146638575"/>
      <w:bookmarkStart w:id="7" w:name="_Toc163575359"/>
      <w:r w:rsidRPr="00E379CB">
        <w:rPr>
          <w:rFonts w:ascii="Verdana" w:eastAsia="Times New Roman" w:hAnsi="Verdana" w:cs="Times New Roman"/>
          <w:b/>
          <w:spacing w:val="4"/>
          <w:kern w:val="28"/>
          <w:sz w:val="20"/>
          <w:szCs w:val="20"/>
          <w:lang w:val="es-ES_tradnl" w:eastAsia="es-ES"/>
          <w14:ligatures w14:val="none"/>
        </w:rPr>
        <w:t>Documentación general de empresa</w:t>
      </w:r>
      <w:bookmarkEnd w:id="6"/>
      <w:bookmarkEnd w:id="7"/>
    </w:p>
    <w:p w14:paraId="4DCFFC47"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A nivel general de empresa, Grupo TERSA solicitará a las empresas adjudicatarias la siguiente documentación a través de la plataforma de gestión:</w:t>
      </w:r>
    </w:p>
    <w:p w14:paraId="3F0E0F2D" w14:textId="77777777" w:rsidR="00E379CB" w:rsidRPr="00E379CB" w:rsidRDefault="00E379CB" w:rsidP="00E379CB">
      <w:pPr>
        <w:numPr>
          <w:ilvl w:val="0"/>
          <w:numId w:val="3"/>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Recibido Liquidación de cotizaciones (RLC o TC1)</w:t>
      </w:r>
    </w:p>
    <w:p w14:paraId="196913F5" w14:textId="77777777" w:rsidR="00E379CB" w:rsidRPr="00E379CB" w:rsidRDefault="00E379CB" w:rsidP="00E379CB">
      <w:pPr>
        <w:numPr>
          <w:ilvl w:val="0"/>
          <w:numId w:val="3"/>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Relación Nominal de trabajadores (RNT o TC2)</w:t>
      </w:r>
    </w:p>
    <w:p w14:paraId="6F2F52FA" w14:textId="77777777" w:rsidR="00E379CB" w:rsidRPr="00E379CB" w:rsidRDefault="00E379CB" w:rsidP="00E379CB">
      <w:pPr>
        <w:numPr>
          <w:ilvl w:val="0"/>
          <w:numId w:val="3"/>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ITA (Informe de Trabajadores en Alta)</w:t>
      </w:r>
    </w:p>
    <w:p w14:paraId="058F2AC6" w14:textId="77777777" w:rsidR="00E379CB" w:rsidRPr="00E379CB" w:rsidRDefault="00E379CB" w:rsidP="00E379CB">
      <w:pPr>
        <w:numPr>
          <w:ilvl w:val="0"/>
          <w:numId w:val="3"/>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Certificado de estar al corriente en las obligaciones con la Seguridad Social</w:t>
      </w:r>
    </w:p>
    <w:p w14:paraId="60689B69" w14:textId="77777777" w:rsidR="00E379CB" w:rsidRPr="00E379CB" w:rsidRDefault="00E379CB" w:rsidP="00E379CB">
      <w:pPr>
        <w:numPr>
          <w:ilvl w:val="0"/>
          <w:numId w:val="3"/>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Certificado de estar al corriente de la Agencia Tributaria</w:t>
      </w:r>
    </w:p>
    <w:p w14:paraId="281EEECD" w14:textId="77777777" w:rsidR="00E379CB" w:rsidRPr="00E379CB" w:rsidRDefault="00E379CB" w:rsidP="00E379CB">
      <w:pPr>
        <w:numPr>
          <w:ilvl w:val="0"/>
          <w:numId w:val="3"/>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Documento de Asociación a Mutua de Accidentes de Trabajo</w:t>
      </w:r>
    </w:p>
    <w:p w14:paraId="45BBF847" w14:textId="77777777" w:rsidR="00E379CB" w:rsidRPr="00E379CB" w:rsidRDefault="00E379CB" w:rsidP="00E379CB">
      <w:pPr>
        <w:numPr>
          <w:ilvl w:val="0"/>
          <w:numId w:val="3"/>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Justificando de pago del seguro de accidentes / Póliza de Responsabilidad Civil</w:t>
      </w:r>
    </w:p>
    <w:p w14:paraId="57309269" w14:textId="77777777" w:rsidR="00E379CB" w:rsidRPr="00E379CB" w:rsidRDefault="00E379CB" w:rsidP="00E379CB">
      <w:pPr>
        <w:numPr>
          <w:ilvl w:val="0"/>
          <w:numId w:val="3"/>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lastRenderedPageBreak/>
        <w:t>Contrato vigente con Servicio de Prevención de Riesgos Laborales Ajeno / Mancomunado o documento conforme las empresas ha configurado un Servicio de Prevención Propio.</w:t>
      </w:r>
    </w:p>
    <w:p w14:paraId="7D6D9F15" w14:textId="77777777" w:rsidR="00E379CB" w:rsidRPr="00E379CB" w:rsidRDefault="00E379CB" w:rsidP="00E379CB">
      <w:pPr>
        <w:numPr>
          <w:ilvl w:val="0"/>
          <w:numId w:val="3"/>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Justificante de pago vigente conforme la empresa tiene un Servicio de Prevención de Riesgos </w:t>
      </w:r>
    </w:p>
    <w:p w14:paraId="717CD9C5" w14:textId="77777777" w:rsidR="00E379CB" w:rsidRPr="00E379CB" w:rsidRDefault="00E379CB" w:rsidP="00E379CB">
      <w:pPr>
        <w:keepNext/>
        <w:numPr>
          <w:ilvl w:val="2"/>
          <w:numId w:val="12"/>
        </w:numPr>
        <w:spacing w:before="360" w:after="60" w:line="240" w:lineRule="auto"/>
        <w:ind w:left="1146"/>
        <w:jc w:val="both"/>
        <w:outlineLvl w:val="2"/>
        <w:rPr>
          <w:rFonts w:ascii="Verdana" w:eastAsia="Times New Roman" w:hAnsi="Verdana" w:cs="Times New Roman"/>
          <w:b/>
          <w:spacing w:val="4"/>
          <w:kern w:val="28"/>
          <w:sz w:val="20"/>
          <w:szCs w:val="20"/>
          <w:lang w:val="es-ES_tradnl" w:eastAsia="es-ES"/>
          <w14:ligatures w14:val="none"/>
        </w:rPr>
      </w:pPr>
      <w:r w:rsidRPr="00E379CB">
        <w:rPr>
          <w:rFonts w:ascii="Verdana" w:eastAsia="Times New Roman" w:hAnsi="Verdana" w:cs="Times New Roman"/>
          <w:b/>
          <w:spacing w:val="4"/>
          <w:kern w:val="28"/>
          <w:sz w:val="20"/>
          <w:szCs w:val="20"/>
          <w:lang w:val="es-ES_tradnl" w:eastAsia="es-ES"/>
          <w14:ligatures w14:val="none"/>
        </w:rPr>
        <w:t xml:space="preserve"> </w:t>
      </w:r>
      <w:bookmarkStart w:id="8" w:name="_Toc146638576"/>
      <w:bookmarkStart w:id="9" w:name="_Toc163575360"/>
      <w:r w:rsidRPr="00E379CB">
        <w:rPr>
          <w:rFonts w:ascii="Verdana" w:eastAsia="Times New Roman" w:hAnsi="Verdana" w:cs="Times New Roman"/>
          <w:b/>
          <w:spacing w:val="4"/>
          <w:kern w:val="28"/>
          <w:sz w:val="20"/>
          <w:szCs w:val="20"/>
          <w:lang w:val="es-ES_tradnl" w:eastAsia="es-ES"/>
          <w14:ligatures w14:val="none"/>
        </w:rPr>
        <w:t>Documentación Trabajador</w:t>
      </w:r>
      <w:bookmarkEnd w:id="8"/>
      <w:bookmarkEnd w:id="9"/>
    </w:p>
    <w:p w14:paraId="5DBB3F32" w14:textId="77777777" w:rsidR="00E379CB" w:rsidRPr="00E379CB" w:rsidRDefault="00E379CB" w:rsidP="00E379CB">
      <w:pPr>
        <w:numPr>
          <w:ilvl w:val="0"/>
          <w:numId w:val="4"/>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DNI / NIE / PASAPORTE vigente del trabajador</w:t>
      </w:r>
    </w:p>
    <w:p w14:paraId="737438E7" w14:textId="77777777" w:rsidR="00E379CB" w:rsidRPr="00E379CB" w:rsidRDefault="00E379CB" w:rsidP="00E379CB">
      <w:pPr>
        <w:numPr>
          <w:ilvl w:val="0"/>
          <w:numId w:val="4"/>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Certificado de Aptitud médica</w:t>
      </w:r>
    </w:p>
    <w:p w14:paraId="4CB7EAA8" w14:textId="77777777" w:rsidR="00E379CB" w:rsidRPr="00E379CB" w:rsidRDefault="00E379CB" w:rsidP="00E379CB">
      <w:pPr>
        <w:numPr>
          <w:ilvl w:val="0"/>
          <w:numId w:val="4"/>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Formación específica en el puesto de trabajo según arte.19 de la Ley 31/1995 (duración no inferior a 2 horas)</w:t>
      </w:r>
    </w:p>
    <w:p w14:paraId="46B208DF" w14:textId="77777777" w:rsidR="00E379CB" w:rsidRPr="00E379CB" w:rsidRDefault="00E379CB" w:rsidP="00E379CB">
      <w:pPr>
        <w:numPr>
          <w:ilvl w:val="0"/>
          <w:numId w:val="4"/>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Registro de entrega de EPI’s</w:t>
      </w:r>
    </w:p>
    <w:p w14:paraId="370B24AF" w14:textId="77777777" w:rsidR="00E379CB" w:rsidRPr="00E379CB" w:rsidRDefault="00E379CB" w:rsidP="00E379CB">
      <w:pPr>
        <w:keepNext/>
        <w:numPr>
          <w:ilvl w:val="1"/>
          <w:numId w:val="12"/>
        </w:numPr>
        <w:spacing w:before="360" w:after="60" w:line="240" w:lineRule="auto"/>
        <w:jc w:val="both"/>
        <w:outlineLvl w:val="1"/>
        <w:rPr>
          <w:rFonts w:ascii="Verdana" w:eastAsia="Times New Roman" w:hAnsi="Verdana" w:cs="Times New Roman"/>
          <w:b/>
          <w:spacing w:val="4"/>
          <w:kern w:val="28"/>
          <w:sz w:val="20"/>
          <w:szCs w:val="20"/>
          <w:lang w:val="es-ES_tradnl" w:eastAsia="es-ES"/>
          <w14:ligatures w14:val="none"/>
        </w:rPr>
      </w:pPr>
      <w:bookmarkStart w:id="10" w:name="_Toc146638577"/>
      <w:bookmarkStart w:id="11" w:name="_Toc163575361"/>
      <w:r w:rsidRPr="00E379CB">
        <w:rPr>
          <w:rFonts w:ascii="Verdana" w:eastAsia="Times New Roman" w:hAnsi="Verdana" w:cs="Times New Roman"/>
          <w:b/>
          <w:spacing w:val="4"/>
          <w:kern w:val="28"/>
          <w:sz w:val="20"/>
          <w:szCs w:val="20"/>
          <w:lang w:val="es-ES_tradnl" w:eastAsia="es-ES"/>
          <w14:ligatures w14:val="none"/>
        </w:rPr>
        <w:t>Medidas de prevención y protección</w:t>
      </w:r>
      <w:bookmarkEnd w:id="10"/>
      <w:bookmarkEnd w:id="11"/>
      <w:r w:rsidRPr="00E379CB">
        <w:rPr>
          <w:rFonts w:ascii="Verdana" w:eastAsia="Times New Roman" w:hAnsi="Verdana" w:cs="Times New Roman"/>
          <w:b/>
          <w:spacing w:val="4"/>
          <w:kern w:val="28"/>
          <w:sz w:val="20"/>
          <w:szCs w:val="20"/>
          <w:lang w:val="es-ES_tradnl" w:eastAsia="es-ES"/>
          <w14:ligatures w14:val="none"/>
        </w:rPr>
        <w:t xml:space="preserve"> </w:t>
      </w:r>
    </w:p>
    <w:p w14:paraId="418B26F7"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De manera general, se dará cumplimiento a la Ley 31/1995, de 8 de noviembre de Prevención de Riesgos Laborales y el resto de normativa en materia de seguridad y salud laboral.</w:t>
      </w:r>
    </w:p>
    <w:p w14:paraId="12629FF5"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Las empresas adjudicatarias aplicarán las medidas que integran el deber de prevención previsto en el artículo 14 de la Ley de Prevención de Riesgos Laborales, con arreglo a los siguientes principios: </w:t>
      </w:r>
    </w:p>
    <w:p w14:paraId="6C9F45C1" w14:textId="77777777" w:rsidR="00E379CB" w:rsidRPr="00E379CB" w:rsidRDefault="00E379CB" w:rsidP="00E379CB">
      <w:pPr>
        <w:spacing w:after="0" w:line="276" w:lineRule="auto"/>
        <w:ind w:left="567"/>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a) Evitar los riesgos. </w:t>
      </w:r>
    </w:p>
    <w:p w14:paraId="3543EF74" w14:textId="77777777" w:rsidR="00E379CB" w:rsidRPr="00E379CB" w:rsidRDefault="00E379CB" w:rsidP="00E379CB">
      <w:pPr>
        <w:spacing w:after="0" w:line="276" w:lineRule="auto"/>
        <w:ind w:left="567"/>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b) Evaluar los riesgos que no se puedan evitar. </w:t>
      </w:r>
    </w:p>
    <w:p w14:paraId="0A46162D" w14:textId="77777777" w:rsidR="00E379CB" w:rsidRPr="00E379CB" w:rsidRDefault="00E379CB" w:rsidP="00E379CB">
      <w:pPr>
        <w:spacing w:after="0" w:line="276" w:lineRule="auto"/>
        <w:ind w:left="567"/>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c) Combatir los riesgos en su origen. </w:t>
      </w:r>
    </w:p>
    <w:p w14:paraId="3DCD7871" w14:textId="77777777" w:rsidR="00E379CB" w:rsidRPr="00E379CB" w:rsidRDefault="00E379CB" w:rsidP="00E379CB">
      <w:pPr>
        <w:spacing w:after="0" w:line="276" w:lineRule="auto"/>
        <w:ind w:left="567"/>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d) Adaptar el trabajo a la persona, en particular en lo que respecta a la concepción de los puestos de trabajo, así como a la elección de los equipos y los métodos de trabajo y de producción, con miras, en particular, a atenuar el trabajo monótono y repetitivo y a reducir los efectos del mismo en la salud. </w:t>
      </w:r>
    </w:p>
    <w:p w14:paraId="0E925474" w14:textId="77777777" w:rsidR="00E379CB" w:rsidRPr="00E379CB" w:rsidRDefault="00E379CB" w:rsidP="00E379CB">
      <w:pPr>
        <w:spacing w:after="0" w:line="276" w:lineRule="auto"/>
        <w:ind w:left="567"/>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e) Tener en cuenta la evolución de la técnica. </w:t>
      </w:r>
    </w:p>
    <w:p w14:paraId="1EBEB1F8" w14:textId="77777777" w:rsidR="00E379CB" w:rsidRPr="00E379CB" w:rsidRDefault="00E379CB" w:rsidP="00E379CB">
      <w:pPr>
        <w:spacing w:after="0" w:line="276" w:lineRule="auto"/>
        <w:ind w:left="567"/>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f) Sustituir lo peligroso por lo que entrañe poco o ningún peligro. </w:t>
      </w:r>
    </w:p>
    <w:p w14:paraId="14BE4A0B" w14:textId="77777777" w:rsidR="00E379CB" w:rsidRPr="00E379CB" w:rsidRDefault="00E379CB" w:rsidP="00E379CB">
      <w:pPr>
        <w:spacing w:after="0" w:line="276" w:lineRule="auto"/>
        <w:ind w:left="567"/>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g) Planificar la prevención. </w:t>
      </w:r>
    </w:p>
    <w:p w14:paraId="632B3E64" w14:textId="77777777" w:rsidR="00E379CB" w:rsidRPr="00E379CB" w:rsidRDefault="00E379CB" w:rsidP="00E379CB">
      <w:pPr>
        <w:spacing w:after="0" w:line="276" w:lineRule="auto"/>
        <w:ind w:left="567"/>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h) Dar las debidas instrucciones a los trabajadores.</w:t>
      </w:r>
    </w:p>
    <w:p w14:paraId="0D057D97" w14:textId="77777777" w:rsidR="00E379CB" w:rsidRPr="00E379CB" w:rsidRDefault="00E379CB" w:rsidP="00E379CB">
      <w:pPr>
        <w:keepNext/>
        <w:numPr>
          <w:ilvl w:val="1"/>
          <w:numId w:val="12"/>
        </w:numPr>
        <w:spacing w:before="360" w:after="60" w:line="240" w:lineRule="auto"/>
        <w:jc w:val="both"/>
        <w:outlineLvl w:val="1"/>
        <w:rPr>
          <w:rFonts w:ascii="Verdana" w:eastAsia="Times New Roman" w:hAnsi="Verdana" w:cs="Times New Roman"/>
          <w:b/>
          <w:spacing w:val="4"/>
          <w:kern w:val="28"/>
          <w:sz w:val="20"/>
          <w:szCs w:val="20"/>
          <w:lang w:val="es-ES_tradnl" w:eastAsia="es-ES"/>
          <w14:ligatures w14:val="none"/>
        </w:rPr>
      </w:pPr>
      <w:bookmarkStart w:id="12" w:name="_Toc146638578"/>
      <w:bookmarkStart w:id="13" w:name="_Toc163575362"/>
      <w:r w:rsidRPr="00E379CB">
        <w:rPr>
          <w:rFonts w:ascii="Verdana" w:eastAsia="Times New Roman" w:hAnsi="Verdana" w:cs="Times New Roman"/>
          <w:b/>
          <w:spacing w:val="4"/>
          <w:kern w:val="28"/>
          <w:sz w:val="20"/>
          <w:szCs w:val="20"/>
          <w:lang w:val="es-ES_tradnl" w:eastAsia="es-ES"/>
          <w14:ligatures w14:val="none"/>
        </w:rPr>
        <w:t>Modalidad preventiva</w:t>
      </w:r>
      <w:bookmarkEnd w:id="12"/>
      <w:bookmarkEnd w:id="13"/>
    </w:p>
    <w:p w14:paraId="26AFB59E"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Las empresas adjudicatarias acreditará a Grupo TERSA el modelo de organización de la Prevención de Riesgos Laborales adoptado para el desarrollo de las actividades preventivas, incluyendo el o los responsables en materia de prevención de riesgos laborales. En caso de que el modelo adoptado sea el concierto con un Servicio de Prevención Ajeno o servicio Mancomunado, las empresas adjudicatarias aportarán copia del contrato en vigor. En caso de que las empresas tengan constituido un Servicio de Prevención propio, se deberá aportar justificante o acta de constitución y especificar si la disciplina de Vigilancia de la Salud, se externaliza o es propia.</w:t>
      </w:r>
    </w:p>
    <w:p w14:paraId="3DD724DF"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A su vez, las empresas adjudicatarias remitirán el contrato de asociación a la correspondiente Mutua de accidentes de trabajo y enfermedades profesionales.</w:t>
      </w:r>
    </w:p>
    <w:p w14:paraId="01AE5AE1" w14:textId="77777777" w:rsidR="00E379CB" w:rsidRPr="00E379CB" w:rsidRDefault="00E379CB" w:rsidP="00E379CB">
      <w:pPr>
        <w:keepNext/>
        <w:numPr>
          <w:ilvl w:val="1"/>
          <w:numId w:val="12"/>
        </w:numPr>
        <w:spacing w:before="360" w:after="60" w:line="240" w:lineRule="auto"/>
        <w:jc w:val="both"/>
        <w:outlineLvl w:val="1"/>
        <w:rPr>
          <w:rFonts w:ascii="Verdana" w:eastAsia="Times New Roman" w:hAnsi="Verdana" w:cs="Times New Roman"/>
          <w:b/>
          <w:spacing w:val="4"/>
          <w:kern w:val="28"/>
          <w:sz w:val="20"/>
          <w:szCs w:val="20"/>
          <w:lang w:val="es-ES_tradnl" w:eastAsia="es-ES"/>
          <w14:ligatures w14:val="none"/>
        </w:rPr>
      </w:pPr>
      <w:bookmarkStart w:id="14" w:name="_Toc146638579"/>
      <w:bookmarkStart w:id="15" w:name="_Toc163575363"/>
      <w:r w:rsidRPr="00E379CB">
        <w:rPr>
          <w:rFonts w:ascii="Verdana" w:eastAsia="Times New Roman" w:hAnsi="Verdana" w:cs="Times New Roman"/>
          <w:b/>
          <w:spacing w:val="4"/>
          <w:kern w:val="28"/>
          <w:sz w:val="20"/>
          <w:szCs w:val="20"/>
          <w:lang w:val="es-ES_tradnl" w:eastAsia="es-ES"/>
          <w14:ligatures w14:val="none"/>
        </w:rPr>
        <w:t>Evaluación de riesgos y planificación de actividades</w:t>
      </w:r>
      <w:bookmarkEnd w:id="14"/>
      <w:bookmarkEnd w:id="15"/>
      <w:r w:rsidRPr="00E379CB">
        <w:rPr>
          <w:rFonts w:ascii="Verdana" w:eastAsia="Times New Roman" w:hAnsi="Verdana" w:cs="Times New Roman"/>
          <w:b/>
          <w:spacing w:val="4"/>
          <w:kern w:val="28"/>
          <w:sz w:val="20"/>
          <w:szCs w:val="20"/>
          <w:lang w:val="es-ES_tradnl" w:eastAsia="es-ES"/>
          <w14:ligatures w14:val="none"/>
        </w:rPr>
        <w:t xml:space="preserve"> </w:t>
      </w:r>
    </w:p>
    <w:p w14:paraId="18E11161"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Grupo Tersa solicitará a las empresas adjudicatarias la Evaluación de Riesgos, y su correspondiente Planificación de Actividades Preventivas, de los trabajos y trabajadores objeto de la presente licitación, de acuerdo con el artículo 16 de la Ley 31/ 1995. Previo al inicio de los trabajos, las empresas adjudicatarias deberán tener colgada la Evaluación en la plataforma eGestiona para su validación.</w:t>
      </w:r>
    </w:p>
    <w:p w14:paraId="0D646D17"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u w:val="single"/>
          <w:lang w:val="es-ES_tradnl" w:eastAsia="es-ES"/>
          <w14:ligatures w14:val="none"/>
        </w:rPr>
      </w:pPr>
      <w:r w:rsidRPr="00E379CB">
        <w:rPr>
          <w:rFonts w:ascii="Verdana" w:eastAsia="Times New Roman" w:hAnsi="Verdana" w:cs="Times New Roman"/>
          <w:spacing w:val="4"/>
          <w:kern w:val="28"/>
          <w:sz w:val="20"/>
          <w:szCs w:val="20"/>
          <w:u w:val="single"/>
          <w:lang w:val="es-ES_tradnl" w:eastAsia="es-ES"/>
          <w14:ligatures w14:val="none"/>
        </w:rPr>
        <w:t>PLAN DE SEGURIDAD Y SALUD</w:t>
      </w:r>
    </w:p>
    <w:p w14:paraId="60B9D455"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5413BDEF"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De acuerdo con lo establecido en el artículo 7 del Real Decreto 1627/97, de 24 de octubre, siempre que en una obra de construcción haya un proyecto y en caso de existir un Estudio de Seguridad y Salud o Estudio Básico de Seguridad y Salud, cada contratista deberá elaborar en base a este Estudio, un Plan de Seguridad y Salud.</w:t>
      </w:r>
    </w:p>
    <w:p w14:paraId="146A59BC"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Si no hay proyecto, tampoco habrá estudio de seguridad y salud o estudio básico de la obra, por lo que ya no se elaborará un plan de seguridad y salud. En este caso, cada contrata elaborará una Evaluación de Riesgos Específica.</w:t>
      </w:r>
    </w:p>
    <w:p w14:paraId="4F0147F4"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En ausencia de proyecto y por tanto, en ausencia de estudio de seguridad y salud o estudio básico de la obra, la Directiva 92/57/CEE establece que para la redacción de un PSS, se puede hacer en base a las previsiones propias del contratista para la obra. Por ello, también regula que si una obra cumple con alguno de los tres condicionantes que expuestos a continuación, será necesaria la elaboración de un plan de seguridad y salud:</w:t>
      </w:r>
    </w:p>
    <w:p w14:paraId="7F32407E" w14:textId="77777777" w:rsidR="00E379CB" w:rsidRPr="00E379CB" w:rsidRDefault="00E379CB" w:rsidP="00E379CB">
      <w:pPr>
        <w:numPr>
          <w:ilvl w:val="0"/>
          <w:numId w:val="9"/>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Obras en las que se vayan a desarrollar trabajos que supongan </w:t>
      </w:r>
      <w:r w:rsidRPr="00E379CB">
        <w:rPr>
          <w:rFonts w:ascii="Verdana" w:eastAsia="Times New Roman" w:hAnsi="Verdana" w:cs="Times New Roman"/>
          <w:b/>
          <w:spacing w:val="4"/>
          <w:kern w:val="28"/>
          <w:sz w:val="20"/>
          <w:szCs w:val="20"/>
          <w:lang w:val="es-ES_tradnl" w:eastAsia="es-ES"/>
          <w14:ligatures w14:val="none"/>
        </w:rPr>
        <w:t>riesgos especiales</w:t>
      </w:r>
      <w:r w:rsidRPr="00E379CB">
        <w:rPr>
          <w:rFonts w:ascii="Verdana" w:eastAsia="Times New Roman" w:hAnsi="Verdana" w:cs="Times New Roman"/>
          <w:spacing w:val="4"/>
          <w:kern w:val="28"/>
          <w:sz w:val="20"/>
          <w:szCs w:val="20"/>
          <w:lang w:val="es-ES_tradnl" w:eastAsia="es-ES"/>
          <w14:ligatures w14:val="none"/>
        </w:rPr>
        <w:t>.</w:t>
      </w:r>
    </w:p>
    <w:p w14:paraId="45E10E58" w14:textId="77777777" w:rsidR="00E379CB" w:rsidRPr="00E379CB" w:rsidRDefault="00E379CB" w:rsidP="00E379CB">
      <w:pPr>
        <w:numPr>
          <w:ilvl w:val="0"/>
          <w:numId w:val="9"/>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Obras con </w:t>
      </w:r>
      <w:r w:rsidRPr="00E379CB">
        <w:rPr>
          <w:rFonts w:ascii="Verdana" w:eastAsia="Times New Roman" w:hAnsi="Verdana" w:cs="Times New Roman"/>
          <w:b/>
          <w:spacing w:val="4"/>
          <w:kern w:val="28"/>
          <w:sz w:val="20"/>
          <w:szCs w:val="20"/>
          <w:lang w:val="es-ES_tradnl" w:eastAsia="es-ES"/>
          <w14:ligatures w14:val="none"/>
        </w:rPr>
        <w:t>duración estimada superior a 30 días laborales</w:t>
      </w:r>
      <w:r w:rsidRPr="00E379CB">
        <w:rPr>
          <w:rFonts w:ascii="Verdana" w:eastAsia="Times New Roman" w:hAnsi="Verdana" w:cs="Times New Roman"/>
          <w:spacing w:val="4"/>
          <w:kern w:val="28"/>
          <w:sz w:val="20"/>
          <w:szCs w:val="20"/>
          <w:lang w:val="es-ES_tradnl" w:eastAsia="es-ES"/>
          <w14:ligatures w14:val="none"/>
        </w:rPr>
        <w:t xml:space="preserve"> y que ocupen a más de </w:t>
      </w:r>
      <w:r w:rsidRPr="00E379CB">
        <w:rPr>
          <w:rFonts w:ascii="Verdana" w:eastAsia="Times New Roman" w:hAnsi="Verdana" w:cs="Times New Roman"/>
          <w:b/>
          <w:spacing w:val="4"/>
          <w:kern w:val="28"/>
          <w:sz w:val="20"/>
          <w:szCs w:val="20"/>
          <w:lang w:val="es-ES_tradnl" w:eastAsia="es-ES"/>
          <w14:ligatures w14:val="none"/>
        </w:rPr>
        <w:t>20 trabajadores simultáneamente</w:t>
      </w:r>
      <w:r w:rsidRPr="00E379CB">
        <w:rPr>
          <w:rFonts w:ascii="Verdana" w:eastAsia="Times New Roman" w:hAnsi="Verdana" w:cs="Times New Roman"/>
          <w:spacing w:val="4"/>
          <w:kern w:val="28"/>
          <w:sz w:val="20"/>
          <w:szCs w:val="20"/>
          <w:lang w:val="es-ES_tradnl" w:eastAsia="es-ES"/>
          <w14:ligatures w14:val="none"/>
        </w:rPr>
        <w:t>.</w:t>
      </w:r>
    </w:p>
    <w:p w14:paraId="65F02773" w14:textId="77777777" w:rsidR="00E379CB" w:rsidRPr="00E379CB" w:rsidRDefault="00E379CB" w:rsidP="00E379CB">
      <w:pPr>
        <w:numPr>
          <w:ilvl w:val="0"/>
          <w:numId w:val="9"/>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Obras con un volumen estimado </w:t>
      </w:r>
      <w:r w:rsidRPr="00E379CB">
        <w:rPr>
          <w:rFonts w:ascii="Verdana" w:eastAsia="Times New Roman" w:hAnsi="Verdana" w:cs="Times New Roman"/>
          <w:b/>
          <w:spacing w:val="4"/>
          <w:kern w:val="28"/>
          <w:sz w:val="20"/>
          <w:szCs w:val="20"/>
          <w:lang w:val="es-ES_tradnl" w:eastAsia="es-ES"/>
          <w14:ligatures w14:val="none"/>
        </w:rPr>
        <w:t>superior a 500 jornadas</w:t>
      </w:r>
      <w:r w:rsidRPr="00E379CB">
        <w:rPr>
          <w:rFonts w:ascii="Verdana" w:eastAsia="Times New Roman" w:hAnsi="Verdana" w:cs="Times New Roman"/>
          <w:spacing w:val="4"/>
          <w:kern w:val="28"/>
          <w:sz w:val="20"/>
          <w:szCs w:val="20"/>
          <w:lang w:val="es-ES_tradnl" w:eastAsia="es-ES"/>
          <w14:ligatures w14:val="none"/>
        </w:rPr>
        <w:t>.</w:t>
      </w:r>
    </w:p>
    <w:p w14:paraId="49264CAE"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5D588A3F"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El contenido básico de un Plan de Seguridad y Salud será:</w:t>
      </w:r>
    </w:p>
    <w:p w14:paraId="28BC8754" w14:textId="77777777" w:rsidR="00E379CB" w:rsidRPr="00E379CB" w:rsidRDefault="00E379CB" w:rsidP="00E379CB">
      <w:pPr>
        <w:numPr>
          <w:ilvl w:val="0"/>
          <w:numId w:val="10"/>
        </w:numPr>
        <w:shd w:val="clear" w:color="auto" w:fill="FFFFFF"/>
        <w:spacing w:before="100" w:beforeAutospacing="1" w:after="100" w:afterAutospacing="1"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b/>
          <w:spacing w:val="4"/>
          <w:kern w:val="28"/>
          <w:sz w:val="20"/>
          <w:szCs w:val="20"/>
          <w:lang w:val="es-ES_tradnl" w:eastAsia="es-ES"/>
          <w14:ligatures w14:val="none"/>
        </w:rPr>
        <w:t>Memoria</w:t>
      </w:r>
      <w:r w:rsidRPr="00E379CB">
        <w:rPr>
          <w:rFonts w:ascii="Verdana" w:eastAsia="Times New Roman" w:hAnsi="Verdana" w:cs="Times New Roman"/>
          <w:spacing w:val="4"/>
          <w:kern w:val="28"/>
          <w:sz w:val="20"/>
          <w:szCs w:val="20"/>
          <w:lang w:val="es-ES_tradnl" w:eastAsia="es-ES"/>
          <w14:ligatures w14:val="none"/>
        </w:rPr>
        <w:t xml:space="preserve"> en la que se analizan y desarrollan las previsiones contenidas en el estudio básico de seguridad.</w:t>
      </w:r>
    </w:p>
    <w:p w14:paraId="63A05F54" w14:textId="77777777" w:rsidR="00E379CB" w:rsidRPr="00E379CB" w:rsidRDefault="00E379CB" w:rsidP="00E379CB">
      <w:pPr>
        <w:numPr>
          <w:ilvl w:val="0"/>
          <w:numId w:val="10"/>
        </w:numPr>
        <w:shd w:val="clear" w:color="auto" w:fill="FFFFFF"/>
        <w:spacing w:before="100" w:beforeAutospacing="1" w:after="100" w:afterAutospacing="1"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b/>
          <w:spacing w:val="4"/>
          <w:kern w:val="28"/>
          <w:sz w:val="20"/>
          <w:szCs w:val="20"/>
          <w:lang w:val="es-ES_tradnl" w:eastAsia="es-ES"/>
          <w14:ligatures w14:val="none"/>
        </w:rPr>
        <w:t>Pliego de condiciones</w:t>
      </w:r>
      <w:r w:rsidRPr="00E379CB">
        <w:rPr>
          <w:rFonts w:ascii="Verdana" w:eastAsia="Times New Roman" w:hAnsi="Verdana" w:cs="Times New Roman"/>
          <w:spacing w:val="4"/>
          <w:kern w:val="28"/>
          <w:sz w:val="20"/>
          <w:szCs w:val="20"/>
          <w:lang w:val="es-ES_tradnl" w:eastAsia="es-ES"/>
          <w14:ligatures w14:val="none"/>
        </w:rPr>
        <w:t xml:space="preserve"> donde se tienen en cuenta las normas legales.</w:t>
      </w:r>
    </w:p>
    <w:p w14:paraId="1A76141A" w14:textId="77777777" w:rsidR="00E379CB" w:rsidRPr="00E379CB" w:rsidRDefault="00E379CB" w:rsidP="00E379CB">
      <w:pPr>
        <w:numPr>
          <w:ilvl w:val="0"/>
          <w:numId w:val="10"/>
        </w:numPr>
        <w:shd w:val="clear" w:color="auto" w:fill="FFFFFF"/>
        <w:spacing w:before="100" w:beforeAutospacing="1" w:after="100" w:afterAutospacing="1"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b/>
          <w:spacing w:val="4"/>
          <w:kern w:val="28"/>
          <w:sz w:val="20"/>
          <w:szCs w:val="20"/>
          <w:lang w:val="es-ES_tradnl" w:eastAsia="es-ES"/>
          <w14:ligatures w14:val="none"/>
        </w:rPr>
        <w:t>Plan de emergencia</w:t>
      </w:r>
      <w:r w:rsidRPr="00E379CB">
        <w:rPr>
          <w:rFonts w:ascii="Verdana" w:eastAsia="Times New Roman" w:hAnsi="Verdana" w:cs="Times New Roman"/>
          <w:spacing w:val="4"/>
          <w:kern w:val="28"/>
          <w:sz w:val="20"/>
          <w:szCs w:val="20"/>
          <w:lang w:val="es-ES_tradnl" w:eastAsia="es-ES"/>
          <w14:ligatures w14:val="none"/>
        </w:rPr>
        <w:t xml:space="preserve"> donde se define la secuencia de actuaciones de las personas presentes en el lugar en caso de que se declare una emergencia.</w:t>
      </w:r>
    </w:p>
    <w:p w14:paraId="3EEDE337" w14:textId="77777777" w:rsidR="00E379CB" w:rsidRPr="00E379CB" w:rsidRDefault="00E379CB" w:rsidP="00E379CB">
      <w:pPr>
        <w:numPr>
          <w:ilvl w:val="0"/>
          <w:numId w:val="10"/>
        </w:numPr>
        <w:shd w:val="clear" w:color="auto" w:fill="FFFFFF"/>
        <w:spacing w:before="100" w:beforeAutospacing="1" w:after="100" w:afterAutospacing="1"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b/>
          <w:spacing w:val="4"/>
          <w:kern w:val="28"/>
          <w:sz w:val="20"/>
          <w:szCs w:val="20"/>
          <w:lang w:val="es-ES_tradnl" w:eastAsia="es-ES"/>
          <w14:ligatures w14:val="none"/>
        </w:rPr>
        <w:t>Planos, gráficos</w:t>
      </w:r>
      <w:r w:rsidRPr="00E379CB">
        <w:rPr>
          <w:rFonts w:ascii="Verdana" w:eastAsia="Times New Roman" w:hAnsi="Verdana" w:cs="Times New Roman"/>
          <w:spacing w:val="4"/>
          <w:kern w:val="28"/>
          <w:sz w:val="20"/>
          <w:szCs w:val="20"/>
          <w:lang w:val="es-ES_tradnl" w:eastAsia="es-ES"/>
          <w14:ligatures w14:val="none"/>
        </w:rPr>
        <w:t xml:space="preserve"> y esquemas para mejor compresión de las medidas preventivas definidas en la Memoria.</w:t>
      </w:r>
    </w:p>
    <w:p w14:paraId="4732908B" w14:textId="77777777" w:rsidR="00E379CB" w:rsidRPr="00E379CB" w:rsidRDefault="00E379CB" w:rsidP="00E379CB">
      <w:pPr>
        <w:numPr>
          <w:ilvl w:val="0"/>
          <w:numId w:val="10"/>
        </w:numPr>
        <w:shd w:val="clear" w:color="auto" w:fill="FFFFFF"/>
        <w:spacing w:before="100" w:beforeAutospacing="1" w:after="100" w:afterAutospacing="1"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b/>
          <w:spacing w:val="4"/>
          <w:kern w:val="28"/>
          <w:sz w:val="20"/>
          <w:szCs w:val="20"/>
          <w:lang w:val="es-ES_tradnl" w:eastAsia="es-ES"/>
          <w14:ligatures w14:val="none"/>
        </w:rPr>
        <w:t>Mediciones y presupuesto</w:t>
      </w:r>
      <w:r w:rsidRPr="00E379CB">
        <w:rPr>
          <w:rFonts w:ascii="Verdana" w:eastAsia="Times New Roman" w:hAnsi="Verdana" w:cs="Times New Roman"/>
          <w:spacing w:val="4"/>
          <w:kern w:val="28"/>
          <w:sz w:val="20"/>
          <w:szCs w:val="20"/>
          <w:lang w:val="es-ES_tradnl" w:eastAsia="es-ES"/>
          <w14:ligatures w14:val="none"/>
        </w:rPr>
        <w:t xml:space="preserve"> de los elementos de seguridad definidos y cuantificando los gastos previstos para la ejecución del plan de seguridad y salud.</w:t>
      </w:r>
    </w:p>
    <w:p w14:paraId="79DFFCFC"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Si hay más de un contratista en la obra, cada uno deberá elaborar su propio plan para su sector de actividad.</w:t>
      </w:r>
    </w:p>
    <w:p w14:paraId="20F93D3E"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El Plan de Seguridad y Salud será aprobado por el Coordinador de Seguridad y Salud antes del inicio de los trabajos.</w:t>
      </w:r>
    </w:p>
    <w:p w14:paraId="14AF4A5E"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El hecho de que Grupo Tersa no pueda disponer de dicho documento en caso de requerirse supondrá la no validación y por tanto, la no realización de los trabajos.</w:t>
      </w:r>
    </w:p>
    <w:p w14:paraId="23C4BFA2" w14:textId="77777777" w:rsidR="00E379CB" w:rsidRPr="00E379CB" w:rsidRDefault="00E379CB" w:rsidP="00E379CB">
      <w:pPr>
        <w:keepNext/>
        <w:numPr>
          <w:ilvl w:val="1"/>
          <w:numId w:val="12"/>
        </w:numPr>
        <w:spacing w:before="360" w:after="60" w:line="240" w:lineRule="auto"/>
        <w:jc w:val="both"/>
        <w:outlineLvl w:val="1"/>
        <w:rPr>
          <w:rFonts w:ascii="Verdana" w:eastAsia="Times New Roman" w:hAnsi="Verdana" w:cs="Times New Roman"/>
          <w:b/>
          <w:spacing w:val="4"/>
          <w:kern w:val="28"/>
          <w:sz w:val="20"/>
          <w:szCs w:val="20"/>
          <w:lang w:val="es-ES_tradnl" w:eastAsia="es-ES"/>
          <w14:ligatures w14:val="none"/>
        </w:rPr>
      </w:pPr>
      <w:bookmarkStart w:id="16" w:name="_Toc146638580"/>
      <w:bookmarkStart w:id="17" w:name="_Toc163575364"/>
      <w:r w:rsidRPr="00E379CB">
        <w:rPr>
          <w:rFonts w:ascii="Verdana" w:eastAsia="Times New Roman" w:hAnsi="Verdana" w:cs="Times New Roman"/>
          <w:b/>
          <w:spacing w:val="4"/>
          <w:kern w:val="28"/>
          <w:sz w:val="20"/>
          <w:szCs w:val="20"/>
          <w:lang w:val="es-ES_tradnl" w:eastAsia="es-ES"/>
          <w14:ligatures w14:val="none"/>
        </w:rPr>
        <w:t>Evaluación de riesgos de los centros /empresas de grupo TERSA</w:t>
      </w:r>
      <w:bookmarkEnd w:id="16"/>
      <w:bookmarkEnd w:id="17"/>
    </w:p>
    <w:p w14:paraId="4DF86844"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Las empresas adjudicatarias, antes del comienzo de los trabajos, podrán descargarse de la plataforma eGestiona o bien recibirán por parte del Departamento de PRL de Grupo Tersa información sobre los riesgos inherentes a los Centros de Trabajo/ Instalaciones a los que accederán los trabajadores objeto del presente Pliego de Prescripciones. Al margen de esta documentación y cuando Grupo Tersa lo crea conveniente por que existan riesgos graves o muy graves, se podrá hacer entrega de protocolos y/o procedimientos añadidos al respecto para su aplicación y cumplimiento con el fin de reforzar las medidas de seguridad.</w:t>
      </w:r>
    </w:p>
    <w:p w14:paraId="4DC4DE4E" w14:textId="77777777" w:rsidR="00E379CB" w:rsidRPr="00E379CB" w:rsidRDefault="00E379CB" w:rsidP="00E379CB">
      <w:pPr>
        <w:keepNext/>
        <w:numPr>
          <w:ilvl w:val="1"/>
          <w:numId w:val="12"/>
        </w:numPr>
        <w:spacing w:before="360" w:after="60" w:line="240" w:lineRule="auto"/>
        <w:jc w:val="both"/>
        <w:outlineLvl w:val="1"/>
        <w:rPr>
          <w:rFonts w:ascii="Verdana" w:eastAsia="Times New Roman" w:hAnsi="Verdana" w:cs="Times New Roman"/>
          <w:b/>
          <w:spacing w:val="4"/>
          <w:kern w:val="28"/>
          <w:sz w:val="20"/>
          <w:szCs w:val="20"/>
          <w:lang w:val="es-ES_tradnl" w:eastAsia="es-ES"/>
          <w14:ligatures w14:val="none"/>
        </w:rPr>
      </w:pPr>
      <w:bookmarkStart w:id="18" w:name="_Toc146638581"/>
      <w:bookmarkStart w:id="19" w:name="_Toc163575365"/>
      <w:r w:rsidRPr="00E379CB">
        <w:rPr>
          <w:rFonts w:ascii="Verdana" w:eastAsia="Times New Roman" w:hAnsi="Verdana" w:cs="Times New Roman"/>
          <w:b/>
          <w:spacing w:val="4"/>
          <w:kern w:val="28"/>
          <w:sz w:val="20"/>
          <w:szCs w:val="20"/>
          <w:lang w:val="es-ES_tradnl" w:eastAsia="es-ES"/>
          <w14:ligatures w14:val="none"/>
        </w:rPr>
        <w:t>Medidas de emergencias</w:t>
      </w:r>
      <w:bookmarkEnd w:id="18"/>
      <w:bookmarkEnd w:id="19"/>
    </w:p>
    <w:p w14:paraId="14913BDE"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Las empresas adjudicatarias, al acceder a los Centros de Trabajo de Grupo TERSA, deberán descargarse a través de la plataforma de coordinación eGestiona la información sobre las medidas de emergencia a tener en cuenta en los Centros de Trabajo/ Instalaciones a los que accederán los trabajadores objeto del presente Pliego de Prescripciones.</w:t>
      </w:r>
    </w:p>
    <w:p w14:paraId="22B26BD9" w14:textId="77777777" w:rsidR="00E379CB" w:rsidRPr="00E379CB" w:rsidRDefault="00E379CB" w:rsidP="00E379CB">
      <w:pPr>
        <w:keepNext/>
        <w:numPr>
          <w:ilvl w:val="1"/>
          <w:numId w:val="12"/>
        </w:numPr>
        <w:spacing w:before="360" w:after="60" w:line="240" w:lineRule="auto"/>
        <w:jc w:val="both"/>
        <w:outlineLvl w:val="1"/>
        <w:rPr>
          <w:rFonts w:ascii="Verdana" w:eastAsia="Times New Roman" w:hAnsi="Verdana" w:cs="Times New Roman"/>
          <w:b/>
          <w:spacing w:val="4"/>
          <w:kern w:val="28"/>
          <w:sz w:val="20"/>
          <w:szCs w:val="20"/>
          <w:lang w:val="es-ES_tradnl" w:eastAsia="es-ES"/>
          <w14:ligatures w14:val="none"/>
        </w:rPr>
      </w:pPr>
      <w:bookmarkStart w:id="20" w:name="_Toc146638582"/>
      <w:bookmarkStart w:id="21" w:name="_Toc163575366"/>
      <w:r w:rsidRPr="00E379CB">
        <w:rPr>
          <w:rFonts w:ascii="Verdana" w:eastAsia="Times New Roman" w:hAnsi="Verdana" w:cs="Times New Roman"/>
          <w:b/>
          <w:spacing w:val="4"/>
          <w:kern w:val="28"/>
          <w:sz w:val="20"/>
          <w:szCs w:val="20"/>
          <w:lang w:val="es-ES_tradnl" w:eastAsia="es-ES"/>
          <w14:ligatures w14:val="none"/>
        </w:rPr>
        <w:t>Vigilancia de Salud</w:t>
      </w:r>
      <w:bookmarkEnd w:id="20"/>
      <w:bookmarkEnd w:id="21"/>
    </w:p>
    <w:p w14:paraId="31E02027"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Las empresas adjudicatarias garantizarán a sus trabajadores el servicio de la vigilancia periódica de su estado de salud en función de los riesgos inherentes al trabajo, así como de los protocolos de reconocimientos específicos, aplicados cuando sea necesario. Las empresas adjudicatarias están obligadas a presentar a Grupo TERSA, la documentación acreditativa de la modalidad en materia de Vigilancia de la Salud adoptada por ésta, así como los Certificados de Aptitud de todos sus trabajadores con la calificación de </w:t>
      </w:r>
      <w:r w:rsidRPr="00E379CB">
        <w:rPr>
          <w:rFonts w:ascii="Verdana" w:eastAsia="Times New Roman" w:hAnsi="Verdana" w:cs="Times New Roman"/>
          <w:b/>
          <w:spacing w:val="4"/>
          <w:kern w:val="28"/>
          <w:sz w:val="20"/>
          <w:szCs w:val="20"/>
          <w:lang w:val="es-ES_tradnl" w:eastAsia="es-ES"/>
          <w14:ligatures w14:val="none"/>
        </w:rPr>
        <w:t>APTO</w:t>
      </w:r>
      <w:r w:rsidRPr="00E379CB">
        <w:rPr>
          <w:rFonts w:ascii="Verdana" w:eastAsia="Times New Roman" w:hAnsi="Verdana" w:cs="Times New Roman"/>
          <w:spacing w:val="4"/>
          <w:kern w:val="28"/>
          <w:sz w:val="20"/>
          <w:szCs w:val="20"/>
          <w:lang w:val="es-ES_tradnl" w:eastAsia="es-ES"/>
          <w14:ligatures w14:val="none"/>
        </w:rPr>
        <w:t xml:space="preserve"> de acuerdo con el puesto de trabajo a desempeñar. </w:t>
      </w:r>
    </w:p>
    <w:p w14:paraId="7E3E341B"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Todos los trabajadores que accedan a las instalaciones del Grupo Tersa deben disponer de un certificado de Aptitud vigente. Se aceptarán aptitudes provisionales durante 15 días. No se validarán renuncias a la revisión médica o citas para la realización de esta.</w:t>
      </w:r>
    </w:p>
    <w:p w14:paraId="3361FC00" w14:textId="77777777" w:rsidR="00E379CB" w:rsidRPr="00E379CB" w:rsidRDefault="00E379CB" w:rsidP="00E379CB">
      <w:pPr>
        <w:keepNext/>
        <w:numPr>
          <w:ilvl w:val="1"/>
          <w:numId w:val="12"/>
        </w:numPr>
        <w:spacing w:before="360" w:after="60" w:line="240" w:lineRule="auto"/>
        <w:jc w:val="both"/>
        <w:outlineLvl w:val="1"/>
        <w:rPr>
          <w:rFonts w:ascii="Verdana" w:eastAsia="Times New Roman" w:hAnsi="Verdana" w:cs="Times New Roman"/>
          <w:b/>
          <w:spacing w:val="4"/>
          <w:kern w:val="28"/>
          <w:sz w:val="20"/>
          <w:szCs w:val="20"/>
          <w:lang w:val="es-ES_tradnl" w:eastAsia="es-ES"/>
          <w14:ligatures w14:val="none"/>
        </w:rPr>
      </w:pPr>
      <w:bookmarkStart w:id="22" w:name="_Toc146638583"/>
      <w:bookmarkStart w:id="23" w:name="_Toc163575367"/>
      <w:r w:rsidRPr="00E379CB">
        <w:rPr>
          <w:rFonts w:ascii="Verdana" w:eastAsia="Times New Roman" w:hAnsi="Verdana" w:cs="Times New Roman"/>
          <w:b/>
          <w:spacing w:val="4"/>
          <w:kern w:val="28"/>
          <w:sz w:val="20"/>
          <w:szCs w:val="20"/>
          <w:lang w:val="es-ES_tradnl" w:eastAsia="es-ES"/>
          <w14:ligatures w14:val="none"/>
        </w:rPr>
        <w:t>Formación e información</w:t>
      </w:r>
      <w:bookmarkEnd w:id="22"/>
      <w:bookmarkEnd w:id="23"/>
      <w:r w:rsidRPr="00E379CB">
        <w:rPr>
          <w:rFonts w:ascii="Verdana" w:eastAsia="Times New Roman" w:hAnsi="Verdana" w:cs="Times New Roman"/>
          <w:b/>
          <w:spacing w:val="4"/>
          <w:kern w:val="28"/>
          <w:sz w:val="20"/>
          <w:szCs w:val="20"/>
          <w:lang w:val="es-ES_tradnl" w:eastAsia="es-ES"/>
          <w14:ligatures w14:val="none"/>
        </w:rPr>
        <w:t xml:space="preserve"> </w:t>
      </w:r>
    </w:p>
    <w:p w14:paraId="510D6025"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Las empresas adjudicatarias garantizarán la adecuada formación de su personal en materia de Prevención de Riesgos Laborales. Además, Las empresas adjudicatarias pondrán a disposición de Grupo TERSA mediante la plataforma de gestión la documentación conforme poseen la formación específica necesaria al respecto. </w:t>
      </w:r>
    </w:p>
    <w:p w14:paraId="092E449C"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En concreto:</w:t>
      </w:r>
    </w:p>
    <w:p w14:paraId="4F0ACDFE"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Para dar cumplimiento a los Art. 18, 19 y 20 de la Ley 31/1995 de Prevención de Riesgos Laborales, se requiere, para todos los trabajadores, formación específica de los riesgos inherentes al puesto de trabajo. Esta formación debe reunir como mínimo los siguientes requisitos:</w:t>
      </w:r>
    </w:p>
    <w:p w14:paraId="6C8D6163" w14:textId="77777777" w:rsidR="00E379CB" w:rsidRPr="00E379CB" w:rsidRDefault="00E379CB" w:rsidP="00E379CB">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tendrá una duración mínima de 2 horas </w:t>
      </w:r>
    </w:p>
    <w:p w14:paraId="06DE042F" w14:textId="77777777" w:rsidR="00E379CB" w:rsidRPr="00E379CB" w:rsidRDefault="00E379CB" w:rsidP="00E379CB">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puede ser presencial y/o on-line</w:t>
      </w:r>
    </w:p>
    <w:p w14:paraId="0E53443D" w14:textId="77777777" w:rsidR="00E379CB" w:rsidRPr="00E379CB" w:rsidRDefault="00E379CB" w:rsidP="00E379CB">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debe aparecer el contenido de la formación</w:t>
      </w:r>
    </w:p>
    <w:p w14:paraId="2B6D7E60" w14:textId="77777777" w:rsidR="00E379CB" w:rsidRPr="00E379CB" w:rsidRDefault="00E379CB" w:rsidP="00E379CB">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debe aparecer la fecha de impartición. Se darán por caducadas formaciones de más de 5 años a contar desde la fecha de contratación del servicio</w:t>
      </w:r>
    </w:p>
    <w:p w14:paraId="2295F4C8"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6DDC5034"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Formación relacionada con riesgos de </w:t>
      </w:r>
      <w:r w:rsidRPr="00E379CB">
        <w:rPr>
          <w:rFonts w:ascii="Verdana" w:eastAsia="Times New Roman" w:hAnsi="Verdana" w:cs="Times New Roman"/>
          <w:b/>
          <w:spacing w:val="4"/>
          <w:kern w:val="28"/>
          <w:sz w:val="20"/>
          <w:szCs w:val="20"/>
          <w:lang w:val="es-ES_tradnl" w:eastAsia="es-ES"/>
          <w14:ligatures w14:val="none"/>
        </w:rPr>
        <w:t>especial peligrosidad</w:t>
      </w:r>
      <w:r w:rsidRPr="00E379CB">
        <w:rPr>
          <w:rFonts w:ascii="Verdana" w:eastAsia="Times New Roman" w:hAnsi="Verdana" w:cs="Times New Roman"/>
          <w:spacing w:val="4"/>
          <w:kern w:val="28"/>
          <w:sz w:val="20"/>
          <w:szCs w:val="20"/>
          <w:lang w:val="es-ES_tradnl" w:eastAsia="es-ES"/>
          <w14:ligatures w14:val="none"/>
        </w:rPr>
        <w:t xml:space="preserve">. En cuanto a la formación de los trabajadores externos que desarrollen trabajos que entrañen riesgos especiales, además de la formación de su puesto de trabajo, mencionada en el párrafo anterior, deberán contar con la formación específica para desarrollar dichos trabajos especiales; esta casuística requerirá la presencia obligatoria de uno o varios, según la magnitud de los trabajos, recursos preventivos. </w:t>
      </w:r>
    </w:p>
    <w:p w14:paraId="37FDD9E5"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Tendrán consideración de trabajos especiales:</w:t>
      </w:r>
    </w:p>
    <w:p w14:paraId="209CFB89" w14:textId="77777777" w:rsidR="00E379CB" w:rsidRPr="00E379CB" w:rsidRDefault="00E379CB" w:rsidP="00E379CB">
      <w:pPr>
        <w:numPr>
          <w:ilvl w:val="0"/>
          <w:numId w:val="8"/>
        </w:numPr>
        <w:spacing w:after="0" w:line="276" w:lineRule="auto"/>
        <w:contextualSpacing/>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Trabajos en altura: formación presencial teórico- práctica de IRATA nivel 1 como mínimo.</w:t>
      </w:r>
    </w:p>
    <w:p w14:paraId="416A8C56" w14:textId="77777777" w:rsidR="00E379CB" w:rsidRPr="00E379CB" w:rsidRDefault="00E379CB" w:rsidP="00E379CB">
      <w:pPr>
        <w:numPr>
          <w:ilvl w:val="0"/>
          <w:numId w:val="8"/>
        </w:numPr>
        <w:spacing w:after="0" w:line="276" w:lineRule="auto"/>
        <w:contextualSpacing/>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Trabajos verticales: formación presencial teórico-práctica de una duración mínima de 8h. </w:t>
      </w:r>
    </w:p>
    <w:p w14:paraId="2F96A9B7" w14:textId="77777777" w:rsidR="00E379CB" w:rsidRPr="00E379CB" w:rsidRDefault="00E379CB" w:rsidP="00E379CB">
      <w:pPr>
        <w:numPr>
          <w:ilvl w:val="0"/>
          <w:numId w:val="8"/>
        </w:numPr>
        <w:spacing w:after="0" w:line="276" w:lineRule="auto"/>
        <w:contextualSpacing/>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Trabajos en espacios confinados: formación presencial teórico-práctica con una duración mínima de 6h.</w:t>
      </w:r>
    </w:p>
    <w:p w14:paraId="41F9AF97" w14:textId="77777777" w:rsidR="00E379CB" w:rsidRPr="00E379CB" w:rsidRDefault="00E379CB" w:rsidP="00E379CB">
      <w:pPr>
        <w:numPr>
          <w:ilvl w:val="0"/>
          <w:numId w:val="8"/>
        </w:numPr>
        <w:spacing w:after="0" w:line="276" w:lineRule="auto"/>
        <w:contextualSpacing/>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Trabajos en zonas ATEX: formación presencial teórico práctica con una duración mínima de 6h.</w:t>
      </w:r>
    </w:p>
    <w:p w14:paraId="22D21317" w14:textId="77777777" w:rsidR="00E379CB" w:rsidRPr="00E379CB" w:rsidRDefault="00E379CB" w:rsidP="00E379CB">
      <w:pPr>
        <w:numPr>
          <w:ilvl w:val="0"/>
          <w:numId w:val="8"/>
        </w:numPr>
        <w:spacing w:after="0" w:line="276" w:lineRule="auto"/>
        <w:contextualSpacing/>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Trabajos en caliente: formación presencial teórico práctica con una duración mínima de 6h.</w:t>
      </w:r>
    </w:p>
    <w:p w14:paraId="70332E06" w14:textId="77777777" w:rsidR="00E379CB" w:rsidRPr="00E379CB" w:rsidRDefault="00E379CB" w:rsidP="00E379CB">
      <w:pPr>
        <w:numPr>
          <w:ilvl w:val="0"/>
          <w:numId w:val="8"/>
        </w:numPr>
        <w:spacing w:after="0" w:line="276" w:lineRule="auto"/>
        <w:contextualSpacing/>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Trabajos en baja y alta tensión: formación presencial teórico práctica con una duración mínima de 6h. </w:t>
      </w:r>
    </w:p>
    <w:p w14:paraId="76797FC2" w14:textId="77777777" w:rsidR="00E379CB" w:rsidRPr="00E379CB" w:rsidRDefault="00E379CB" w:rsidP="00E379CB">
      <w:pPr>
        <w:numPr>
          <w:ilvl w:val="0"/>
          <w:numId w:val="8"/>
        </w:numPr>
        <w:spacing w:after="0" w:line="276" w:lineRule="auto"/>
        <w:contextualSpacing/>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Trabajos con Plataformas Elevadoras Móviles de Personas: Tener vigente el certificado que le habilita cómo operario de PEMP. Formación presencial teórico-práctica de 6h.</w:t>
      </w:r>
    </w:p>
    <w:p w14:paraId="2E271EC1" w14:textId="77777777" w:rsidR="00E379CB" w:rsidRPr="00E379CB" w:rsidRDefault="00E379CB" w:rsidP="00E379CB">
      <w:pPr>
        <w:numPr>
          <w:ilvl w:val="0"/>
          <w:numId w:val="8"/>
        </w:numPr>
        <w:spacing w:after="0" w:line="276" w:lineRule="auto"/>
        <w:contextualSpacing/>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Trabajos con Carretillas Elevadoras: Tener vigente el certificado que le habilita cómo operario de carretilla elevadora. Formación presencial teórico-práctica de 6h.</w:t>
      </w:r>
    </w:p>
    <w:p w14:paraId="2DD38D88" w14:textId="77777777" w:rsidR="00E379CB" w:rsidRPr="00E379CB" w:rsidRDefault="00E379CB" w:rsidP="00E379CB">
      <w:pPr>
        <w:spacing w:after="0" w:line="276" w:lineRule="auto"/>
        <w:ind w:left="708"/>
        <w:jc w:val="both"/>
        <w:rPr>
          <w:rFonts w:ascii="Verdana" w:eastAsia="Times New Roman" w:hAnsi="Verdana" w:cs="Times New Roman"/>
          <w:spacing w:val="4"/>
          <w:kern w:val="28"/>
          <w:sz w:val="20"/>
          <w:szCs w:val="20"/>
          <w:lang w:val="es-ES_tradnl" w:eastAsia="es-ES"/>
          <w14:ligatures w14:val="none"/>
        </w:rPr>
      </w:pPr>
    </w:p>
    <w:p w14:paraId="27E975D2"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Esta formación debe reunir como mínimo los siguientes requisitos:</w:t>
      </w:r>
    </w:p>
    <w:p w14:paraId="4259C3D8" w14:textId="77777777" w:rsidR="00E379CB" w:rsidRPr="00E379CB" w:rsidRDefault="00E379CB" w:rsidP="00E379CB">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teórico-práctica adecuada y suficiente</w:t>
      </w:r>
    </w:p>
    <w:p w14:paraId="08BB050C" w14:textId="77777777" w:rsidR="00E379CB" w:rsidRPr="00E379CB" w:rsidRDefault="00E379CB" w:rsidP="00E379CB">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mínimo de duración de 8 horas </w:t>
      </w:r>
    </w:p>
    <w:p w14:paraId="09BD4D18" w14:textId="77777777" w:rsidR="00E379CB" w:rsidRPr="00E379CB" w:rsidRDefault="00E379CB" w:rsidP="00E379CB">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debe aparecer el contenido de la formación</w:t>
      </w:r>
    </w:p>
    <w:p w14:paraId="3E4339E1" w14:textId="77777777" w:rsidR="00E379CB" w:rsidRPr="00E379CB" w:rsidRDefault="00E379CB" w:rsidP="00E379CB">
      <w:pPr>
        <w:numPr>
          <w:ilvl w:val="0"/>
          <w:numId w:val="7"/>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impartición por empresa acreditada / homologada para este tipo de formaciones específicas (por ejemplo: para formación específica en espacios confinados, las empresas formadoras deberán tener demostrada acreditación como empresa especializada en este tipo de riesgos).</w:t>
      </w:r>
    </w:p>
    <w:p w14:paraId="3410545D" w14:textId="77777777" w:rsidR="00E379CB" w:rsidRPr="00E379CB" w:rsidRDefault="00E379CB" w:rsidP="00E379CB">
      <w:pPr>
        <w:spacing w:after="0" w:line="276" w:lineRule="auto"/>
        <w:ind w:left="1080"/>
        <w:jc w:val="both"/>
        <w:rPr>
          <w:rFonts w:ascii="Verdana" w:eastAsia="Times New Roman" w:hAnsi="Verdana" w:cs="Times New Roman"/>
          <w:spacing w:val="4"/>
          <w:kern w:val="28"/>
          <w:sz w:val="20"/>
          <w:szCs w:val="20"/>
          <w:lang w:val="es-ES_tradnl" w:eastAsia="es-ES"/>
          <w14:ligatures w14:val="none"/>
        </w:rPr>
      </w:pPr>
    </w:p>
    <w:p w14:paraId="718155A4"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Las empresas contratistas serán responsables de trasladar a los trabajadores designados para los trabajos objeto del presente pliego toda la información en materia de prevención que le sea trasladada en cumplimiento de la obligación de coordinación de actividades empresariales, y tendrá a disposición de Grupo TERSA los registros correspondientes de la difusión de dicha información.</w:t>
      </w:r>
    </w:p>
    <w:p w14:paraId="09BF56F6" w14:textId="77777777" w:rsidR="00E379CB" w:rsidRPr="00E379CB" w:rsidRDefault="00E379CB" w:rsidP="00E379CB">
      <w:pPr>
        <w:keepNext/>
        <w:numPr>
          <w:ilvl w:val="1"/>
          <w:numId w:val="12"/>
        </w:numPr>
        <w:spacing w:before="360" w:after="60" w:line="240" w:lineRule="auto"/>
        <w:jc w:val="both"/>
        <w:outlineLvl w:val="1"/>
        <w:rPr>
          <w:rFonts w:ascii="Verdana" w:eastAsia="Times New Roman" w:hAnsi="Verdana" w:cs="Times New Roman"/>
          <w:b/>
          <w:spacing w:val="4"/>
          <w:kern w:val="28"/>
          <w:sz w:val="20"/>
          <w:szCs w:val="20"/>
          <w:lang w:val="es-ES_tradnl" w:eastAsia="es-ES"/>
          <w14:ligatures w14:val="none"/>
        </w:rPr>
      </w:pPr>
      <w:bookmarkStart w:id="24" w:name="_Toc146638584"/>
      <w:bookmarkStart w:id="25" w:name="_Toc163575368"/>
      <w:r w:rsidRPr="00E379CB">
        <w:rPr>
          <w:rFonts w:ascii="Verdana" w:eastAsia="Times New Roman" w:hAnsi="Verdana" w:cs="Times New Roman"/>
          <w:b/>
          <w:spacing w:val="4"/>
          <w:kern w:val="28"/>
          <w:sz w:val="20"/>
          <w:szCs w:val="20"/>
          <w:lang w:val="es-ES_tradnl" w:eastAsia="es-ES"/>
          <w14:ligatures w14:val="none"/>
        </w:rPr>
        <w:t>Persona de referencia o técnico responsable</w:t>
      </w:r>
      <w:bookmarkEnd w:id="24"/>
      <w:bookmarkEnd w:id="25"/>
    </w:p>
    <w:p w14:paraId="0C77E1E1" w14:textId="77777777" w:rsidR="00E379CB" w:rsidRPr="00E379CB" w:rsidRDefault="00E379CB" w:rsidP="00E379CB">
      <w:pPr>
        <w:spacing w:after="0" w:line="276" w:lineRule="auto"/>
        <w:jc w:val="both"/>
        <w:rPr>
          <w:rFonts w:ascii="Verdana" w:eastAsia="Times New Roman" w:hAnsi="Verdana" w:cs="Times New Roman"/>
          <w:b/>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Las empresas adjudicatarias designarán, con independencia de la modalidad de organización en materia de Prevención de Riesgos Laborales y de los recursos necesarios para el desarrollo de las actividades preventivas adoptadas, a una persona de referencia y/o personal técnico interlocutor válido en materia de prevención de riesgos laborales con Grupo TERSA.</w:t>
      </w:r>
    </w:p>
    <w:p w14:paraId="6E21254A" w14:textId="77777777" w:rsidR="00E379CB" w:rsidRPr="00E379CB" w:rsidRDefault="00E379CB" w:rsidP="00E379CB">
      <w:pPr>
        <w:spacing w:after="0" w:line="276" w:lineRule="auto"/>
        <w:ind w:left="708"/>
        <w:jc w:val="both"/>
        <w:rPr>
          <w:rFonts w:ascii="Verdana" w:eastAsia="Times New Roman" w:hAnsi="Verdana" w:cs="Times New Roman"/>
          <w:spacing w:val="4"/>
          <w:kern w:val="28"/>
          <w:sz w:val="20"/>
          <w:szCs w:val="20"/>
          <w:lang w:val="es-ES_tradnl" w:eastAsia="es-ES"/>
          <w14:ligatures w14:val="none"/>
        </w:rPr>
      </w:pPr>
    </w:p>
    <w:p w14:paraId="08A07CB3" w14:textId="77777777" w:rsidR="00E379CB" w:rsidRPr="00E379CB" w:rsidRDefault="00E379CB" w:rsidP="00E379CB">
      <w:pPr>
        <w:keepNext/>
        <w:numPr>
          <w:ilvl w:val="1"/>
          <w:numId w:val="12"/>
        </w:numPr>
        <w:spacing w:before="360" w:after="60" w:line="240" w:lineRule="auto"/>
        <w:jc w:val="both"/>
        <w:outlineLvl w:val="1"/>
        <w:rPr>
          <w:rFonts w:ascii="Verdana" w:eastAsia="Times New Roman" w:hAnsi="Verdana" w:cs="Times New Roman"/>
          <w:b/>
          <w:spacing w:val="4"/>
          <w:kern w:val="28"/>
          <w:sz w:val="20"/>
          <w:szCs w:val="20"/>
          <w:lang w:val="es-ES_tradnl" w:eastAsia="es-ES"/>
          <w14:ligatures w14:val="none"/>
        </w:rPr>
      </w:pPr>
      <w:bookmarkStart w:id="26" w:name="_Toc146638585"/>
      <w:bookmarkStart w:id="27" w:name="_Toc163575369"/>
      <w:r w:rsidRPr="00E379CB">
        <w:rPr>
          <w:rFonts w:ascii="Verdana" w:eastAsia="Times New Roman" w:hAnsi="Verdana" w:cs="Times New Roman"/>
          <w:b/>
          <w:spacing w:val="4"/>
          <w:kern w:val="28"/>
          <w:sz w:val="20"/>
          <w:szCs w:val="20"/>
          <w:lang w:val="es-ES_tradnl" w:eastAsia="es-ES"/>
          <w14:ligatures w14:val="none"/>
        </w:rPr>
        <w:t>Presencia de recurso preventivo</w:t>
      </w:r>
      <w:bookmarkEnd w:id="26"/>
      <w:bookmarkEnd w:id="27"/>
    </w:p>
    <w:p w14:paraId="0FDC9966"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Referente a la presencia de la figura de un recurso preventivo durante la realización de los trabajos, será de total aplicación el Art. 22 bis) del Real Decreto 39/1997, Reglamento de los Servicios de Prevención. Se hará hincapié en los siguientes aspectos:</w:t>
      </w:r>
    </w:p>
    <w:p w14:paraId="1CF5A4A4"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16B9DF1A" w14:textId="77777777" w:rsidR="00E379CB" w:rsidRPr="00E379CB" w:rsidRDefault="00E379CB" w:rsidP="00E379CB">
      <w:pPr>
        <w:numPr>
          <w:ilvl w:val="0"/>
          <w:numId w:val="11"/>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En el centro de trabajo siempre deberá estar presente un trabajador con formación de nivel básico en materia de prevención de riesgos laborales (formación mínima requerida para el recurso preventivo de 60h) para realizar la labor de vigilancia cuando la actividad a ejecutar o circunstancia especial lo requiera, según las indicaciones de la legislación y normativa asociada.</w:t>
      </w:r>
    </w:p>
    <w:p w14:paraId="73B0B2C5" w14:textId="77777777" w:rsidR="00E379CB" w:rsidRPr="00E379CB" w:rsidRDefault="00E379CB" w:rsidP="00E379CB">
      <w:pPr>
        <w:numPr>
          <w:ilvl w:val="0"/>
          <w:numId w:val="11"/>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El recurso preventivo deberá estar debidamente designado/asignado mediante documentación escrita por las empresas. Se solicitará una copia de dicha documentación.</w:t>
      </w:r>
    </w:p>
    <w:p w14:paraId="5CC736F6" w14:textId="77777777" w:rsidR="00E379CB" w:rsidRPr="00E379CB" w:rsidRDefault="00E379CB" w:rsidP="00E379CB">
      <w:pPr>
        <w:numPr>
          <w:ilvl w:val="0"/>
          <w:numId w:val="11"/>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El recurso preventivo será de obligada presencia y en caso de darse simultaneidad en trabajos, la empresa Adjudicataria deberá disponer un recurso preventivo por permiso de trabajo.</w:t>
      </w:r>
    </w:p>
    <w:p w14:paraId="61945DE5" w14:textId="77777777" w:rsidR="00E379CB" w:rsidRPr="00E379CB" w:rsidRDefault="00E379CB" w:rsidP="00E379CB">
      <w:pPr>
        <w:keepNext/>
        <w:numPr>
          <w:ilvl w:val="1"/>
          <w:numId w:val="12"/>
        </w:numPr>
        <w:spacing w:before="360" w:after="60" w:line="240" w:lineRule="auto"/>
        <w:jc w:val="both"/>
        <w:outlineLvl w:val="1"/>
        <w:rPr>
          <w:rFonts w:ascii="Verdana" w:eastAsia="Times New Roman" w:hAnsi="Verdana" w:cs="Times New Roman"/>
          <w:b/>
          <w:spacing w:val="4"/>
          <w:kern w:val="28"/>
          <w:sz w:val="20"/>
          <w:szCs w:val="20"/>
          <w:lang w:val="es-ES_tradnl" w:eastAsia="es-ES"/>
          <w14:ligatures w14:val="none"/>
        </w:rPr>
      </w:pPr>
      <w:bookmarkStart w:id="28" w:name="_Toc146638586"/>
      <w:bookmarkStart w:id="29" w:name="_Toc163575370"/>
      <w:r w:rsidRPr="00E379CB">
        <w:rPr>
          <w:rFonts w:ascii="Verdana" w:eastAsia="Times New Roman" w:hAnsi="Verdana" w:cs="Times New Roman"/>
          <w:b/>
          <w:spacing w:val="4"/>
          <w:kern w:val="28"/>
          <w:sz w:val="20"/>
          <w:szCs w:val="20"/>
          <w:lang w:val="es-ES_tradnl" w:eastAsia="es-ES"/>
          <w14:ligatures w14:val="none"/>
        </w:rPr>
        <w:t>Equipos de protección individual</w:t>
      </w:r>
      <w:bookmarkEnd w:id="28"/>
      <w:bookmarkEnd w:id="29"/>
      <w:r w:rsidRPr="00E379CB">
        <w:rPr>
          <w:rFonts w:ascii="Verdana" w:eastAsia="Times New Roman" w:hAnsi="Verdana" w:cs="Times New Roman"/>
          <w:b/>
          <w:spacing w:val="4"/>
          <w:kern w:val="28"/>
          <w:sz w:val="20"/>
          <w:szCs w:val="20"/>
          <w:lang w:val="es-ES_tradnl" w:eastAsia="es-ES"/>
          <w14:ligatures w14:val="none"/>
        </w:rPr>
        <w:t xml:space="preserve"> </w:t>
      </w:r>
    </w:p>
    <w:p w14:paraId="13E314ED"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De acuerdo con la Evaluación de Riesgos que deberán realizar las empresas adjudicatarias, es responsabilidad de las mismas la entrega de los equipos de protección individual (EPI´s) para la realización de los trabajos objeto del presente pliego, así como el empleo de los mismos por sus trabajadores, entendiendo por equipo de protección individual, cualquier equipo destinado a ser llevado o sujetado por el trabajador para que le proteja de uno o varios riesgos, que puedan amenazar su seguridad o su salud, así como cualquier complemento o accesorio destinado a tal fin. </w:t>
      </w:r>
    </w:p>
    <w:p w14:paraId="09A68FCF"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Las empresas adjudicatarias tendrá a disposición de Grupo TERSA el registro de entrega de EPI´s a cada uno de sus trabajadores, y deberá estar colgado en la plataforma de gestión eGestiona para su validación. Así mismo realizará el mantenimiento y revisión de los EPI´s de acuerdo con las instrucciones del fabricante, y acreditará Grupo TERSA los resultados de los mismos cuando ésta lo requiera.</w:t>
      </w:r>
    </w:p>
    <w:p w14:paraId="55E7A528" w14:textId="77777777" w:rsidR="00E379CB" w:rsidRPr="00E379CB" w:rsidRDefault="00E379CB" w:rsidP="00E379CB">
      <w:pPr>
        <w:keepNext/>
        <w:numPr>
          <w:ilvl w:val="1"/>
          <w:numId w:val="12"/>
        </w:numPr>
        <w:spacing w:before="360" w:after="60" w:line="240" w:lineRule="auto"/>
        <w:jc w:val="both"/>
        <w:outlineLvl w:val="1"/>
        <w:rPr>
          <w:rFonts w:ascii="Verdana" w:eastAsia="Times New Roman" w:hAnsi="Verdana" w:cs="Times New Roman"/>
          <w:b/>
          <w:spacing w:val="4"/>
          <w:kern w:val="28"/>
          <w:sz w:val="20"/>
          <w:szCs w:val="20"/>
          <w:lang w:val="es-ES_tradnl" w:eastAsia="es-ES"/>
          <w14:ligatures w14:val="none"/>
        </w:rPr>
      </w:pPr>
      <w:bookmarkStart w:id="30" w:name="_Toc146638587"/>
      <w:bookmarkStart w:id="31" w:name="_Toc163575371"/>
      <w:r w:rsidRPr="00E379CB">
        <w:rPr>
          <w:rFonts w:ascii="Verdana" w:eastAsia="Times New Roman" w:hAnsi="Verdana" w:cs="Times New Roman"/>
          <w:b/>
          <w:spacing w:val="4"/>
          <w:kern w:val="28"/>
          <w:sz w:val="20"/>
          <w:szCs w:val="20"/>
          <w:lang w:val="es-ES_tradnl" w:eastAsia="es-ES"/>
          <w14:ligatures w14:val="none"/>
        </w:rPr>
        <w:t>Sistema LOTO</w:t>
      </w:r>
      <w:bookmarkEnd w:id="30"/>
      <w:bookmarkEnd w:id="31"/>
    </w:p>
    <w:p w14:paraId="32B7C8C6"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TERSA está trabajando en la implantación de un procedimiento de bloqueo y señalización LOTO (LockOut, TagOut) que consistirá en la desconexión, bloqueo, desenergización y señalización de las fuentes de energía de un equipo de trabajo, lo que obligará al adjudicatario al cumplimiento de dicho procedimiento y será obligatoria la utilización de candados LOTO de bloqueo personales. Estos candados deberán disponer de unas características especiales como disponer de llave única, ser dieléctricos, duraderos, estandarizados, resistentes y de uso personal. El personal deberá estar formado en el uso de este sistema.</w:t>
      </w:r>
    </w:p>
    <w:p w14:paraId="4F9E1438" w14:textId="77777777" w:rsidR="00E379CB" w:rsidRPr="00E379CB" w:rsidRDefault="00E379CB" w:rsidP="00E379CB">
      <w:pPr>
        <w:keepNext/>
        <w:numPr>
          <w:ilvl w:val="1"/>
          <w:numId w:val="12"/>
        </w:numPr>
        <w:spacing w:before="360" w:after="60" w:line="240" w:lineRule="auto"/>
        <w:jc w:val="both"/>
        <w:outlineLvl w:val="1"/>
        <w:rPr>
          <w:rFonts w:ascii="Verdana" w:eastAsia="Times New Roman" w:hAnsi="Verdana" w:cs="Times New Roman"/>
          <w:b/>
          <w:spacing w:val="4"/>
          <w:kern w:val="28"/>
          <w:sz w:val="20"/>
          <w:szCs w:val="20"/>
          <w:lang w:val="es-ES_tradnl" w:eastAsia="es-ES"/>
          <w14:ligatures w14:val="none"/>
        </w:rPr>
      </w:pPr>
      <w:bookmarkStart w:id="32" w:name="_Toc146638588"/>
      <w:bookmarkStart w:id="33" w:name="_Toc163575372"/>
      <w:r w:rsidRPr="00E379CB">
        <w:rPr>
          <w:rFonts w:ascii="Verdana" w:eastAsia="Times New Roman" w:hAnsi="Verdana" w:cs="Times New Roman"/>
          <w:b/>
          <w:spacing w:val="4"/>
          <w:kern w:val="28"/>
          <w:sz w:val="20"/>
          <w:szCs w:val="20"/>
          <w:lang w:val="es-ES_tradnl" w:eastAsia="es-ES"/>
          <w14:ligatures w14:val="none"/>
        </w:rPr>
        <w:t>Control de la siniestralidad</w:t>
      </w:r>
      <w:bookmarkEnd w:id="32"/>
      <w:bookmarkEnd w:id="33"/>
    </w:p>
    <w:p w14:paraId="7E7A7C56"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En caso de accidente, las empresas adjudicatarias lo notificarán mediante el mail </w:t>
      </w:r>
      <w:hyperlink r:id="rId8" w:history="1">
        <w:r w:rsidRPr="00E379CB">
          <w:rPr>
            <w:rFonts w:ascii="Verdana" w:eastAsia="Calibri" w:hAnsi="Verdana" w:cs="Times New Roman"/>
            <w:color w:val="0000FF"/>
            <w:spacing w:val="4"/>
            <w:kern w:val="28"/>
            <w:sz w:val="20"/>
            <w:szCs w:val="20"/>
            <w:u w:val="single"/>
            <w:lang w:val="es-ES_tradnl" w:eastAsia="es-ES"/>
            <w14:ligatures w14:val="none"/>
          </w:rPr>
          <w:t>prevencio@tersa.cat</w:t>
        </w:r>
      </w:hyperlink>
      <w:r w:rsidRPr="00E379CB">
        <w:rPr>
          <w:rFonts w:ascii="Verdana" w:eastAsia="Times New Roman" w:hAnsi="Verdana" w:cs="Times New Roman"/>
          <w:spacing w:val="4"/>
          <w:kern w:val="28"/>
          <w:sz w:val="20"/>
          <w:szCs w:val="20"/>
          <w:lang w:val="es-ES_tradnl" w:eastAsia="es-ES"/>
          <w14:ligatures w14:val="none"/>
        </w:rPr>
        <w:t xml:space="preserve"> inmediatamente a Grupo Tersa y le remitirá a la mayor brevedad posible, el correspondiente informe de investigación.</w:t>
      </w:r>
    </w:p>
    <w:p w14:paraId="3C00E0D6" w14:textId="77777777" w:rsidR="00E379CB" w:rsidRPr="00E379CB" w:rsidRDefault="00E379CB" w:rsidP="00E379CB">
      <w:pPr>
        <w:keepNext/>
        <w:numPr>
          <w:ilvl w:val="1"/>
          <w:numId w:val="12"/>
        </w:numPr>
        <w:spacing w:before="360" w:after="60" w:line="240" w:lineRule="auto"/>
        <w:jc w:val="both"/>
        <w:outlineLvl w:val="1"/>
        <w:rPr>
          <w:rFonts w:ascii="Verdana" w:eastAsia="Times New Roman" w:hAnsi="Verdana" w:cs="Times New Roman"/>
          <w:b/>
          <w:spacing w:val="4"/>
          <w:kern w:val="28"/>
          <w:sz w:val="20"/>
          <w:szCs w:val="20"/>
          <w:lang w:val="es-ES_tradnl" w:eastAsia="es-ES"/>
          <w14:ligatures w14:val="none"/>
        </w:rPr>
      </w:pPr>
      <w:bookmarkStart w:id="34" w:name="_Toc146638589"/>
      <w:bookmarkStart w:id="35" w:name="_Toc163575373"/>
      <w:r w:rsidRPr="00E379CB">
        <w:rPr>
          <w:rFonts w:ascii="Verdana" w:eastAsia="Times New Roman" w:hAnsi="Verdana" w:cs="Times New Roman"/>
          <w:b/>
          <w:spacing w:val="4"/>
          <w:kern w:val="28"/>
          <w:sz w:val="20"/>
          <w:szCs w:val="20"/>
          <w:lang w:val="es-ES_tradnl" w:eastAsia="es-ES"/>
          <w14:ligatures w14:val="none"/>
        </w:rPr>
        <w:t>Necesidad de aseos y salas de descanso (comedor)</w:t>
      </w:r>
      <w:bookmarkEnd w:id="34"/>
      <w:bookmarkEnd w:id="35"/>
    </w:p>
    <w:p w14:paraId="08BE334F"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En caso de ser necesaria la instalación de espacios destinados al aseo y descanso (comedor) de los trabajadores por el tipo de trabajos a realizar, se deberá avisar al Responsable de Contrato.</w:t>
      </w:r>
    </w:p>
    <w:p w14:paraId="03C30EB5"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6D17E149" w14:textId="77777777" w:rsidR="00E379CB" w:rsidRPr="00E379CB" w:rsidRDefault="00E379CB" w:rsidP="00E379CB">
      <w:pPr>
        <w:keepNext/>
        <w:numPr>
          <w:ilvl w:val="1"/>
          <w:numId w:val="12"/>
        </w:numPr>
        <w:spacing w:before="360" w:after="60" w:line="240" w:lineRule="auto"/>
        <w:jc w:val="both"/>
        <w:outlineLvl w:val="1"/>
        <w:rPr>
          <w:rFonts w:ascii="Verdana" w:eastAsia="Times New Roman" w:hAnsi="Verdana" w:cs="Times New Roman"/>
          <w:b/>
          <w:spacing w:val="4"/>
          <w:kern w:val="28"/>
          <w:sz w:val="20"/>
          <w:szCs w:val="20"/>
          <w:lang w:val="es-ES_tradnl" w:eastAsia="es-ES"/>
          <w14:ligatures w14:val="none"/>
        </w:rPr>
      </w:pPr>
      <w:bookmarkStart w:id="36" w:name="_Toc146638590"/>
      <w:bookmarkStart w:id="37" w:name="_Toc163575374"/>
      <w:r w:rsidRPr="00E379CB">
        <w:rPr>
          <w:rFonts w:ascii="Verdana" w:eastAsia="Times New Roman" w:hAnsi="Verdana" w:cs="Times New Roman"/>
          <w:b/>
          <w:spacing w:val="4"/>
          <w:kern w:val="28"/>
          <w:sz w:val="20"/>
          <w:szCs w:val="20"/>
          <w:lang w:val="es-ES_tradnl" w:eastAsia="es-ES"/>
          <w14:ligatures w14:val="none"/>
        </w:rPr>
        <w:t>Trabajos con riesgo de especial peligrosidad</w:t>
      </w:r>
      <w:bookmarkEnd w:id="36"/>
      <w:bookmarkEnd w:id="37"/>
    </w:p>
    <w:p w14:paraId="482A9BD0" w14:textId="77777777" w:rsidR="00E379CB" w:rsidRPr="00E379CB" w:rsidRDefault="00E379CB" w:rsidP="00E379CB">
      <w:pPr>
        <w:keepNext/>
        <w:numPr>
          <w:ilvl w:val="2"/>
          <w:numId w:val="12"/>
        </w:numPr>
        <w:spacing w:before="360" w:after="60" w:line="276" w:lineRule="auto"/>
        <w:ind w:left="1146"/>
        <w:jc w:val="both"/>
        <w:outlineLvl w:val="2"/>
        <w:rPr>
          <w:rFonts w:ascii="Verdana" w:eastAsia="Times New Roman" w:hAnsi="Verdana" w:cs="Times New Roman"/>
          <w:b/>
          <w:spacing w:val="4"/>
          <w:kern w:val="28"/>
          <w:sz w:val="20"/>
          <w:szCs w:val="20"/>
          <w:lang w:val="es-ES_tradnl" w:eastAsia="es-ES"/>
          <w14:ligatures w14:val="none"/>
        </w:rPr>
      </w:pPr>
      <w:bookmarkStart w:id="38" w:name="_Toc146638591"/>
      <w:bookmarkStart w:id="39" w:name="_Toc163575375"/>
      <w:r w:rsidRPr="00E379CB">
        <w:rPr>
          <w:rFonts w:ascii="Verdana" w:eastAsia="Times New Roman" w:hAnsi="Verdana" w:cs="Times New Roman"/>
          <w:b/>
          <w:spacing w:val="4"/>
          <w:kern w:val="28"/>
          <w:sz w:val="20"/>
          <w:szCs w:val="20"/>
          <w:lang w:val="es-ES_tradnl" w:eastAsia="es-ES"/>
          <w14:ligatures w14:val="none"/>
        </w:rPr>
        <w:t>Riesgo biológico</w:t>
      </w:r>
      <w:bookmarkEnd w:id="38"/>
      <w:bookmarkEnd w:id="39"/>
    </w:p>
    <w:p w14:paraId="25A862CA"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En caso de que las empresas adjudicataria deba realizar trabajos con riesgo de exposición a </w:t>
      </w:r>
      <w:r w:rsidRPr="00E379CB">
        <w:rPr>
          <w:rFonts w:ascii="Verdana" w:eastAsia="Times New Roman" w:hAnsi="Verdana" w:cs="Times New Roman"/>
          <w:spacing w:val="4"/>
          <w:kern w:val="28"/>
          <w:sz w:val="20"/>
          <w:szCs w:val="20"/>
          <w:u w:val="single"/>
          <w:lang w:val="es-ES_tradnl" w:eastAsia="es-ES"/>
          <w14:ligatures w14:val="none"/>
        </w:rPr>
        <w:t>riesgo biológico</w:t>
      </w:r>
      <w:r w:rsidRPr="00E379CB">
        <w:rPr>
          <w:rFonts w:ascii="Verdana" w:eastAsia="Times New Roman" w:hAnsi="Verdana" w:cs="Times New Roman"/>
          <w:spacing w:val="4"/>
          <w:kern w:val="28"/>
          <w:sz w:val="20"/>
          <w:szCs w:val="20"/>
          <w:lang w:val="es-ES_tradnl" w:eastAsia="es-ES"/>
          <w14:ligatures w14:val="none"/>
        </w:rPr>
        <w:t>, será de total aplicación el Real Decreto 664/1997. Se hará hincapié en los siguientes aspectos:</w:t>
      </w:r>
    </w:p>
    <w:p w14:paraId="47E2AC42" w14:textId="77777777" w:rsidR="00E379CB" w:rsidRPr="00E379CB" w:rsidRDefault="00E379CB" w:rsidP="00E379CB">
      <w:pPr>
        <w:numPr>
          <w:ilvl w:val="2"/>
          <w:numId w:val="1"/>
        </w:numPr>
        <w:spacing w:after="0" w:line="276" w:lineRule="auto"/>
        <w:ind w:left="851" w:hanging="425"/>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Los trabajadores deben estar provistos de prendas de protección apropiadas o de otro tipo de prendas especiales adecuadas. Se deberá proporcionar ropa de trabajo para el cambio diario de los trabajadores.</w:t>
      </w:r>
    </w:p>
    <w:p w14:paraId="5DF747C0" w14:textId="77777777" w:rsidR="00E379CB" w:rsidRPr="00E379CB" w:rsidRDefault="00E379CB" w:rsidP="00E379CB">
      <w:pPr>
        <w:numPr>
          <w:ilvl w:val="2"/>
          <w:numId w:val="1"/>
        </w:numPr>
        <w:spacing w:after="0" w:line="276" w:lineRule="auto"/>
        <w:ind w:left="851" w:hanging="425"/>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Disponer de retretes y cuartos de aseo apropiados y adecuados para uso de los trabajadores, que incluyan productos para la limpieza ocular y antisépticos para la piel. </w:t>
      </w:r>
    </w:p>
    <w:p w14:paraId="7288808A" w14:textId="77777777" w:rsidR="00E379CB" w:rsidRPr="00E379CB" w:rsidRDefault="00E379CB" w:rsidP="00E379CB">
      <w:pPr>
        <w:numPr>
          <w:ilvl w:val="2"/>
          <w:numId w:val="1"/>
        </w:numPr>
        <w:spacing w:after="0" w:line="276" w:lineRule="auto"/>
        <w:ind w:left="851" w:hanging="425"/>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Disponer de vestuarios con duchas, en número suficiente para el uso simultaneo previsto, que dispongan de los medios especiales de limpieza necesarios, jabón y toallas. </w:t>
      </w:r>
    </w:p>
    <w:p w14:paraId="79B82EA2" w14:textId="77777777" w:rsidR="00E379CB" w:rsidRPr="00E379CB" w:rsidRDefault="00E379CB" w:rsidP="00E379CB">
      <w:pPr>
        <w:numPr>
          <w:ilvl w:val="2"/>
          <w:numId w:val="1"/>
        </w:numPr>
        <w:spacing w:after="0" w:line="276" w:lineRule="auto"/>
        <w:ind w:left="851" w:hanging="425"/>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Disponer de un lugar determinado para el almacenamiento adecuado de los equipos de protección y verificar que se limpian y se comprueba su buen funcionamiento. La responsabilidad tanto del almacenamiento como de la limpieza es de las empresas adjudicataria.</w:t>
      </w:r>
    </w:p>
    <w:p w14:paraId="29E1EA79" w14:textId="77777777" w:rsidR="00E379CB" w:rsidRPr="00E379CB" w:rsidRDefault="00E379CB" w:rsidP="00E379CB">
      <w:pPr>
        <w:numPr>
          <w:ilvl w:val="2"/>
          <w:numId w:val="1"/>
        </w:numPr>
        <w:spacing w:after="0" w:line="276" w:lineRule="auto"/>
        <w:ind w:left="851" w:hanging="425"/>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Los trabajadores dispondrán, dentro de la jornada laboral, de diez minutos para su aseo personal antes de la comida y otros diez minutos antes de abandonar el trabajo.</w:t>
      </w:r>
    </w:p>
    <w:p w14:paraId="5AECF3E7" w14:textId="77777777" w:rsidR="00E379CB" w:rsidRPr="00E379CB" w:rsidRDefault="00E379CB" w:rsidP="00E379CB">
      <w:pPr>
        <w:numPr>
          <w:ilvl w:val="2"/>
          <w:numId w:val="1"/>
        </w:numPr>
        <w:spacing w:after="0" w:line="276" w:lineRule="auto"/>
        <w:ind w:left="851" w:hanging="425"/>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Al salir de la zona de trabajo, el trabajador deberá quitarse las ropas de trabajo y los equipos de protección personal que puedan estar contaminados por agentes biológicos y deberá guardarlos en lugares que no contengan otras prendas. Disposición de taquillas dobles (ropa limpia/ropa sucia).</w:t>
      </w:r>
    </w:p>
    <w:p w14:paraId="4F55DDDA" w14:textId="77777777" w:rsidR="00E379CB" w:rsidRPr="00E379CB" w:rsidRDefault="00E379CB" w:rsidP="00E379CB">
      <w:pPr>
        <w:numPr>
          <w:ilvl w:val="2"/>
          <w:numId w:val="1"/>
        </w:numPr>
        <w:spacing w:after="0" w:line="276" w:lineRule="auto"/>
        <w:ind w:left="851" w:hanging="425"/>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2C2CD47B"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Los trabajadores deberán equiparse de aquellos EPIs con el nivel de protección adecuado que determine la Evaluación de Riesgos específica del puesto de trabajo como medida para la protección contra agentes biológicos.</w:t>
      </w:r>
    </w:p>
    <w:p w14:paraId="4EE035D2"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Vigilancia de la salud: todos los trabajadores deberán contar un el apto médico para poder acceder al centro de trabajo. Se deberán especificar los protocolos aplicados en el examen de salud.</w:t>
      </w:r>
    </w:p>
    <w:p w14:paraId="0A7D898A"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Información y formación específica de los trabajadores: todos los trabajadores deberán contar con formación suficiente y adecuada e información precisa en relación con la exposición a agentes biológicos.</w:t>
      </w:r>
    </w:p>
    <w:p w14:paraId="0D123B38"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0F767CC8" w14:textId="77777777" w:rsidR="00E379CB" w:rsidRPr="00E379CB" w:rsidRDefault="00E379CB" w:rsidP="00E379CB">
      <w:pPr>
        <w:keepNext/>
        <w:numPr>
          <w:ilvl w:val="2"/>
          <w:numId w:val="12"/>
        </w:numPr>
        <w:spacing w:before="360" w:after="60" w:line="276" w:lineRule="auto"/>
        <w:ind w:left="1146"/>
        <w:jc w:val="both"/>
        <w:outlineLvl w:val="2"/>
        <w:rPr>
          <w:rFonts w:ascii="Verdana" w:eastAsia="Times New Roman" w:hAnsi="Verdana" w:cs="Times New Roman"/>
          <w:b/>
          <w:spacing w:val="4"/>
          <w:kern w:val="28"/>
          <w:sz w:val="20"/>
          <w:szCs w:val="20"/>
          <w:lang w:val="es-ES_tradnl" w:eastAsia="es-ES"/>
          <w14:ligatures w14:val="none"/>
        </w:rPr>
      </w:pPr>
      <w:bookmarkStart w:id="40" w:name="_Toc146638592"/>
      <w:bookmarkStart w:id="41" w:name="_Toc163575376"/>
      <w:r w:rsidRPr="00E379CB">
        <w:rPr>
          <w:rFonts w:ascii="Verdana" w:eastAsia="Times New Roman" w:hAnsi="Verdana" w:cs="Times New Roman"/>
          <w:b/>
          <w:spacing w:val="4"/>
          <w:kern w:val="28"/>
          <w:sz w:val="20"/>
          <w:szCs w:val="20"/>
          <w:lang w:val="es-ES_tradnl" w:eastAsia="es-ES"/>
          <w14:ligatures w14:val="none"/>
        </w:rPr>
        <w:t>Agentes cancerígenos o mutágenos (polvo de madera dura)</w:t>
      </w:r>
      <w:bookmarkEnd w:id="40"/>
      <w:bookmarkEnd w:id="41"/>
    </w:p>
    <w:p w14:paraId="4F9DC94A"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En caso de que las empresas adjudicataria deba realizar trabajos con riesgo de exposición a </w:t>
      </w:r>
      <w:r w:rsidRPr="00E379CB">
        <w:rPr>
          <w:rFonts w:ascii="Verdana" w:eastAsia="Times New Roman" w:hAnsi="Verdana" w:cs="Times New Roman"/>
          <w:spacing w:val="4"/>
          <w:kern w:val="28"/>
          <w:sz w:val="20"/>
          <w:szCs w:val="20"/>
          <w:u w:val="single"/>
          <w:lang w:val="es-ES_tradnl" w:eastAsia="es-ES"/>
          <w14:ligatures w14:val="none"/>
        </w:rPr>
        <w:t>agentes cancerígenos o mutágenos (polvo de madera dura)</w:t>
      </w:r>
      <w:r w:rsidRPr="00E379CB">
        <w:rPr>
          <w:rFonts w:ascii="Verdana" w:eastAsia="Times New Roman" w:hAnsi="Verdana" w:cs="Times New Roman"/>
          <w:spacing w:val="4"/>
          <w:kern w:val="28"/>
          <w:sz w:val="20"/>
          <w:szCs w:val="20"/>
          <w:lang w:val="es-ES_tradnl" w:eastAsia="es-ES"/>
          <w14:ligatures w14:val="none"/>
        </w:rPr>
        <w:t>, será de total aplicación el Real Decreto 665/1997. Se hará hincapié en los siguientes aspectos:</w:t>
      </w:r>
    </w:p>
    <w:p w14:paraId="73400468"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Proveer a los trabajadores de prendas de protección apropiadas o de otro tipo de prendas especiales adecuadas. Se deberá proporcionar ropa de trabajo para el cambio diario de los trabajadores.</w:t>
      </w:r>
    </w:p>
    <w:p w14:paraId="79F5F287"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Disponer de retretes y cuartos de aseo apropiados y adecuados para uso de los trabajadores, que incluyan productos para la limpieza ocular y antisépticos para la piel. Los retretes y cuartos de aseo deberán cumplir, como mínimo, con lo dispuesto en el Real Decreto 486/1997 sobre lugares de trabajo.</w:t>
      </w:r>
    </w:p>
    <w:p w14:paraId="6B6622D8"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Disponer de vestuarios con duchas, en número suficiente para el uso simultaneo previsto, que dispongan de los medios especiales de limpieza necesarios, jabón y toallas. Los vestuarios y duchas deberán cumplir, como mínimo, con lo dispuesto en el Real Decreto 486/1997 sobre lugares de trabajo.</w:t>
      </w:r>
    </w:p>
    <w:p w14:paraId="4853B7C6"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Disponer de un lugar determinado para el almacenamiento adecuado de los equipos de protección y verificar que se limpian y se comprueba su buen funcionamiento, si fuera posible con anterioridad y, en todo caso, después de cada utilización, reparando o sustituyendo los equipos defectuosos antes de un nuevo uso.</w:t>
      </w:r>
    </w:p>
    <w:p w14:paraId="4EBDF1C8"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Los trabajadores dispondrán, dentro de la jornada laboral, de diez minutos para su aseo personal antes de la comida y otros diez minutos antes de abandonar el trabajo.</w:t>
      </w:r>
    </w:p>
    <w:p w14:paraId="67F1711A"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Al salir de la zona de trabajo, el trabajador deberá quitarse las ropas de trabajo y los equipos de protección personal que puedan estar contaminados por agentes cancerígenos y deberá guardarlos en lugares que no contengan otras prendas. Disposición de taquillas dobles (ropa limpia/ropa sucia).</w:t>
      </w:r>
    </w:p>
    <w:p w14:paraId="348CDE6B"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1B3D7EE6"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Equipos de protección individual (EPIs): Los trabajadores deberán equipar aquellos EPIs con el nivel de protección adecuado que determine la Evaluación de Riesgos específica del puesto de trabajo como medida para la protección contra sustancias cancerígenas.</w:t>
      </w:r>
    </w:p>
    <w:p w14:paraId="2139F0BC"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Vigilancia de la salud: todos los trabajadores deberán contar un el apto médico para poder acceder al centro de trabajo. Se deberán especificar los protocolos aplicados en el examen de salud.</w:t>
      </w:r>
    </w:p>
    <w:p w14:paraId="46D51218"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Información y formación específica de los trabajadores: todos los trabajadores deberán contar con formación suficiente y adecuada e información precisa en relación con la exposición a sustancias cancerígenas.</w:t>
      </w:r>
    </w:p>
    <w:p w14:paraId="77240C97"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3D03EFF2" w14:textId="77777777" w:rsidR="00E379CB" w:rsidRPr="00E379CB" w:rsidRDefault="00E379CB" w:rsidP="00E379CB">
      <w:pPr>
        <w:keepNext/>
        <w:numPr>
          <w:ilvl w:val="2"/>
          <w:numId w:val="12"/>
        </w:numPr>
        <w:spacing w:before="360" w:after="60" w:line="276" w:lineRule="auto"/>
        <w:ind w:left="1146"/>
        <w:jc w:val="both"/>
        <w:outlineLvl w:val="2"/>
        <w:rPr>
          <w:rFonts w:ascii="Verdana" w:eastAsia="Times New Roman" w:hAnsi="Verdana" w:cs="Times New Roman"/>
          <w:b/>
          <w:spacing w:val="4"/>
          <w:kern w:val="28"/>
          <w:sz w:val="20"/>
          <w:szCs w:val="20"/>
          <w:lang w:val="es-ES_tradnl" w:eastAsia="es-ES"/>
          <w14:ligatures w14:val="none"/>
        </w:rPr>
      </w:pPr>
      <w:bookmarkStart w:id="42" w:name="_Toc146638593"/>
      <w:bookmarkStart w:id="43" w:name="_Toc163575377"/>
      <w:r w:rsidRPr="00E379CB">
        <w:rPr>
          <w:rFonts w:ascii="Verdana" w:eastAsia="Times New Roman" w:hAnsi="Verdana" w:cs="Times New Roman"/>
          <w:b/>
          <w:spacing w:val="4"/>
          <w:kern w:val="28"/>
          <w:sz w:val="20"/>
          <w:szCs w:val="20"/>
          <w:lang w:val="es-ES_tradnl" w:eastAsia="es-ES"/>
          <w14:ligatures w14:val="none"/>
        </w:rPr>
        <w:t>Trabajos en altura</w:t>
      </w:r>
      <w:bookmarkEnd w:id="42"/>
      <w:bookmarkEnd w:id="43"/>
    </w:p>
    <w:p w14:paraId="5B18F0C0"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En caso de que las empresas adjudicataria deba realizar trabajos con riesgo </w:t>
      </w:r>
      <w:r w:rsidRPr="00E379CB">
        <w:rPr>
          <w:rFonts w:ascii="Verdana" w:eastAsia="Times New Roman" w:hAnsi="Verdana" w:cs="Times New Roman"/>
          <w:spacing w:val="4"/>
          <w:kern w:val="28"/>
          <w:sz w:val="20"/>
          <w:szCs w:val="20"/>
          <w:u w:val="single"/>
          <w:lang w:val="es-ES_tradnl" w:eastAsia="es-ES"/>
          <w14:ligatures w14:val="none"/>
        </w:rPr>
        <w:t>en altura</w:t>
      </w:r>
      <w:r w:rsidRPr="00E379CB">
        <w:rPr>
          <w:rFonts w:ascii="Verdana" w:eastAsia="Times New Roman" w:hAnsi="Verdana" w:cs="Times New Roman"/>
          <w:spacing w:val="4"/>
          <w:kern w:val="28"/>
          <w:sz w:val="20"/>
          <w:szCs w:val="20"/>
          <w:lang w:val="es-ES_tradnl" w:eastAsia="es-ES"/>
          <w14:ligatures w14:val="none"/>
        </w:rPr>
        <w:t xml:space="preserve">, será de total aplicación el Real Decreto 2177/2004. </w:t>
      </w:r>
    </w:p>
    <w:p w14:paraId="66D8EDC8"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Durante los trabajos en altura será obligatoria la presencia de la figura de </w:t>
      </w:r>
      <w:r w:rsidRPr="00E379CB">
        <w:rPr>
          <w:rFonts w:ascii="Verdana" w:eastAsia="Times New Roman" w:hAnsi="Verdana" w:cs="Times New Roman"/>
          <w:b/>
          <w:spacing w:val="4"/>
          <w:kern w:val="28"/>
          <w:sz w:val="20"/>
          <w:szCs w:val="20"/>
          <w:lang w:val="es-ES_tradnl" w:eastAsia="es-ES"/>
          <w14:ligatures w14:val="none"/>
        </w:rPr>
        <w:t>recurso preventivo</w:t>
      </w:r>
      <w:r w:rsidRPr="00E379CB">
        <w:rPr>
          <w:rFonts w:ascii="Verdana" w:eastAsia="Times New Roman" w:hAnsi="Verdana" w:cs="Times New Roman"/>
          <w:spacing w:val="4"/>
          <w:kern w:val="28"/>
          <w:sz w:val="20"/>
          <w:szCs w:val="20"/>
          <w:lang w:val="es-ES_tradnl" w:eastAsia="es-ES"/>
          <w14:ligatures w14:val="none"/>
        </w:rPr>
        <w:t xml:space="preserve"> (trabajador con una formación mínima en prevención de riesgos laborales de nivel básico), según lo indicado en el Art. 22 bis del Real Decreto 39/1997, Reglamento de los Servicios de Prevención. </w:t>
      </w:r>
    </w:p>
    <w:p w14:paraId="2B271169"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Como mínimo, siempre deberá haber dos trabajadores en aquellas tareas que impliquen el acceso a alturas. </w:t>
      </w:r>
    </w:p>
    <w:p w14:paraId="14D3B75F" w14:textId="77777777" w:rsidR="00E379CB" w:rsidRPr="00E379CB" w:rsidRDefault="00E379CB" w:rsidP="00E379CB">
      <w:pPr>
        <w:spacing w:after="0" w:line="276" w:lineRule="auto"/>
        <w:ind w:left="708"/>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En aquellos casos en que se prevea que el recurso preventivo no realizará correctamente la función de vigilancia por necesidades técnicas o de producción, se deberá prever la presencia o ampliación del número de trabajadores.</w:t>
      </w:r>
    </w:p>
    <w:p w14:paraId="192E8344"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Los trabajadores deberán disponer de los medios auxiliares de elevación y sistemas anticaídas necesarios para realizar las tareas propias de su puesto de trabajo. Será las empresas adjudicataria la que aportará dichos medios auxiliares y deberá comunicar su uso al departamento de Prevención de Grupo Tersa para poder dar de alta el medio auxiliar y solicitar la documentación requerida.</w:t>
      </w:r>
    </w:p>
    <w:p w14:paraId="286E93AF"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Respecto a la necesidad y obligación del uso de un sistema anticaídas, las empresas adjudicataria, en todos los casos, deberá proveer al trabajador del arnés de seguridad y del sistema de conexión (cuerdas, cables, mosquetones, …). Normalmente los sistemas de anclaje fijos (líneas de vida, dispositivos de anclaje estructurales, …) estarán colocados por Grupo TERSA, el cual se encarga de su revisión e inspección anual.</w:t>
      </w:r>
    </w:p>
    <w:p w14:paraId="35245B18"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La parte de los sistemas de protección contra caídas aportados por las empresas adjudicataria deberán contener todos los componentes necesarios (arnés de seguridad, elementos de amarre, absorbedor de energía, conectores, carro autoblocante, etc.), y tendrán que estar homologados, marcados, disponer de la información y documentación correspondiente y ser conformes a la norma UNE-EN de aplicación en cada caso. </w:t>
      </w:r>
    </w:p>
    <w:p w14:paraId="4EC77C3D"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Los trabajadores deberán estar equipados con EPIs con el nivel de protección adecuado que determine la Evaluación de Riesgos específica del puesto de trabajo como medida para la protección contra caídas a distinto nivel.</w:t>
      </w:r>
    </w:p>
    <w:p w14:paraId="55F605CD"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Los medios auxiliares de elevación (escaleras manuales, plataformas elevadoras de personas, etc.) deberán ser conformes a lo indicado en el Real Decreto 1215/1997 sobre disposiciones mínimas de seguridad y salud para la utilización por los trabajadores de los equipos de trabajo y resto de normativa de aplicación.</w:t>
      </w:r>
    </w:p>
    <w:p w14:paraId="5A497AEA"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Vigilancia de la salud: todos los trabajadores deberán contar con el Apto médico para poder acceder al centro de trabajo. Se deberán especificar los protocolos aplicados en el examen de salud.</w:t>
      </w:r>
    </w:p>
    <w:p w14:paraId="4FFD3CFF"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Información y formación específica de los trabajadores: todos los trabajadores deberán contar con formación en trabajos en altura,  suficiente y adecuada, teórico-práctica y no inferior a IRATA nivel 1, impartida en entidad homologada y con experiencia constatada en este tipo de formaciones.  </w:t>
      </w:r>
    </w:p>
    <w:p w14:paraId="4119E23F" w14:textId="77777777" w:rsidR="00E379CB" w:rsidRPr="00E379CB" w:rsidRDefault="00E379CB" w:rsidP="00E379CB">
      <w:pPr>
        <w:spacing w:after="0" w:line="276" w:lineRule="auto"/>
        <w:ind w:left="708"/>
        <w:jc w:val="both"/>
        <w:rPr>
          <w:rFonts w:ascii="Verdana" w:eastAsia="Times New Roman" w:hAnsi="Verdana" w:cs="Times New Roman"/>
          <w:spacing w:val="4"/>
          <w:kern w:val="28"/>
          <w:sz w:val="20"/>
          <w:szCs w:val="20"/>
          <w:lang w:val="es-ES_tradnl" w:eastAsia="es-ES"/>
          <w14:ligatures w14:val="none"/>
        </w:rPr>
      </w:pPr>
    </w:p>
    <w:p w14:paraId="19095C09" w14:textId="77777777" w:rsidR="00E379CB" w:rsidRPr="00E379CB" w:rsidRDefault="00E379CB" w:rsidP="00E379CB">
      <w:pPr>
        <w:keepNext/>
        <w:numPr>
          <w:ilvl w:val="2"/>
          <w:numId w:val="12"/>
        </w:numPr>
        <w:spacing w:before="360" w:after="60" w:line="276" w:lineRule="auto"/>
        <w:ind w:left="1146"/>
        <w:jc w:val="both"/>
        <w:outlineLvl w:val="2"/>
        <w:rPr>
          <w:rFonts w:ascii="Verdana" w:eastAsia="Times New Roman" w:hAnsi="Verdana" w:cs="Times New Roman"/>
          <w:b/>
          <w:spacing w:val="4"/>
          <w:kern w:val="28"/>
          <w:sz w:val="20"/>
          <w:szCs w:val="20"/>
          <w:lang w:val="es-ES_tradnl" w:eastAsia="es-ES"/>
          <w14:ligatures w14:val="none"/>
        </w:rPr>
      </w:pPr>
      <w:bookmarkStart w:id="44" w:name="_Toc146638594"/>
      <w:bookmarkStart w:id="45" w:name="_Toc163575378"/>
      <w:r w:rsidRPr="00E379CB">
        <w:rPr>
          <w:rFonts w:ascii="Verdana" w:eastAsia="Times New Roman" w:hAnsi="Verdana" w:cs="Times New Roman"/>
          <w:b/>
          <w:spacing w:val="4"/>
          <w:kern w:val="28"/>
          <w:sz w:val="20"/>
          <w:szCs w:val="20"/>
          <w:lang w:val="es-ES_tradnl" w:eastAsia="es-ES"/>
          <w14:ligatures w14:val="none"/>
        </w:rPr>
        <w:t>Espacios confinados</w:t>
      </w:r>
      <w:bookmarkEnd w:id="44"/>
      <w:bookmarkEnd w:id="45"/>
    </w:p>
    <w:p w14:paraId="171C943F"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Por espacio confinado se entiende “cualquier espacio con aberturas limitadas de entrada y salida y ventilación natural desfavorable, en el que pueden acumularse contaminantes tóxicos o inflamables, o tener una atmósfera deficiente en oxígeno, y que no está concebido para una ocupación continuada por parte de los trabajadores”. </w:t>
      </w:r>
    </w:p>
    <w:p w14:paraId="3E6FF999"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En caso de que las empresas adjudicatarias deban realizar trabajos en </w:t>
      </w:r>
      <w:r w:rsidRPr="00E379CB">
        <w:rPr>
          <w:rFonts w:ascii="Verdana" w:eastAsia="Times New Roman" w:hAnsi="Verdana" w:cs="Times New Roman"/>
          <w:spacing w:val="4"/>
          <w:kern w:val="28"/>
          <w:sz w:val="20"/>
          <w:szCs w:val="20"/>
          <w:u w:val="single"/>
          <w:lang w:val="es-ES_tradnl" w:eastAsia="es-ES"/>
          <w14:ligatures w14:val="none"/>
        </w:rPr>
        <w:t>espacios confinados</w:t>
      </w:r>
      <w:r w:rsidRPr="00E379CB">
        <w:rPr>
          <w:rFonts w:ascii="Verdana" w:eastAsia="Times New Roman" w:hAnsi="Verdana" w:cs="Times New Roman"/>
          <w:spacing w:val="4"/>
          <w:kern w:val="28"/>
          <w:sz w:val="20"/>
          <w:szCs w:val="20"/>
          <w:lang w:val="es-ES_tradnl" w:eastAsia="es-ES"/>
          <w14:ligatures w14:val="none"/>
        </w:rPr>
        <w:t>, será de aplicación la NTP 223 del INSHT.</w:t>
      </w:r>
    </w:p>
    <w:p w14:paraId="68C72BB6"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Durante los trabajos en espacios confinados será obligatoria la presencia de la figura de recurso preventivo (trabajador con una formación mínima de 60 horas en prevención de riesgos laborales de nivel básico), según lo indicado en el Art. 22 bis del Real Decreto 39/1997, Reglamento de los Servicios de Prevención. </w:t>
      </w:r>
    </w:p>
    <w:p w14:paraId="3BE4C9BF"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Como mínimo, siempre deberá haber dos trabajadores en aquellas tareas que impliquen el acceso a un espacio confinado. En aquellos casos en que se prevea que el recurso preventivo no realizará correctamente la función de vigilancia por necesidades técnicas o de producción, se deberá prever la presencia o ampliación del número de trabajadores. </w:t>
      </w:r>
    </w:p>
    <w:p w14:paraId="531C7C0D"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Los trabajadores deberán disponer de los medios auxiliares y equipos de protección necesarios y adecuados para la realización de las tareas en espacios confinados. En concreto, los trabajadores deberán llevar un detector portátil de gases y explosímetro, sistema de rescate, equipo de protección respiratoria (mascarillas autofiltrantes, equipos semiautónomos con aportación de aire fresco, equipos autónomos de oxígeno químico, con botella de aire comprimido, ..), junto con el resto de los equipos de protección individual necesarios.</w:t>
      </w:r>
    </w:p>
    <w:p w14:paraId="06CFEC7F"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Los trabajadores deberán equiparse de aquellos EPIs con el nivel de protección adecuado que determine su Evaluación de Riesgos específica del puesto de trabajo como medida para la protección durante los trabajos en espacios confinados.</w:t>
      </w:r>
    </w:p>
    <w:p w14:paraId="71B07B95"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Vigilancia de la salud: todos los trabajadores deberán contar con el apto médico para poder acceder al centro de trabajo. Se deberán especificar los protocolos aplicados en el examen de salud.</w:t>
      </w:r>
    </w:p>
    <w:p w14:paraId="1A81ECDB"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Información y formación específica de los trabajadores: todos los trabajadores deberán contar con formación en espacios confinados, suficiente y adecuada, teórico-práctica y de duración no inferior a 8 horas, impartida por entidad homologada y con experiencia constatada en este tipo de formaciones. </w:t>
      </w:r>
    </w:p>
    <w:p w14:paraId="05684C6D"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Grupo TERSA aportará el máximo de documentación disponible a las empresas adjudicatarias con respecto a los espacios confinados definidos en su Evaluación de Riesgos, como sus características, configuración, entradas, proximidad a líneas de conducción de gas, eléctricas, etc.   </w:t>
      </w:r>
    </w:p>
    <w:p w14:paraId="0D48B44A" w14:textId="77777777" w:rsidR="00E379CB" w:rsidRPr="00E379CB" w:rsidRDefault="00E379CB" w:rsidP="00E379CB">
      <w:pPr>
        <w:spacing w:after="0" w:line="276" w:lineRule="auto"/>
        <w:ind w:left="708"/>
        <w:jc w:val="both"/>
        <w:rPr>
          <w:rFonts w:ascii="Verdana" w:eastAsia="Times New Roman" w:hAnsi="Verdana" w:cs="Times New Roman"/>
          <w:spacing w:val="4"/>
          <w:kern w:val="28"/>
          <w:sz w:val="20"/>
          <w:szCs w:val="20"/>
          <w:lang w:val="es-ES_tradnl" w:eastAsia="es-ES"/>
          <w14:ligatures w14:val="none"/>
        </w:rPr>
      </w:pPr>
    </w:p>
    <w:p w14:paraId="39392152" w14:textId="77777777" w:rsidR="00E379CB" w:rsidRPr="00E379CB" w:rsidRDefault="00E379CB" w:rsidP="00E379CB">
      <w:pPr>
        <w:keepNext/>
        <w:numPr>
          <w:ilvl w:val="2"/>
          <w:numId w:val="12"/>
        </w:numPr>
        <w:spacing w:before="360" w:after="60" w:line="276" w:lineRule="auto"/>
        <w:ind w:left="1146"/>
        <w:jc w:val="both"/>
        <w:outlineLvl w:val="2"/>
        <w:rPr>
          <w:rFonts w:ascii="Verdana" w:eastAsia="Times New Roman" w:hAnsi="Verdana" w:cs="Times New Roman"/>
          <w:b/>
          <w:spacing w:val="4"/>
          <w:kern w:val="28"/>
          <w:sz w:val="20"/>
          <w:szCs w:val="20"/>
          <w:lang w:val="es-ES_tradnl" w:eastAsia="es-ES"/>
          <w14:ligatures w14:val="none"/>
        </w:rPr>
      </w:pPr>
      <w:bookmarkStart w:id="46" w:name="_Toc146638595"/>
      <w:bookmarkStart w:id="47" w:name="_Toc163575379"/>
      <w:r w:rsidRPr="00E379CB">
        <w:rPr>
          <w:rFonts w:ascii="Verdana" w:eastAsia="Times New Roman" w:hAnsi="Verdana" w:cs="Times New Roman"/>
          <w:b/>
          <w:spacing w:val="4"/>
          <w:kern w:val="28"/>
          <w:sz w:val="20"/>
          <w:szCs w:val="20"/>
          <w:lang w:val="es-ES_tradnl" w:eastAsia="es-ES"/>
          <w14:ligatures w14:val="none"/>
        </w:rPr>
        <w:t>Maquinaria y equipos de trabajo</w:t>
      </w:r>
      <w:bookmarkEnd w:id="46"/>
      <w:bookmarkEnd w:id="47"/>
    </w:p>
    <w:p w14:paraId="5FC02798"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En caso de que las empresas adjudicataria deba realizar trabajos con </w:t>
      </w:r>
      <w:r w:rsidRPr="00E379CB">
        <w:rPr>
          <w:rFonts w:ascii="Verdana" w:eastAsia="Times New Roman" w:hAnsi="Verdana" w:cs="Times New Roman"/>
          <w:spacing w:val="4"/>
          <w:kern w:val="28"/>
          <w:sz w:val="20"/>
          <w:szCs w:val="20"/>
          <w:u w:val="single"/>
          <w:lang w:val="es-ES_tradnl" w:eastAsia="es-ES"/>
          <w14:ligatures w14:val="none"/>
        </w:rPr>
        <w:t>maquinaria y equipos de trabajo</w:t>
      </w:r>
      <w:r w:rsidRPr="00E379CB">
        <w:rPr>
          <w:rFonts w:ascii="Verdana" w:eastAsia="Times New Roman" w:hAnsi="Verdana" w:cs="Times New Roman"/>
          <w:spacing w:val="4"/>
          <w:kern w:val="28"/>
          <w:sz w:val="20"/>
          <w:szCs w:val="20"/>
          <w:lang w:val="es-ES_tradnl" w:eastAsia="es-ES"/>
          <w14:ligatures w14:val="none"/>
        </w:rPr>
        <w:t xml:space="preserve">, será de total aplicación el Real Decreto 1215/1997. </w:t>
      </w:r>
    </w:p>
    <w:p w14:paraId="69BBE621"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Las máquinas y equipos de trabajo utilizados durante los trabajos adjudicados (plataformas elevadoras, carretillas elevadoras, etc.) deberán contar con marcado CE, declaración de conformidad, manual de instrucciones (deberá estar como mínimo en español) y el certificado de la última comprobación/mantenimiento de éste realizado por personal competente. Se aportará una copia de toda la documentación anteriormente citada mediante la plataforma eGestiona para su validación.</w:t>
      </w:r>
    </w:p>
    <w:p w14:paraId="6878801D"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Los trabajadores que hagan uso y manejo de máquinas y equipos de trabajo estarán debidamente autorizados por su empresa, y contarán con la formación teórico-práctica necesaria y adecuada sobre su utilización y normas de seguridad a seguir durante su empleo, según lo indicado por la normativa de aplicación. Grupo Tersa solicita mediante la plataforma eGestiona la “autorización de maquinaria” o “autorización de equipo”.</w:t>
      </w:r>
    </w:p>
    <w:p w14:paraId="71D7C999" w14:textId="77777777" w:rsidR="00E379CB" w:rsidRPr="00E379CB" w:rsidRDefault="00E379CB" w:rsidP="00E379CB">
      <w:pPr>
        <w:numPr>
          <w:ilvl w:val="0"/>
          <w:numId w:val="1"/>
        </w:numPr>
        <w:spacing w:after="0" w:line="276" w:lineRule="auto"/>
        <w:ind w:left="78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Vigilancia de la salud: todos los trabajadores deberán contar un el apto médico para poder acceder al centro de trabajo. Se deberán especificar los protocolos aplicados en el examen de salud (por ejemplo, si es conducción de maquinaria, …).</w:t>
      </w:r>
    </w:p>
    <w:p w14:paraId="7E5DF674" w14:textId="77777777" w:rsidR="00E379CB" w:rsidRPr="00E379CB" w:rsidRDefault="00E379CB" w:rsidP="00E379CB">
      <w:pPr>
        <w:spacing w:after="0" w:line="276" w:lineRule="auto"/>
        <w:ind w:left="360"/>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Documentación que puede solicitarse:</w:t>
      </w:r>
    </w:p>
    <w:p w14:paraId="75C4B45A" w14:textId="77777777" w:rsidR="00E379CB" w:rsidRPr="00E379CB" w:rsidRDefault="00E379CB" w:rsidP="00E379CB">
      <w:pPr>
        <w:numPr>
          <w:ilvl w:val="3"/>
          <w:numId w:val="5"/>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ITV</w:t>
      </w:r>
    </w:p>
    <w:p w14:paraId="1647D669" w14:textId="77777777" w:rsidR="00E379CB" w:rsidRPr="00E379CB" w:rsidRDefault="00E379CB" w:rsidP="00E379CB">
      <w:pPr>
        <w:numPr>
          <w:ilvl w:val="3"/>
          <w:numId w:val="5"/>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Permiso de circulación</w:t>
      </w:r>
    </w:p>
    <w:p w14:paraId="5CF93B68" w14:textId="77777777" w:rsidR="00E379CB" w:rsidRPr="00E379CB" w:rsidRDefault="00E379CB" w:rsidP="00E379CB">
      <w:pPr>
        <w:numPr>
          <w:ilvl w:val="3"/>
          <w:numId w:val="5"/>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Póliza Responsabilidad Civil</w:t>
      </w:r>
    </w:p>
    <w:p w14:paraId="6068E6A3" w14:textId="77777777" w:rsidR="00E379CB" w:rsidRPr="00E379CB" w:rsidRDefault="00E379CB" w:rsidP="00E379CB">
      <w:pPr>
        <w:numPr>
          <w:ilvl w:val="3"/>
          <w:numId w:val="5"/>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Justificante de pago del seguro</w:t>
      </w:r>
    </w:p>
    <w:p w14:paraId="3364DD99" w14:textId="77777777" w:rsidR="00E379CB" w:rsidRPr="00E379CB" w:rsidRDefault="00E379CB" w:rsidP="00E379CB">
      <w:pPr>
        <w:spacing w:after="0" w:line="276" w:lineRule="auto"/>
        <w:ind w:left="1440"/>
        <w:jc w:val="both"/>
        <w:rPr>
          <w:rFonts w:ascii="Verdana" w:eastAsia="Times New Roman" w:hAnsi="Verdana" w:cs="Times New Roman"/>
          <w:spacing w:val="4"/>
          <w:kern w:val="28"/>
          <w:sz w:val="20"/>
          <w:szCs w:val="20"/>
          <w:lang w:val="es-ES_tradnl" w:eastAsia="es-ES"/>
          <w14:ligatures w14:val="none"/>
        </w:rPr>
      </w:pPr>
    </w:p>
    <w:p w14:paraId="3F95FD04" w14:textId="77777777" w:rsidR="00E379CB" w:rsidRPr="00E379CB" w:rsidRDefault="00E379CB" w:rsidP="00E379CB">
      <w:pPr>
        <w:keepNext/>
        <w:numPr>
          <w:ilvl w:val="2"/>
          <w:numId w:val="12"/>
        </w:numPr>
        <w:spacing w:before="360" w:after="60" w:line="276" w:lineRule="auto"/>
        <w:ind w:left="1146"/>
        <w:jc w:val="both"/>
        <w:outlineLvl w:val="2"/>
        <w:rPr>
          <w:rFonts w:ascii="Verdana" w:eastAsia="Times New Roman" w:hAnsi="Verdana" w:cs="Times New Roman"/>
          <w:b/>
          <w:spacing w:val="4"/>
          <w:kern w:val="28"/>
          <w:sz w:val="20"/>
          <w:szCs w:val="20"/>
          <w:lang w:val="es-ES_tradnl" w:eastAsia="es-ES"/>
          <w14:ligatures w14:val="none"/>
        </w:rPr>
      </w:pPr>
      <w:bookmarkStart w:id="48" w:name="_Toc146638596"/>
      <w:bookmarkStart w:id="49" w:name="_Toc163575380"/>
      <w:r w:rsidRPr="00E379CB">
        <w:rPr>
          <w:rFonts w:ascii="Verdana" w:eastAsia="Times New Roman" w:hAnsi="Verdana" w:cs="Times New Roman"/>
          <w:b/>
          <w:spacing w:val="4"/>
          <w:kern w:val="28"/>
          <w:sz w:val="20"/>
          <w:szCs w:val="20"/>
          <w:lang w:val="es-ES_tradnl" w:eastAsia="es-ES"/>
          <w14:ligatures w14:val="none"/>
        </w:rPr>
        <w:t>Uso de productos químicos</w:t>
      </w:r>
      <w:bookmarkEnd w:id="48"/>
      <w:bookmarkEnd w:id="49"/>
      <w:r w:rsidRPr="00E379CB">
        <w:rPr>
          <w:rFonts w:ascii="Verdana" w:eastAsia="Times New Roman" w:hAnsi="Verdana" w:cs="Times New Roman"/>
          <w:b/>
          <w:spacing w:val="4"/>
          <w:kern w:val="28"/>
          <w:sz w:val="20"/>
          <w:szCs w:val="20"/>
          <w:lang w:val="es-ES_tradnl" w:eastAsia="es-ES"/>
          <w14:ligatures w14:val="none"/>
        </w:rPr>
        <w:t xml:space="preserve"> </w:t>
      </w:r>
    </w:p>
    <w:p w14:paraId="78185266"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Un producto químico, es un conjunto de compuestos químicos (aunque en ocasiones sea uno solo) destinado a cumplir una función. Generalmente el que cumple la función principal es un solo componente, llamado componente activo. Los compuestos restantes o excipientes son para llevar a las condiciones óptimas al componente activo (concentración, pH, densidad, viscosidad, etc.), darle mejor aspecto y aroma, cargas (para abaratar costos), etc.). </w:t>
      </w:r>
    </w:p>
    <w:p w14:paraId="581E0BFD"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Por "producto químico" se entiende toda sustancia, sola o en forma de mezcla o preparación, ya sea fabricada u obtenida de la naturaleza, excluidos los organismos vivos.</w:t>
      </w:r>
    </w:p>
    <w:p w14:paraId="13BEC959"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p>
    <w:tbl>
      <w:tblPr>
        <w:tblStyle w:val="Tablaconcuadrcula"/>
        <w:tblW w:w="0" w:type="auto"/>
        <w:tblInd w:w="7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5"/>
        <w:gridCol w:w="1415"/>
        <w:gridCol w:w="1416"/>
        <w:gridCol w:w="1416"/>
        <w:gridCol w:w="1416"/>
      </w:tblGrid>
      <w:tr w:rsidR="00E379CB" w:rsidRPr="00E379CB" w14:paraId="14921ABE" w14:textId="77777777" w:rsidTr="00333058">
        <w:tc>
          <w:tcPr>
            <w:tcW w:w="1415" w:type="dxa"/>
            <w:vAlign w:val="center"/>
          </w:tcPr>
          <w:p w14:paraId="193F060B" w14:textId="77777777" w:rsidR="00E379CB" w:rsidRPr="00E379CB" w:rsidRDefault="00E379CB" w:rsidP="00E379CB">
            <w:pPr>
              <w:spacing w:line="276" w:lineRule="auto"/>
              <w:jc w:val="center"/>
              <w:rPr>
                <w:rFonts w:ascii="Verdana" w:hAnsi="Verdana"/>
                <w:spacing w:val="4"/>
                <w:kern w:val="28"/>
                <w:lang w:val="es-ES_tradnl"/>
              </w:rPr>
            </w:pPr>
            <w:r w:rsidRPr="00E379CB">
              <w:rPr>
                <w:rFonts w:ascii="Verdana" w:hAnsi="Verdana"/>
                <w:noProof/>
                <w:spacing w:val="4"/>
                <w:kern w:val="28"/>
                <w:lang w:val="es-ES_tradnl"/>
              </w:rPr>
              <w:drawing>
                <wp:inline distT="0" distB="0" distL="0" distR="0" wp14:anchorId="2403C872" wp14:editId="402D8BA4">
                  <wp:extent cx="736600" cy="723900"/>
                  <wp:effectExtent l="0" t="0" r="6350" b="0"/>
                  <wp:docPr id="488228497" name="Picture 488228497"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Imagen que contiene Forma&#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c>
          <w:tcPr>
            <w:tcW w:w="1415" w:type="dxa"/>
            <w:vAlign w:val="center"/>
          </w:tcPr>
          <w:p w14:paraId="21D79C01" w14:textId="77777777" w:rsidR="00E379CB" w:rsidRPr="00E379CB" w:rsidRDefault="00E379CB" w:rsidP="00E379CB">
            <w:pPr>
              <w:spacing w:line="276" w:lineRule="auto"/>
              <w:jc w:val="center"/>
              <w:rPr>
                <w:rFonts w:ascii="Verdana" w:hAnsi="Verdana"/>
                <w:spacing w:val="4"/>
                <w:kern w:val="28"/>
                <w:lang w:val="es-ES_tradnl"/>
              </w:rPr>
            </w:pPr>
            <w:r w:rsidRPr="00E379CB">
              <w:rPr>
                <w:rFonts w:ascii="Verdana" w:hAnsi="Verdana"/>
                <w:noProof/>
                <w:spacing w:val="4"/>
                <w:kern w:val="28"/>
                <w:lang w:val="es-ES_tradnl"/>
              </w:rPr>
              <w:drawing>
                <wp:inline distT="0" distB="0" distL="0" distR="0" wp14:anchorId="2E52DE55" wp14:editId="3C282EDB">
                  <wp:extent cx="723900" cy="723900"/>
                  <wp:effectExtent l="0" t="0" r="0" b="0"/>
                  <wp:docPr id="1459587672" name="Picture 1459587672"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Un dibujo de una cara feliz&#10;&#10;Descripción generada automáticamente con confianza baj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67889B31" w14:textId="77777777" w:rsidR="00E379CB" w:rsidRPr="00E379CB" w:rsidRDefault="00E379CB" w:rsidP="00E379CB">
            <w:pPr>
              <w:spacing w:line="276" w:lineRule="auto"/>
              <w:jc w:val="center"/>
              <w:rPr>
                <w:rFonts w:ascii="Verdana" w:hAnsi="Verdana"/>
                <w:spacing w:val="4"/>
                <w:kern w:val="28"/>
                <w:lang w:val="es-ES_tradnl"/>
              </w:rPr>
            </w:pPr>
            <w:r w:rsidRPr="00E379CB">
              <w:rPr>
                <w:rFonts w:ascii="Verdana" w:hAnsi="Verdana"/>
                <w:noProof/>
                <w:spacing w:val="4"/>
                <w:kern w:val="28"/>
                <w:lang w:val="es-ES_tradnl"/>
              </w:rPr>
              <w:drawing>
                <wp:inline distT="0" distB="0" distL="0" distR="0" wp14:anchorId="6C9A6870" wp14:editId="7AA58B91">
                  <wp:extent cx="717550" cy="723900"/>
                  <wp:effectExtent l="0" t="0" r="6350" b="0"/>
                  <wp:docPr id="1886485386" name="Picture 1886485386"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descr="Un dibujo de una cara feliz&#10;&#10;Descripción generada automáticamente con confianza baj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7EB695EA" w14:textId="77777777" w:rsidR="00E379CB" w:rsidRPr="00E379CB" w:rsidRDefault="00E379CB" w:rsidP="00E379CB">
            <w:pPr>
              <w:spacing w:line="276" w:lineRule="auto"/>
              <w:jc w:val="center"/>
              <w:rPr>
                <w:rFonts w:ascii="Verdana" w:hAnsi="Verdana"/>
                <w:spacing w:val="4"/>
                <w:kern w:val="28"/>
                <w:lang w:val="es-ES_tradnl"/>
              </w:rPr>
            </w:pPr>
            <w:r w:rsidRPr="00E379CB">
              <w:rPr>
                <w:rFonts w:ascii="Verdana" w:hAnsi="Verdana"/>
                <w:noProof/>
                <w:spacing w:val="4"/>
                <w:kern w:val="28"/>
                <w:lang w:val="es-ES_tradnl"/>
              </w:rPr>
              <w:drawing>
                <wp:inline distT="0" distB="0" distL="0" distR="0" wp14:anchorId="3BE835AF" wp14:editId="566045BA">
                  <wp:extent cx="717550" cy="723900"/>
                  <wp:effectExtent l="0" t="0" r="6350" b="0"/>
                  <wp:docPr id="1378733859" name="Picture 137873385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Icono&#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3DA24086" w14:textId="77777777" w:rsidR="00E379CB" w:rsidRPr="00E379CB" w:rsidRDefault="00E379CB" w:rsidP="00E379CB">
            <w:pPr>
              <w:spacing w:line="276" w:lineRule="auto"/>
              <w:jc w:val="center"/>
              <w:rPr>
                <w:rFonts w:ascii="Verdana" w:hAnsi="Verdana"/>
                <w:spacing w:val="4"/>
                <w:kern w:val="28"/>
                <w:lang w:val="es-ES_tradnl"/>
              </w:rPr>
            </w:pPr>
            <w:r w:rsidRPr="00E379CB">
              <w:rPr>
                <w:rFonts w:ascii="Verdana" w:hAnsi="Verdana"/>
                <w:noProof/>
                <w:spacing w:val="4"/>
                <w:kern w:val="28"/>
                <w:lang w:val="es-ES_tradnl"/>
              </w:rPr>
              <w:drawing>
                <wp:inline distT="0" distB="0" distL="0" distR="0" wp14:anchorId="465FD187" wp14:editId="64F60387">
                  <wp:extent cx="736600" cy="723900"/>
                  <wp:effectExtent l="0" t="0" r="6350" b="0"/>
                  <wp:docPr id="476991555" name="Picture 476991555"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Imagen que contiene Flecha&#10;&#10;Descripción generada automá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r>
      <w:tr w:rsidR="00E379CB" w:rsidRPr="00E379CB" w14:paraId="58909CFF" w14:textId="77777777" w:rsidTr="00333058">
        <w:tc>
          <w:tcPr>
            <w:tcW w:w="1415" w:type="dxa"/>
          </w:tcPr>
          <w:p w14:paraId="44189821"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GHS01</w:t>
            </w:r>
          </w:p>
          <w:p w14:paraId="7E911129"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Explosivos</w:t>
            </w:r>
          </w:p>
        </w:tc>
        <w:tc>
          <w:tcPr>
            <w:tcW w:w="1415" w:type="dxa"/>
          </w:tcPr>
          <w:p w14:paraId="1E4C56AB"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GHS02</w:t>
            </w:r>
          </w:p>
          <w:p w14:paraId="71A5B2DD"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Inflamables</w:t>
            </w:r>
          </w:p>
        </w:tc>
        <w:tc>
          <w:tcPr>
            <w:tcW w:w="1416" w:type="dxa"/>
          </w:tcPr>
          <w:p w14:paraId="7CCBB2D4"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GHS03</w:t>
            </w:r>
          </w:p>
          <w:p w14:paraId="2D987A9C"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Comburente</w:t>
            </w:r>
          </w:p>
        </w:tc>
        <w:tc>
          <w:tcPr>
            <w:tcW w:w="1416" w:type="dxa"/>
          </w:tcPr>
          <w:p w14:paraId="4DA4756F"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GHS04</w:t>
            </w:r>
          </w:p>
          <w:p w14:paraId="3939F718"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Gases Comprimidos</w:t>
            </w:r>
          </w:p>
        </w:tc>
        <w:tc>
          <w:tcPr>
            <w:tcW w:w="1416" w:type="dxa"/>
          </w:tcPr>
          <w:p w14:paraId="7FC93067"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GHS05</w:t>
            </w:r>
          </w:p>
          <w:p w14:paraId="6452D3B4"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Corrosivos</w:t>
            </w:r>
          </w:p>
        </w:tc>
      </w:tr>
      <w:tr w:rsidR="00E379CB" w:rsidRPr="00E379CB" w14:paraId="4F850F9F" w14:textId="77777777" w:rsidTr="00333058">
        <w:tc>
          <w:tcPr>
            <w:tcW w:w="1415" w:type="dxa"/>
            <w:vAlign w:val="center"/>
          </w:tcPr>
          <w:p w14:paraId="3EE3BF19" w14:textId="77777777" w:rsidR="00E379CB" w:rsidRPr="00E379CB" w:rsidRDefault="00E379CB" w:rsidP="00E379CB">
            <w:pPr>
              <w:spacing w:line="276" w:lineRule="auto"/>
              <w:jc w:val="center"/>
              <w:rPr>
                <w:rFonts w:ascii="Verdana" w:hAnsi="Verdana"/>
                <w:spacing w:val="4"/>
                <w:kern w:val="28"/>
                <w:lang w:val="es-ES_tradnl"/>
              </w:rPr>
            </w:pPr>
            <w:r w:rsidRPr="00E379CB">
              <w:rPr>
                <w:rFonts w:ascii="Verdana" w:hAnsi="Verdana"/>
                <w:noProof/>
                <w:spacing w:val="4"/>
                <w:kern w:val="28"/>
                <w:lang w:val="es-ES_tradnl"/>
              </w:rPr>
              <w:drawing>
                <wp:inline distT="0" distB="0" distL="0" distR="0" wp14:anchorId="4CF249EE" wp14:editId="060AFAEB">
                  <wp:extent cx="723900" cy="723900"/>
                  <wp:effectExtent l="0" t="0" r="0" b="0"/>
                  <wp:docPr id="1125538057" name="Picture 1125538057"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Imagen que contiene Logotipo&#10;&#10;Descripción generada automá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5" w:type="dxa"/>
            <w:vAlign w:val="center"/>
          </w:tcPr>
          <w:p w14:paraId="42270177" w14:textId="77777777" w:rsidR="00E379CB" w:rsidRPr="00E379CB" w:rsidRDefault="00E379CB" w:rsidP="00E379CB">
            <w:pPr>
              <w:spacing w:line="276" w:lineRule="auto"/>
              <w:jc w:val="center"/>
              <w:rPr>
                <w:rFonts w:ascii="Verdana" w:hAnsi="Verdana"/>
                <w:spacing w:val="4"/>
                <w:kern w:val="28"/>
                <w:lang w:val="es-ES_tradnl"/>
              </w:rPr>
            </w:pPr>
            <w:r w:rsidRPr="00E379CB">
              <w:rPr>
                <w:rFonts w:ascii="Verdana" w:hAnsi="Verdana"/>
                <w:noProof/>
                <w:spacing w:val="4"/>
                <w:kern w:val="28"/>
                <w:lang w:val="es-ES_tradnl"/>
              </w:rPr>
              <w:drawing>
                <wp:inline distT="0" distB="0" distL="0" distR="0" wp14:anchorId="6E48B979" wp14:editId="77004852">
                  <wp:extent cx="723900" cy="723900"/>
                  <wp:effectExtent l="0" t="0" r="0" b="0"/>
                  <wp:docPr id="1098813337" name="Picture 1098813337"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cono&#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6D7014D5" w14:textId="77777777" w:rsidR="00E379CB" w:rsidRPr="00E379CB" w:rsidRDefault="00E379CB" w:rsidP="00E379CB">
            <w:pPr>
              <w:spacing w:line="276" w:lineRule="auto"/>
              <w:jc w:val="center"/>
              <w:rPr>
                <w:rFonts w:ascii="Verdana" w:hAnsi="Verdana"/>
                <w:spacing w:val="4"/>
                <w:kern w:val="28"/>
                <w:lang w:val="es-ES_tradnl"/>
              </w:rPr>
            </w:pPr>
            <w:r w:rsidRPr="00E379CB">
              <w:rPr>
                <w:rFonts w:ascii="Verdana" w:hAnsi="Verdana"/>
                <w:noProof/>
                <w:spacing w:val="4"/>
                <w:kern w:val="28"/>
                <w:lang w:val="es-ES_tradnl"/>
              </w:rPr>
              <w:drawing>
                <wp:inline distT="0" distB="0" distL="0" distR="0" wp14:anchorId="60E36B3F" wp14:editId="0F963AAA">
                  <wp:extent cx="723900" cy="723900"/>
                  <wp:effectExtent l="0" t="0" r="0" b="0"/>
                  <wp:docPr id="243609464" name="Picture 243609464"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Un dibujo de una persona&#10;&#10;Descripción generada automáticamente con confianza me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7FDC3114" w14:textId="77777777" w:rsidR="00E379CB" w:rsidRPr="00E379CB" w:rsidRDefault="00E379CB" w:rsidP="00E379CB">
            <w:pPr>
              <w:spacing w:line="276" w:lineRule="auto"/>
              <w:jc w:val="center"/>
              <w:rPr>
                <w:rFonts w:ascii="Verdana" w:hAnsi="Verdana"/>
                <w:spacing w:val="4"/>
                <w:kern w:val="28"/>
                <w:lang w:val="es-ES_tradnl"/>
              </w:rPr>
            </w:pPr>
            <w:r w:rsidRPr="00E379CB">
              <w:rPr>
                <w:rFonts w:ascii="Verdana" w:hAnsi="Verdana"/>
                <w:noProof/>
                <w:spacing w:val="4"/>
                <w:kern w:val="28"/>
                <w:lang w:val="es-ES_tradnl"/>
              </w:rPr>
              <w:drawing>
                <wp:inline distT="0" distB="0" distL="0" distR="0" wp14:anchorId="11553905" wp14:editId="0D791D35">
                  <wp:extent cx="723900" cy="723900"/>
                  <wp:effectExtent l="0" t="0" r="0" b="0"/>
                  <wp:docPr id="2034474777" name="Picture 2034474777" descr="Logotipo,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Logotipo, Icono&#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3D53B64A" w14:textId="77777777" w:rsidR="00E379CB" w:rsidRPr="00E379CB" w:rsidRDefault="00E379CB" w:rsidP="00E379CB">
            <w:pPr>
              <w:spacing w:line="276" w:lineRule="auto"/>
              <w:jc w:val="center"/>
              <w:rPr>
                <w:rFonts w:ascii="Verdana" w:hAnsi="Verdana"/>
                <w:spacing w:val="4"/>
                <w:kern w:val="28"/>
                <w:lang w:val="es-ES_tradnl"/>
              </w:rPr>
            </w:pPr>
          </w:p>
        </w:tc>
      </w:tr>
      <w:tr w:rsidR="00E379CB" w:rsidRPr="00E379CB" w14:paraId="27B4AA66" w14:textId="77777777" w:rsidTr="00333058">
        <w:tc>
          <w:tcPr>
            <w:tcW w:w="1415" w:type="dxa"/>
          </w:tcPr>
          <w:p w14:paraId="3EB51F54"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GH06</w:t>
            </w:r>
          </w:p>
          <w:p w14:paraId="457FA7D1"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Tóxicos</w:t>
            </w:r>
          </w:p>
        </w:tc>
        <w:tc>
          <w:tcPr>
            <w:tcW w:w="1415" w:type="dxa"/>
          </w:tcPr>
          <w:p w14:paraId="4D55CFA5"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GH07</w:t>
            </w:r>
          </w:p>
          <w:p w14:paraId="700BDB29"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Irritantes</w:t>
            </w:r>
          </w:p>
        </w:tc>
        <w:tc>
          <w:tcPr>
            <w:tcW w:w="1416" w:type="dxa"/>
          </w:tcPr>
          <w:p w14:paraId="11E39528"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GH08</w:t>
            </w:r>
          </w:p>
          <w:p w14:paraId="62DDCA50"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Cancerígenos, mutágenos, teratógenos</w:t>
            </w:r>
          </w:p>
        </w:tc>
        <w:tc>
          <w:tcPr>
            <w:tcW w:w="1416" w:type="dxa"/>
          </w:tcPr>
          <w:p w14:paraId="71A75466"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GHS09</w:t>
            </w:r>
          </w:p>
          <w:p w14:paraId="3B5DB821" w14:textId="77777777" w:rsidR="00E379CB" w:rsidRPr="00E379CB" w:rsidRDefault="00E379CB" w:rsidP="00E379CB">
            <w:pPr>
              <w:spacing w:line="276" w:lineRule="auto"/>
              <w:jc w:val="center"/>
              <w:rPr>
                <w:rFonts w:ascii="Verdana" w:hAnsi="Verdana"/>
                <w:spacing w:val="4"/>
                <w:kern w:val="28"/>
                <w:sz w:val="16"/>
                <w:szCs w:val="16"/>
                <w:lang w:val="es-ES_tradnl"/>
              </w:rPr>
            </w:pPr>
            <w:r w:rsidRPr="00E379CB">
              <w:rPr>
                <w:rFonts w:ascii="Verdana" w:hAnsi="Verdana"/>
                <w:spacing w:val="4"/>
                <w:kern w:val="28"/>
                <w:sz w:val="16"/>
                <w:szCs w:val="16"/>
                <w:lang w:val="es-ES_tradnl"/>
              </w:rPr>
              <w:t>Peligroso para el medio ambiente</w:t>
            </w:r>
          </w:p>
        </w:tc>
        <w:tc>
          <w:tcPr>
            <w:tcW w:w="1416" w:type="dxa"/>
          </w:tcPr>
          <w:p w14:paraId="156D9332" w14:textId="77777777" w:rsidR="00E379CB" w:rsidRPr="00E379CB" w:rsidRDefault="00E379CB" w:rsidP="00E379CB">
            <w:pPr>
              <w:spacing w:line="276" w:lineRule="auto"/>
              <w:jc w:val="center"/>
              <w:rPr>
                <w:rFonts w:ascii="Verdana" w:hAnsi="Verdana"/>
                <w:spacing w:val="4"/>
                <w:kern w:val="28"/>
                <w:lang w:val="es-ES_tradnl"/>
              </w:rPr>
            </w:pPr>
          </w:p>
        </w:tc>
      </w:tr>
    </w:tbl>
    <w:p w14:paraId="58F9DE99"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p>
    <w:p w14:paraId="04DD81BB"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En caso de que las empresas adjudicatarias deban hacer uso de </w:t>
      </w:r>
      <w:r w:rsidRPr="00E379CB">
        <w:rPr>
          <w:rFonts w:ascii="Verdana" w:eastAsia="Times New Roman" w:hAnsi="Verdana" w:cs="Times New Roman"/>
          <w:spacing w:val="4"/>
          <w:kern w:val="28"/>
          <w:sz w:val="20"/>
          <w:szCs w:val="20"/>
          <w:u w:val="single"/>
          <w:lang w:val="es-ES_tradnl" w:eastAsia="es-ES"/>
          <w14:ligatures w14:val="none"/>
        </w:rPr>
        <w:t>productos químicos</w:t>
      </w:r>
      <w:r w:rsidRPr="00E379CB">
        <w:rPr>
          <w:rFonts w:ascii="Verdana" w:eastAsia="Times New Roman" w:hAnsi="Verdana" w:cs="Times New Roman"/>
          <w:spacing w:val="4"/>
          <w:kern w:val="28"/>
          <w:sz w:val="20"/>
          <w:szCs w:val="20"/>
          <w:lang w:val="es-ES_tradnl" w:eastAsia="es-ES"/>
          <w14:ligatures w14:val="none"/>
        </w:rPr>
        <w:t xml:space="preserve"> durante la realización de los trabajos, será de total aplicación el Real Decreto 374/2001. Se hará hincapié en los siguientes aspectos:</w:t>
      </w:r>
    </w:p>
    <w:p w14:paraId="40C696DC" w14:textId="77777777" w:rsidR="00E379CB" w:rsidRPr="00E379CB" w:rsidRDefault="00E379CB" w:rsidP="00E379CB">
      <w:pPr>
        <w:numPr>
          <w:ilvl w:val="0"/>
          <w:numId w:val="2"/>
        </w:numPr>
        <w:spacing w:after="0" w:line="276" w:lineRule="auto"/>
        <w:ind w:left="284" w:hanging="284"/>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Equipos de protección individual (EPIs): Los trabajadores deberán equiparse de aquellos EPIs con el nivel de protección adecuado que determine la Evaluación de Riesgos específica del puesto de trabajo y Fichas de Datos de Seguridad (FDS) como medida para la protección durante los trabajos con exposición a productos químicos. </w:t>
      </w:r>
    </w:p>
    <w:p w14:paraId="1D964B0B" w14:textId="77777777" w:rsidR="00E379CB" w:rsidRPr="00E379CB" w:rsidRDefault="00E379CB" w:rsidP="00E379CB">
      <w:pPr>
        <w:spacing w:after="0" w:line="276" w:lineRule="auto"/>
        <w:ind w:left="444"/>
        <w:jc w:val="both"/>
        <w:rPr>
          <w:rFonts w:ascii="Verdana" w:eastAsia="Times New Roman" w:hAnsi="Verdana" w:cs="Times New Roman"/>
          <w:spacing w:val="4"/>
          <w:kern w:val="28"/>
          <w:sz w:val="20"/>
          <w:szCs w:val="20"/>
          <w:u w:val="single"/>
          <w:lang w:val="es-ES_tradnl" w:eastAsia="es-ES"/>
          <w14:ligatures w14:val="none"/>
        </w:rPr>
      </w:pPr>
    </w:p>
    <w:p w14:paraId="29C9A5A9" w14:textId="77777777" w:rsidR="00E379CB" w:rsidRPr="00E379CB" w:rsidRDefault="00E379CB" w:rsidP="00E379CB">
      <w:pPr>
        <w:spacing w:after="0" w:line="276" w:lineRule="auto"/>
        <w:jc w:val="both"/>
        <w:rPr>
          <w:rFonts w:ascii="Verdana" w:eastAsia="Times New Roman" w:hAnsi="Verdana" w:cs="Times New Roman"/>
          <w:spacing w:val="4"/>
          <w:kern w:val="28"/>
          <w:sz w:val="20"/>
          <w:szCs w:val="20"/>
          <w:u w:val="single"/>
          <w:lang w:val="es-ES_tradnl" w:eastAsia="es-ES"/>
          <w14:ligatures w14:val="none"/>
        </w:rPr>
      </w:pPr>
      <w:r w:rsidRPr="00E379CB">
        <w:rPr>
          <w:rFonts w:ascii="Verdana" w:eastAsia="Times New Roman" w:hAnsi="Verdana" w:cs="Times New Roman"/>
          <w:spacing w:val="4"/>
          <w:kern w:val="28"/>
          <w:sz w:val="20"/>
          <w:szCs w:val="20"/>
          <w:u w:val="single"/>
          <w:lang w:val="es-ES_tradnl" w:eastAsia="es-ES"/>
          <w14:ligatures w14:val="none"/>
        </w:rPr>
        <w:t xml:space="preserve">Procedimiento General para trabajadores que deban manipular Productos Químicos: </w:t>
      </w:r>
    </w:p>
    <w:p w14:paraId="37E514DE" w14:textId="77777777" w:rsidR="00E379CB" w:rsidRPr="00E379CB" w:rsidRDefault="00E379CB" w:rsidP="00E379CB">
      <w:pPr>
        <w:numPr>
          <w:ilvl w:val="0"/>
          <w:numId w:val="6"/>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Antes de manipular un producto nuevo o no habitual se deberá leer la información de su ficha de datos de seguridad (FDS) y actuar conforme a sus indicaciones. </w:t>
      </w:r>
    </w:p>
    <w:p w14:paraId="6A5E65A2" w14:textId="77777777" w:rsidR="00E379CB" w:rsidRPr="00E379CB" w:rsidRDefault="00E379CB" w:rsidP="00E379CB">
      <w:pPr>
        <w:numPr>
          <w:ilvl w:val="0"/>
          <w:numId w:val="6"/>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Mantener los recipientes que contienen sustancias químicas cerrados cuando no se trabaje con ellos así se evitará emanaciones de vapores. </w:t>
      </w:r>
    </w:p>
    <w:p w14:paraId="426DE1A7" w14:textId="77777777" w:rsidR="00E379CB" w:rsidRPr="00E379CB" w:rsidRDefault="00E379CB" w:rsidP="00E379CB">
      <w:pPr>
        <w:numPr>
          <w:ilvl w:val="0"/>
          <w:numId w:val="6"/>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No comer, beber, fumar, aplicar cosméticos o manipular lentes de contacto en la zona de trabajo en las que se manipulen o almacenen agentes químicos. </w:t>
      </w:r>
    </w:p>
    <w:p w14:paraId="0C76896E" w14:textId="77777777" w:rsidR="00E379CB" w:rsidRPr="00E379CB" w:rsidRDefault="00E379CB" w:rsidP="00E379CB">
      <w:pPr>
        <w:numPr>
          <w:ilvl w:val="0"/>
          <w:numId w:val="6"/>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Lávese las manos después de haber manipulado productos químicos.</w:t>
      </w:r>
    </w:p>
    <w:p w14:paraId="3A82F88F" w14:textId="77777777" w:rsidR="00E379CB" w:rsidRPr="00E379CB" w:rsidRDefault="00E379CB" w:rsidP="00E379CB">
      <w:pPr>
        <w:numPr>
          <w:ilvl w:val="0"/>
          <w:numId w:val="6"/>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Mantener la ropa de trabajo limpia y sin manchas de productos químicos. </w:t>
      </w:r>
    </w:p>
    <w:p w14:paraId="4D86573F" w14:textId="77777777" w:rsidR="00E379CB" w:rsidRPr="00E379CB" w:rsidRDefault="00E379CB" w:rsidP="00E379CB">
      <w:pPr>
        <w:numPr>
          <w:ilvl w:val="0"/>
          <w:numId w:val="6"/>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En caso de accidente con productos químicos siga las indicaciones de su ficha de datos de seguridad.</w:t>
      </w:r>
    </w:p>
    <w:p w14:paraId="35CDE8CC" w14:textId="77777777" w:rsidR="00E379CB" w:rsidRPr="00E379CB" w:rsidRDefault="00E379CB" w:rsidP="00E379CB">
      <w:pPr>
        <w:numPr>
          <w:ilvl w:val="0"/>
          <w:numId w:val="6"/>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Mantener el puesto de trabajo limpio, ordenado y libre de materiales no relacionados con el trabajo. </w:t>
      </w:r>
    </w:p>
    <w:p w14:paraId="3768BCF1" w14:textId="77777777" w:rsidR="00E379CB" w:rsidRPr="00E379CB" w:rsidRDefault="00E379CB" w:rsidP="00E379CB">
      <w:pPr>
        <w:numPr>
          <w:ilvl w:val="0"/>
          <w:numId w:val="6"/>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Cuando se termine el producto químico contenido en un envase, deje éste en el lugar habitual para que sea recogido y gestionado. </w:t>
      </w:r>
    </w:p>
    <w:p w14:paraId="4825336E" w14:textId="77777777" w:rsidR="00E379CB" w:rsidRPr="00E379CB" w:rsidRDefault="00E379CB" w:rsidP="00E379CB">
      <w:pPr>
        <w:numPr>
          <w:ilvl w:val="0"/>
          <w:numId w:val="6"/>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No reutilizar envases vacíos contaminados con agentes químicos. </w:t>
      </w:r>
    </w:p>
    <w:p w14:paraId="5632E08C" w14:textId="77777777" w:rsidR="00E379CB" w:rsidRPr="00E379CB" w:rsidRDefault="00E379CB" w:rsidP="00E379CB">
      <w:pPr>
        <w:numPr>
          <w:ilvl w:val="0"/>
          <w:numId w:val="6"/>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Realizar el transvase de agentes químicos de un recipiente a otro con ayuda de un embudo o elementos dosificadores y manteniendo a corta distancia los recipientes de lo que se está trasvasando, para evitar derrames y salpicaduras. </w:t>
      </w:r>
    </w:p>
    <w:p w14:paraId="78DD2FAD" w14:textId="77777777" w:rsidR="00E379CB" w:rsidRPr="00E379CB" w:rsidRDefault="00E379CB" w:rsidP="00E379CB">
      <w:pPr>
        <w:numPr>
          <w:ilvl w:val="0"/>
          <w:numId w:val="6"/>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Limpiar la superficie de trabajo cuando se produzca un derrame y al final de cada jornada de trabajo. </w:t>
      </w:r>
    </w:p>
    <w:p w14:paraId="587AF15D" w14:textId="77777777" w:rsidR="00E379CB" w:rsidRPr="00E379CB" w:rsidRDefault="00E379CB" w:rsidP="00E379CB">
      <w:pPr>
        <w:spacing w:after="0" w:line="276" w:lineRule="auto"/>
        <w:ind w:left="804"/>
        <w:jc w:val="both"/>
        <w:rPr>
          <w:rFonts w:ascii="Verdana" w:eastAsia="Times New Roman" w:hAnsi="Verdana" w:cs="Times New Roman"/>
          <w:spacing w:val="4"/>
          <w:kern w:val="28"/>
          <w:sz w:val="20"/>
          <w:szCs w:val="20"/>
          <w:lang w:val="es-ES_tradnl" w:eastAsia="es-ES"/>
          <w14:ligatures w14:val="none"/>
        </w:rPr>
      </w:pPr>
    </w:p>
    <w:p w14:paraId="7F8A5DD0" w14:textId="77777777" w:rsidR="00E379CB" w:rsidRPr="00E379CB" w:rsidRDefault="00E379CB" w:rsidP="00E379CB">
      <w:pPr>
        <w:numPr>
          <w:ilvl w:val="0"/>
          <w:numId w:val="2"/>
        </w:numPr>
        <w:spacing w:after="0" w:line="276" w:lineRule="auto"/>
        <w:ind w:left="426" w:hanging="42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 xml:space="preserve">Se intentarán seleccionar productos de limpieza que no resulten peligrosos o perjudiciales para el medio ambiente y ser humano. </w:t>
      </w:r>
    </w:p>
    <w:p w14:paraId="7A3DFD61" w14:textId="77777777" w:rsidR="00E379CB" w:rsidRPr="00E379CB" w:rsidRDefault="00E379CB" w:rsidP="00E379CB">
      <w:pPr>
        <w:numPr>
          <w:ilvl w:val="0"/>
          <w:numId w:val="2"/>
        </w:numPr>
        <w:spacing w:after="0" w:line="276" w:lineRule="auto"/>
        <w:ind w:left="426" w:hanging="42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Nunca tirar los residuos al desagüe.</w:t>
      </w:r>
    </w:p>
    <w:p w14:paraId="372E6627" w14:textId="77777777" w:rsidR="00E379CB" w:rsidRPr="00E379CB" w:rsidRDefault="00E379CB" w:rsidP="00E379CB">
      <w:pPr>
        <w:numPr>
          <w:ilvl w:val="0"/>
          <w:numId w:val="2"/>
        </w:numPr>
        <w:spacing w:after="0" w:line="276" w:lineRule="auto"/>
        <w:ind w:left="426" w:hanging="426"/>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Los productos de limpieza se almacenarán correctamente, teniendo en cuenta las cantidades e incompatibilidades entre los distintos productos, en un lugar ventilado, preferiblemente en estanterías con bandejas para evitar derrames por posibles fugas de los recipientes. Además, se deberá disponer en el centro de trabajo de medios adecuados para la contención y recogida de posibles derrames (p.e. sepiolita). También, de elementos o útiles necesarios para la realización de trasvases, si es el caso, en condiciones de seguridad y salud.</w:t>
      </w:r>
    </w:p>
    <w:p w14:paraId="0A11C003" w14:textId="77777777" w:rsidR="00E379CB" w:rsidRPr="00E379CB" w:rsidRDefault="00E379CB" w:rsidP="00E379CB">
      <w:pPr>
        <w:numPr>
          <w:ilvl w:val="0"/>
          <w:numId w:val="2"/>
        </w:numPr>
        <w:spacing w:after="0" w:line="276" w:lineRule="auto"/>
        <w:jc w:val="both"/>
        <w:rPr>
          <w:rFonts w:ascii="Verdana" w:eastAsia="Times New Roman" w:hAnsi="Verdana" w:cs="Times New Roman"/>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Vigilancia de la salud: todos los trabajadores deberán contar un el apto médico para poder acceder al centro de trabajo. Se deberán especificar los protocolos aplicados en el examen de salud.</w:t>
      </w:r>
    </w:p>
    <w:p w14:paraId="65FFDE65" w14:textId="77777777" w:rsidR="00E379CB" w:rsidRPr="00E379CB" w:rsidRDefault="00E379CB" w:rsidP="00E379CB">
      <w:pPr>
        <w:numPr>
          <w:ilvl w:val="0"/>
          <w:numId w:val="2"/>
        </w:numPr>
        <w:spacing w:after="0" w:line="276" w:lineRule="auto"/>
        <w:jc w:val="both"/>
        <w:rPr>
          <w:rFonts w:ascii="Verdana" w:eastAsia="Times New Roman" w:hAnsi="Verdana" w:cs="Arial"/>
          <w:spacing w:val="4"/>
          <w:kern w:val="28"/>
          <w:sz w:val="20"/>
          <w:szCs w:val="20"/>
          <w:lang w:val="es-ES_tradnl" w:eastAsia="es-ES"/>
          <w14:ligatures w14:val="none"/>
        </w:rPr>
      </w:pPr>
      <w:r w:rsidRPr="00E379CB">
        <w:rPr>
          <w:rFonts w:ascii="Verdana" w:eastAsia="Times New Roman" w:hAnsi="Verdana" w:cs="Times New Roman"/>
          <w:spacing w:val="4"/>
          <w:kern w:val="28"/>
          <w:sz w:val="20"/>
          <w:szCs w:val="20"/>
          <w:lang w:val="es-ES_tradnl" w:eastAsia="es-ES"/>
          <w14:ligatures w14:val="none"/>
        </w:rPr>
        <w:t>Información y formación específica de los trabajadores: todos los trabajadores deberán contar con formación suficiente y adecuada e información precisa en relación con los riesgos derivados de los trabajos que impliquen uso de productos químicos.</w:t>
      </w:r>
    </w:p>
    <w:p w14:paraId="4649090B" w14:textId="77777777" w:rsidR="00662C49" w:rsidRDefault="00662C49"/>
    <w:sectPr w:rsidR="00662C49" w:rsidSect="00E379CB">
      <w:headerReference w:type="default" r:id="rId18"/>
      <w:footerReference w:type="default" r:id="rId19"/>
      <w:headerReference w:type="first" r:id="rId20"/>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737397" w14:textId="77777777" w:rsidR="00E379CB" w:rsidRDefault="00E379CB" w:rsidP="00E379CB">
      <w:pPr>
        <w:spacing w:after="0" w:line="240" w:lineRule="auto"/>
      </w:pPr>
      <w:r>
        <w:separator/>
      </w:r>
    </w:p>
  </w:endnote>
  <w:endnote w:type="continuationSeparator" w:id="0">
    <w:p w14:paraId="105E8307" w14:textId="77777777" w:rsidR="00E379CB" w:rsidRDefault="00E379CB" w:rsidP="00E37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A920E9" w14:textId="77777777" w:rsidR="00E379CB" w:rsidRPr="001C40A1" w:rsidRDefault="00E379CB" w:rsidP="001C40A1">
    <w:pPr>
      <w:pStyle w:val="Piedepgina"/>
      <w:pBdr>
        <w:top w:val="single" w:sz="4" w:space="1" w:color="auto"/>
      </w:pBdr>
      <w:rPr>
        <w:sz w:val="16"/>
        <w:szCs w:val="16"/>
      </w:rPr>
    </w:pPr>
    <w:r>
      <w:rPr>
        <w:sz w:val="16"/>
        <w:szCs w:val="16"/>
      </w:rPr>
      <w:t xml:space="preserve">CTTE1011 </w:t>
    </w:r>
    <w:r w:rsidRPr="001C40A1">
      <w:rPr>
        <w:sz w:val="16"/>
        <w:szCs w:val="16"/>
      </w:rPr>
      <w:t xml:space="preserve">PPT Servicio de mantenimiento de las grúas </w:t>
    </w:r>
    <w:r w:rsidRPr="001C40A1">
      <w:rPr>
        <w:sz w:val="16"/>
        <w:szCs w:val="16"/>
      </w:rPr>
      <w:tab/>
    </w:r>
    <w:r w:rsidRPr="001C40A1">
      <w:rPr>
        <w:sz w:val="16"/>
        <w:szCs w:val="16"/>
      </w:rPr>
      <w:fldChar w:fldCharType="begin"/>
    </w:r>
    <w:r w:rsidRPr="001C40A1">
      <w:rPr>
        <w:sz w:val="16"/>
        <w:szCs w:val="16"/>
      </w:rPr>
      <w:instrText xml:space="preserve"> PAGE   \* MERGEFORMAT </w:instrText>
    </w:r>
    <w:r w:rsidRPr="001C40A1">
      <w:rPr>
        <w:sz w:val="16"/>
        <w:szCs w:val="16"/>
      </w:rPr>
      <w:fldChar w:fldCharType="separate"/>
    </w:r>
    <w:r>
      <w:rPr>
        <w:sz w:val="16"/>
        <w:szCs w:val="16"/>
      </w:rPr>
      <w:t>10</w:t>
    </w:r>
    <w:r w:rsidRPr="001C40A1">
      <w:rPr>
        <w:sz w:val="16"/>
        <w:szCs w:val="16"/>
      </w:rPr>
      <w:fldChar w:fldCharType="end"/>
    </w:r>
  </w:p>
  <w:p w14:paraId="22607F4F" w14:textId="77777777" w:rsidR="00E379CB" w:rsidRPr="001C40A1" w:rsidRDefault="00E379CB" w:rsidP="001C40A1">
    <w:pPr>
      <w:pStyle w:val="Piedepgina"/>
      <w:tabs>
        <w:tab w:val="clear" w:pos="4252"/>
        <w:tab w:val="clear" w:pos="8504"/>
        <w:tab w:val="left" w:pos="2805"/>
      </w:tabs>
    </w:pPr>
    <w:r>
      <w:tab/>
    </w:r>
  </w:p>
  <w:p w14:paraId="6B00CC7E" w14:textId="77777777" w:rsidR="00E379CB" w:rsidRDefault="00E379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7E73AC" w14:textId="77777777" w:rsidR="00E379CB" w:rsidRDefault="00E379CB" w:rsidP="00E379CB">
      <w:pPr>
        <w:spacing w:after="0" w:line="240" w:lineRule="auto"/>
      </w:pPr>
      <w:r>
        <w:separator/>
      </w:r>
    </w:p>
  </w:footnote>
  <w:footnote w:type="continuationSeparator" w:id="0">
    <w:p w14:paraId="10595822" w14:textId="77777777" w:rsidR="00E379CB" w:rsidRDefault="00E379CB" w:rsidP="00E379CB">
      <w:pPr>
        <w:spacing w:after="0" w:line="240" w:lineRule="auto"/>
      </w:pPr>
      <w:r>
        <w:continuationSeparator/>
      </w:r>
    </w:p>
  </w:footnote>
  <w:footnote w:id="1">
    <w:p w14:paraId="7A622A0E" w14:textId="77777777" w:rsidR="00E379CB" w:rsidRDefault="00E379CB" w:rsidP="00E379CB">
      <w:pPr>
        <w:pStyle w:val="Textonotapie"/>
      </w:pPr>
      <w:r>
        <w:rPr>
          <w:rStyle w:val="Refdenotaalpie"/>
          <w:rFonts w:eastAsia="Verdana"/>
        </w:rPr>
        <w:footnoteRef/>
      </w:r>
      <w:r>
        <w:t xml:space="preserve"> </w:t>
      </w:r>
      <w:r w:rsidRPr="001F51EA">
        <w:rPr>
          <w:sz w:val="16"/>
          <w:szCs w:val="16"/>
        </w:rPr>
        <w:t>En los casos en que se estime conveniente, Grupo TERSA y las empresas adjudicatarias podrán establecer otros medios de coordinación complementarios. En estos casos, las empresas adjudicatarias acreditarán por escrito que han informado a los trabajadores asignados para la realización de los trabajos objeto del presente Pliego, sobre los medios de coordinación establecidos en los términos previstos en el artículo 18.1 de la Ley 31/1995.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F456F2" w14:textId="77777777" w:rsidR="00E379CB" w:rsidRPr="001B429D" w:rsidRDefault="00E379CB" w:rsidP="008E08AD">
    <w:pPr>
      <w:pStyle w:val="Textoindependiente"/>
      <w:jc w:val="center"/>
    </w:pPr>
    <w:r>
      <w:rPr>
        <w:noProof/>
      </w:rPr>
      <w:drawing>
        <wp:inline distT="0" distB="0" distL="0" distR="0" wp14:anchorId="084E73D4" wp14:editId="44BE524C">
          <wp:extent cx="1400175" cy="285750"/>
          <wp:effectExtent l="0" t="0" r="9525" b="0"/>
          <wp:docPr id="1" name="Picture 1" descr="Ones  pet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es  petit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0175" cy="285750"/>
                  </a:xfrm>
                  <a:prstGeom prst="rect">
                    <a:avLst/>
                  </a:prstGeom>
                  <a:noFill/>
                  <a:ln>
                    <a:noFill/>
                  </a:ln>
                </pic:spPr>
              </pic:pic>
            </a:graphicData>
          </a:graphic>
        </wp:inline>
      </w:drawing>
    </w:r>
  </w:p>
  <w:p w14:paraId="12B83F22" w14:textId="77777777" w:rsidR="00E379CB" w:rsidRDefault="00E379CB">
    <w:pPr>
      <w:pStyle w:val="Encabezado"/>
      <w:tabs>
        <w:tab w:val="clear" w:pos="4252"/>
        <w:tab w:val="clear" w:pos="8504"/>
      </w:tabs>
    </w:pPr>
    <w:r>
      <w:t xml:space="preserve">  </w:t>
    </w:r>
  </w:p>
  <w:p w14:paraId="415ABE30" w14:textId="77777777" w:rsidR="00E379CB" w:rsidRDefault="00E379C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C2A480" w14:textId="77777777" w:rsidR="00E379CB" w:rsidRDefault="00E379CB" w:rsidP="008E08AD">
    <w:pPr>
      <w:pStyle w:val="Encabezado"/>
      <w:jc w:val="center"/>
    </w:pPr>
    <w:r>
      <w:rPr>
        <w:noProof/>
      </w:rPr>
      <w:drawing>
        <wp:inline distT="0" distB="0" distL="0" distR="0" wp14:anchorId="546815FC" wp14:editId="38203F5C">
          <wp:extent cx="1400175" cy="285750"/>
          <wp:effectExtent l="0" t="0" r="9525" b="0"/>
          <wp:docPr id="487365348" name="Picture 1" descr="Ones  pet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es  petit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0175" cy="285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1E682D"/>
    <w:multiLevelType w:val="hybridMultilevel"/>
    <w:tmpl w:val="C5F84EA0"/>
    <w:lvl w:ilvl="0" w:tplc="0C0A0005">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A63E3564">
      <w:numFmt w:val="bullet"/>
      <w:lvlText w:val="•"/>
      <w:lvlJc w:val="left"/>
      <w:rPr>
        <w:rFonts w:ascii="Calibri" w:eastAsia="Calibri" w:hAnsi="Calibri" w:cs="Calibr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391A08"/>
    <w:multiLevelType w:val="multilevel"/>
    <w:tmpl w:val="A0D8F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9150B5"/>
    <w:multiLevelType w:val="multilevel"/>
    <w:tmpl w:val="6CC4FF96"/>
    <w:lvl w:ilvl="0">
      <w:start w:val="1"/>
      <w:numFmt w:val="bullet"/>
      <w:lvlText w:val=""/>
      <w:lvlJc w:val="left"/>
      <w:pPr>
        <w:ind w:left="720" w:hanging="360"/>
      </w:pPr>
      <w:rPr>
        <w:rFonts w:ascii="Symbol" w:hAnsi="Symbol" w:hint="default"/>
        <w:b/>
        <w:bCs/>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FEF581C"/>
    <w:multiLevelType w:val="hybridMultilevel"/>
    <w:tmpl w:val="0B204C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137643"/>
    <w:multiLevelType w:val="hybridMultilevel"/>
    <w:tmpl w:val="58949D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E5B23C5"/>
    <w:multiLevelType w:val="multilevel"/>
    <w:tmpl w:val="C7B2AFB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5BFA50E0"/>
    <w:multiLevelType w:val="hybridMultilevel"/>
    <w:tmpl w:val="EC702252"/>
    <w:lvl w:ilvl="0" w:tplc="BCB86674">
      <w:numFmt w:val="bullet"/>
      <w:lvlText w:val="-"/>
      <w:lvlJc w:val="left"/>
      <w:rPr>
        <w:rFonts w:ascii="Calibri" w:eastAsia="Calibri" w:hAnsi="Calibri" w:cs="Calibri"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abstractNum w:abstractNumId="7" w15:restartNumberingAfterBreak="0">
    <w:nsid w:val="66093309"/>
    <w:multiLevelType w:val="hybridMultilevel"/>
    <w:tmpl w:val="5342A4D8"/>
    <w:lvl w:ilvl="0" w:tplc="5B6A4EE0">
      <w:start w:val="10"/>
      <w:numFmt w:val="bullet"/>
      <w:lvlText w:val="-"/>
      <w:lvlJc w:val="left"/>
      <w:rPr>
        <w:rFonts w:ascii="Calibri" w:eastAsia="Calibri" w:hAnsi="Calibri" w:cs="Calibri"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66D706B9"/>
    <w:multiLevelType w:val="hybridMultilevel"/>
    <w:tmpl w:val="BF9EC762"/>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8974518"/>
    <w:multiLevelType w:val="hybridMultilevel"/>
    <w:tmpl w:val="78C0D234"/>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C0A000D">
      <w:start w:val="1"/>
      <w:numFmt w:val="bullet"/>
      <w:lvlText w:val=""/>
      <w:lvlJc w:val="left"/>
      <w:pPr>
        <w:ind w:left="720" w:hanging="360"/>
      </w:pPr>
      <w:rPr>
        <w:rFonts w:ascii="Wingdings" w:hAnsi="Wingdings"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1E65AE8"/>
    <w:multiLevelType w:val="hybridMultilevel"/>
    <w:tmpl w:val="20F4B706"/>
    <w:lvl w:ilvl="0" w:tplc="0C0A0005">
      <w:start w:val="1"/>
      <w:numFmt w:val="bullet"/>
      <w:lvlText w:val=""/>
      <w:lvlJc w:val="left"/>
      <w:pPr>
        <w:ind w:left="804" w:hanging="360"/>
      </w:pPr>
      <w:rPr>
        <w:rFonts w:ascii="Wingdings" w:hAnsi="Wingdings"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abstractNum w:abstractNumId="11" w15:restartNumberingAfterBreak="0">
    <w:nsid w:val="793F4678"/>
    <w:multiLevelType w:val="hybridMultilevel"/>
    <w:tmpl w:val="69A8C9A4"/>
    <w:lvl w:ilvl="0" w:tplc="F7FE511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03786152">
    <w:abstractNumId w:val="0"/>
  </w:num>
  <w:num w:numId="2" w16cid:durableId="1329016868">
    <w:abstractNumId w:val="10"/>
  </w:num>
  <w:num w:numId="3" w16cid:durableId="589318039">
    <w:abstractNumId w:val="8"/>
  </w:num>
  <w:num w:numId="4" w16cid:durableId="668140653">
    <w:abstractNumId w:val="3"/>
  </w:num>
  <w:num w:numId="5" w16cid:durableId="167330741">
    <w:abstractNumId w:val="9"/>
  </w:num>
  <w:num w:numId="6" w16cid:durableId="1176308851">
    <w:abstractNumId w:val="6"/>
  </w:num>
  <w:num w:numId="7" w16cid:durableId="937102005">
    <w:abstractNumId w:val="7"/>
  </w:num>
  <w:num w:numId="8" w16cid:durableId="1993168868">
    <w:abstractNumId w:val="4"/>
  </w:num>
  <w:num w:numId="9" w16cid:durableId="210114347">
    <w:abstractNumId w:val="11"/>
  </w:num>
  <w:num w:numId="10" w16cid:durableId="2140372584">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1" w16cid:durableId="309555959">
    <w:abstractNumId w:val="2"/>
  </w:num>
  <w:num w:numId="12" w16cid:durableId="14535237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9CB"/>
    <w:rsid w:val="000407C9"/>
    <w:rsid w:val="00662C49"/>
    <w:rsid w:val="00A81D78"/>
    <w:rsid w:val="00E379C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BA02E"/>
  <w15:chartTrackingRefBased/>
  <w15:docId w15:val="{D1808831-7AB4-43A9-95C3-A62312C78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379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379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379C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379C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379C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379C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379C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379C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379C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379C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379C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379C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379C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379C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379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379C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379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379CB"/>
    <w:rPr>
      <w:rFonts w:eastAsiaTheme="majorEastAsia" w:cstheme="majorBidi"/>
      <w:color w:val="272727" w:themeColor="text1" w:themeTint="D8"/>
    </w:rPr>
  </w:style>
  <w:style w:type="paragraph" w:styleId="Ttulo">
    <w:name w:val="Title"/>
    <w:basedOn w:val="Normal"/>
    <w:next w:val="Normal"/>
    <w:link w:val="TtuloCar"/>
    <w:uiPriority w:val="10"/>
    <w:qFormat/>
    <w:rsid w:val="00E379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379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379C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379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379CB"/>
    <w:pPr>
      <w:spacing w:before="160"/>
      <w:jc w:val="center"/>
    </w:pPr>
    <w:rPr>
      <w:i/>
      <w:iCs/>
      <w:color w:val="404040" w:themeColor="text1" w:themeTint="BF"/>
    </w:rPr>
  </w:style>
  <w:style w:type="character" w:customStyle="1" w:styleId="CitaCar">
    <w:name w:val="Cita Car"/>
    <w:basedOn w:val="Fuentedeprrafopredeter"/>
    <w:link w:val="Cita"/>
    <w:uiPriority w:val="29"/>
    <w:rsid w:val="00E379CB"/>
    <w:rPr>
      <w:i/>
      <w:iCs/>
      <w:color w:val="404040" w:themeColor="text1" w:themeTint="BF"/>
    </w:rPr>
  </w:style>
  <w:style w:type="paragraph" w:styleId="Prrafodelista">
    <w:name w:val="List Paragraph"/>
    <w:basedOn w:val="Normal"/>
    <w:uiPriority w:val="34"/>
    <w:qFormat/>
    <w:rsid w:val="00E379CB"/>
    <w:pPr>
      <w:ind w:left="720"/>
      <w:contextualSpacing/>
    </w:pPr>
  </w:style>
  <w:style w:type="character" w:styleId="nfasisintenso">
    <w:name w:val="Intense Emphasis"/>
    <w:basedOn w:val="Fuentedeprrafopredeter"/>
    <w:uiPriority w:val="21"/>
    <w:qFormat/>
    <w:rsid w:val="00E379CB"/>
    <w:rPr>
      <w:i/>
      <w:iCs/>
      <w:color w:val="0F4761" w:themeColor="accent1" w:themeShade="BF"/>
    </w:rPr>
  </w:style>
  <w:style w:type="paragraph" w:styleId="Citadestacada">
    <w:name w:val="Intense Quote"/>
    <w:basedOn w:val="Normal"/>
    <w:next w:val="Normal"/>
    <w:link w:val="CitadestacadaCar"/>
    <w:uiPriority w:val="30"/>
    <w:qFormat/>
    <w:rsid w:val="00E379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379CB"/>
    <w:rPr>
      <w:i/>
      <w:iCs/>
      <w:color w:val="0F4761" w:themeColor="accent1" w:themeShade="BF"/>
    </w:rPr>
  </w:style>
  <w:style w:type="character" w:styleId="Referenciaintensa">
    <w:name w:val="Intense Reference"/>
    <w:basedOn w:val="Fuentedeprrafopredeter"/>
    <w:uiPriority w:val="32"/>
    <w:qFormat/>
    <w:rsid w:val="00E379CB"/>
    <w:rPr>
      <w:b/>
      <w:bCs/>
      <w:smallCaps/>
      <w:color w:val="0F4761" w:themeColor="accent1" w:themeShade="BF"/>
      <w:spacing w:val="5"/>
    </w:rPr>
  </w:style>
  <w:style w:type="paragraph" w:styleId="Encabezado">
    <w:name w:val="header"/>
    <w:basedOn w:val="Normal"/>
    <w:link w:val="EncabezadoCar"/>
    <w:uiPriority w:val="99"/>
    <w:semiHidden/>
    <w:unhideWhenUsed/>
    <w:rsid w:val="00E379C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E379CB"/>
  </w:style>
  <w:style w:type="paragraph" w:styleId="Textoindependiente">
    <w:name w:val="Body Text"/>
    <w:basedOn w:val="Normal"/>
    <w:link w:val="TextoindependienteCar"/>
    <w:uiPriority w:val="99"/>
    <w:semiHidden/>
    <w:unhideWhenUsed/>
    <w:rsid w:val="00E379CB"/>
    <w:pPr>
      <w:spacing w:after="120"/>
    </w:pPr>
  </w:style>
  <w:style w:type="character" w:customStyle="1" w:styleId="TextoindependienteCar">
    <w:name w:val="Texto independiente Car"/>
    <w:basedOn w:val="Fuentedeprrafopredeter"/>
    <w:link w:val="Textoindependiente"/>
    <w:uiPriority w:val="99"/>
    <w:semiHidden/>
    <w:rsid w:val="00E379CB"/>
  </w:style>
  <w:style w:type="paragraph" w:styleId="Piedepgina">
    <w:name w:val="footer"/>
    <w:basedOn w:val="Normal"/>
    <w:link w:val="PiedepginaCar"/>
    <w:uiPriority w:val="99"/>
    <w:rsid w:val="00E379CB"/>
    <w:pPr>
      <w:tabs>
        <w:tab w:val="center" w:pos="4252"/>
        <w:tab w:val="right" w:pos="8504"/>
      </w:tabs>
      <w:spacing w:after="0" w:line="240" w:lineRule="auto"/>
      <w:jc w:val="both"/>
    </w:pPr>
    <w:rPr>
      <w:rFonts w:ascii="Verdana" w:eastAsia="Times New Roman" w:hAnsi="Verdana" w:cs="Times New Roman"/>
      <w:spacing w:val="4"/>
      <w:kern w:val="28"/>
      <w:sz w:val="20"/>
      <w:szCs w:val="20"/>
      <w:lang w:val="es-ES_tradnl" w:eastAsia="es-ES"/>
      <w14:ligatures w14:val="none"/>
    </w:rPr>
  </w:style>
  <w:style w:type="character" w:customStyle="1" w:styleId="PiedepginaCar">
    <w:name w:val="Pie de página Car"/>
    <w:basedOn w:val="Fuentedeprrafopredeter"/>
    <w:link w:val="Piedepgina"/>
    <w:uiPriority w:val="99"/>
    <w:rsid w:val="00E379CB"/>
    <w:rPr>
      <w:rFonts w:ascii="Verdana" w:eastAsia="Times New Roman" w:hAnsi="Verdana" w:cs="Times New Roman"/>
      <w:spacing w:val="4"/>
      <w:kern w:val="28"/>
      <w:sz w:val="20"/>
      <w:szCs w:val="20"/>
      <w:lang w:val="es-ES_tradnl" w:eastAsia="es-ES"/>
      <w14:ligatures w14:val="none"/>
    </w:rPr>
  </w:style>
  <w:style w:type="table" w:styleId="Tablaconcuadrcula">
    <w:name w:val="Table Grid"/>
    <w:basedOn w:val="Tablanormal"/>
    <w:rsid w:val="00E379CB"/>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rsid w:val="00E379CB"/>
    <w:pPr>
      <w:spacing w:after="0" w:line="240" w:lineRule="auto"/>
      <w:jc w:val="both"/>
    </w:pPr>
    <w:rPr>
      <w:rFonts w:ascii="Verdana" w:eastAsia="Times New Roman" w:hAnsi="Verdana" w:cs="Times New Roman"/>
      <w:spacing w:val="4"/>
      <w:kern w:val="28"/>
      <w:sz w:val="20"/>
      <w:szCs w:val="20"/>
      <w:lang w:val="es-ES_tradnl" w:eastAsia="es-ES"/>
      <w14:ligatures w14:val="none"/>
    </w:rPr>
  </w:style>
  <w:style w:type="character" w:customStyle="1" w:styleId="TextonotapieCar">
    <w:name w:val="Texto nota pie Car"/>
    <w:basedOn w:val="Fuentedeprrafopredeter"/>
    <w:link w:val="Textonotapie"/>
    <w:rsid w:val="00E379CB"/>
    <w:rPr>
      <w:rFonts w:ascii="Verdana" w:eastAsia="Times New Roman" w:hAnsi="Verdana" w:cs="Times New Roman"/>
      <w:spacing w:val="4"/>
      <w:kern w:val="28"/>
      <w:sz w:val="20"/>
      <w:szCs w:val="20"/>
      <w:lang w:val="es-ES_tradnl" w:eastAsia="es-ES"/>
      <w14:ligatures w14:val="none"/>
    </w:rPr>
  </w:style>
  <w:style w:type="character" w:styleId="Refdenotaalpie">
    <w:name w:val="footnote reference"/>
    <w:basedOn w:val="Fuentedeprrafopredeter"/>
    <w:rsid w:val="00E379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vencio@tersa.cat" TargetMode="Externa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prevencio@tersa.cat"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customXml" Target="../customXml/item1.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4" ma:contentTypeDescription="Crear nuevo documento." ma:contentTypeScope="" ma:versionID="bb669e95cac95efaa62ef48f3f249548">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deae755e52dc660f7d94d710137cb13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9d0c2ba5-e3ca-4b57-9a82-77c607995bd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2DD1A49-C2BB-4949-8BF8-642486B3C5CB}"/>
</file>

<file path=customXml/itemProps2.xml><?xml version="1.0" encoding="utf-8"?>
<ds:datastoreItem xmlns:ds="http://schemas.openxmlformats.org/officeDocument/2006/customXml" ds:itemID="{DDF330D4-DBD7-4E29-915E-87A657E25BC9}"/>
</file>

<file path=customXml/itemProps3.xml><?xml version="1.0" encoding="utf-8"?>
<ds:datastoreItem xmlns:ds="http://schemas.openxmlformats.org/officeDocument/2006/customXml" ds:itemID="{D9CC7840-3038-4081-A9D7-BA7848B2DAF5}"/>
</file>

<file path=docProps/app.xml><?xml version="1.0" encoding="utf-8"?>
<Properties xmlns="http://schemas.openxmlformats.org/officeDocument/2006/extended-properties" xmlns:vt="http://schemas.openxmlformats.org/officeDocument/2006/docPropsVTypes">
  <Template>Normal</Template>
  <TotalTime>0</TotalTime>
  <Pages>13</Pages>
  <Words>5086</Words>
  <Characters>27978</Characters>
  <Application>Microsoft Office Word</Application>
  <DocSecurity>0</DocSecurity>
  <Lines>233</Lines>
  <Paragraphs>65</Paragraphs>
  <ScaleCrop>false</ScaleCrop>
  <Company/>
  <LinksUpToDate>false</LinksUpToDate>
  <CharactersWithSpaces>32999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2024-04-24T13:56:00Z</dcterms:created>
  <dcterms:modified xsi:type="dcterms:W3CDTF">2024-04-24T13:56:00Z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y fmtid="{D5CDD505-2E9C-101B-9397-08002B2CF9AE}" pid="3" name="MediaServiceImageTags">
    <vt:lpwstr/>
  </property>
</Properties>
</file>