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0B4EC7">
              <w:rPr>
                <w:rFonts w:cs="Arial"/>
                <w:sz w:val="22"/>
              </w:rPr>
              <w:t xml:space="preserve"> 22/0212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0B4EC7">
              <w:rPr>
                <w:rFonts w:cs="Arial"/>
                <w:sz w:val="22"/>
              </w:rPr>
              <w:t xml:space="preserve"> </w:t>
            </w:r>
            <w:r w:rsidR="000B4EC7" w:rsidRPr="000B4EC7">
              <w:rPr>
                <w:rFonts w:cs="Arial"/>
                <w:sz w:val="22"/>
              </w:rPr>
              <w:t>Contractació de l'execució de les obres d'instal·lació la escomesa elèctrica per ubicar un comptador per la caseta de jardiners del Parc de l'Espanya Industrial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B4EC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4EC7"/>
    <w:rsid w:val="000D55A6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18</cp:revision>
  <dcterms:created xsi:type="dcterms:W3CDTF">2021-04-07T10:55:00Z</dcterms:created>
  <dcterms:modified xsi:type="dcterms:W3CDTF">2022-10-24T11:23:00Z</dcterms:modified>
</cp:coreProperties>
</file>