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850B0C" w:rsidRPr="00850B0C">
              <w:rPr>
                <w:rFonts w:cs="Arial"/>
                <w:sz w:val="22"/>
              </w:rPr>
              <w:t>24/0048-00-CP/01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850B0C" w:rsidRPr="00850B0C">
              <w:rPr>
                <w:rFonts w:cs="Arial"/>
                <w:sz w:val="22"/>
              </w:rPr>
              <w:t>Contractació de les obres per la segregació de l'abeurador i el sistema de rentat de l'àrea d'esbarjo per a gossos dels Jardins de Sant Pau del Camp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  <w:bookmarkStart w:id="0" w:name="_GoBack"/>
      <w:bookmarkEnd w:id="0"/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50B0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2F411C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50B0C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2023-12-04T09:56:00Z</dcterms:created>
  <dcterms:modified xsi:type="dcterms:W3CDTF">2023-12-04T09:57:00Z</dcterms:modified>
</cp:coreProperties>
</file>