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0E" w:rsidRDefault="0055710E">
      <w:pPr>
        <w:pStyle w:val="Textindependent"/>
        <w:rPr>
          <w:rFonts w:ascii="Times New Roman"/>
          <w:sz w:val="20"/>
        </w:rPr>
      </w:pPr>
    </w:p>
    <w:p w:rsidR="0055710E" w:rsidRDefault="0055710E">
      <w:pPr>
        <w:pStyle w:val="Textindependent"/>
        <w:rPr>
          <w:rFonts w:ascii="Times New Roman"/>
          <w:sz w:val="20"/>
        </w:rPr>
      </w:pPr>
    </w:p>
    <w:p w:rsidR="0055710E" w:rsidRDefault="0055710E">
      <w:pPr>
        <w:pStyle w:val="Textindependent"/>
        <w:rPr>
          <w:rFonts w:ascii="Times New Roman"/>
          <w:sz w:val="20"/>
        </w:rPr>
      </w:pPr>
    </w:p>
    <w:p w:rsidR="0055710E" w:rsidRDefault="0055710E">
      <w:pPr>
        <w:pStyle w:val="Textindependent"/>
        <w:spacing w:before="9"/>
        <w:rPr>
          <w:rFonts w:ascii="Times New Roman"/>
          <w:sz w:val="15"/>
        </w:rPr>
      </w:pPr>
    </w:p>
    <w:p w:rsidR="00EC3CE7" w:rsidRDefault="00EC3CE7">
      <w:pPr>
        <w:spacing w:before="44" w:line="324" w:lineRule="auto"/>
        <w:ind w:left="115" w:right="484"/>
        <w:jc w:val="both"/>
        <w:rPr>
          <w:b/>
          <w:sz w:val="28"/>
        </w:rPr>
      </w:pPr>
      <w:bookmarkStart w:id="0" w:name="_bookmark0"/>
      <w:bookmarkEnd w:id="0"/>
      <w:r>
        <w:rPr>
          <w:b/>
          <w:sz w:val="28"/>
        </w:rPr>
        <w:t>ANNEX 1</w:t>
      </w:r>
    </w:p>
    <w:p w:rsidR="004574F5" w:rsidRDefault="00EC3CE7" w:rsidP="004574F5">
      <w:pPr>
        <w:spacing w:before="44" w:line="324" w:lineRule="auto"/>
        <w:ind w:left="115" w:right="484"/>
        <w:jc w:val="both"/>
        <w:rPr>
          <w:b/>
          <w:sz w:val="28"/>
        </w:rPr>
      </w:pPr>
      <w:r>
        <w:rPr>
          <w:b/>
          <w:sz w:val="28"/>
        </w:rPr>
        <w:t xml:space="preserve">Proposta de maquetació per a la valoració del contracte de </w:t>
      </w:r>
      <w:r w:rsidR="004574F5">
        <w:rPr>
          <w:b/>
          <w:sz w:val="28"/>
        </w:rPr>
        <w:t>s</w:t>
      </w:r>
      <w:r w:rsidR="004574F5" w:rsidRPr="004574F5">
        <w:rPr>
          <w:b/>
          <w:sz w:val="28"/>
        </w:rPr>
        <w:t>ervei de gestió, redacció, grafisme i maquetació i seguiment de la producció de documents, memòries i presentacions corporatives, i creació de recursos gràfics.</w:t>
      </w:r>
    </w:p>
    <w:p w:rsidR="0055710E" w:rsidRDefault="0055710E" w:rsidP="00EC3CE7">
      <w:pPr>
        <w:pStyle w:val="Textindependent"/>
        <w:ind w:left="426"/>
        <w:rPr>
          <w:b/>
          <w:sz w:val="28"/>
        </w:rPr>
      </w:pPr>
      <w:bookmarkStart w:id="1" w:name="_GoBack"/>
      <w:bookmarkEnd w:id="1"/>
    </w:p>
    <w:p w:rsidR="00EC3CE7" w:rsidRPr="000761EC" w:rsidRDefault="00EC3CE7" w:rsidP="00EC3CE7">
      <w:pPr>
        <w:pStyle w:val="Textindependent"/>
        <w:spacing w:before="11"/>
        <w:ind w:left="426"/>
        <w:rPr>
          <w:rFonts w:asciiTheme="minorHAnsi" w:hAnsiTheme="minorHAnsi" w:cstheme="minorHAnsi"/>
          <w:b/>
        </w:rPr>
      </w:pPr>
    </w:p>
    <w:p w:rsidR="00EC3CE7" w:rsidRPr="000761EC" w:rsidRDefault="00EC3CE7" w:rsidP="00EC3CE7">
      <w:pPr>
        <w:pStyle w:val="Pargrafdellista"/>
        <w:numPr>
          <w:ilvl w:val="0"/>
          <w:numId w:val="8"/>
        </w:numPr>
        <w:tabs>
          <w:tab w:val="left" w:pos="942"/>
        </w:tabs>
        <w:spacing w:before="0"/>
        <w:ind w:left="426" w:hanging="361"/>
        <w:rPr>
          <w:rFonts w:asciiTheme="minorHAnsi" w:hAnsiTheme="minorHAnsi" w:cstheme="minorHAnsi"/>
          <w:b/>
          <w:sz w:val="24"/>
          <w:szCs w:val="24"/>
        </w:rPr>
      </w:pPr>
      <w:r w:rsidRPr="000761EC">
        <w:rPr>
          <w:rFonts w:asciiTheme="minorHAnsi" w:hAnsiTheme="minorHAnsi" w:cstheme="minorHAnsi"/>
          <w:b/>
          <w:sz w:val="24"/>
          <w:szCs w:val="24"/>
        </w:rPr>
        <w:t>Antecedents</w:t>
      </w:r>
    </w:p>
    <w:p w:rsidR="00EC3CE7" w:rsidRPr="000761EC" w:rsidRDefault="00EC3CE7" w:rsidP="00EC3CE7">
      <w:pPr>
        <w:pStyle w:val="Textindependent"/>
        <w:spacing w:before="9"/>
        <w:ind w:left="426"/>
        <w:rPr>
          <w:rFonts w:asciiTheme="minorHAnsi" w:hAnsiTheme="minorHAnsi" w:cstheme="minorHAnsi"/>
          <w:b/>
        </w:rPr>
      </w:pPr>
    </w:p>
    <w:p w:rsidR="00EC3CE7" w:rsidRPr="000761EC" w:rsidRDefault="00EC3CE7" w:rsidP="00EC3CE7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0761EC">
        <w:rPr>
          <w:rFonts w:asciiTheme="minorHAnsi" w:hAnsiTheme="minorHAnsi" w:cstheme="minorHAnsi"/>
        </w:rPr>
        <w:t>L’actuació de l’Institut de Mercats de Barcelona (IMMB) es focalitza en 3 camps: millorar</w:t>
      </w:r>
      <w:r w:rsidRPr="000761EC">
        <w:rPr>
          <w:rFonts w:asciiTheme="minorHAnsi" w:hAnsiTheme="minorHAnsi" w:cstheme="minorHAnsi"/>
          <w:spacing w:val="1"/>
        </w:rPr>
        <w:t xml:space="preserve"> </w:t>
      </w:r>
      <w:r w:rsidRPr="000761EC">
        <w:rPr>
          <w:rFonts w:asciiTheme="minorHAnsi" w:hAnsiTheme="minorHAnsi" w:cstheme="minorHAnsi"/>
        </w:rPr>
        <w:t>infraestructures i serveis, actualitzar l'oferta comercial i incorporar polítiques de promoció</w:t>
      </w:r>
      <w:r w:rsidRPr="000761EC">
        <w:rPr>
          <w:rFonts w:asciiTheme="minorHAnsi" w:hAnsiTheme="minorHAnsi" w:cstheme="minorHAnsi"/>
          <w:spacing w:val="1"/>
        </w:rPr>
        <w:t xml:space="preserve"> </w:t>
      </w:r>
      <w:r w:rsidRPr="000761EC">
        <w:rPr>
          <w:rFonts w:asciiTheme="minorHAnsi" w:hAnsiTheme="minorHAnsi" w:cstheme="minorHAnsi"/>
        </w:rPr>
        <w:t>comercial.</w:t>
      </w:r>
    </w:p>
    <w:p w:rsidR="00EC3CE7" w:rsidRPr="000761EC" w:rsidRDefault="00EC3CE7" w:rsidP="00EC3CE7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0761EC">
        <w:rPr>
          <w:rFonts w:asciiTheme="minorHAnsi" w:hAnsiTheme="minorHAnsi" w:cstheme="minorHAnsi"/>
        </w:rPr>
        <w:t>Tot això en el context d’una gestió que demana un nou model de mercat per al segle XXI,</w:t>
      </w:r>
      <w:r w:rsidRPr="000761EC">
        <w:rPr>
          <w:rFonts w:asciiTheme="minorHAnsi" w:hAnsiTheme="minorHAnsi" w:cstheme="minorHAnsi"/>
          <w:spacing w:val="1"/>
        </w:rPr>
        <w:t xml:space="preserve"> </w:t>
      </w:r>
      <w:r w:rsidRPr="000761EC">
        <w:rPr>
          <w:rFonts w:asciiTheme="minorHAnsi" w:hAnsiTheme="minorHAnsi" w:cstheme="minorHAnsi"/>
        </w:rPr>
        <w:t>l'adaptació dels mercats al seu entorn i la recuperació del paper cívic de cohesió dels</w:t>
      </w:r>
      <w:r w:rsidRPr="000761EC">
        <w:rPr>
          <w:rFonts w:asciiTheme="minorHAnsi" w:hAnsiTheme="minorHAnsi" w:cstheme="minorHAnsi"/>
          <w:spacing w:val="1"/>
        </w:rPr>
        <w:t xml:space="preserve"> </w:t>
      </w:r>
      <w:r w:rsidRPr="000761EC">
        <w:rPr>
          <w:rFonts w:asciiTheme="minorHAnsi" w:hAnsiTheme="minorHAnsi" w:cstheme="minorHAnsi"/>
        </w:rPr>
        <w:t>mercats.</w:t>
      </w:r>
    </w:p>
    <w:p w:rsidR="00EC3CE7" w:rsidRDefault="00EC3CE7" w:rsidP="00EC3CE7">
      <w:pPr>
        <w:pStyle w:val="Textindependent"/>
        <w:spacing w:before="1"/>
        <w:ind w:left="426"/>
        <w:jc w:val="both"/>
        <w:rPr>
          <w:rFonts w:asciiTheme="minorHAnsi" w:hAnsiTheme="minorHAnsi" w:cstheme="minorHAnsi"/>
        </w:rPr>
      </w:pPr>
      <w:r w:rsidRPr="000761EC">
        <w:rPr>
          <w:rFonts w:asciiTheme="minorHAnsi" w:hAnsiTheme="minorHAnsi" w:cstheme="minorHAnsi"/>
        </w:rPr>
        <w:t>Com a resum de la feina feta i rendició de comptes al seu consell d’administració, l’IMMB</w:t>
      </w:r>
      <w:r w:rsidRPr="000761EC">
        <w:rPr>
          <w:rFonts w:asciiTheme="minorHAnsi" w:hAnsiTheme="minorHAnsi" w:cstheme="minorHAnsi"/>
          <w:spacing w:val="1"/>
        </w:rPr>
        <w:t xml:space="preserve"> </w:t>
      </w:r>
      <w:r w:rsidRPr="000761EC">
        <w:rPr>
          <w:rFonts w:asciiTheme="minorHAnsi" w:hAnsiTheme="minorHAnsi" w:cstheme="minorHAnsi"/>
        </w:rPr>
        <w:t>ha d’elaborar el Resum anual de la seva activitat i presentar-lo amb un disseny atractiu,</w:t>
      </w:r>
      <w:r w:rsidRPr="000761EC">
        <w:rPr>
          <w:rFonts w:asciiTheme="minorHAnsi" w:hAnsiTheme="minorHAnsi" w:cstheme="minorHAnsi"/>
          <w:spacing w:val="1"/>
        </w:rPr>
        <w:t xml:space="preserve"> </w:t>
      </w:r>
      <w:r w:rsidRPr="000761EC">
        <w:rPr>
          <w:rFonts w:asciiTheme="minorHAnsi" w:hAnsiTheme="minorHAnsi" w:cstheme="minorHAnsi"/>
        </w:rPr>
        <w:t>entenedor,</w:t>
      </w:r>
      <w:r w:rsidRPr="000761EC">
        <w:rPr>
          <w:rFonts w:asciiTheme="minorHAnsi" w:hAnsiTheme="minorHAnsi" w:cstheme="minorHAnsi"/>
          <w:spacing w:val="-1"/>
        </w:rPr>
        <w:t xml:space="preserve"> </w:t>
      </w:r>
      <w:r w:rsidRPr="000761EC">
        <w:rPr>
          <w:rFonts w:asciiTheme="minorHAnsi" w:hAnsiTheme="minorHAnsi" w:cstheme="minorHAnsi"/>
        </w:rPr>
        <w:t>coherent amb</w:t>
      </w:r>
      <w:r w:rsidRPr="000761EC">
        <w:rPr>
          <w:rFonts w:asciiTheme="minorHAnsi" w:hAnsiTheme="minorHAnsi" w:cstheme="minorHAnsi"/>
          <w:spacing w:val="-3"/>
        </w:rPr>
        <w:t xml:space="preserve"> </w:t>
      </w:r>
      <w:r w:rsidRPr="000761EC">
        <w:rPr>
          <w:rFonts w:asciiTheme="minorHAnsi" w:hAnsiTheme="minorHAnsi" w:cstheme="minorHAnsi"/>
        </w:rPr>
        <w:t>el contingut</w:t>
      </w:r>
      <w:r w:rsidRPr="000761EC">
        <w:rPr>
          <w:rFonts w:asciiTheme="minorHAnsi" w:hAnsiTheme="minorHAnsi" w:cstheme="minorHAnsi"/>
          <w:spacing w:val="2"/>
        </w:rPr>
        <w:t xml:space="preserve"> </w:t>
      </w:r>
      <w:r w:rsidRPr="000761EC">
        <w:rPr>
          <w:rFonts w:asciiTheme="minorHAnsi" w:hAnsiTheme="minorHAnsi" w:cstheme="minorHAnsi"/>
        </w:rPr>
        <w:t>i</w:t>
      </w:r>
      <w:r w:rsidRPr="000761EC">
        <w:rPr>
          <w:rFonts w:asciiTheme="minorHAnsi" w:hAnsiTheme="minorHAnsi" w:cstheme="minorHAnsi"/>
          <w:spacing w:val="-2"/>
        </w:rPr>
        <w:t xml:space="preserve"> </w:t>
      </w:r>
      <w:r w:rsidRPr="000761EC">
        <w:rPr>
          <w:rFonts w:asciiTheme="minorHAnsi" w:hAnsiTheme="minorHAnsi" w:cstheme="minorHAnsi"/>
        </w:rPr>
        <w:t>els</w:t>
      </w:r>
      <w:r w:rsidRPr="000761EC">
        <w:rPr>
          <w:rFonts w:asciiTheme="minorHAnsi" w:hAnsiTheme="minorHAnsi" w:cstheme="minorHAnsi"/>
          <w:spacing w:val="-2"/>
        </w:rPr>
        <w:t xml:space="preserve"> </w:t>
      </w:r>
      <w:r w:rsidRPr="000761EC">
        <w:rPr>
          <w:rFonts w:asciiTheme="minorHAnsi" w:hAnsiTheme="minorHAnsi" w:cstheme="minorHAnsi"/>
        </w:rPr>
        <w:t>valors</w:t>
      </w:r>
      <w:r w:rsidRPr="000761EC">
        <w:rPr>
          <w:rFonts w:asciiTheme="minorHAnsi" w:hAnsiTheme="minorHAnsi" w:cstheme="minorHAnsi"/>
          <w:spacing w:val="-3"/>
        </w:rPr>
        <w:t xml:space="preserve"> </w:t>
      </w:r>
      <w:r w:rsidRPr="000761EC">
        <w:rPr>
          <w:rFonts w:asciiTheme="minorHAnsi" w:hAnsiTheme="minorHAnsi" w:cstheme="minorHAnsi"/>
        </w:rPr>
        <w:t>dels</w:t>
      </w:r>
      <w:r w:rsidRPr="000761EC">
        <w:rPr>
          <w:rFonts w:asciiTheme="minorHAnsi" w:hAnsiTheme="minorHAnsi" w:cstheme="minorHAnsi"/>
          <w:spacing w:val="-1"/>
        </w:rPr>
        <w:t xml:space="preserve"> </w:t>
      </w:r>
      <w:r w:rsidRPr="000761EC">
        <w:rPr>
          <w:rFonts w:asciiTheme="minorHAnsi" w:hAnsiTheme="minorHAnsi" w:cstheme="minorHAnsi"/>
        </w:rPr>
        <w:t>Mercats</w:t>
      </w:r>
      <w:r w:rsidRPr="000761EC">
        <w:rPr>
          <w:rFonts w:asciiTheme="minorHAnsi" w:hAnsiTheme="minorHAnsi" w:cstheme="minorHAnsi"/>
          <w:spacing w:val="-2"/>
        </w:rPr>
        <w:t xml:space="preserve"> </w:t>
      </w:r>
      <w:r w:rsidRPr="000761EC">
        <w:rPr>
          <w:rFonts w:asciiTheme="minorHAnsi" w:hAnsiTheme="minorHAnsi" w:cstheme="minorHAnsi"/>
        </w:rPr>
        <w:t>de Barcelona.</w:t>
      </w:r>
    </w:p>
    <w:p w:rsidR="00EC3CE7" w:rsidRDefault="00EC3CE7">
      <w:pPr>
        <w:pStyle w:val="Textindependent"/>
        <w:rPr>
          <w:b/>
          <w:sz w:val="28"/>
        </w:rPr>
      </w:pPr>
    </w:p>
    <w:p w:rsidR="00EC3CE7" w:rsidRPr="000761EC" w:rsidRDefault="00EC3CE7" w:rsidP="00EC3CE7">
      <w:pPr>
        <w:pStyle w:val="Pargrafdellista"/>
        <w:numPr>
          <w:ilvl w:val="0"/>
          <w:numId w:val="8"/>
        </w:numPr>
        <w:tabs>
          <w:tab w:val="left" w:pos="942"/>
        </w:tabs>
        <w:spacing w:before="0"/>
        <w:ind w:left="426" w:hanging="361"/>
        <w:rPr>
          <w:rFonts w:asciiTheme="minorHAnsi" w:hAnsiTheme="minorHAnsi" w:cstheme="minorHAnsi"/>
          <w:b/>
          <w:sz w:val="24"/>
          <w:szCs w:val="24"/>
        </w:rPr>
      </w:pPr>
      <w:r w:rsidRPr="000761EC">
        <w:rPr>
          <w:rFonts w:asciiTheme="minorHAnsi" w:hAnsiTheme="minorHAnsi" w:cstheme="minorHAnsi"/>
          <w:b/>
          <w:sz w:val="24"/>
          <w:szCs w:val="24"/>
        </w:rPr>
        <w:t>Proposta a presentar</w:t>
      </w:r>
    </w:p>
    <w:p w:rsidR="00EC3CE7" w:rsidRPr="000761EC" w:rsidRDefault="00EC3CE7" w:rsidP="00EC3CE7">
      <w:pPr>
        <w:pStyle w:val="Textindependent"/>
        <w:spacing w:before="4"/>
        <w:rPr>
          <w:rFonts w:asciiTheme="minorHAnsi" w:hAnsiTheme="minorHAnsi" w:cstheme="minorHAnsi"/>
          <w:b/>
        </w:rPr>
      </w:pPr>
    </w:p>
    <w:p w:rsidR="00EC3CE7" w:rsidRDefault="00EC3CE7" w:rsidP="00EC3CE7">
      <w:pPr>
        <w:pStyle w:val="Ttol2"/>
        <w:ind w:left="0" w:firstLine="426"/>
        <w:rPr>
          <w:rFonts w:asciiTheme="minorHAnsi" w:hAnsiTheme="minorHAnsi" w:cstheme="minorHAnsi"/>
        </w:rPr>
      </w:pPr>
      <w:r w:rsidRPr="000761EC">
        <w:rPr>
          <w:rFonts w:asciiTheme="minorHAnsi" w:hAnsiTheme="minorHAnsi" w:cstheme="minorHAnsi"/>
        </w:rPr>
        <w:t>1</w:t>
      </w:r>
      <w:r w:rsidRPr="000761EC">
        <w:rPr>
          <w:rFonts w:asciiTheme="minorHAnsi" w:hAnsiTheme="minorHAnsi" w:cstheme="minorHAnsi"/>
          <w:spacing w:val="-1"/>
        </w:rPr>
        <w:t xml:space="preserve"> </w:t>
      </w:r>
      <w:r w:rsidRPr="000761EC">
        <w:rPr>
          <w:rFonts w:asciiTheme="minorHAnsi" w:hAnsiTheme="minorHAnsi" w:cstheme="minorHAnsi"/>
        </w:rPr>
        <w:t>doble</w:t>
      </w:r>
      <w:r w:rsidRPr="000761EC">
        <w:rPr>
          <w:rFonts w:asciiTheme="minorHAnsi" w:hAnsiTheme="minorHAnsi" w:cstheme="minorHAnsi"/>
          <w:spacing w:val="-4"/>
        </w:rPr>
        <w:t xml:space="preserve"> </w:t>
      </w:r>
      <w:r w:rsidRPr="000761EC">
        <w:rPr>
          <w:rFonts w:asciiTheme="minorHAnsi" w:hAnsiTheme="minorHAnsi" w:cstheme="minorHAnsi"/>
        </w:rPr>
        <w:t>pàgina</w:t>
      </w:r>
      <w:r w:rsidRPr="000761EC">
        <w:rPr>
          <w:rFonts w:asciiTheme="minorHAnsi" w:hAnsiTheme="minorHAnsi" w:cstheme="minorHAnsi"/>
          <w:spacing w:val="-2"/>
        </w:rPr>
        <w:t xml:space="preserve"> </w:t>
      </w:r>
      <w:r w:rsidRPr="000761EC">
        <w:rPr>
          <w:rFonts w:asciiTheme="minorHAnsi" w:hAnsiTheme="minorHAnsi" w:cstheme="minorHAnsi"/>
        </w:rPr>
        <w:t>amb</w:t>
      </w:r>
      <w:r w:rsidRPr="000761EC">
        <w:rPr>
          <w:rFonts w:asciiTheme="minorHAnsi" w:hAnsiTheme="minorHAnsi" w:cstheme="minorHAnsi"/>
          <w:spacing w:val="-1"/>
        </w:rPr>
        <w:t xml:space="preserve"> </w:t>
      </w:r>
      <w:r w:rsidRPr="000761EC">
        <w:rPr>
          <w:rFonts w:asciiTheme="minorHAnsi" w:hAnsiTheme="minorHAnsi" w:cstheme="minorHAnsi"/>
        </w:rPr>
        <w:t>el continguts</w:t>
      </w:r>
      <w:r w:rsidRPr="000761EC">
        <w:rPr>
          <w:rFonts w:asciiTheme="minorHAnsi" w:hAnsiTheme="minorHAnsi" w:cstheme="minorHAnsi"/>
          <w:spacing w:val="-4"/>
        </w:rPr>
        <w:t xml:space="preserve"> </w:t>
      </w:r>
      <w:r w:rsidRPr="000761EC">
        <w:rPr>
          <w:rFonts w:asciiTheme="minorHAnsi" w:hAnsiTheme="minorHAnsi" w:cstheme="minorHAnsi"/>
        </w:rPr>
        <w:t>de</w:t>
      </w:r>
      <w:r w:rsidRPr="000761EC">
        <w:rPr>
          <w:rFonts w:asciiTheme="minorHAnsi" w:hAnsiTheme="minorHAnsi" w:cstheme="minorHAnsi"/>
          <w:spacing w:val="-4"/>
        </w:rPr>
        <w:t xml:space="preserve"> </w:t>
      </w:r>
      <w:r w:rsidRPr="000761EC">
        <w:rPr>
          <w:rFonts w:asciiTheme="minorHAnsi" w:hAnsiTheme="minorHAnsi" w:cstheme="minorHAnsi"/>
        </w:rPr>
        <w:t>l’apartat:</w:t>
      </w:r>
    </w:p>
    <w:p w:rsidR="00EC3CE7" w:rsidRDefault="00EC3CE7" w:rsidP="00EC3CE7">
      <w:pPr>
        <w:pStyle w:val="Ttol2"/>
        <w:ind w:left="0" w:firstLine="426"/>
        <w:rPr>
          <w:rFonts w:asciiTheme="minorHAnsi" w:hAnsiTheme="minorHAnsi" w:cstheme="minorHAnsi"/>
        </w:rPr>
      </w:pPr>
    </w:p>
    <w:p w:rsidR="00EC3CE7" w:rsidRPr="000761EC" w:rsidRDefault="00EC3CE7" w:rsidP="00EC3CE7">
      <w:pPr>
        <w:pStyle w:val="Textindependent"/>
        <w:spacing w:before="5"/>
        <w:ind w:left="426"/>
        <w:rPr>
          <w:rFonts w:asciiTheme="minorHAnsi" w:hAnsiTheme="minorHAnsi" w:cstheme="minorHAnsi"/>
        </w:rPr>
      </w:pPr>
    </w:p>
    <w:p w:rsidR="00EC3CE7" w:rsidRDefault="000565A4" w:rsidP="009C414D">
      <w:pPr>
        <w:widowControl/>
        <w:adjustRightInd w:val="0"/>
        <w:ind w:left="426"/>
        <w:rPr>
          <w:rFonts w:asciiTheme="minorHAnsi" w:hAnsiTheme="minorHAnsi" w:cstheme="minorHAnsi"/>
        </w:rPr>
      </w:pPr>
      <w:r w:rsidRPr="000565A4">
        <w:rPr>
          <w:rFonts w:asciiTheme="minorHAnsi" w:hAnsiTheme="minorHAnsi" w:cstheme="minorHAnsi"/>
        </w:rPr>
        <w:t>L’I</w:t>
      </w:r>
      <w:r>
        <w:rPr>
          <w:rFonts w:asciiTheme="minorHAnsi" w:hAnsiTheme="minorHAnsi" w:cstheme="minorHAnsi"/>
        </w:rPr>
        <w:t xml:space="preserve">nstitut Municipal de Mercats de </w:t>
      </w:r>
      <w:r w:rsidRPr="000565A4">
        <w:rPr>
          <w:rFonts w:asciiTheme="minorHAnsi" w:hAnsiTheme="minorHAnsi" w:cstheme="minorHAnsi"/>
        </w:rPr>
        <w:t>B</w:t>
      </w:r>
      <w:r>
        <w:rPr>
          <w:rFonts w:asciiTheme="minorHAnsi" w:hAnsiTheme="minorHAnsi" w:cstheme="minorHAnsi"/>
        </w:rPr>
        <w:t xml:space="preserve">arcelona (IMMB) és un organisme </w:t>
      </w:r>
      <w:r w:rsidRPr="000565A4">
        <w:rPr>
          <w:rFonts w:asciiTheme="minorHAnsi" w:hAnsiTheme="minorHAnsi" w:cstheme="minorHAnsi"/>
        </w:rPr>
        <w:t>autònom de l’</w:t>
      </w:r>
      <w:r>
        <w:rPr>
          <w:rFonts w:asciiTheme="minorHAnsi" w:hAnsiTheme="minorHAnsi" w:cstheme="minorHAnsi"/>
        </w:rPr>
        <w:t xml:space="preserve">Ajuntament de Barcelona que </w:t>
      </w:r>
      <w:r w:rsidRPr="000565A4">
        <w:rPr>
          <w:rFonts w:asciiTheme="minorHAnsi" w:hAnsiTheme="minorHAnsi" w:cstheme="minorHAnsi"/>
        </w:rPr>
        <w:t>s’encarrega de la gestió i l’</w:t>
      </w:r>
      <w:r>
        <w:rPr>
          <w:rFonts w:asciiTheme="minorHAnsi" w:hAnsiTheme="minorHAnsi" w:cstheme="minorHAnsi"/>
        </w:rPr>
        <w:t xml:space="preserve">administració </w:t>
      </w:r>
      <w:r w:rsidRPr="000565A4">
        <w:rPr>
          <w:rFonts w:asciiTheme="minorHAnsi" w:hAnsiTheme="minorHAnsi" w:cstheme="minorHAnsi"/>
        </w:rPr>
        <w:t>dels me</w:t>
      </w:r>
      <w:r>
        <w:rPr>
          <w:rFonts w:asciiTheme="minorHAnsi" w:hAnsiTheme="minorHAnsi" w:cstheme="minorHAnsi"/>
        </w:rPr>
        <w:t xml:space="preserve">rcats municipals de la ciutat i </w:t>
      </w:r>
      <w:r w:rsidRPr="000565A4">
        <w:rPr>
          <w:rFonts w:asciiTheme="minorHAnsi" w:hAnsiTheme="minorHAnsi" w:cstheme="minorHAnsi"/>
        </w:rPr>
        <w:t xml:space="preserve">treballa per </w:t>
      </w:r>
      <w:r>
        <w:rPr>
          <w:rFonts w:asciiTheme="minorHAnsi" w:hAnsiTheme="minorHAnsi" w:cstheme="minorHAnsi"/>
        </w:rPr>
        <w:t xml:space="preserve">posar-los en valor com a líders </w:t>
      </w:r>
      <w:r w:rsidRPr="000565A4">
        <w:rPr>
          <w:rFonts w:asciiTheme="minorHAnsi" w:hAnsiTheme="minorHAnsi" w:cstheme="minorHAnsi"/>
        </w:rPr>
        <w:t>en la distri</w:t>
      </w:r>
      <w:r>
        <w:rPr>
          <w:rFonts w:asciiTheme="minorHAnsi" w:hAnsiTheme="minorHAnsi" w:cstheme="minorHAnsi"/>
        </w:rPr>
        <w:t xml:space="preserve">bució de producte fresc i com a </w:t>
      </w:r>
      <w:r w:rsidRPr="000565A4">
        <w:rPr>
          <w:rFonts w:asciiTheme="minorHAnsi" w:hAnsiTheme="minorHAnsi" w:cstheme="minorHAnsi"/>
        </w:rPr>
        <w:t>referents de salut i sostenibilitat.</w:t>
      </w:r>
      <w:r>
        <w:rPr>
          <w:rFonts w:asciiTheme="minorHAnsi" w:hAnsiTheme="minorHAnsi" w:cstheme="minorHAnsi"/>
        </w:rPr>
        <w:t xml:space="preserve"> </w:t>
      </w:r>
      <w:r w:rsidRPr="000565A4">
        <w:rPr>
          <w:rFonts w:asciiTheme="minorHAnsi" w:hAnsiTheme="minorHAnsi" w:cstheme="minorHAnsi"/>
        </w:rPr>
        <w:t>La xarxa de mercats municipals s’estén per tot el territori de la ciutat de Barcelona, amb un total de 43 mercats que abasteixen una població d’1.636.732 habitants.</w:t>
      </w:r>
    </w:p>
    <w:p w:rsidR="000565A4" w:rsidRDefault="000565A4" w:rsidP="009C414D">
      <w:pPr>
        <w:widowControl/>
        <w:adjustRightInd w:val="0"/>
        <w:ind w:left="426"/>
        <w:rPr>
          <w:rFonts w:asciiTheme="minorHAnsi" w:hAnsiTheme="minorHAnsi" w:cstheme="minorHAnsi"/>
        </w:rPr>
      </w:pPr>
    </w:p>
    <w:p w:rsidR="000565A4" w:rsidRPr="000565A4" w:rsidRDefault="000565A4" w:rsidP="009C414D">
      <w:pPr>
        <w:pStyle w:val="Textindependent"/>
        <w:spacing w:before="5"/>
        <w:ind w:left="426"/>
        <w:rPr>
          <w:rFonts w:asciiTheme="minorHAnsi" w:hAnsiTheme="minorHAnsi" w:cstheme="minorHAnsi"/>
          <w:u w:val="single"/>
        </w:rPr>
      </w:pPr>
      <w:r w:rsidRPr="000565A4">
        <w:rPr>
          <w:rFonts w:asciiTheme="minorHAnsi" w:hAnsiTheme="minorHAnsi" w:cstheme="minorHAnsi"/>
          <w:u w:val="single"/>
        </w:rPr>
        <w:t>Establiments, titulars i superfície comercial</w:t>
      </w:r>
    </w:p>
    <w:p w:rsidR="000565A4" w:rsidRDefault="000565A4" w:rsidP="009C414D">
      <w:pPr>
        <w:widowControl/>
        <w:adjustRightInd w:val="0"/>
        <w:ind w:left="426"/>
        <w:rPr>
          <w:rFonts w:asciiTheme="minorHAnsi" w:hAnsiTheme="minorHAnsi" w:cstheme="minorHAnsi"/>
        </w:rPr>
      </w:pPr>
      <w:r w:rsidRPr="000565A4">
        <w:rPr>
          <w:rFonts w:asciiTheme="minorHAnsi" w:hAnsiTheme="minorHAnsi" w:cstheme="minorHAnsi"/>
        </w:rPr>
        <w:t>Als darrers anys, aquests tres paràme</w:t>
      </w:r>
      <w:r>
        <w:rPr>
          <w:rFonts w:asciiTheme="minorHAnsi" w:hAnsiTheme="minorHAnsi" w:cstheme="minorHAnsi"/>
        </w:rPr>
        <w:t xml:space="preserve">tres han registrat una evolució </w:t>
      </w:r>
      <w:r w:rsidRPr="000565A4">
        <w:rPr>
          <w:rFonts w:asciiTheme="minorHAnsi" w:hAnsiTheme="minorHAnsi" w:cstheme="minorHAnsi"/>
        </w:rPr>
        <w:t>que reflecteix un procés de concentració comercial, la qual cosa ha permès als establiments disposar de més superfície i oferir al</w:t>
      </w:r>
      <w:r>
        <w:rPr>
          <w:rFonts w:asciiTheme="minorHAnsi" w:hAnsiTheme="minorHAnsi" w:cstheme="minorHAnsi"/>
        </w:rPr>
        <w:t xml:space="preserve">tres serveis a la clientela, de </w:t>
      </w:r>
      <w:r w:rsidRPr="000565A4">
        <w:rPr>
          <w:rFonts w:asciiTheme="minorHAnsi" w:hAnsiTheme="minorHAnsi" w:cstheme="minorHAnsi"/>
        </w:rPr>
        <w:t>manera que ha millorat l’oferta i, amb ella, el grau de satisfacció.</w:t>
      </w:r>
    </w:p>
    <w:p w:rsidR="000565A4" w:rsidRDefault="000565A4" w:rsidP="009C414D">
      <w:pPr>
        <w:widowControl/>
        <w:adjustRightInd w:val="0"/>
        <w:ind w:left="426"/>
        <w:rPr>
          <w:rFonts w:asciiTheme="minorHAnsi" w:hAnsiTheme="minorHAnsi" w:cstheme="minorHAnsi"/>
        </w:rPr>
      </w:pPr>
    </w:p>
    <w:p w:rsidR="000565A4" w:rsidRPr="00342AF2" w:rsidRDefault="000565A4" w:rsidP="009C414D">
      <w:pPr>
        <w:tabs>
          <w:tab w:val="left" w:pos="0"/>
        </w:tabs>
        <w:spacing w:before="1"/>
        <w:ind w:left="426"/>
        <w:jc w:val="both"/>
        <w:rPr>
          <w:rFonts w:asciiTheme="minorHAnsi" w:hAnsiTheme="minorHAnsi" w:cstheme="minorHAnsi"/>
          <w:i/>
          <w:color w:val="0070C0"/>
        </w:rPr>
      </w:pPr>
      <w:r w:rsidRPr="00342AF2">
        <w:rPr>
          <w:rFonts w:asciiTheme="minorHAnsi" w:hAnsiTheme="minorHAnsi" w:cstheme="minorHAnsi"/>
          <w:i/>
          <w:color w:val="0070C0"/>
        </w:rPr>
        <w:t>Incloure taula, gràfic o similar amb la informació de la evolució del número d’ establiments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dels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mercats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des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de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201</w:t>
      </w:r>
      <w:r w:rsidR="008D62FC">
        <w:rPr>
          <w:rFonts w:asciiTheme="minorHAnsi" w:hAnsiTheme="minorHAnsi" w:cstheme="minorHAnsi"/>
          <w:i/>
          <w:color w:val="0070C0"/>
        </w:rPr>
        <w:t>5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fins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ara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distingint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alimentaris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i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no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alimentaris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(Informació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continguda</w:t>
      </w:r>
      <w:r w:rsidRPr="00342AF2">
        <w:rPr>
          <w:rFonts w:asciiTheme="minorHAnsi" w:hAnsiTheme="minorHAnsi" w:cstheme="minorHAnsi"/>
          <w:i/>
          <w:color w:val="0070C0"/>
          <w:spacing w:val="-2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als quadres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de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Pr="00342AF2">
        <w:rPr>
          <w:rFonts w:asciiTheme="minorHAnsi" w:hAnsiTheme="minorHAnsi" w:cstheme="minorHAnsi"/>
          <w:i/>
          <w:color w:val="0070C0"/>
        </w:rPr>
        <w:t>l’Annex</w:t>
      </w:r>
      <w:r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="00342AF2">
        <w:rPr>
          <w:rFonts w:asciiTheme="minorHAnsi" w:hAnsiTheme="minorHAnsi" w:cstheme="minorHAnsi"/>
          <w:i/>
          <w:color w:val="0070C0"/>
        </w:rPr>
        <w:t>3)</w:t>
      </w:r>
    </w:p>
    <w:p w:rsidR="000565A4" w:rsidRDefault="000565A4" w:rsidP="009C414D">
      <w:pPr>
        <w:widowControl/>
        <w:adjustRightInd w:val="0"/>
        <w:ind w:left="426"/>
        <w:rPr>
          <w:rFonts w:asciiTheme="minorHAnsi" w:hAnsiTheme="minorHAnsi" w:cstheme="minorHAnsi"/>
        </w:rPr>
      </w:pPr>
    </w:p>
    <w:p w:rsidR="000565A4" w:rsidRDefault="000565A4" w:rsidP="009C414D">
      <w:pPr>
        <w:widowControl/>
        <w:adjustRightInd w:val="0"/>
        <w:ind w:left="426"/>
        <w:rPr>
          <w:rFonts w:asciiTheme="minorHAnsi" w:hAnsiTheme="minorHAnsi" w:cstheme="minorHAnsi"/>
        </w:rPr>
      </w:pPr>
      <w:r w:rsidRPr="000565A4">
        <w:rPr>
          <w:rFonts w:asciiTheme="minorHAnsi" w:hAnsiTheme="minorHAnsi" w:cstheme="minorHAnsi"/>
        </w:rPr>
        <w:t>L’any 2021, els mercats de Barcelona compten amb 2.072 establiments, dels quals 1.405 estan en mercats d’</w:t>
      </w:r>
      <w:r>
        <w:rPr>
          <w:rFonts w:asciiTheme="minorHAnsi" w:hAnsiTheme="minorHAnsi" w:cstheme="minorHAnsi"/>
        </w:rPr>
        <w:t xml:space="preserve">alimentació </w:t>
      </w:r>
      <w:r w:rsidRPr="000565A4">
        <w:rPr>
          <w:rFonts w:asciiTheme="minorHAnsi" w:hAnsiTheme="minorHAnsi" w:cstheme="minorHAnsi"/>
        </w:rPr>
        <w:t xml:space="preserve">i els 667 restants són establiments no alimentaris. </w:t>
      </w:r>
    </w:p>
    <w:p w:rsidR="00761CC4" w:rsidRDefault="00761CC4" w:rsidP="009C414D">
      <w:pPr>
        <w:widowControl/>
        <w:adjustRightInd w:val="0"/>
        <w:ind w:left="426"/>
        <w:rPr>
          <w:rFonts w:asciiTheme="minorHAnsi" w:hAnsiTheme="minorHAnsi" w:cstheme="minorHAnsi"/>
        </w:rPr>
      </w:pPr>
    </w:p>
    <w:p w:rsidR="00761CC4" w:rsidRDefault="00761CC4" w:rsidP="009C414D">
      <w:pPr>
        <w:widowControl/>
        <w:adjustRightInd w:val="0"/>
        <w:ind w:left="426"/>
        <w:rPr>
          <w:rFonts w:asciiTheme="minorHAnsi" w:hAnsiTheme="minorHAnsi" w:cstheme="minorHAnsi"/>
          <w:u w:val="single"/>
        </w:rPr>
      </w:pPr>
      <w:r w:rsidRPr="00761CC4">
        <w:rPr>
          <w:rFonts w:asciiTheme="minorHAnsi" w:hAnsiTheme="minorHAnsi" w:cstheme="minorHAnsi"/>
          <w:u w:val="single"/>
        </w:rPr>
        <w:t>Hàbit de compra de producte fresc</w:t>
      </w:r>
    </w:p>
    <w:p w:rsidR="00761CC4" w:rsidRDefault="00761CC4" w:rsidP="009C414D">
      <w:pPr>
        <w:widowControl/>
        <w:adjustRightInd w:val="0"/>
        <w:ind w:left="426"/>
        <w:rPr>
          <w:rFonts w:asciiTheme="minorHAnsi" w:hAnsiTheme="minorHAnsi" w:cstheme="minorHAnsi"/>
          <w:u w:val="single"/>
        </w:rPr>
      </w:pPr>
    </w:p>
    <w:p w:rsidR="00761CC4" w:rsidRDefault="00761CC4" w:rsidP="009C414D">
      <w:pPr>
        <w:widowControl/>
        <w:adjustRightInd w:val="0"/>
        <w:ind w:left="426"/>
        <w:rPr>
          <w:rFonts w:asciiTheme="minorHAnsi" w:hAnsiTheme="minorHAnsi" w:cstheme="minorHAnsi"/>
        </w:rPr>
      </w:pPr>
      <w:r w:rsidRPr="00761CC4">
        <w:rPr>
          <w:rFonts w:asciiTheme="minorHAnsi" w:hAnsiTheme="minorHAnsi" w:cstheme="minorHAnsi"/>
        </w:rPr>
        <w:t>Tot i que les enquestes en retornen</w:t>
      </w:r>
      <w:r>
        <w:rPr>
          <w:rFonts w:asciiTheme="minorHAnsi" w:hAnsiTheme="minorHAnsi" w:cstheme="minorHAnsi"/>
        </w:rPr>
        <w:t xml:space="preserve"> un increment en el percentatge </w:t>
      </w:r>
      <w:r w:rsidRPr="00761CC4">
        <w:rPr>
          <w:rFonts w:asciiTheme="minorHAnsi" w:hAnsiTheme="minorHAnsi" w:cstheme="minorHAnsi"/>
        </w:rPr>
        <w:t xml:space="preserve">de persones que </w:t>
      </w:r>
      <w:r>
        <w:rPr>
          <w:rFonts w:asciiTheme="minorHAnsi" w:hAnsiTheme="minorHAnsi" w:cstheme="minorHAnsi"/>
        </w:rPr>
        <w:t xml:space="preserve">compren als mercats municipals, </w:t>
      </w:r>
      <w:r w:rsidRPr="00761CC4">
        <w:rPr>
          <w:rFonts w:asciiTheme="minorHAnsi" w:hAnsiTheme="minorHAnsi" w:cstheme="minorHAnsi"/>
        </w:rPr>
        <w:t>cal destacar que la compra de pro</w:t>
      </w:r>
      <w:r>
        <w:rPr>
          <w:rFonts w:asciiTheme="minorHAnsi" w:hAnsiTheme="minorHAnsi" w:cstheme="minorHAnsi"/>
        </w:rPr>
        <w:t xml:space="preserve">ductes frescos als supermercats </w:t>
      </w:r>
      <w:r w:rsidRPr="00761CC4">
        <w:rPr>
          <w:rFonts w:asciiTheme="minorHAnsi" w:hAnsiTheme="minorHAnsi" w:cstheme="minorHAnsi"/>
        </w:rPr>
        <w:t>ha augmentat</w:t>
      </w:r>
      <w:r>
        <w:rPr>
          <w:rFonts w:asciiTheme="minorHAnsi" w:hAnsiTheme="minorHAnsi" w:cstheme="minorHAnsi"/>
        </w:rPr>
        <w:t xml:space="preserve"> aquest 2021 (amb una quota del </w:t>
      </w:r>
      <w:r w:rsidRPr="00761CC4">
        <w:rPr>
          <w:rFonts w:asciiTheme="minorHAnsi" w:hAnsiTheme="minorHAnsi" w:cstheme="minorHAnsi"/>
        </w:rPr>
        <w:t>35,8%) respecte a l’any 2020,</w:t>
      </w:r>
      <w:r>
        <w:rPr>
          <w:rFonts w:asciiTheme="minorHAnsi" w:hAnsiTheme="minorHAnsi" w:cstheme="minorHAnsi"/>
        </w:rPr>
        <w:t xml:space="preserve"> en què se situava en el 31,6%. </w:t>
      </w:r>
      <w:r w:rsidRPr="00761CC4">
        <w:rPr>
          <w:rFonts w:asciiTheme="minorHAnsi" w:hAnsiTheme="minorHAnsi" w:cstheme="minorHAnsi"/>
        </w:rPr>
        <w:t xml:space="preserve">Els valors </w:t>
      </w:r>
      <w:r w:rsidRPr="00761CC4">
        <w:rPr>
          <w:rFonts w:asciiTheme="minorHAnsi" w:hAnsiTheme="minorHAnsi" w:cstheme="minorHAnsi"/>
        </w:rPr>
        <w:lastRenderedPageBreak/>
        <w:t>principals dels mercats són</w:t>
      </w:r>
      <w:r>
        <w:rPr>
          <w:rFonts w:asciiTheme="minorHAnsi" w:hAnsiTheme="minorHAnsi" w:cstheme="minorHAnsi"/>
        </w:rPr>
        <w:t xml:space="preserve"> </w:t>
      </w:r>
      <w:r w:rsidRPr="00761CC4">
        <w:rPr>
          <w:rFonts w:asciiTheme="minorHAnsi" w:hAnsiTheme="minorHAnsi" w:cstheme="minorHAnsi"/>
        </w:rPr>
        <w:t>la varietat de l’</w:t>
      </w:r>
      <w:r>
        <w:rPr>
          <w:rFonts w:asciiTheme="minorHAnsi" w:hAnsiTheme="minorHAnsi" w:cstheme="minorHAnsi"/>
        </w:rPr>
        <w:t xml:space="preserve">oferta, especialment </w:t>
      </w:r>
      <w:r w:rsidRPr="00761CC4">
        <w:rPr>
          <w:rFonts w:asciiTheme="minorHAnsi" w:hAnsiTheme="minorHAnsi" w:cstheme="minorHAnsi"/>
        </w:rPr>
        <w:t>de pro</w:t>
      </w:r>
      <w:r>
        <w:rPr>
          <w:rFonts w:asciiTheme="minorHAnsi" w:hAnsiTheme="minorHAnsi" w:cstheme="minorHAnsi"/>
        </w:rPr>
        <w:t xml:space="preserve">ductes frescos i de proximitat, </w:t>
      </w:r>
      <w:r w:rsidRPr="00761CC4">
        <w:rPr>
          <w:rFonts w:asciiTheme="minorHAnsi" w:hAnsiTheme="minorHAnsi" w:cstheme="minorHAnsi"/>
        </w:rPr>
        <w:t>l’atenció personalitzada, l’</w:t>
      </w:r>
      <w:r>
        <w:rPr>
          <w:rFonts w:asciiTheme="minorHAnsi" w:hAnsiTheme="minorHAnsi" w:cstheme="minorHAnsi"/>
        </w:rPr>
        <w:t xml:space="preserve">especialització </w:t>
      </w:r>
      <w:r w:rsidRPr="00761CC4">
        <w:rPr>
          <w:rFonts w:asciiTheme="minorHAnsi" w:hAnsiTheme="minorHAnsi" w:cstheme="minorHAnsi"/>
        </w:rPr>
        <w:t>i la qualitat.</w:t>
      </w:r>
    </w:p>
    <w:p w:rsidR="00761CC4" w:rsidRDefault="00761CC4" w:rsidP="009C414D">
      <w:pPr>
        <w:widowControl/>
        <w:adjustRightInd w:val="0"/>
        <w:ind w:left="426"/>
        <w:rPr>
          <w:rFonts w:asciiTheme="minorHAnsi" w:hAnsiTheme="minorHAnsi" w:cstheme="minorHAnsi"/>
        </w:rPr>
      </w:pPr>
    </w:p>
    <w:p w:rsidR="00342AF2" w:rsidRPr="00342AF2" w:rsidRDefault="00761CC4" w:rsidP="00342AF2">
      <w:pPr>
        <w:tabs>
          <w:tab w:val="left" w:pos="0"/>
        </w:tabs>
        <w:spacing w:before="1"/>
        <w:ind w:left="426"/>
        <w:jc w:val="both"/>
        <w:rPr>
          <w:rFonts w:asciiTheme="minorHAnsi" w:hAnsiTheme="minorHAnsi" w:cstheme="minorHAnsi"/>
          <w:i/>
          <w:color w:val="0070C0"/>
        </w:rPr>
      </w:pPr>
      <w:r w:rsidRPr="00342AF2">
        <w:rPr>
          <w:rFonts w:asciiTheme="minorHAnsi" w:hAnsiTheme="minorHAnsi" w:cstheme="minorHAnsi"/>
          <w:i/>
          <w:color w:val="0070C0"/>
        </w:rPr>
        <w:t>Incloure taula, gràfic o similar amb la informació del % de compra en les diferents tipologies d’establiments.</w:t>
      </w:r>
      <w:r w:rsidR="00342AF2" w:rsidRPr="00342AF2">
        <w:rPr>
          <w:rFonts w:asciiTheme="minorHAnsi" w:hAnsiTheme="minorHAnsi" w:cstheme="minorHAnsi"/>
          <w:i/>
          <w:color w:val="0070C0"/>
        </w:rPr>
        <w:t xml:space="preserve"> (Informació</w:t>
      </w:r>
      <w:r w:rsidR="00342AF2"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="00342AF2" w:rsidRPr="00342AF2">
        <w:rPr>
          <w:rFonts w:asciiTheme="minorHAnsi" w:hAnsiTheme="minorHAnsi" w:cstheme="minorHAnsi"/>
          <w:i/>
          <w:color w:val="0070C0"/>
        </w:rPr>
        <w:t>continguda</w:t>
      </w:r>
      <w:r w:rsidR="00342AF2" w:rsidRPr="00342AF2">
        <w:rPr>
          <w:rFonts w:asciiTheme="minorHAnsi" w:hAnsiTheme="minorHAnsi" w:cstheme="minorHAnsi"/>
          <w:i/>
          <w:color w:val="0070C0"/>
          <w:spacing w:val="-2"/>
        </w:rPr>
        <w:t xml:space="preserve"> </w:t>
      </w:r>
      <w:r w:rsidR="00342AF2" w:rsidRPr="00342AF2">
        <w:rPr>
          <w:rFonts w:asciiTheme="minorHAnsi" w:hAnsiTheme="minorHAnsi" w:cstheme="minorHAnsi"/>
          <w:i/>
          <w:color w:val="0070C0"/>
        </w:rPr>
        <w:t>als quadres</w:t>
      </w:r>
      <w:r w:rsidR="00342AF2"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="00342AF2" w:rsidRPr="00342AF2">
        <w:rPr>
          <w:rFonts w:asciiTheme="minorHAnsi" w:hAnsiTheme="minorHAnsi" w:cstheme="minorHAnsi"/>
          <w:i/>
          <w:color w:val="0070C0"/>
        </w:rPr>
        <w:t>de</w:t>
      </w:r>
      <w:r w:rsidR="00342AF2"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="00342AF2" w:rsidRPr="00342AF2">
        <w:rPr>
          <w:rFonts w:asciiTheme="minorHAnsi" w:hAnsiTheme="minorHAnsi" w:cstheme="minorHAnsi"/>
          <w:i/>
          <w:color w:val="0070C0"/>
        </w:rPr>
        <w:t>l’Annex</w:t>
      </w:r>
      <w:r w:rsidR="00342AF2"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="00342AF2">
        <w:rPr>
          <w:rFonts w:asciiTheme="minorHAnsi" w:hAnsiTheme="minorHAnsi" w:cstheme="minorHAnsi"/>
          <w:i/>
          <w:color w:val="0070C0"/>
        </w:rPr>
        <w:t>3)</w:t>
      </w:r>
    </w:p>
    <w:p w:rsidR="00761CC4" w:rsidRPr="00342AF2" w:rsidRDefault="00761CC4" w:rsidP="009C414D">
      <w:pPr>
        <w:tabs>
          <w:tab w:val="left" w:pos="567"/>
        </w:tabs>
        <w:spacing w:before="1"/>
        <w:ind w:left="426"/>
        <w:jc w:val="both"/>
        <w:rPr>
          <w:rFonts w:asciiTheme="minorHAnsi" w:hAnsiTheme="minorHAnsi" w:cstheme="minorHAnsi"/>
          <w:i/>
          <w:color w:val="0070C0"/>
        </w:rPr>
      </w:pPr>
    </w:p>
    <w:p w:rsidR="00761CC4" w:rsidRDefault="00761CC4" w:rsidP="009C414D">
      <w:pPr>
        <w:tabs>
          <w:tab w:val="left" w:pos="567"/>
        </w:tabs>
        <w:spacing w:before="1"/>
        <w:ind w:left="426"/>
        <w:jc w:val="both"/>
        <w:rPr>
          <w:rFonts w:asciiTheme="minorHAnsi" w:hAnsiTheme="minorHAnsi" w:cstheme="minorHAnsi"/>
          <w:i/>
          <w:color w:val="FF0000"/>
        </w:rPr>
      </w:pPr>
    </w:p>
    <w:p w:rsidR="00761CC4" w:rsidRDefault="00761CC4" w:rsidP="009C414D">
      <w:pPr>
        <w:widowControl/>
        <w:tabs>
          <w:tab w:val="left" w:pos="567"/>
        </w:tabs>
        <w:adjustRightInd w:val="0"/>
        <w:ind w:left="426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Dades significatives dels mercats municipals des de diferents àmbits</w:t>
      </w:r>
    </w:p>
    <w:p w:rsidR="00761CC4" w:rsidRPr="00761CC4" w:rsidRDefault="00761CC4" w:rsidP="009C414D">
      <w:pPr>
        <w:widowControl/>
        <w:tabs>
          <w:tab w:val="left" w:pos="567"/>
        </w:tabs>
        <w:adjustRightInd w:val="0"/>
        <w:ind w:left="426"/>
        <w:rPr>
          <w:rFonts w:asciiTheme="minorHAnsi" w:hAnsiTheme="minorHAnsi" w:cstheme="minorHAnsi"/>
        </w:rPr>
      </w:pPr>
      <w:r w:rsidRPr="00761CC4">
        <w:rPr>
          <w:rFonts w:asciiTheme="minorHAnsi" w:hAnsiTheme="minorHAnsi" w:cstheme="minorHAnsi"/>
        </w:rPr>
        <w:t>Un 7,7 és la nota mitjana de satisfacció de les persones usuàries.</w:t>
      </w:r>
    </w:p>
    <w:p w:rsidR="00761CC4" w:rsidRPr="00761CC4" w:rsidRDefault="00761CC4" w:rsidP="009C414D">
      <w:pPr>
        <w:widowControl/>
        <w:tabs>
          <w:tab w:val="left" w:pos="567"/>
        </w:tabs>
        <w:adjustRightInd w:val="0"/>
        <w:ind w:left="426"/>
        <w:rPr>
          <w:rFonts w:asciiTheme="minorHAnsi" w:hAnsiTheme="minorHAnsi" w:cstheme="minorHAnsi"/>
        </w:rPr>
      </w:pPr>
      <w:r w:rsidRPr="00761CC4">
        <w:rPr>
          <w:rFonts w:asciiTheme="minorHAnsi" w:hAnsiTheme="minorHAnsi" w:cstheme="minorHAnsi"/>
        </w:rPr>
        <w:t>El 63,6 % de la població compra als mercats.</w:t>
      </w:r>
    </w:p>
    <w:p w:rsidR="00761CC4" w:rsidRPr="00761CC4" w:rsidRDefault="00761CC4" w:rsidP="009C414D">
      <w:pPr>
        <w:widowControl/>
        <w:tabs>
          <w:tab w:val="left" w:pos="567"/>
        </w:tabs>
        <w:adjustRightInd w:val="0"/>
        <w:ind w:left="426"/>
        <w:rPr>
          <w:rFonts w:asciiTheme="minorHAnsi" w:hAnsiTheme="minorHAnsi" w:cstheme="minorHAnsi"/>
        </w:rPr>
      </w:pPr>
      <w:r w:rsidRPr="00761CC4">
        <w:rPr>
          <w:rFonts w:asciiTheme="minorHAnsi" w:hAnsiTheme="minorHAnsi" w:cstheme="minorHAnsi"/>
        </w:rPr>
        <w:t>El 70,9 % de la clientela té entre 35 i 64 anys.</w:t>
      </w:r>
    </w:p>
    <w:p w:rsidR="00761CC4" w:rsidRPr="00761CC4" w:rsidRDefault="00761CC4" w:rsidP="009C414D">
      <w:pPr>
        <w:widowControl/>
        <w:tabs>
          <w:tab w:val="left" w:pos="567"/>
        </w:tabs>
        <w:adjustRightInd w:val="0"/>
        <w:ind w:left="426"/>
        <w:rPr>
          <w:rFonts w:asciiTheme="minorHAnsi" w:hAnsiTheme="minorHAnsi" w:cstheme="minorHAnsi"/>
        </w:rPr>
      </w:pPr>
      <w:r w:rsidRPr="00761CC4">
        <w:rPr>
          <w:rFonts w:asciiTheme="minorHAnsi" w:hAnsiTheme="minorHAnsi" w:cstheme="minorHAnsi"/>
        </w:rPr>
        <w:t>El 23,3 % destaca l'atenció rebuda com a motiu per anar a comprar als mercats municipals.</w:t>
      </w:r>
    </w:p>
    <w:p w:rsidR="00761CC4" w:rsidRDefault="00761CC4" w:rsidP="009C414D">
      <w:pPr>
        <w:widowControl/>
        <w:adjustRightInd w:val="0"/>
        <w:ind w:left="426"/>
        <w:rPr>
          <w:rFonts w:asciiTheme="minorHAnsi" w:hAnsiTheme="minorHAnsi" w:cstheme="minorHAnsi"/>
          <w:u w:val="single"/>
        </w:rPr>
      </w:pPr>
    </w:p>
    <w:p w:rsidR="00EC3CE7" w:rsidRPr="000761EC" w:rsidRDefault="00EC3CE7" w:rsidP="009C414D">
      <w:pPr>
        <w:pStyle w:val="Textindependent"/>
        <w:ind w:left="426"/>
        <w:rPr>
          <w:rFonts w:asciiTheme="minorHAnsi" w:hAnsiTheme="minorHAnsi" w:cstheme="minorHAnsi"/>
        </w:rPr>
      </w:pPr>
    </w:p>
    <w:p w:rsidR="00C17E4D" w:rsidRPr="000761EC" w:rsidRDefault="00C17E4D" w:rsidP="009C414D">
      <w:pPr>
        <w:pStyle w:val="Ttol2"/>
        <w:ind w:left="426"/>
        <w:rPr>
          <w:rFonts w:asciiTheme="minorHAnsi" w:hAnsiTheme="minorHAnsi" w:cstheme="minorHAnsi"/>
        </w:rPr>
      </w:pPr>
      <w:r w:rsidRPr="000761EC">
        <w:rPr>
          <w:rFonts w:asciiTheme="minorHAnsi" w:hAnsiTheme="minorHAnsi" w:cstheme="minorHAnsi"/>
        </w:rPr>
        <w:t>1</w:t>
      </w:r>
      <w:r w:rsidRPr="000761EC">
        <w:rPr>
          <w:rFonts w:asciiTheme="minorHAnsi" w:hAnsiTheme="minorHAnsi" w:cstheme="minorHAnsi"/>
          <w:spacing w:val="-2"/>
        </w:rPr>
        <w:t xml:space="preserve"> </w:t>
      </w:r>
      <w:r w:rsidRPr="000761EC">
        <w:rPr>
          <w:rFonts w:asciiTheme="minorHAnsi" w:hAnsiTheme="minorHAnsi" w:cstheme="minorHAnsi"/>
        </w:rPr>
        <w:t>doble</w:t>
      </w:r>
      <w:r w:rsidRPr="000761EC">
        <w:rPr>
          <w:rFonts w:asciiTheme="minorHAnsi" w:hAnsiTheme="minorHAnsi" w:cstheme="minorHAnsi"/>
          <w:spacing w:val="-4"/>
        </w:rPr>
        <w:t xml:space="preserve"> </w:t>
      </w:r>
      <w:r w:rsidRPr="000761EC">
        <w:rPr>
          <w:rFonts w:asciiTheme="minorHAnsi" w:hAnsiTheme="minorHAnsi" w:cstheme="minorHAnsi"/>
        </w:rPr>
        <w:t>pàgina</w:t>
      </w:r>
      <w:r w:rsidRPr="000761EC">
        <w:rPr>
          <w:rFonts w:asciiTheme="minorHAnsi" w:hAnsiTheme="minorHAnsi" w:cstheme="minorHAnsi"/>
          <w:spacing w:val="-2"/>
        </w:rPr>
        <w:t xml:space="preserve"> </w:t>
      </w:r>
      <w:r w:rsidRPr="000761EC">
        <w:rPr>
          <w:rFonts w:asciiTheme="minorHAnsi" w:hAnsiTheme="minorHAnsi" w:cstheme="minorHAnsi"/>
        </w:rPr>
        <w:t>amb</w:t>
      </w:r>
      <w:r w:rsidRPr="000761EC">
        <w:rPr>
          <w:rFonts w:asciiTheme="minorHAnsi" w:hAnsiTheme="minorHAnsi" w:cstheme="minorHAnsi"/>
          <w:spacing w:val="-2"/>
        </w:rPr>
        <w:t xml:space="preserve"> </w:t>
      </w:r>
      <w:r w:rsidRPr="000761EC">
        <w:rPr>
          <w:rFonts w:asciiTheme="minorHAnsi" w:hAnsiTheme="minorHAnsi" w:cstheme="minorHAnsi"/>
        </w:rPr>
        <w:t>el</w:t>
      </w:r>
      <w:r w:rsidRPr="000761EC">
        <w:rPr>
          <w:rFonts w:asciiTheme="minorHAnsi" w:hAnsiTheme="minorHAnsi" w:cstheme="minorHAnsi"/>
          <w:spacing w:val="-4"/>
        </w:rPr>
        <w:t xml:space="preserve"> </w:t>
      </w:r>
      <w:r w:rsidRPr="000761EC">
        <w:rPr>
          <w:rFonts w:asciiTheme="minorHAnsi" w:hAnsiTheme="minorHAnsi" w:cstheme="minorHAnsi"/>
        </w:rPr>
        <w:t>següent</w:t>
      </w:r>
      <w:r w:rsidRPr="000761EC">
        <w:rPr>
          <w:rFonts w:asciiTheme="minorHAnsi" w:hAnsiTheme="minorHAnsi" w:cstheme="minorHAnsi"/>
          <w:spacing w:val="-2"/>
        </w:rPr>
        <w:t xml:space="preserve"> </w:t>
      </w:r>
      <w:r w:rsidRPr="000761EC">
        <w:rPr>
          <w:rFonts w:asciiTheme="minorHAnsi" w:hAnsiTheme="minorHAnsi" w:cstheme="minorHAnsi"/>
        </w:rPr>
        <w:t>contingut:</w:t>
      </w:r>
    </w:p>
    <w:p w:rsidR="00C17E4D" w:rsidRDefault="00C17E4D" w:rsidP="009C414D">
      <w:pPr>
        <w:pStyle w:val="Textindependent"/>
        <w:spacing w:before="8"/>
        <w:ind w:left="426"/>
        <w:rPr>
          <w:rFonts w:asciiTheme="minorHAnsi" w:hAnsiTheme="minorHAnsi" w:cstheme="minorHAnsi"/>
        </w:rPr>
      </w:pPr>
    </w:p>
    <w:p w:rsidR="005A78D5" w:rsidRPr="000761EC" w:rsidRDefault="005A78D5" w:rsidP="009C414D">
      <w:pPr>
        <w:pStyle w:val="Textindependent"/>
        <w:spacing w:before="8"/>
        <w:ind w:left="426"/>
        <w:rPr>
          <w:rFonts w:asciiTheme="minorHAnsi" w:hAnsiTheme="minorHAnsi" w:cstheme="minorHAnsi"/>
        </w:rPr>
      </w:pPr>
    </w:p>
    <w:p w:rsidR="00C17E4D" w:rsidRPr="000761EC" w:rsidRDefault="00C17E4D" w:rsidP="009C414D">
      <w:pPr>
        <w:spacing w:before="51"/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ACCIÓ EDUCATIVA</w:t>
      </w:r>
    </w:p>
    <w:p w:rsidR="00C17E4D" w:rsidRPr="000761EC" w:rsidRDefault="00C17E4D" w:rsidP="009C414D">
      <w:pPr>
        <w:pStyle w:val="Textindependent"/>
        <w:spacing w:before="10"/>
        <w:ind w:left="426"/>
        <w:rPr>
          <w:rFonts w:asciiTheme="minorHAnsi" w:hAnsiTheme="minorHAnsi" w:cstheme="minorHAnsi"/>
        </w:rPr>
      </w:pPr>
    </w:p>
    <w:p w:rsidR="00C17E4D" w:rsidRPr="000761EC" w:rsidRDefault="00C17E4D" w:rsidP="005A78D5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>Els programes educatius són una de les activitats principals  de l’IMMB pel que fa al desenvolupament de la seva missió  de difusió del model de comerç de proximitat.</w:t>
      </w:r>
      <w:r>
        <w:rPr>
          <w:rFonts w:asciiTheme="minorHAnsi" w:hAnsiTheme="minorHAnsi" w:cstheme="minorHAnsi"/>
        </w:rPr>
        <w:t xml:space="preserve"> </w:t>
      </w:r>
      <w:r w:rsidRPr="00B12963">
        <w:rPr>
          <w:rFonts w:asciiTheme="minorHAnsi" w:hAnsiTheme="minorHAnsi" w:cstheme="minorHAnsi"/>
        </w:rPr>
        <w:t>Els infants hi poden experimentar, de primera mà,  els valors del producte sa, fresc i de qualitat.</w:t>
      </w:r>
      <w:r w:rsidR="005A78D5">
        <w:rPr>
          <w:rFonts w:asciiTheme="minorHAnsi" w:hAnsiTheme="minorHAnsi" w:cstheme="minorHAnsi"/>
        </w:rPr>
        <w:t xml:space="preserve"> El curs escolar 20</w:t>
      </w:r>
      <w:r w:rsidRPr="00B12963">
        <w:rPr>
          <w:rFonts w:asciiTheme="minorHAnsi" w:hAnsiTheme="minorHAnsi" w:cstheme="minorHAnsi"/>
        </w:rPr>
        <w:t xml:space="preserve">20-2021 va estar protagonitzat per les mesures de la  COVID-19, que van afectar significativament les visites presencials i van  propiciar que es fessin en </w:t>
      </w:r>
      <w:proofErr w:type="spellStart"/>
      <w:r w:rsidRPr="00B12963">
        <w:rPr>
          <w:rFonts w:asciiTheme="minorHAnsi" w:hAnsiTheme="minorHAnsi" w:cstheme="minorHAnsi"/>
        </w:rPr>
        <w:t>streaming</w:t>
      </w:r>
      <w:proofErr w:type="spellEnd"/>
      <w:r w:rsidRPr="00B12963">
        <w:rPr>
          <w:rFonts w:asciiTheme="minorHAnsi" w:hAnsiTheme="minorHAnsi" w:cstheme="minorHAnsi"/>
        </w:rPr>
        <w:t>. Al curs 2021-2022 es va recuperant  progressivament l’activitat presencial.</w:t>
      </w:r>
      <w:r w:rsidR="005A78D5">
        <w:rPr>
          <w:rFonts w:asciiTheme="minorHAnsi" w:hAnsiTheme="minorHAnsi" w:cstheme="minorHAnsi"/>
        </w:rPr>
        <w:t xml:space="preserve"> </w:t>
      </w:r>
      <w:r w:rsidRPr="00B12963">
        <w:rPr>
          <w:rFonts w:asciiTheme="minorHAnsi" w:hAnsiTheme="minorHAnsi" w:cstheme="minorHAnsi"/>
        </w:rPr>
        <w:t>L’Institut Municipal de Mercats de Barcelona té una trajectòria de més  d’onze anys en el desenvolupament de programes educatius, en què els  infants aprenen a ser responsables amb el seu entorn i amb la societat</w:t>
      </w:r>
      <w:r>
        <w:rPr>
          <w:rFonts w:asciiTheme="minorHAnsi" w:hAnsiTheme="minorHAnsi" w:cstheme="minorHAnsi"/>
        </w:rPr>
        <w:t>.</w:t>
      </w:r>
    </w:p>
    <w:p w:rsidR="00C17E4D" w:rsidRPr="000761EC" w:rsidRDefault="00C17E4D" w:rsidP="009C414D">
      <w:pPr>
        <w:pStyle w:val="Textindependent"/>
        <w:ind w:left="426"/>
        <w:jc w:val="both"/>
        <w:rPr>
          <w:rFonts w:asciiTheme="minorHAnsi" w:hAnsiTheme="minorHAnsi" w:cstheme="minorHAnsi"/>
        </w:rPr>
      </w:pPr>
    </w:p>
    <w:p w:rsidR="00C17E4D" w:rsidRPr="00B12963" w:rsidRDefault="00C17E4D" w:rsidP="009C414D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>Les activitats presencials es recuperen</w:t>
      </w:r>
      <w:r w:rsidR="005A78D5">
        <w:rPr>
          <w:rFonts w:asciiTheme="minorHAnsi" w:hAnsiTheme="minorHAnsi" w:cstheme="minorHAnsi"/>
        </w:rPr>
        <w:t>:</w:t>
      </w:r>
    </w:p>
    <w:p w:rsidR="00C17E4D" w:rsidRPr="00B12963" w:rsidRDefault="00C17E4D" w:rsidP="009C414D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>“Mengem sa, mengem de mercat” és una activitat educativa  que convida les escoles a fer equip i a transmetre als infants  i als joves els valors de mantenir una dieta equilibrada i a  conèixer el fet diferencial dels mercats en relació amb altres  formes de comerç.</w:t>
      </w:r>
    </w:p>
    <w:p w:rsidR="00C17E4D" w:rsidRPr="00B12963" w:rsidRDefault="00C17E4D" w:rsidP="009C414D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>Repte en família</w:t>
      </w:r>
      <w:r>
        <w:rPr>
          <w:rFonts w:asciiTheme="minorHAnsi" w:hAnsiTheme="minorHAnsi" w:cstheme="minorHAnsi"/>
        </w:rPr>
        <w:t xml:space="preserve"> é</w:t>
      </w:r>
      <w:r w:rsidRPr="00B12963">
        <w:rPr>
          <w:rFonts w:asciiTheme="minorHAnsi" w:hAnsiTheme="minorHAnsi" w:cstheme="minorHAnsi"/>
        </w:rPr>
        <w:t xml:space="preserve">s un material específic, obert a les famílies, en què, a través  del joc, es treballen conceptes com la proximitat, </w:t>
      </w:r>
      <w:r>
        <w:rPr>
          <w:rFonts w:asciiTheme="minorHAnsi" w:hAnsiTheme="minorHAnsi" w:cstheme="minorHAnsi"/>
        </w:rPr>
        <w:t>l’estaciona</w:t>
      </w:r>
      <w:r w:rsidRPr="00B12963">
        <w:rPr>
          <w:rFonts w:asciiTheme="minorHAnsi" w:hAnsiTheme="minorHAnsi" w:cstheme="minorHAnsi"/>
        </w:rPr>
        <w:t xml:space="preserve">litat i la salut, i es potencien la imaginació i </w:t>
      </w:r>
      <w:r>
        <w:rPr>
          <w:rFonts w:asciiTheme="minorHAnsi" w:hAnsiTheme="minorHAnsi" w:cstheme="minorHAnsi"/>
        </w:rPr>
        <w:t xml:space="preserve">l’autonomia dels </w:t>
      </w:r>
      <w:r w:rsidRPr="00B12963">
        <w:rPr>
          <w:rFonts w:asciiTheme="minorHAnsi" w:hAnsiTheme="minorHAnsi" w:cstheme="minorHAnsi"/>
        </w:rPr>
        <w:t>infants. Va tenir una rellevà</w:t>
      </w:r>
      <w:r w:rsidR="005A78D5">
        <w:rPr>
          <w:rFonts w:asciiTheme="minorHAnsi" w:hAnsiTheme="minorHAnsi" w:cstheme="minorHAnsi"/>
        </w:rPr>
        <w:t>ncia especial durant el confina</w:t>
      </w:r>
      <w:r w:rsidRPr="00B12963">
        <w:rPr>
          <w:rFonts w:asciiTheme="minorHAnsi" w:hAnsiTheme="minorHAnsi" w:cstheme="minorHAnsi"/>
        </w:rPr>
        <w:t>ment i, arran del protagonisme que va adquirir llavors, s’ha</w:t>
      </w:r>
      <w:r>
        <w:rPr>
          <w:rFonts w:asciiTheme="minorHAnsi" w:hAnsiTheme="minorHAnsi" w:cstheme="minorHAnsi"/>
        </w:rPr>
        <w:t xml:space="preserve"> </w:t>
      </w:r>
      <w:r w:rsidRPr="00B12963">
        <w:rPr>
          <w:rFonts w:asciiTheme="minorHAnsi" w:hAnsiTheme="minorHAnsi" w:cstheme="minorHAnsi"/>
        </w:rPr>
        <w:t>mantingut fins avui.</w:t>
      </w:r>
    </w:p>
    <w:p w:rsidR="00C17E4D" w:rsidRPr="00B12963" w:rsidRDefault="00C17E4D" w:rsidP="009C414D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>Visites als mercats</w:t>
      </w:r>
      <w:r w:rsidR="005A78D5">
        <w:rPr>
          <w:rFonts w:asciiTheme="minorHAnsi" w:hAnsiTheme="minorHAnsi" w:cstheme="minorHAnsi"/>
        </w:rPr>
        <w:t>:</w:t>
      </w:r>
    </w:p>
    <w:p w:rsidR="00C17E4D" w:rsidRPr="00B12963" w:rsidRDefault="00C17E4D" w:rsidP="009C414D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>Les accions pedagògiqu</w:t>
      </w:r>
      <w:r w:rsidR="005A78D5">
        <w:rPr>
          <w:rFonts w:asciiTheme="minorHAnsi" w:hAnsiTheme="minorHAnsi" w:cstheme="minorHAnsi"/>
        </w:rPr>
        <w:t>es del programa “Mengem sa, men</w:t>
      </w:r>
      <w:r w:rsidRPr="00B12963">
        <w:rPr>
          <w:rFonts w:asciiTheme="minorHAnsi" w:hAnsiTheme="minorHAnsi" w:cstheme="minorHAnsi"/>
        </w:rPr>
        <w:t>gem de mercat” s’estructuren a partir de les visites guiades de</w:t>
      </w:r>
      <w:r>
        <w:rPr>
          <w:rFonts w:asciiTheme="minorHAnsi" w:hAnsiTheme="minorHAnsi" w:cstheme="minorHAnsi"/>
        </w:rPr>
        <w:t xml:space="preserve"> </w:t>
      </w:r>
      <w:r w:rsidRPr="00B12963">
        <w:rPr>
          <w:rFonts w:asciiTheme="minorHAnsi" w:hAnsiTheme="minorHAnsi" w:cstheme="minorHAnsi"/>
        </w:rPr>
        <w:t>cada centre educatiu als mercats dels barris.</w:t>
      </w:r>
    </w:p>
    <w:p w:rsidR="00C17E4D" w:rsidRPr="00B12963" w:rsidRDefault="00C17E4D" w:rsidP="009C414D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 xml:space="preserve">Aquesta iniciativa afavoreix l’aprenentatge vivencial, de </w:t>
      </w:r>
      <w:r>
        <w:rPr>
          <w:rFonts w:asciiTheme="minorHAnsi" w:hAnsiTheme="minorHAnsi" w:cstheme="minorHAnsi"/>
        </w:rPr>
        <w:t>ma</w:t>
      </w:r>
      <w:r w:rsidRPr="00B12963">
        <w:rPr>
          <w:rFonts w:asciiTheme="minorHAnsi" w:hAnsiTheme="minorHAnsi" w:cstheme="minorHAnsi"/>
        </w:rPr>
        <w:t>nera que els infants i els joves hi adquireixen protagonisme</w:t>
      </w:r>
      <w:r>
        <w:rPr>
          <w:rFonts w:asciiTheme="minorHAnsi" w:hAnsiTheme="minorHAnsi" w:cstheme="minorHAnsi"/>
        </w:rPr>
        <w:t xml:space="preserve"> </w:t>
      </w:r>
      <w:r w:rsidRPr="00B12963">
        <w:rPr>
          <w:rFonts w:asciiTheme="minorHAnsi" w:hAnsiTheme="minorHAnsi" w:cstheme="minorHAnsi"/>
        </w:rPr>
        <w:t xml:space="preserve">apropant-se a la realitat dels mercats gràcies a </w:t>
      </w:r>
      <w:r>
        <w:rPr>
          <w:rFonts w:asciiTheme="minorHAnsi" w:hAnsiTheme="minorHAnsi" w:cstheme="minorHAnsi"/>
        </w:rPr>
        <w:t>l’experimen</w:t>
      </w:r>
      <w:r w:rsidRPr="00B12963">
        <w:rPr>
          <w:rFonts w:asciiTheme="minorHAnsi" w:hAnsiTheme="minorHAnsi" w:cstheme="minorHAnsi"/>
        </w:rPr>
        <w:t>tació i a la interrelació amb els comerciants. S’estableix un contacte que va més enllà del treball a l’aula  i que els connecta amb un aspecte de la vida quotidiana tan  important com l’alimentació i la cura de l’entorn natural.</w:t>
      </w:r>
    </w:p>
    <w:p w:rsidR="00C17E4D" w:rsidRDefault="00C17E4D" w:rsidP="009C414D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>Les activitats que es proposen promouen una metodologia  lúdica, que té tres moments clau:</w:t>
      </w:r>
    </w:p>
    <w:p w:rsidR="00C17E4D" w:rsidRPr="00B12963" w:rsidRDefault="00C17E4D" w:rsidP="009C414D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>Abans de la visita. L’alumnat treballa prèviament a l’aula  aspectes relacionats amb el mercat: la llista de la compra,  els menús, la sostenibilitat...</w:t>
      </w:r>
    </w:p>
    <w:p w:rsidR="00C17E4D" w:rsidRPr="00B12963" w:rsidRDefault="00C17E4D" w:rsidP="009C414D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 xml:space="preserve">Visita. L’alumnat visita el mercat amb una persona </w:t>
      </w:r>
      <w:r>
        <w:rPr>
          <w:rFonts w:asciiTheme="minorHAnsi" w:hAnsiTheme="minorHAnsi" w:cstheme="minorHAnsi"/>
        </w:rPr>
        <w:t>dina</w:t>
      </w:r>
      <w:r w:rsidRPr="00B12963">
        <w:rPr>
          <w:rFonts w:asciiTheme="minorHAnsi" w:hAnsiTheme="minorHAnsi" w:cstheme="minorHAnsi"/>
        </w:rPr>
        <w:t>mitzadora i seguint la narrativa.</w:t>
      </w:r>
    </w:p>
    <w:p w:rsidR="00C17E4D" w:rsidRPr="00B12963" w:rsidRDefault="00C17E4D" w:rsidP="009C414D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 xml:space="preserve">Tancament. Després de la visita, es fomenta una </w:t>
      </w:r>
      <w:r>
        <w:rPr>
          <w:rFonts w:asciiTheme="minorHAnsi" w:hAnsiTheme="minorHAnsi" w:cstheme="minorHAnsi"/>
        </w:rPr>
        <w:t>activi</w:t>
      </w:r>
      <w:r w:rsidRPr="00B12963">
        <w:rPr>
          <w:rFonts w:asciiTheme="minorHAnsi" w:hAnsiTheme="minorHAnsi" w:cstheme="minorHAnsi"/>
        </w:rPr>
        <w:t>tat a l’aula amb l’objectiu de treballar la metacognició de  l’alumnat.</w:t>
      </w:r>
    </w:p>
    <w:p w:rsidR="00C17E4D" w:rsidRPr="00B12963" w:rsidRDefault="00C17E4D" w:rsidP="005A78D5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 xml:space="preserve">En total, hi han participat 56 escoles, una xifra </w:t>
      </w:r>
      <w:r>
        <w:rPr>
          <w:rFonts w:asciiTheme="minorHAnsi" w:hAnsiTheme="minorHAnsi" w:cstheme="minorHAnsi"/>
        </w:rPr>
        <w:t>com</w:t>
      </w:r>
      <w:r w:rsidRPr="00B12963">
        <w:rPr>
          <w:rFonts w:asciiTheme="minorHAnsi" w:hAnsiTheme="minorHAnsi" w:cstheme="minorHAnsi"/>
        </w:rPr>
        <w:t xml:space="preserve">parativament bastant baixa, que s'explica per la </w:t>
      </w:r>
      <w:r w:rsidR="005A78D5">
        <w:rPr>
          <w:rFonts w:asciiTheme="minorHAnsi" w:hAnsiTheme="minorHAnsi" w:cstheme="minorHAnsi"/>
        </w:rPr>
        <w:t>situa</w:t>
      </w:r>
      <w:r w:rsidRPr="00B12963">
        <w:rPr>
          <w:rFonts w:asciiTheme="minorHAnsi" w:hAnsiTheme="minorHAnsi" w:cstheme="minorHAnsi"/>
        </w:rPr>
        <w:t>ció de pandèmia que ha afectat el curs 2020-2021.</w:t>
      </w:r>
    </w:p>
    <w:p w:rsidR="00C17E4D" w:rsidRPr="00B12963" w:rsidRDefault="00C17E4D" w:rsidP="00AA66FA">
      <w:pPr>
        <w:pStyle w:val="Textindependent"/>
        <w:ind w:left="851"/>
        <w:jc w:val="both"/>
        <w:rPr>
          <w:rFonts w:asciiTheme="minorHAnsi" w:hAnsiTheme="minorHAnsi" w:cstheme="minorHAnsi"/>
        </w:rPr>
      </w:pPr>
    </w:p>
    <w:p w:rsidR="00342AF2" w:rsidRPr="00342AF2" w:rsidRDefault="005A78D5" w:rsidP="00342AF2">
      <w:pPr>
        <w:tabs>
          <w:tab w:val="left" w:pos="0"/>
        </w:tabs>
        <w:spacing w:before="1"/>
        <w:ind w:left="426"/>
        <w:jc w:val="both"/>
        <w:rPr>
          <w:rFonts w:asciiTheme="minorHAnsi" w:hAnsiTheme="minorHAnsi" w:cstheme="minorHAnsi"/>
          <w:i/>
          <w:color w:val="0070C0"/>
        </w:rPr>
      </w:pPr>
      <w:r w:rsidRPr="00342AF2">
        <w:rPr>
          <w:rFonts w:asciiTheme="minorHAnsi" w:hAnsiTheme="minorHAnsi" w:cstheme="minorHAnsi"/>
          <w:i/>
          <w:color w:val="0070C0"/>
        </w:rPr>
        <w:lastRenderedPageBreak/>
        <w:t xml:space="preserve">Incloure gràfic </w:t>
      </w:r>
      <w:r w:rsidR="008B19A9">
        <w:rPr>
          <w:rFonts w:asciiTheme="minorHAnsi" w:hAnsiTheme="minorHAnsi" w:cstheme="minorHAnsi"/>
          <w:i/>
          <w:color w:val="0070C0"/>
        </w:rPr>
        <w:t>representatiu de la</w:t>
      </w:r>
      <w:r w:rsidRPr="00342AF2">
        <w:rPr>
          <w:rFonts w:asciiTheme="minorHAnsi" w:hAnsiTheme="minorHAnsi" w:cstheme="minorHAnsi"/>
          <w:i/>
          <w:color w:val="0070C0"/>
        </w:rPr>
        <w:t xml:space="preserve"> participació</w:t>
      </w:r>
      <w:r w:rsidR="0011353E">
        <w:rPr>
          <w:rFonts w:asciiTheme="minorHAnsi" w:hAnsiTheme="minorHAnsi" w:cstheme="minorHAnsi"/>
          <w:i/>
          <w:color w:val="0070C0"/>
        </w:rPr>
        <w:t xml:space="preserve"> de les escoles</w:t>
      </w:r>
      <w:r w:rsidRPr="00342AF2">
        <w:rPr>
          <w:rFonts w:asciiTheme="minorHAnsi" w:hAnsiTheme="minorHAnsi" w:cstheme="minorHAnsi"/>
          <w:i/>
          <w:color w:val="0070C0"/>
        </w:rPr>
        <w:t xml:space="preserve"> dels darrers anys.</w:t>
      </w:r>
      <w:r w:rsidR="00342AF2" w:rsidRPr="00342AF2">
        <w:rPr>
          <w:rFonts w:asciiTheme="minorHAnsi" w:hAnsiTheme="minorHAnsi" w:cstheme="minorHAnsi"/>
          <w:i/>
          <w:color w:val="0070C0"/>
        </w:rPr>
        <w:t xml:space="preserve"> (Informació</w:t>
      </w:r>
      <w:r w:rsidR="00342AF2"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="00342AF2" w:rsidRPr="00342AF2">
        <w:rPr>
          <w:rFonts w:asciiTheme="minorHAnsi" w:hAnsiTheme="minorHAnsi" w:cstheme="minorHAnsi"/>
          <w:i/>
          <w:color w:val="0070C0"/>
        </w:rPr>
        <w:t>continguda</w:t>
      </w:r>
      <w:r w:rsidR="00342AF2" w:rsidRPr="00342AF2">
        <w:rPr>
          <w:rFonts w:asciiTheme="minorHAnsi" w:hAnsiTheme="minorHAnsi" w:cstheme="minorHAnsi"/>
          <w:i/>
          <w:color w:val="0070C0"/>
          <w:spacing w:val="-2"/>
        </w:rPr>
        <w:t xml:space="preserve"> </w:t>
      </w:r>
      <w:r w:rsidR="00342AF2" w:rsidRPr="00342AF2">
        <w:rPr>
          <w:rFonts w:asciiTheme="minorHAnsi" w:hAnsiTheme="minorHAnsi" w:cstheme="minorHAnsi"/>
          <w:i/>
          <w:color w:val="0070C0"/>
        </w:rPr>
        <w:t>als quadres</w:t>
      </w:r>
      <w:r w:rsidR="00342AF2"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="00342AF2" w:rsidRPr="00342AF2">
        <w:rPr>
          <w:rFonts w:asciiTheme="minorHAnsi" w:hAnsiTheme="minorHAnsi" w:cstheme="minorHAnsi"/>
          <w:i/>
          <w:color w:val="0070C0"/>
        </w:rPr>
        <w:t>de</w:t>
      </w:r>
      <w:r w:rsidR="00342AF2"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="00342AF2" w:rsidRPr="00342AF2">
        <w:rPr>
          <w:rFonts w:asciiTheme="minorHAnsi" w:hAnsiTheme="minorHAnsi" w:cstheme="minorHAnsi"/>
          <w:i/>
          <w:color w:val="0070C0"/>
        </w:rPr>
        <w:t>l’Annex</w:t>
      </w:r>
      <w:r w:rsidR="00342AF2" w:rsidRPr="00342AF2">
        <w:rPr>
          <w:rFonts w:asciiTheme="minorHAnsi" w:hAnsiTheme="minorHAnsi" w:cstheme="minorHAnsi"/>
          <w:i/>
          <w:color w:val="0070C0"/>
          <w:spacing w:val="1"/>
        </w:rPr>
        <w:t xml:space="preserve"> </w:t>
      </w:r>
      <w:r w:rsidR="00342AF2" w:rsidRPr="00342AF2">
        <w:rPr>
          <w:rFonts w:asciiTheme="minorHAnsi" w:hAnsiTheme="minorHAnsi" w:cstheme="minorHAnsi"/>
          <w:i/>
          <w:color w:val="0070C0"/>
        </w:rPr>
        <w:t>3)</w:t>
      </w:r>
      <w:r w:rsidR="008B19A9">
        <w:rPr>
          <w:rFonts w:asciiTheme="minorHAnsi" w:hAnsiTheme="minorHAnsi" w:cstheme="minorHAnsi"/>
          <w:i/>
          <w:color w:val="0070C0"/>
        </w:rPr>
        <w:t xml:space="preserve">. </w:t>
      </w:r>
      <w:proofErr w:type="spellStart"/>
      <w:r w:rsidR="008B19A9">
        <w:rPr>
          <w:rFonts w:asciiTheme="minorHAnsi" w:hAnsiTheme="minorHAnsi" w:cstheme="minorHAnsi"/>
          <w:i/>
          <w:color w:val="0070C0"/>
        </w:rPr>
        <w:t>Incoporar</w:t>
      </w:r>
      <w:proofErr w:type="spellEnd"/>
      <w:r w:rsidR="008B19A9">
        <w:rPr>
          <w:rFonts w:asciiTheme="minorHAnsi" w:hAnsiTheme="minorHAnsi" w:cstheme="minorHAnsi"/>
          <w:i/>
          <w:color w:val="0070C0"/>
        </w:rPr>
        <w:t xml:space="preserve"> llegenda explicativa de les dades.</w:t>
      </w:r>
    </w:p>
    <w:p w:rsidR="005A78D5" w:rsidRDefault="005A78D5" w:rsidP="005A78D5">
      <w:pPr>
        <w:pStyle w:val="Textindependent"/>
        <w:ind w:left="426"/>
        <w:jc w:val="both"/>
        <w:rPr>
          <w:rFonts w:asciiTheme="minorHAnsi" w:hAnsiTheme="minorHAnsi" w:cstheme="minorHAnsi"/>
          <w:color w:val="FF0000"/>
        </w:rPr>
      </w:pPr>
    </w:p>
    <w:p w:rsidR="00C17E4D" w:rsidRPr="00B12963" w:rsidRDefault="00EF1F1E" w:rsidP="00EF1F1E">
      <w:pPr>
        <w:pStyle w:val="Textindependent"/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El rellotger dels mercats</w:t>
      </w:r>
      <w:r w:rsidR="00C17E4D" w:rsidRPr="00B12963">
        <w:rPr>
          <w:rFonts w:asciiTheme="minorHAnsi" w:hAnsiTheme="minorHAnsi" w:cstheme="minorHAnsi"/>
        </w:rPr>
        <w:t xml:space="preserve">: </w:t>
      </w:r>
      <w:proofErr w:type="spellStart"/>
      <w:r w:rsidR="00C17E4D" w:rsidRPr="00B12963">
        <w:rPr>
          <w:rFonts w:asciiTheme="minorHAnsi" w:hAnsiTheme="minorHAnsi" w:cstheme="minorHAnsi"/>
        </w:rPr>
        <w:t>escape</w:t>
      </w:r>
      <w:proofErr w:type="spellEnd"/>
      <w:r w:rsidR="00C17E4D">
        <w:rPr>
          <w:rFonts w:asciiTheme="minorHAnsi" w:hAnsiTheme="minorHAnsi" w:cstheme="minorHAnsi"/>
        </w:rPr>
        <w:t xml:space="preserve"> </w:t>
      </w:r>
      <w:proofErr w:type="spellStart"/>
      <w:r w:rsidR="00C17E4D" w:rsidRPr="00B12963">
        <w:rPr>
          <w:rFonts w:asciiTheme="minorHAnsi" w:hAnsiTheme="minorHAnsi" w:cstheme="minorHAnsi"/>
        </w:rPr>
        <w:t>room</w:t>
      </w:r>
      <w:proofErr w:type="spellEnd"/>
      <w:r w:rsidR="00C17E4D" w:rsidRPr="00B12963">
        <w:rPr>
          <w:rFonts w:asciiTheme="minorHAnsi" w:hAnsiTheme="minorHAnsi" w:cstheme="minorHAnsi"/>
        </w:rPr>
        <w:t xml:space="preserve"> virtual</w:t>
      </w:r>
      <w:r w:rsidR="00C17E4D">
        <w:rPr>
          <w:rFonts w:asciiTheme="minorHAnsi" w:hAnsiTheme="minorHAnsi" w:cstheme="minorHAnsi"/>
        </w:rPr>
        <w:t xml:space="preserve"> que t</w:t>
      </w:r>
      <w:r w:rsidR="00C17E4D" w:rsidRPr="00B12963">
        <w:rPr>
          <w:rFonts w:asciiTheme="minorHAnsi" w:hAnsiTheme="minorHAnsi" w:cstheme="minorHAnsi"/>
        </w:rPr>
        <w:t xml:space="preserve">é com a objectius acostar l’alumnat als mercats i engrescar  les escoles i les famílies a visitar-los. Aquest joc ens </w:t>
      </w:r>
      <w:r w:rsidR="00C17E4D">
        <w:rPr>
          <w:rFonts w:asciiTheme="minorHAnsi" w:hAnsiTheme="minorHAnsi" w:cstheme="minorHAnsi"/>
        </w:rPr>
        <w:t>pre</w:t>
      </w:r>
      <w:r w:rsidR="00C17E4D" w:rsidRPr="00B12963">
        <w:rPr>
          <w:rFonts w:asciiTheme="minorHAnsi" w:hAnsiTheme="minorHAnsi" w:cstheme="minorHAnsi"/>
        </w:rPr>
        <w:t xml:space="preserve">senta un enigma: Ha desaparegut el rellotger dels mercats  i això provoca un caos a la ciutat. A través de reptes i </w:t>
      </w:r>
      <w:r w:rsidR="00C17E4D">
        <w:rPr>
          <w:rFonts w:asciiTheme="minorHAnsi" w:hAnsiTheme="minorHAnsi" w:cstheme="minorHAnsi"/>
        </w:rPr>
        <w:t>pis</w:t>
      </w:r>
      <w:r w:rsidR="00C17E4D" w:rsidRPr="00B12963">
        <w:rPr>
          <w:rFonts w:asciiTheme="minorHAnsi" w:hAnsiTheme="minorHAnsi" w:cstheme="minorHAnsi"/>
        </w:rPr>
        <w:t xml:space="preserve">tes, l’alumnat va resolent l’enigma fins a trobar el rellotger.  Aquest joc de pistes o </w:t>
      </w:r>
      <w:proofErr w:type="spellStart"/>
      <w:r w:rsidR="00C17E4D" w:rsidRPr="00B12963">
        <w:rPr>
          <w:rFonts w:asciiTheme="minorHAnsi" w:hAnsiTheme="minorHAnsi" w:cstheme="minorHAnsi"/>
        </w:rPr>
        <w:t>breakout</w:t>
      </w:r>
      <w:proofErr w:type="spellEnd"/>
      <w:r w:rsidR="00C17E4D" w:rsidRPr="00B12963">
        <w:rPr>
          <w:rFonts w:asciiTheme="minorHAnsi" w:hAnsiTheme="minorHAnsi" w:cstheme="minorHAnsi"/>
        </w:rPr>
        <w:t xml:space="preserve"> està pensat per a les </w:t>
      </w:r>
      <w:r w:rsidR="00C17E4D">
        <w:rPr>
          <w:rFonts w:asciiTheme="minorHAnsi" w:hAnsiTheme="minorHAnsi" w:cstheme="minorHAnsi"/>
        </w:rPr>
        <w:t>esco</w:t>
      </w:r>
      <w:r w:rsidR="00C17E4D" w:rsidRPr="00B12963">
        <w:rPr>
          <w:rFonts w:asciiTheme="minorHAnsi" w:hAnsiTheme="minorHAnsi" w:cstheme="minorHAnsi"/>
        </w:rPr>
        <w:t xml:space="preserve">les i es pot fer abans de la visita al mercat (presencial o en  </w:t>
      </w:r>
      <w:proofErr w:type="spellStart"/>
      <w:r w:rsidR="00C17E4D" w:rsidRPr="00B12963">
        <w:rPr>
          <w:rFonts w:asciiTheme="minorHAnsi" w:hAnsiTheme="minorHAnsi" w:cstheme="minorHAnsi"/>
        </w:rPr>
        <w:t>streaming</w:t>
      </w:r>
      <w:proofErr w:type="spellEnd"/>
      <w:r w:rsidR="00C17E4D" w:rsidRPr="00B12963">
        <w:rPr>
          <w:rFonts w:asciiTheme="minorHAnsi" w:hAnsiTheme="minorHAnsi" w:cstheme="minorHAnsi"/>
        </w:rPr>
        <w:t>), però també es pot jugar en família i gaudir dels  mercats de Barcelona.</w:t>
      </w:r>
    </w:p>
    <w:p w:rsidR="00C17E4D" w:rsidRPr="00B12963" w:rsidRDefault="00C17E4D" w:rsidP="00EF1F1E">
      <w:pPr>
        <w:pStyle w:val="Textindependent"/>
        <w:ind w:left="426"/>
        <w:jc w:val="both"/>
        <w:rPr>
          <w:rFonts w:asciiTheme="minorHAnsi" w:hAnsiTheme="minorHAnsi" w:cstheme="minorHAnsi"/>
        </w:rPr>
      </w:pPr>
    </w:p>
    <w:p w:rsidR="00C17E4D" w:rsidRPr="00B12963" w:rsidRDefault="00C17E4D" w:rsidP="00EF1F1E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>Altres accions vinculades amb la comunitat educativa</w:t>
      </w:r>
      <w:r w:rsidR="00EF1F1E">
        <w:rPr>
          <w:rFonts w:asciiTheme="minorHAnsi" w:hAnsiTheme="minorHAnsi" w:cstheme="minorHAnsi"/>
        </w:rPr>
        <w:t>:</w:t>
      </w:r>
    </w:p>
    <w:p w:rsidR="00C17E4D" w:rsidRPr="00B12963" w:rsidRDefault="00C17E4D" w:rsidP="00EF1F1E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 xml:space="preserve">Coordinació amb la Cooperativa </w:t>
      </w:r>
      <w:proofErr w:type="spellStart"/>
      <w:r w:rsidRPr="00B12963">
        <w:rPr>
          <w:rFonts w:asciiTheme="minorHAnsi" w:hAnsiTheme="minorHAnsi" w:cstheme="minorHAnsi"/>
        </w:rPr>
        <w:t>Tarpuna</w:t>
      </w:r>
      <w:proofErr w:type="spellEnd"/>
      <w:r w:rsidRPr="00B12963">
        <w:rPr>
          <w:rFonts w:asciiTheme="minorHAnsi" w:hAnsiTheme="minorHAnsi" w:cstheme="minorHAnsi"/>
        </w:rPr>
        <w:t xml:space="preserve">, l’entitat que  gestiona l’hort urbà del Mercat de la Vall </w:t>
      </w:r>
      <w:r>
        <w:rPr>
          <w:rFonts w:asciiTheme="minorHAnsi" w:hAnsiTheme="minorHAnsi" w:cstheme="minorHAnsi"/>
        </w:rPr>
        <w:t>d’Hebron-</w:t>
      </w:r>
      <w:proofErr w:type="spellStart"/>
      <w:r>
        <w:rPr>
          <w:rFonts w:asciiTheme="minorHAnsi" w:hAnsiTheme="minorHAnsi" w:cstheme="minorHAnsi"/>
        </w:rPr>
        <w:t>Ta</w:t>
      </w:r>
      <w:r w:rsidRPr="00B12963">
        <w:rPr>
          <w:rFonts w:asciiTheme="minorHAnsi" w:hAnsiTheme="minorHAnsi" w:cstheme="minorHAnsi"/>
        </w:rPr>
        <w:t>xonera</w:t>
      </w:r>
      <w:proofErr w:type="spellEnd"/>
      <w:r w:rsidRPr="00B12963">
        <w:rPr>
          <w:rFonts w:asciiTheme="minorHAnsi" w:hAnsiTheme="minorHAnsi" w:cstheme="minorHAnsi"/>
        </w:rPr>
        <w:t>, per coordinar les visites dels centres educatius i  oferir-los una visita conjunta.</w:t>
      </w:r>
    </w:p>
    <w:p w:rsidR="00C17E4D" w:rsidRPr="00B12963" w:rsidRDefault="00C17E4D" w:rsidP="00EF1F1E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 xml:space="preserve">Inici del projecte de col·laboració amb el programa </w:t>
      </w:r>
      <w:r>
        <w:rPr>
          <w:rFonts w:asciiTheme="minorHAnsi" w:hAnsiTheme="minorHAnsi" w:cstheme="minorHAnsi"/>
        </w:rPr>
        <w:t>edu</w:t>
      </w:r>
      <w:r w:rsidRPr="00B12963">
        <w:rPr>
          <w:rFonts w:asciiTheme="minorHAnsi" w:hAnsiTheme="minorHAnsi" w:cstheme="minorHAnsi"/>
        </w:rPr>
        <w:t xml:space="preserve">catiu del Gran Teatre del Liceu per participar a la </w:t>
      </w:r>
      <w:r>
        <w:rPr>
          <w:rFonts w:asciiTheme="minorHAnsi" w:hAnsiTheme="minorHAnsi" w:cstheme="minorHAnsi"/>
        </w:rPr>
        <w:t>com</w:t>
      </w:r>
      <w:r w:rsidRPr="00B12963">
        <w:rPr>
          <w:rFonts w:asciiTheme="minorHAnsi" w:hAnsiTheme="minorHAnsi" w:cstheme="minorHAnsi"/>
        </w:rPr>
        <w:t xml:space="preserve">memoració de l’Any </w:t>
      </w:r>
      <w:proofErr w:type="spellStart"/>
      <w:r w:rsidRPr="00B12963">
        <w:rPr>
          <w:rFonts w:asciiTheme="minorHAnsi" w:hAnsiTheme="minorHAnsi" w:cstheme="minorHAnsi"/>
        </w:rPr>
        <w:t>Rossini</w:t>
      </w:r>
      <w:proofErr w:type="spellEnd"/>
      <w:r w:rsidRPr="00B12963">
        <w:rPr>
          <w:rFonts w:asciiTheme="minorHAnsi" w:hAnsiTheme="minorHAnsi" w:cstheme="minorHAnsi"/>
        </w:rPr>
        <w:t>.</w:t>
      </w:r>
    </w:p>
    <w:p w:rsidR="00C17E4D" w:rsidRPr="00B12963" w:rsidRDefault="00C17E4D" w:rsidP="00EF1F1E">
      <w:pPr>
        <w:pStyle w:val="Textindependent"/>
        <w:ind w:left="426"/>
        <w:jc w:val="both"/>
        <w:rPr>
          <w:rFonts w:asciiTheme="minorHAnsi" w:hAnsiTheme="minorHAnsi" w:cstheme="minorHAnsi"/>
        </w:rPr>
      </w:pPr>
      <w:r w:rsidRPr="00B12963">
        <w:rPr>
          <w:rFonts w:asciiTheme="minorHAnsi" w:hAnsiTheme="minorHAnsi" w:cstheme="minorHAnsi"/>
        </w:rPr>
        <w:t>Dia de la Diversitat</w:t>
      </w:r>
      <w:r w:rsidR="00EF1F1E">
        <w:rPr>
          <w:rFonts w:asciiTheme="minorHAnsi" w:hAnsiTheme="minorHAnsi" w:cstheme="minorHAnsi"/>
        </w:rPr>
        <w:t xml:space="preserve">. </w:t>
      </w:r>
      <w:r w:rsidRPr="00B12963">
        <w:rPr>
          <w:rFonts w:asciiTheme="minorHAnsi" w:hAnsiTheme="minorHAnsi" w:cstheme="minorHAnsi"/>
        </w:rPr>
        <w:t xml:space="preserve">Amb motiu d’aquest dia, es va crear una proposta educativa  orientada al foment, a la sensibilització i a l’educació en </w:t>
      </w:r>
      <w:r>
        <w:rPr>
          <w:rFonts w:asciiTheme="minorHAnsi" w:hAnsiTheme="minorHAnsi" w:cstheme="minorHAnsi"/>
        </w:rPr>
        <w:t>ma</w:t>
      </w:r>
      <w:r w:rsidRPr="00B12963">
        <w:rPr>
          <w:rFonts w:asciiTheme="minorHAnsi" w:hAnsiTheme="minorHAnsi" w:cstheme="minorHAnsi"/>
        </w:rPr>
        <w:t xml:space="preserve">tèria de drets humans. A través de jocs, dinàmiques, tallers  i diferents activitats, es donaven a conèixer aquests drets i  es connectava l’alumnat amb les entitats de referència de la  ciutat en aquest àmbit. Aquest curs, els mercats de </w:t>
      </w:r>
      <w:r>
        <w:rPr>
          <w:rFonts w:asciiTheme="minorHAnsi" w:hAnsiTheme="minorHAnsi" w:cstheme="minorHAnsi"/>
        </w:rPr>
        <w:t>Barcelo</w:t>
      </w:r>
      <w:r w:rsidRPr="00B12963">
        <w:rPr>
          <w:rFonts w:asciiTheme="minorHAnsi" w:hAnsiTheme="minorHAnsi" w:cstheme="minorHAnsi"/>
        </w:rPr>
        <w:t>na han participat per primera vegada en una dinàmica sobre  el dret a l’alimentació justa.</w:t>
      </w:r>
    </w:p>
    <w:p w:rsidR="00C17E4D" w:rsidRPr="00B12963" w:rsidRDefault="00C17E4D" w:rsidP="00C17E4D">
      <w:pPr>
        <w:pStyle w:val="Textindependent"/>
        <w:ind w:left="567"/>
        <w:jc w:val="both"/>
        <w:rPr>
          <w:rFonts w:asciiTheme="minorHAnsi" w:hAnsiTheme="minorHAnsi" w:cstheme="minorHAnsi"/>
        </w:rPr>
      </w:pPr>
    </w:p>
    <w:p w:rsidR="00EC3CE7" w:rsidRDefault="00EC3CE7" w:rsidP="00EC3CE7">
      <w:pPr>
        <w:pStyle w:val="Textindependent"/>
        <w:tabs>
          <w:tab w:val="left" w:pos="567"/>
        </w:tabs>
        <w:ind w:left="567"/>
        <w:rPr>
          <w:b/>
          <w:sz w:val="28"/>
        </w:rPr>
      </w:pPr>
    </w:p>
    <w:sectPr w:rsidR="00EC3CE7" w:rsidSect="00216DEB">
      <w:headerReference w:type="default" r:id="rId8"/>
      <w:footerReference w:type="default" r:id="rId9"/>
      <w:pgSz w:w="11910" w:h="16850"/>
      <w:pgMar w:top="1660" w:right="1137" w:bottom="1100" w:left="1020" w:header="568" w:footer="85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F0C" w:rsidRDefault="005F4AF5">
      <w:r>
        <w:separator/>
      </w:r>
    </w:p>
  </w:endnote>
  <w:endnote w:type="continuationSeparator" w:id="0">
    <w:p w:rsidR="009B1F0C" w:rsidRDefault="005F4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10E" w:rsidRDefault="00EC3CE7">
    <w:pPr>
      <w:pStyle w:val="Textindependent"/>
      <w:spacing w:line="14" w:lineRule="auto"/>
      <w:rPr>
        <w:sz w:val="17"/>
      </w:rPr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373824" behindDoc="1" locked="0" layoutInCell="1" allowOverlap="1" wp14:anchorId="180130D2" wp14:editId="00BA9A7F">
              <wp:simplePos x="0" y="0"/>
              <wp:positionH relativeFrom="page">
                <wp:posOffset>6317615</wp:posOffset>
              </wp:positionH>
              <wp:positionV relativeFrom="page">
                <wp:posOffset>9980295</wp:posOffset>
              </wp:positionV>
              <wp:extent cx="754380" cy="165735"/>
              <wp:effectExtent l="0" t="0" r="0" b="0"/>
              <wp:wrapNone/>
              <wp:docPr id="2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43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10E" w:rsidRDefault="005F4AF5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Pàg.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574F5">
                            <w:rPr>
                              <w:rFonts w:ascii="Times New Roman" w:hAnsi="Times New Roman"/>
                              <w:b/>
                              <w:noProof/>
                              <w:sz w:val="20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7" type="#_x0000_t202" style="position:absolute;margin-left:497.45pt;margin-top:785.85pt;width:59.4pt;height:13.05pt;z-index:-1594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" filled="f" stroked="f">
              <v:textbox inset="0,0,0,0">
                <w:txbxContent>
                  <w:p w:rsidR="0055710E" w:rsidRDefault="005F4AF5">
                    <w:pPr>
                      <w:spacing w:before="10"/>
                      <w:ind w:left="20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Pàg.</w:t>
                    </w:r>
                    <w:r>
                      <w:rPr>
                        <w:rFonts w:ascii="Times New Roman" w:hAnsi="Times New Roman"/>
                        <w:spacing w:val="-1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574F5">
                      <w:rPr>
                        <w:rFonts w:ascii="Times New Roman" w:hAnsi="Times New Roman"/>
                        <w:b/>
                        <w:noProof/>
                        <w:sz w:val="20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F0C" w:rsidRDefault="005F4AF5">
      <w:r>
        <w:separator/>
      </w:r>
    </w:p>
  </w:footnote>
  <w:footnote w:type="continuationSeparator" w:id="0">
    <w:p w:rsidR="009B1F0C" w:rsidRDefault="005F4A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10E" w:rsidRDefault="005F4AF5">
    <w:pPr>
      <w:pStyle w:val="Textindependent"/>
      <w:spacing w:line="14" w:lineRule="auto"/>
      <w:rPr>
        <w:sz w:val="20"/>
      </w:rPr>
    </w:pPr>
    <w:r>
      <w:rPr>
        <w:noProof/>
        <w:lang w:eastAsia="ca-ES"/>
      </w:rPr>
      <w:drawing>
        <wp:anchor distT="0" distB="0" distL="0" distR="0" simplePos="0" relativeHeight="487372800" behindDoc="1" locked="0" layoutInCell="1" allowOverlap="1" wp14:anchorId="7127EB72" wp14:editId="23807046">
          <wp:simplePos x="0" y="0"/>
          <wp:positionH relativeFrom="page">
            <wp:posOffset>720090</wp:posOffset>
          </wp:positionH>
          <wp:positionV relativeFrom="page">
            <wp:posOffset>360679</wp:posOffset>
          </wp:positionV>
          <wp:extent cx="1266824" cy="3505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350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C3CE7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373312" behindDoc="1" locked="0" layoutInCell="1" allowOverlap="1" wp14:anchorId="115FEAA6" wp14:editId="27B9A524">
              <wp:simplePos x="0" y="0"/>
              <wp:positionH relativeFrom="page">
                <wp:posOffset>1158240</wp:posOffset>
              </wp:positionH>
              <wp:positionV relativeFrom="page">
                <wp:posOffset>807085</wp:posOffset>
              </wp:positionV>
              <wp:extent cx="1958975" cy="132715"/>
              <wp:effectExtent l="0" t="0" r="0" b="0"/>
              <wp:wrapNone/>
              <wp:docPr id="3" name="Quadre de tex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58975" cy="132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10E" w:rsidRDefault="005F4AF5">
                          <w:pPr>
                            <w:spacing w:before="16"/>
                            <w:ind w:left="20"/>
                            <w:rPr>
                              <w:rFonts w:ascii="Arial"/>
                              <w:b/>
                              <w:sz w:val="15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5"/>
                            </w:rPr>
                            <w:t>Institut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5"/>
                            </w:rPr>
                            <w:t>Municipal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5"/>
                            </w:rPr>
                            <w:t>Mercats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5"/>
                            </w:rPr>
                            <w:t>Barcelona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3" o:spid="_x0000_s1026" type="#_x0000_t202" style="position:absolute;margin-left:91.2pt;margin-top:63.55pt;width:154.25pt;height:10.45pt;z-index:-1594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" filled="f" stroked="f">
              <v:textbox inset="0,0,0,0">
                <w:txbxContent>
                  <w:p w:rsidR="0055710E" w:rsidRDefault="005F4AF5">
                    <w:pPr>
                      <w:spacing w:before="16"/>
                      <w:ind w:left="20"/>
                      <w:rPr>
                        <w:rFonts w:ascii="Arial"/>
                        <w:b/>
                        <w:sz w:val="15"/>
                      </w:rPr>
                    </w:pPr>
                    <w:r>
                      <w:rPr>
                        <w:rFonts w:ascii="Arial"/>
                        <w:b/>
                        <w:sz w:val="15"/>
                      </w:rPr>
                      <w:t>Institut</w:t>
                    </w:r>
                    <w:r>
                      <w:rPr>
                        <w:rFonts w:ascii="Arial"/>
                        <w:b/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5"/>
                      </w:rPr>
                      <w:t>Municipal</w:t>
                    </w:r>
                    <w:r>
                      <w:rPr>
                        <w:rFonts w:ascii="Arial"/>
                        <w:b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5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5"/>
                      </w:rPr>
                      <w:t>Mercats</w:t>
                    </w:r>
                    <w:r>
                      <w:rPr>
                        <w:rFonts w:ascii="Arial"/>
                        <w:b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5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5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652A3"/>
    <w:multiLevelType w:val="hybridMultilevel"/>
    <w:tmpl w:val="DC7C3446"/>
    <w:lvl w:ilvl="0" w:tplc="C9740C68">
      <w:numFmt w:val="bullet"/>
      <w:lvlText w:val="·"/>
      <w:lvlJc w:val="left"/>
      <w:pPr>
        <w:ind w:left="965" w:hanging="106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74C08536">
      <w:numFmt w:val="bullet"/>
      <w:lvlText w:val="•"/>
      <w:lvlJc w:val="left"/>
      <w:pPr>
        <w:ind w:left="1878" w:hanging="106"/>
      </w:pPr>
      <w:rPr>
        <w:rFonts w:hint="default"/>
        <w:lang w:val="ca-ES" w:eastAsia="en-US" w:bidi="ar-SA"/>
      </w:rPr>
    </w:lvl>
    <w:lvl w:ilvl="2" w:tplc="EC90E06E">
      <w:numFmt w:val="bullet"/>
      <w:lvlText w:val="•"/>
      <w:lvlJc w:val="left"/>
      <w:pPr>
        <w:ind w:left="2797" w:hanging="106"/>
      </w:pPr>
      <w:rPr>
        <w:rFonts w:hint="default"/>
        <w:lang w:val="ca-ES" w:eastAsia="en-US" w:bidi="ar-SA"/>
      </w:rPr>
    </w:lvl>
    <w:lvl w:ilvl="3" w:tplc="73888EAA">
      <w:numFmt w:val="bullet"/>
      <w:lvlText w:val="•"/>
      <w:lvlJc w:val="left"/>
      <w:pPr>
        <w:ind w:left="3715" w:hanging="106"/>
      </w:pPr>
      <w:rPr>
        <w:rFonts w:hint="default"/>
        <w:lang w:val="ca-ES" w:eastAsia="en-US" w:bidi="ar-SA"/>
      </w:rPr>
    </w:lvl>
    <w:lvl w:ilvl="4" w:tplc="93827E6E">
      <w:numFmt w:val="bullet"/>
      <w:lvlText w:val="•"/>
      <w:lvlJc w:val="left"/>
      <w:pPr>
        <w:ind w:left="4634" w:hanging="106"/>
      </w:pPr>
      <w:rPr>
        <w:rFonts w:hint="default"/>
        <w:lang w:val="ca-ES" w:eastAsia="en-US" w:bidi="ar-SA"/>
      </w:rPr>
    </w:lvl>
    <w:lvl w:ilvl="5" w:tplc="B366F8DC">
      <w:numFmt w:val="bullet"/>
      <w:lvlText w:val="•"/>
      <w:lvlJc w:val="left"/>
      <w:pPr>
        <w:ind w:left="5553" w:hanging="106"/>
      </w:pPr>
      <w:rPr>
        <w:rFonts w:hint="default"/>
        <w:lang w:val="ca-ES" w:eastAsia="en-US" w:bidi="ar-SA"/>
      </w:rPr>
    </w:lvl>
    <w:lvl w:ilvl="6" w:tplc="90AC8F5A">
      <w:numFmt w:val="bullet"/>
      <w:lvlText w:val="•"/>
      <w:lvlJc w:val="left"/>
      <w:pPr>
        <w:ind w:left="6471" w:hanging="106"/>
      </w:pPr>
      <w:rPr>
        <w:rFonts w:hint="default"/>
        <w:lang w:val="ca-ES" w:eastAsia="en-US" w:bidi="ar-SA"/>
      </w:rPr>
    </w:lvl>
    <w:lvl w:ilvl="7" w:tplc="E7181CA0">
      <w:numFmt w:val="bullet"/>
      <w:lvlText w:val="•"/>
      <w:lvlJc w:val="left"/>
      <w:pPr>
        <w:ind w:left="7390" w:hanging="106"/>
      </w:pPr>
      <w:rPr>
        <w:rFonts w:hint="default"/>
        <w:lang w:val="ca-ES" w:eastAsia="en-US" w:bidi="ar-SA"/>
      </w:rPr>
    </w:lvl>
    <w:lvl w:ilvl="8" w:tplc="8DCEA12C">
      <w:numFmt w:val="bullet"/>
      <w:lvlText w:val="•"/>
      <w:lvlJc w:val="left"/>
      <w:pPr>
        <w:ind w:left="8309" w:hanging="106"/>
      </w:pPr>
      <w:rPr>
        <w:rFonts w:hint="default"/>
        <w:lang w:val="ca-ES" w:eastAsia="en-US" w:bidi="ar-SA"/>
      </w:rPr>
    </w:lvl>
  </w:abstractNum>
  <w:abstractNum w:abstractNumId="1">
    <w:nsid w:val="04B832C3"/>
    <w:multiLevelType w:val="hybridMultilevel"/>
    <w:tmpl w:val="5164CCA0"/>
    <w:lvl w:ilvl="0" w:tplc="C066BB2A">
      <w:numFmt w:val="bullet"/>
      <w:lvlText w:val="●"/>
      <w:lvlJc w:val="left"/>
      <w:pPr>
        <w:ind w:left="1224" w:hanging="183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DB96C414">
      <w:numFmt w:val="bullet"/>
      <w:lvlText w:val="•"/>
      <w:lvlJc w:val="left"/>
      <w:pPr>
        <w:ind w:left="2112" w:hanging="183"/>
      </w:pPr>
      <w:rPr>
        <w:rFonts w:hint="default"/>
        <w:lang w:val="ca-ES" w:eastAsia="en-US" w:bidi="ar-SA"/>
      </w:rPr>
    </w:lvl>
    <w:lvl w:ilvl="2" w:tplc="C7186C60">
      <w:numFmt w:val="bullet"/>
      <w:lvlText w:val="•"/>
      <w:lvlJc w:val="left"/>
      <w:pPr>
        <w:ind w:left="3005" w:hanging="183"/>
      </w:pPr>
      <w:rPr>
        <w:rFonts w:hint="default"/>
        <w:lang w:val="ca-ES" w:eastAsia="en-US" w:bidi="ar-SA"/>
      </w:rPr>
    </w:lvl>
    <w:lvl w:ilvl="3" w:tplc="FA8EB368">
      <w:numFmt w:val="bullet"/>
      <w:lvlText w:val="•"/>
      <w:lvlJc w:val="left"/>
      <w:pPr>
        <w:ind w:left="3897" w:hanging="183"/>
      </w:pPr>
      <w:rPr>
        <w:rFonts w:hint="default"/>
        <w:lang w:val="ca-ES" w:eastAsia="en-US" w:bidi="ar-SA"/>
      </w:rPr>
    </w:lvl>
    <w:lvl w:ilvl="4" w:tplc="4C40C1D4">
      <w:numFmt w:val="bullet"/>
      <w:lvlText w:val="•"/>
      <w:lvlJc w:val="left"/>
      <w:pPr>
        <w:ind w:left="4790" w:hanging="183"/>
      </w:pPr>
      <w:rPr>
        <w:rFonts w:hint="default"/>
        <w:lang w:val="ca-ES" w:eastAsia="en-US" w:bidi="ar-SA"/>
      </w:rPr>
    </w:lvl>
    <w:lvl w:ilvl="5" w:tplc="7AB6245E">
      <w:numFmt w:val="bullet"/>
      <w:lvlText w:val="•"/>
      <w:lvlJc w:val="left"/>
      <w:pPr>
        <w:ind w:left="5683" w:hanging="183"/>
      </w:pPr>
      <w:rPr>
        <w:rFonts w:hint="default"/>
        <w:lang w:val="ca-ES" w:eastAsia="en-US" w:bidi="ar-SA"/>
      </w:rPr>
    </w:lvl>
    <w:lvl w:ilvl="6" w:tplc="7C2C182C">
      <w:numFmt w:val="bullet"/>
      <w:lvlText w:val="•"/>
      <w:lvlJc w:val="left"/>
      <w:pPr>
        <w:ind w:left="6575" w:hanging="183"/>
      </w:pPr>
      <w:rPr>
        <w:rFonts w:hint="default"/>
        <w:lang w:val="ca-ES" w:eastAsia="en-US" w:bidi="ar-SA"/>
      </w:rPr>
    </w:lvl>
    <w:lvl w:ilvl="7" w:tplc="D37A996A">
      <w:numFmt w:val="bullet"/>
      <w:lvlText w:val="•"/>
      <w:lvlJc w:val="left"/>
      <w:pPr>
        <w:ind w:left="7468" w:hanging="183"/>
      </w:pPr>
      <w:rPr>
        <w:rFonts w:hint="default"/>
        <w:lang w:val="ca-ES" w:eastAsia="en-US" w:bidi="ar-SA"/>
      </w:rPr>
    </w:lvl>
    <w:lvl w:ilvl="8" w:tplc="240C60F4">
      <w:numFmt w:val="bullet"/>
      <w:lvlText w:val="•"/>
      <w:lvlJc w:val="left"/>
      <w:pPr>
        <w:ind w:left="8361" w:hanging="183"/>
      </w:pPr>
      <w:rPr>
        <w:rFonts w:hint="default"/>
        <w:lang w:val="ca-ES" w:eastAsia="en-US" w:bidi="ar-SA"/>
      </w:rPr>
    </w:lvl>
  </w:abstractNum>
  <w:abstractNum w:abstractNumId="2">
    <w:nsid w:val="42A915F5"/>
    <w:multiLevelType w:val="hybridMultilevel"/>
    <w:tmpl w:val="00842060"/>
    <w:lvl w:ilvl="0" w:tplc="6720BB88">
      <w:start w:val="1"/>
      <w:numFmt w:val="decimal"/>
      <w:lvlText w:val="%1."/>
      <w:lvlJc w:val="left"/>
      <w:pPr>
        <w:ind w:left="942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ca-ES" w:eastAsia="en-US" w:bidi="ar-SA"/>
      </w:rPr>
    </w:lvl>
    <w:lvl w:ilvl="1" w:tplc="C52CA1CE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D73E1C6A">
      <w:numFmt w:val="bullet"/>
      <w:lvlText w:val="•"/>
      <w:lvlJc w:val="left"/>
      <w:pPr>
        <w:ind w:left="2545" w:hanging="360"/>
      </w:pPr>
      <w:rPr>
        <w:rFonts w:hint="default"/>
        <w:lang w:val="ca-ES" w:eastAsia="en-US" w:bidi="ar-SA"/>
      </w:rPr>
    </w:lvl>
    <w:lvl w:ilvl="3" w:tplc="50FAF0D6">
      <w:numFmt w:val="bullet"/>
      <w:lvlText w:val="•"/>
      <w:lvlJc w:val="left"/>
      <w:pPr>
        <w:ind w:left="3347" w:hanging="360"/>
      </w:pPr>
      <w:rPr>
        <w:rFonts w:hint="default"/>
        <w:lang w:val="ca-ES" w:eastAsia="en-US" w:bidi="ar-SA"/>
      </w:rPr>
    </w:lvl>
    <w:lvl w:ilvl="4" w:tplc="F9D29C38">
      <w:numFmt w:val="bullet"/>
      <w:lvlText w:val="•"/>
      <w:lvlJc w:val="left"/>
      <w:pPr>
        <w:ind w:left="4150" w:hanging="360"/>
      </w:pPr>
      <w:rPr>
        <w:rFonts w:hint="default"/>
        <w:lang w:val="ca-ES" w:eastAsia="en-US" w:bidi="ar-SA"/>
      </w:rPr>
    </w:lvl>
    <w:lvl w:ilvl="5" w:tplc="80D26C40">
      <w:numFmt w:val="bullet"/>
      <w:lvlText w:val="•"/>
      <w:lvlJc w:val="left"/>
      <w:pPr>
        <w:ind w:left="4953" w:hanging="360"/>
      </w:pPr>
      <w:rPr>
        <w:rFonts w:hint="default"/>
        <w:lang w:val="ca-ES" w:eastAsia="en-US" w:bidi="ar-SA"/>
      </w:rPr>
    </w:lvl>
    <w:lvl w:ilvl="6" w:tplc="495A6724">
      <w:numFmt w:val="bullet"/>
      <w:lvlText w:val="•"/>
      <w:lvlJc w:val="left"/>
      <w:pPr>
        <w:ind w:left="5755" w:hanging="360"/>
      </w:pPr>
      <w:rPr>
        <w:rFonts w:hint="default"/>
        <w:lang w:val="ca-ES" w:eastAsia="en-US" w:bidi="ar-SA"/>
      </w:rPr>
    </w:lvl>
    <w:lvl w:ilvl="7" w:tplc="61CAE9FE">
      <w:numFmt w:val="bullet"/>
      <w:lvlText w:val="•"/>
      <w:lvlJc w:val="left"/>
      <w:pPr>
        <w:ind w:left="6558" w:hanging="360"/>
      </w:pPr>
      <w:rPr>
        <w:rFonts w:hint="default"/>
        <w:lang w:val="ca-ES" w:eastAsia="en-US" w:bidi="ar-SA"/>
      </w:rPr>
    </w:lvl>
    <w:lvl w:ilvl="8" w:tplc="499447B6">
      <w:numFmt w:val="bullet"/>
      <w:lvlText w:val="•"/>
      <w:lvlJc w:val="left"/>
      <w:pPr>
        <w:ind w:left="7361" w:hanging="360"/>
      </w:pPr>
      <w:rPr>
        <w:rFonts w:hint="default"/>
        <w:lang w:val="ca-ES" w:eastAsia="en-US" w:bidi="ar-SA"/>
      </w:rPr>
    </w:lvl>
  </w:abstractNum>
  <w:abstractNum w:abstractNumId="3">
    <w:nsid w:val="58557451"/>
    <w:multiLevelType w:val="hybridMultilevel"/>
    <w:tmpl w:val="182A4A34"/>
    <w:lvl w:ilvl="0" w:tplc="28A81550">
      <w:numFmt w:val="bullet"/>
      <w:lvlText w:val=""/>
      <w:lvlJc w:val="left"/>
      <w:pPr>
        <w:ind w:left="1402" w:hanging="437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EE24A160">
      <w:numFmt w:val="bullet"/>
      <w:lvlText w:val="•"/>
      <w:lvlJc w:val="left"/>
      <w:pPr>
        <w:ind w:left="2274" w:hanging="437"/>
      </w:pPr>
      <w:rPr>
        <w:rFonts w:hint="default"/>
        <w:lang w:val="ca-ES" w:eastAsia="en-US" w:bidi="ar-SA"/>
      </w:rPr>
    </w:lvl>
    <w:lvl w:ilvl="2" w:tplc="8D9E8DBE">
      <w:numFmt w:val="bullet"/>
      <w:lvlText w:val="•"/>
      <w:lvlJc w:val="left"/>
      <w:pPr>
        <w:ind w:left="3149" w:hanging="437"/>
      </w:pPr>
      <w:rPr>
        <w:rFonts w:hint="default"/>
        <w:lang w:val="ca-ES" w:eastAsia="en-US" w:bidi="ar-SA"/>
      </w:rPr>
    </w:lvl>
    <w:lvl w:ilvl="3" w:tplc="2EF0371E">
      <w:numFmt w:val="bullet"/>
      <w:lvlText w:val="•"/>
      <w:lvlJc w:val="left"/>
      <w:pPr>
        <w:ind w:left="4023" w:hanging="437"/>
      </w:pPr>
      <w:rPr>
        <w:rFonts w:hint="default"/>
        <w:lang w:val="ca-ES" w:eastAsia="en-US" w:bidi="ar-SA"/>
      </w:rPr>
    </w:lvl>
    <w:lvl w:ilvl="4" w:tplc="EDCA0146">
      <w:numFmt w:val="bullet"/>
      <w:lvlText w:val="•"/>
      <w:lvlJc w:val="left"/>
      <w:pPr>
        <w:ind w:left="4898" w:hanging="437"/>
      </w:pPr>
      <w:rPr>
        <w:rFonts w:hint="default"/>
        <w:lang w:val="ca-ES" w:eastAsia="en-US" w:bidi="ar-SA"/>
      </w:rPr>
    </w:lvl>
    <w:lvl w:ilvl="5" w:tplc="3850E02C">
      <w:numFmt w:val="bullet"/>
      <w:lvlText w:val="•"/>
      <w:lvlJc w:val="left"/>
      <w:pPr>
        <w:ind w:left="5773" w:hanging="437"/>
      </w:pPr>
      <w:rPr>
        <w:rFonts w:hint="default"/>
        <w:lang w:val="ca-ES" w:eastAsia="en-US" w:bidi="ar-SA"/>
      </w:rPr>
    </w:lvl>
    <w:lvl w:ilvl="6" w:tplc="759C6D98">
      <w:numFmt w:val="bullet"/>
      <w:lvlText w:val="•"/>
      <w:lvlJc w:val="left"/>
      <w:pPr>
        <w:ind w:left="6647" w:hanging="437"/>
      </w:pPr>
      <w:rPr>
        <w:rFonts w:hint="default"/>
        <w:lang w:val="ca-ES" w:eastAsia="en-US" w:bidi="ar-SA"/>
      </w:rPr>
    </w:lvl>
    <w:lvl w:ilvl="7" w:tplc="F6D4B00E">
      <w:numFmt w:val="bullet"/>
      <w:lvlText w:val="•"/>
      <w:lvlJc w:val="left"/>
      <w:pPr>
        <w:ind w:left="7522" w:hanging="437"/>
      </w:pPr>
      <w:rPr>
        <w:rFonts w:hint="default"/>
        <w:lang w:val="ca-ES" w:eastAsia="en-US" w:bidi="ar-SA"/>
      </w:rPr>
    </w:lvl>
    <w:lvl w:ilvl="8" w:tplc="7D7A278E">
      <w:numFmt w:val="bullet"/>
      <w:lvlText w:val="•"/>
      <w:lvlJc w:val="left"/>
      <w:pPr>
        <w:ind w:left="8397" w:hanging="437"/>
      </w:pPr>
      <w:rPr>
        <w:rFonts w:hint="default"/>
        <w:lang w:val="ca-ES" w:eastAsia="en-US" w:bidi="ar-SA"/>
      </w:rPr>
    </w:lvl>
  </w:abstractNum>
  <w:abstractNum w:abstractNumId="4">
    <w:nsid w:val="5C0750A2"/>
    <w:multiLevelType w:val="multilevel"/>
    <w:tmpl w:val="E7344890"/>
    <w:lvl w:ilvl="0">
      <w:start w:val="1"/>
      <w:numFmt w:val="decimal"/>
      <w:lvlText w:val="%1"/>
      <w:lvlJc w:val="left"/>
      <w:pPr>
        <w:ind w:left="702" w:hanging="163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1562" w:hanging="102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ca-ES" w:eastAsia="en-US" w:bidi="ar-SA"/>
      </w:rPr>
    </w:lvl>
    <w:lvl w:ilvl="2">
      <w:numFmt w:val="bullet"/>
      <w:lvlText w:val="•"/>
      <w:lvlJc w:val="left"/>
      <w:pPr>
        <w:ind w:left="2514" w:hanging="1023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3468" w:hanging="1023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422" w:hanging="1023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376" w:hanging="1023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330" w:hanging="1023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284" w:hanging="1023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238" w:hanging="1023"/>
      </w:pPr>
      <w:rPr>
        <w:rFonts w:hint="default"/>
        <w:lang w:val="ca-ES" w:eastAsia="en-US" w:bidi="ar-SA"/>
      </w:rPr>
    </w:lvl>
  </w:abstractNum>
  <w:abstractNum w:abstractNumId="5">
    <w:nsid w:val="69F47ECA"/>
    <w:multiLevelType w:val="multilevel"/>
    <w:tmpl w:val="0BB43632"/>
    <w:lvl w:ilvl="0">
      <w:start w:val="1"/>
      <w:numFmt w:val="decimal"/>
      <w:lvlText w:val="%1."/>
      <w:lvlJc w:val="left"/>
      <w:pPr>
        <w:ind w:left="1464" w:hanging="423"/>
      </w:pPr>
      <w:rPr>
        <w:rFonts w:ascii="Calibri" w:eastAsia="Calibri" w:hAnsi="Calibri" w:cs="Calibri" w:hint="default"/>
        <w:b/>
        <w:bCs/>
        <w:spacing w:val="-1"/>
        <w:w w:val="100"/>
        <w:sz w:val="28"/>
        <w:szCs w:val="28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440" w:hanging="47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0" w:hanging="278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3">
      <w:numFmt w:val="bullet"/>
      <w:lvlText w:val="•"/>
      <w:lvlJc w:val="left"/>
      <w:pPr>
        <w:ind w:left="2545" w:hanging="278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631" w:hanging="278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717" w:hanging="278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803" w:hanging="278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889" w:hanging="278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974" w:hanging="278"/>
      </w:pPr>
      <w:rPr>
        <w:rFonts w:hint="default"/>
        <w:lang w:val="ca-ES" w:eastAsia="en-US" w:bidi="ar-SA"/>
      </w:rPr>
    </w:lvl>
  </w:abstractNum>
  <w:abstractNum w:abstractNumId="6">
    <w:nsid w:val="73640A51"/>
    <w:multiLevelType w:val="hybridMultilevel"/>
    <w:tmpl w:val="CE648A16"/>
    <w:lvl w:ilvl="0" w:tplc="15F49290">
      <w:numFmt w:val="bullet"/>
      <w:lvlText w:val=""/>
      <w:lvlJc w:val="left"/>
      <w:pPr>
        <w:ind w:left="2719" w:hanging="360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33D4DB30">
      <w:numFmt w:val="bullet"/>
      <w:lvlText w:val="•"/>
      <w:lvlJc w:val="left"/>
      <w:pPr>
        <w:ind w:left="3591" w:hanging="360"/>
      </w:pPr>
      <w:rPr>
        <w:rFonts w:hint="default"/>
        <w:lang w:val="ca-ES" w:eastAsia="en-US" w:bidi="ar-SA"/>
      </w:rPr>
    </w:lvl>
    <w:lvl w:ilvl="2" w:tplc="456EE104">
      <w:numFmt w:val="bullet"/>
      <w:lvlText w:val="•"/>
      <w:lvlJc w:val="left"/>
      <w:pPr>
        <w:ind w:left="4466" w:hanging="360"/>
      </w:pPr>
      <w:rPr>
        <w:rFonts w:hint="default"/>
        <w:lang w:val="ca-ES" w:eastAsia="en-US" w:bidi="ar-SA"/>
      </w:rPr>
    </w:lvl>
    <w:lvl w:ilvl="3" w:tplc="066CC59A">
      <w:numFmt w:val="bullet"/>
      <w:lvlText w:val="•"/>
      <w:lvlJc w:val="left"/>
      <w:pPr>
        <w:ind w:left="5340" w:hanging="360"/>
      </w:pPr>
      <w:rPr>
        <w:rFonts w:hint="default"/>
        <w:lang w:val="ca-ES" w:eastAsia="en-US" w:bidi="ar-SA"/>
      </w:rPr>
    </w:lvl>
    <w:lvl w:ilvl="4" w:tplc="526C725A">
      <w:numFmt w:val="bullet"/>
      <w:lvlText w:val="•"/>
      <w:lvlJc w:val="left"/>
      <w:pPr>
        <w:ind w:left="6215" w:hanging="360"/>
      </w:pPr>
      <w:rPr>
        <w:rFonts w:hint="default"/>
        <w:lang w:val="ca-ES" w:eastAsia="en-US" w:bidi="ar-SA"/>
      </w:rPr>
    </w:lvl>
    <w:lvl w:ilvl="5" w:tplc="4BBA6F16">
      <w:numFmt w:val="bullet"/>
      <w:lvlText w:val="•"/>
      <w:lvlJc w:val="left"/>
      <w:pPr>
        <w:ind w:left="7090" w:hanging="360"/>
      </w:pPr>
      <w:rPr>
        <w:rFonts w:hint="default"/>
        <w:lang w:val="ca-ES" w:eastAsia="en-US" w:bidi="ar-SA"/>
      </w:rPr>
    </w:lvl>
    <w:lvl w:ilvl="6" w:tplc="F8BE2E5C">
      <w:numFmt w:val="bullet"/>
      <w:lvlText w:val="•"/>
      <w:lvlJc w:val="left"/>
      <w:pPr>
        <w:ind w:left="7964" w:hanging="360"/>
      </w:pPr>
      <w:rPr>
        <w:rFonts w:hint="default"/>
        <w:lang w:val="ca-ES" w:eastAsia="en-US" w:bidi="ar-SA"/>
      </w:rPr>
    </w:lvl>
    <w:lvl w:ilvl="7" w:tplc="F4B8F446">
      <w:numFmt w:val="bullet"/>
      <w:lvlText w:val="•"/>
      <w:lvlJc w:val="left"/>
      <w:pPr>
        <w:ind w:left="8839" w:hanging="360"/>
      </w:pPr>
      <w:rPr>
        <w:rFonts w:hint="default"/>
        <w:lang w:val="ca-ES" w:eastAsia="en-US" w:bidi="ar-SA"/>
      </w:rPr>
    </w:lvl>
    <w:lvl w:ilvl="8" w:tplc="A3AA26E8">
      <w:numFmt w:val="bullet"/>
      <w:lvlText w:val="•"/>
      <w:lvlJc w:val="left"/>
      <w:pPr>
        <w:ind w:left="9714" w:hanging="360"/>
      </w:pPr>
      <w:rPr>
        <w:rFonts w:hint="default"/>
        <w:lang w:val="ca-ES" w:eastAsia="en-US" w:bidi="ar-SA"/>
      </w:rPr>
    </w:lvl>
  </w:abstractNum>
  <w:abstractNum w:abstractNumId="7">
    <w:nsid w:val="73E60FA7"/>
    <w:multiLevelType w:val="hybridMultilevel"/>
    <w:tmpl w:val="55065470"/>
    <w:lvl w:ilvl="0" w:tplc="C206EB8C">
      <w:numFmt w:val="bullet"/>
      <w:lvlText w:val="-"/>
      <w:lvlJc w:val="left"/>
      <w:pPr>
        <w:ind w:left="2137" w:hanging="152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1556051C">
      <w:numFmt w:val="bullet"/>
      <w:lvlText w:val="•"/>
      <w:lvlJc w:val="left"/>
      <w:pPr>
        <w:ind w:left="1950" w:hanging="152"/>
      </w:pPr>
      <w:rPr>
        <w:rFonts w:hint="default"/>
        <w:lang w:val="ca-ES" w:eastAsia="en-US" w:bidi="ar-SA"/>
      </w:rPr>
    </w:lvl>
    <w:lvl w:ilvl="2" w:tplc="71FA0B66">
      <w:numFmt w:val="bullet"/>
      <w:lvlText w:val="•"/>
      <w:lvlJc w:val="left"/>
      <w:pPr>
        <w:ind w:left="2861" w:hanging="152"/>
      </w:pPr>
      <w:rPr>
        <w:rFonts w:hint="default"/>
        <w:lang w:val="ca-ES" w:eastAsia="en-US" w:bidi="ar-SA"/>
      </w:rPr>
    </w:lvl>
    <w:lvl w:ilvl="3" w:tplc="AE8E2398">
      <w:numFmt w:val="bullet"/>
      <w:lvlText w:val="•"/>
      <w:lvlJc w:val="left"/>
      <w:pPr>
        <w:ind w:left="3771" w:hanging="152"/>
      </w:pPr>
      <w:rPr>
        <w:rFonts w:hint="default"/>
        <w:lang w:val="ca-ES" w:eastAsia="en-US" w:bidi="ar-SA"/>
      </w:rPr>
    </w:lvl>
    <w:lvl w:ilvl="4" w:tplc="0536591E">
      <w:numFmt w:val="bullet"/>
      <w:lvlText w:val="•"/>
      <w:lvlJc w:val="left"/>
      <w:pPr>
        <w:ind w:left="4682" w:hanging="152"/>
      </w:pPr>
      <w:rPr>
        <w:rFonts w:hint="default"/>
        <w:lang w:val="ca-ES" w:eastAsia="en-US" w:bidi="ar-SA"/>
      </w:rPr>
    </w:lvl>
    <w:lvl w:ilvl="5" w:tplc="378A10FA">
      <w:numFmt w:val="bullet"/>
      <w:lvlText w:val="•"/>
      <w:lvlJc w:val="left"/>
      <w:pPr>
        <w:ind w:left="5593" w:hanging="152"/>
      </w:pPr>
      <w:rPr>
        <w:rFonts w:hint="default"/>
        <w:lang w:val="ca-ES" w:eastAsia="en-US" w:bidi="ar-SA"/>
      </w:rPr>
    </w:lvl>
    <w:lvl w:ilvl="6" w:tplc="B6FEBC28">
      <w:numFmt w:val="bullet"/>
      <w:lvlText w:val="•"/>
      <w:lvlJc w:val="left"/>
      <w:pPr>
        <w:ind w:left="6503" w:hanging="152"/>
      </w:pPr>
      <w:rPr>
        <w:rFonts w:hint="default"/>
        <w:lang w:val="ca-ES" w:eastAsia="en-US" w:bidi="ar-SA"/>
      </w:rPr>
    </w:lvl>
    <w:lvl w:ilvl="7" w:tplc="DBEA3800">
      <w:numFmt w:val="bullet"/>
      <w:lvlText w:val="•"/>
      <w:lvlJc w:val="left"/>
      <w:pPr>
        <w:ind w:left="7414" w:hanging="152"/>
      </w:pPr>
      <w:rPr>
        <w:rFonts w:hint="default"/>
        <w:lang w:val="ca-ES" w:eastAsia="en-US" w:bidi="ar-SA"/>
      </w:rPr>
    </w:lvl>
    <w:lvl w:ilvl="8" w:tplc="B4F465A4">
      <w:numFmt w:val="bullet"/>
      <w:lvlText w:val="•"/>
      <w:lvlJc w:val="left"/>
      <w:pPr>
        <w:ind w:left="8325" w:hanging="152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5710E"/>
    <w:rsid w:val="000565A4"/>
    <w:rsid w:val="0011353E"/>
    <w:rsid w:val="00171916"/>
    <w:rsid w:val="00181F86"/>
    <w:rsid w:val="0019270A"/>
    <w:rsid w:val="00216DEB"/>
    <w:rsid w:val="002710B9"/>
    <w:rsid w:val="002F640E"/>
    <w:rsid w:val="00342AF2"/>
    <w:rsid w:val="00357EE0"/>
    <w:rsid w:val="004101AA"/>
    <w:rsid w:val="004574F5"/>
    <w:rsid w:val="0055710E"/>
    <w:rsid w:val="00582BFD"/>
    <w:rsid w:val="005A78D5"/>
    <w:rsid w:val="005F4AF5"/>
    <w:rsid w:val="00612254"/>
    <w:rsid w:val="006F7240"/>
    <w:rsid w:val="00711227"/>
    <w:rsid w:val="00761CC4"/>
    <w:rsid w:val="00763854"/>
    <w:rsid w:val="007A77A4"/>
    <w:rsid w:val="008B19A9"/>
    <w:rsid w:val="008D62FC"/>
    <w:rsid w:val="008F559A"/>
    <w:rsid w:val="00936D25"/>
    <w:rsid w:val="0094627A"/>
    <w:rsid w:val="00980BE5"/>
    <w:rsid w:val="009A2CF5"/>
    <w:rsid w:val="009B1F0C"/>
    <w:rsid w:val="009C414D"/>
    <w:rsid w:val="00AA66FA"/>
    <w:rsid w:val="00B66534"/>
    <w:rsid w:val="00B71A56"/>
    <w:rsid w:val="00BB7DD1"/>
    <w:rsid w:val="00BC7661"/>
    <w:rsid w:val="00C17E4D"/>
    <w:rsid w:val="00C24DCC"/>
    <w:rsid w:val="00C61AE6"/>
    <w:rsid w:val="00D573BA"/>
    <w:rsid w:val="00D76B05"/>
    <w:rsid w:val="00D945A5"/>
    <w:rsid w:val="00E1453D"/>
    <w:rsid w:val="00EC3CE7"/>
    <w:rsid w:val="00EF1F1E"/>
    <w:rsid w:val="00F14B85"/>
    <w:rsid w:val="00F6437A"/>
    <w:rsid w:val="00F8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ca-ES"/>
    </w:rPr>
  </w:style>
  <w:style w:type="paragraph" w:styleId="Ttol1">
    <w:name w:val="heading 1"/>
    <w:basedOn w:val="Normal"/>
    <w:uiPriority w:val="1"/>
    <w:qFormat/>
    <w:pPr>
      <w:ind w:left="1402" w:hanging="361"/>
      <w:outlineLvl w:val="0"/>
    </w:pPr>
    <w:rPr>
      <w:b/>
      <w:bCs/>
      <w:sz w:val="28"/>
      <w:szCs w:val="28"/>
    </w:rPr>
  </w:style>
  <w:style w:type="paragraph" w:styleId="Ttol2">
    <w:name w:val="heading 2"/>
    <w:basedOn w:val="Normal"/>
    <w:uiPriority w:val="1"/>
    <w:qFormat/>
    <w:pPr>
      <w:ind w:left="965"/>
      <w:jc w:val="both"/>
      <w:outlineLvl w:val="1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DC1">
    <w:name w:val="toc 1"/>
    <w:basedOn w:val="Normal"/>
    <w:uiPriority w:val="1"/>
    <w:qFormat/>
    <w:pPr>
      <w:spacing w:before="120"/>
      <w:ind w:left="703" w:hanging="164"/>
    </w:pPr>
    <w:rPr>
      <w:b/>
      <w:bCs/>
    </w:rPr>
  </w:style>
  <w:style w:type="paragraph" w:styleId="IDC2">
    <w:name w:val="toc 2"/>
    <w:basedOn w:val="Normal"/>
    <w:uiPriority w:val="1"/>
    <w:qFormat/>
    <w:pPr>
      <w:spacing w:before="120"/>
      <w:ind w:left="1562" w:hanging="1023"/>
    </w:p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spacing w:before="120"/>
      <w:ind w:left="1226" w:hanging="186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F4AF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F4AF5"/>
    <w:rPr>
      <w:rFonts w:ascii="Tahoma" w:eastAsia="Calibri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C17E4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17E4D"/>
    <w:rPr>
      <w:rFonts w:ascii="Calibri" w:eastAsia="Calibri" w:hAnsi="Calibri" w:cs="Calibri"/>
      <w:lang w:val="ca-ES"/>
    </w:rPr>
  </w:style>
  <w:style w:type="paragraph" w:styleId="Peu">
    <w:name w:val="footer"/>
    <w:basedOn w:val="Normal"/>
    <w:link w:val="PeuCar"/>
    <w:uiPriority w:val="99"/>
    <w:unhideWhenUsed/>
    <w:rsid w:val="00C17E4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17E4D"/>
    <w:rPr>
      <w:rFonts w:ascii="Calibri" w:eastAsia="Calibri" w:hAnsi="Calibri" w:cs="Calibri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ca-ES"/>
    </w:rPr>
  </w:style>
  <w:style w:type="paragraph" w:styleId="Ttol1">
    <w:name w:val="heading 1"/>
    <w:basedOn w:val="Normal"/>
    <w:uiPriority w:val="1"/>
    <w:qFormat/>
    <w:pPr>
      <w:ind w:left="1402" w:hanging="361"/>
      <w:outlineLvl w:val="0"/>
    </w:pPr>
    <w:rPr>
      <w:b/>
      <w:bCs/>
      <w:sz w:val="28"/>
      <w:szCs w:val="28"/>
    </w:rPr>
  </w:style>
  <w:style w:type="paragraph" w:styleId="Ttol2">
    <w:name w:val="heading 2"/>
    <w:basedOn w:val="Normal"/>
    <w:uiPriority w:val="1"/>
    <w:qFormat/>
    <w:pPr>
      <w:ind w:left="965"/>
      <w:jc w:val="both"/>
      <w:outlineLvl w:val="1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DC1">
    <w:name w:val="toc 1"/>
    <w:basedOn w:val="Normal"/>
    <w:uiPriority w:val="1"/>
    <w:qFormat/>
    <w:pPr>
      <w:spacing w:before="120"/>
      <w:ind w:left="703" w:hanging="164"/>
    </w:pPr>
    <w:rPr>
      <w:b/>
      <w:bCs/>
    </w:rPr>
  </w:style>
  <w:style w:type="paragraph" w:styleId="IDC2">
    <w:name w:val="toc 2"/>
    <w:basedOn w:val="Normal"/>
    <w:uiPriority w:val="1"/>
    <w:qFormat/>
    <w:pPr>
      <w:spacing w:before="120"/>
      <w:ind w:left="1562" w:hanging="1023"/>
    </w:p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spacing w:before="120"/>
      <w:ind w:left="1226" w:hanging="186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F4AF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F4AF5"/>
    <w:rPr>
      <w:rFonts w:ascii="Tahoma" w:eastAsia="Calibri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C17E4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17E4D"/>
    <w:rPr>
      <w:rFonts w:ascii="Calibri" w:eastAsia="Calibri" w:hAnsi="Calibri" w:cs="Calibri"/>
      <w:lang w:val="ca-ES"/>
    </w:rPr>
  </w:style>
  <w:style w:type="paragraph" w:styleId="Peu">
    <w:name w:val="footer"/>
    <w:basedOn w:val="Normal"/>
    <w:link w:val="PeuCar"/>
    <w:uiPriority w:val="99"/>
    <w:unhideWhenUsed/>
    <w:rsid w:val="00C17E4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17E4D"/>
    <w:rPr>
      <w:rFonts w:ascii="Calibri" w:eastAsia="Calibri" w:hAnsi="Calibri" w:cs="Calibri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3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CONDICIONS TÈCNIQUES PER A LA CONTRACTACIÓ DE LA CAMPANYA PUBLICITÀRIA DE LA MERCÈ 2005</vt:lpstr>
    </vt:vector>
  </TitlesOfParts>
  <Company>IMI</Company>
  <LinksUpToDate>false</LinksUpToDate>
  <CharactersWithSpaces>7435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CONDICIONS TÈCNIQUES PER A LA CONTRACTACIÓ DE LA CAMPANYA PUBLICITÀRIA DE LA MERCÈ 2005</dc:title>
  <dc:creator>Ajuntament de Barcelona</dc:creator>
  <cp:lastModifiedBy>Ajuntament de Barcelona</cp:lastModifiedBy>
  <cp:revision>15</cp:revision>
  <dcterms:created xsi:type="dcterms:W3CDTF">2022-05-02T12:11:00Z</dcterms:created>
  <dcterms:modified xsi:type="dcterms:W3CDTF">2022-05-04T16:28:00Z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2022-02-15T00:00:00Z</vt:filetime>
  </property>
</Properties>
</file>