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CAEEA" w14:textId="77777777" w:rsidR="00F95336" w:rsidRPr="00F95336" w:rsidRDefault="00F95336" w:rsidP="00F9533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F9533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ANNEX 3 – MODEL D’OFERTA ECONÒMICA</w:t>
      </w:r>
    </w:p>
    <w:p w14:paraId="22EF4138" w14:textId="77777777" w:rsidR="00F95336" w:rsidRPr="00F95336" w:rsidRDefault="00F95336" w:rsidP="00F9533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4FA5BEB6" w14:textId="77777777" w:rsidR="00F95336" w:rsidRPr="00F95336" w:rsidRDefault="00F95336" w:rsidP="00F9533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24921CE4" w14:textId="77777777" w:rsidR="00F95336" w:rsidRPr="00F95336" w:rsidRDefault="00F95336" w:rsidP="00F95336">
      <w:pPr>
        <w:spacing w:after="0" w:line="240" w:lineRule="auto"/>
        <w:jc w:val="both"/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</w:pPr>
      <w:r w:rsidRPr="00F9533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F95336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</w:t>
      </w:r>
      <w:r w:rsidRPr="00F9533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F95336">
        <w:rPr>
          <w:rFonts w:ascii="Arial" w:eastAsia="Calibri" w:hAnsi="Arial" w:cs="Arial"/>
          <w:b/>
          <w:kern w:val="0"/>
          <w:sz w:val="18"/>
          <w:szCs w:val="18"/>
          <w14:ligatures w14:val="none"/>
        </w:rPr>
        <w:t>SERVEIS DE MANTENIMENT DE LES LLICÈNCIES D’ÚS DELS SOFTWARE SAP I DE SUPORT TÈCNIC AL PROGRAMARI SAP DEL CONSORCI DE L’AUDITORI I L’ORQUESTRA, AMB MESURES DE CONTRACTACIÓ PÚBLICA SOSTENIBLE</w:t>
      </w:r>
      <w:r w:rsidRPr="00F9533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es compromet a realitzar-lo amb subjecció al plec de clàusules administratives particulars i al de prescripcions tècniques, i d’acord amb el preu a tant alçat per dues anualitats i els preus unitaris per hora de servei que es detallen a continuació:</w:t>
      </w:r>
    </w:p>
    <w:p w14:paraId="146B2954" w14:textId="77777777" w:rsidR="00F95336" w:rsidRPr="00F95336" w:rsidRDefault="00F95336" w:rsidP="00F95336">
      <w:pPr>
        <w:spacing w:after="0" w:line="240" w:lineRule="auto"/>
        <w:jc w:val="both"/>
        <w:rPr>
          <w:rFonts w:ascii="Arial" w:eastAsia="Times New Roman" w:hAnsi="Arial" w:cs="Arial"/>
          <w:snapToGrid w:val="0"/>
          <w:color w:val="FF0000"/>
          <w:kern w:val="0"/>
          <w:sz w:val="18"/>
          <w:szCs w:val="18"/>
          <w:lang w:eastAsia="es-ES"/>
          <w14:ligatures w14:val="none"/>
        </w:rPr>
      </w:pPr>
      <w:r w:rsidRPr="00F95336"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  <w:tab/>
      </w: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8"/>
        <w:gridCol w:w="1841"/>
        <w:gridCol w:w="1702"/>
        <w:gridCol w:w="1700"/>
      </w:tblGrid>
      <w:tr w:rsidR="00F95336" w:rsidRPr="00F95336" w14:paraId="212CE58B" w14:textId="77777777" w:rsidTr="009531DC">
        <w:tc>
          <w:tcPr>
            <w:tcW w:w="1916" w:type="pct"/>
          </w:tcPr>
          <w:p w14:paraId="6E1D2E77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Servei</w:t>
            </w:r>
          </w:p>
        </w:tc>
        <w:tc>
          <w:tcPr>
            <w:tcW w:w="1083" w:type="pct"/>
          </w:tcPr>
          <w:p w14:paraId="708C78D9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 xml:space="preserve">Preus unitaris màxims (sense IVA) </w:t>
            </w:r>
          </w:p>
        </w:tc>
        <w:tc>
          <w:tcPr>
            <w:tcW w:w="1001" w:type="pct"/>
          </w:tcPr>
          <w:p w14:paraId="58051325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b/>
                <w:bCs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 xml:space="preserve">OFERTA preus unitaris </w:t>
            </w:r>
          </w:p>
          <w:p w14:paraId="55BC4516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b/>
                <w:bCs/>
                <w:snapToGrid w:val="0"/>
                <w:kern w:val="0"/>
                <w:sz w:val="18"/>
                <w:szCs w:val="18"/>
                <w:u w:val="single"/>
                <w:lang w:eastAsia="es-ES"/>
                <w14:ligatures w14:val="none"/>
              </w:rPr>
              <w:t>sense IVA</w:t>
            </w: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 xml:space="preserve"> </w:t>
            </w:r>
          </w:p>
        </w:tc>
        <w:tc>
          <w:tcPr>
            <w:tcW w:w="1001" w:type="pct"/>
          </w:tcPr>
          <w:p w14:paraId="32B3443F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b/>
                <w:bCs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 xml:space="preserve">OFERTA preus unitaris </w:t>
            </w:r>
          </w:p>
          <w:p w14:paraId="224DE3E7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b/>
                <w:bCs/>
                <w:snapToGrid w:val="0"/>
                <w:kern w:val="0"/>
                <w:sz w:val="18"/>
                <w:szCs w:val="18"/>
                <w:u w:val="single"/>
                <w:lang w:eastAsia="es-ES"/>
                <w14:ligatures w14:val="none"/>
              </w:rPr>
              <w:t>IVA</w:t>
            </w: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u w:val="single"/>
                <w:lang w:eastAsia="es-ES"/>
                <w14:ligatures w14:val="none"/>
              </w:rPr>
              <w:t xml:space="preserve"> </w:t>
            </w:r>
            <w:r w:rsidRPr="00F95336">
              <w:rPr>
                <w:rFonts w:ascii="Arial" w:eastAsia="Times New Roman" w:hAnsi="Arial" w:cs="Arial"/>
                <w:b/>
                <w:bCs/>
                <w:snapToGrid w:val="0"/>
                <w:kern w:val="0"/>
                <w:sz w:val="18"/>
                <w:szCs w:val="18"/>
                <w:u w:val="single"/>
                <w:lang w:eastAsia="es-ES"/>
                <w14:ligatures w14:val="none"/>
              </w:rPr>
              <w:t>inclòs</w:t>
            </w:r>
          </w:p>
        </w:tc>
      </w:tr>
      <w:tr w:rsidR="00F95336" w:rsidRPr="00F95336" w14:paraId="540830FC" w14:textId="77777777" w:rsidTr="009531DC">
        <w:tc>
          <w:tcPr>
            <w:tcW w:w="1916" w:type="pct"/>
          </w:tcPr>
          <w:p w14:paraId="526ECA0E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Preu/h de Cap de Servei</w:t>
            </w:r>
          </w:p>
        </w:tc>
        <w:tc>
          <w:tcPr>
            <w:tcW w:w="1083" w:type="pct"/>
          </w:tcPr>
          <w:p w14:paraId="7F4A5CA4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64 €</w:t>
            </w: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/hora</w:t>
            </w:r>
          </w:p>
        </w:tc>
        <w:tc>
          <w:tcPr>
            <w:tcW w:w="1001" w:type="pct"/>
          </w:tcPr>
          <w:p w14:paraId="62D0EC72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... €/hora</w:t>
            </w:r>
          </w:p>
        </w:tc>
        <w:tc>
          <w:tcPr>
            <w:tcW w:w="1001" w:type="pct"/>
          </w:tcPr>
          <w:p w14:paraId="040BCEC6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... €/hora</w:t>
            </w:r>
          </w:p>
        </w:tc>
      </w:tr>
      <w:tr w:rsidR="00F95336" w:rsidRPr="00F95336" w14:paraId="354C5ACF" w14:textId="77777777" w:rsidTr="009531DC">
        <w:tc>
          <w:tcPr>
            <w:tcW w:w="1916" w:type="pct"/>
          </w:tcPr>
          <w:p w14:paraId="594C1015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Preu/h de Consultor Funcional sènior</w:t>
            </w:r>
          </w:p>
        </w:tc>
        <w:tc>
          <w:tcPr>
            <w:tcW w:w="1083" w:type="pct"/>
          </w:tcPr>
          <w:p w14:paraId="5611DBFB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53 €</w:t>
            </w: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/hora</w:t>
            </w:r>
          </w:p>
        </w:tc>
        <w:tc>
          <w:tcPr>
            <w:tcW w:w="1001" w:type="pct"/>
          </w:tcPr>
          <w:p w14:paraId="06310AAC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... €/hora</w:t>
            </w:r>
          </w:p>
        </w:tc>
        <w:tc>
          <w:tcPr>
            <w:tcW w:w="1001" w:type="pct"/>
          </w:tcPr>
          <w:p w14:paraId="22731DD6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... €/hora</w:t>
            </w:r>
          </w:p>
        </w:tc>
      </w:tr>
      <w:tr w:rsidR="00F95336" w:rsidRPr="00F95336" w14:paraId="239D6722" w14:textId="77777777" w:rsidTr="009531DC">
        <w:tc>
          <w:tcPr>
            <w:tcW w:w="1916" w:type="pct"/>
          </w:tcPr>
          <w:p w14:paraId="4D44764A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Preu/h de Programador sènior de ABAP/FIORI</w:t>
            </w:r>
          </w:p>
        </w:tc>
        <w:tc>
          <w:tcPr>
            <w:tcW w:w="1083" w:type="pct"/>
          </w:tcPr>
          <w:p w14:paraId="567ACC79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40 </w:t>
            </w: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€/hora</w:t>
            </w:r>
          </w:p>
        </w:tc>
        <w:tc>
          <w:tcPr>
            <w:tcW w:w="1001" w:type="pct"/>
          </w:tcPr>
          <w:p w14:paraId="400324C2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... €/hora</w:t>
            </w:r>
          </w:p>
        </w:tc>
        <w:tc>
          <w:tcPr>
            <w:tcW w:w="1001" w:type="pct"/>
          </w:tcPr>
          <w:p w14:paraId="53A60868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... €/hora</w:t>
            </w:r>
          </w:p>
        </w:tc>
      </w:tr>
      <w:tr w:rsidR="00F95336" w:rsidRPr="00F95336" w14:paraId="5A20F0D6" w14:textId="77777777" w:rsidTr="009531DC">
        <w:tc>
          <w:tcPr>
            <w:tcW w:w="1916" w:type="pct"/>
          </w:tcPr>
          <w:p w14:paraId="688A45A9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Preu/h d’Administrador de Sistemes SAP R3 sènior</w:t>
            </w:r>
          </w:p>
        </w:tc>
        <w:tc>
          <w:tcPr>
            <w:tcW w:w="1083" w:type="pct"/>
          </w:tcPr>
          <w:p w14:paraId="1B9F5B15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48 </w:t>
            </w: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€/hora</w:t>
            </w:r>
          </w:p>
        </w:tc>
        <w:tc>
          <w:tcPr>
            <w:tcW w:w="1001" w:type="pct"/>
          </w:tcPr>
          <w:p w14:paraId="4B7603AE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... €/hora</w:t>
            </w:r>
          </w:p>
        </w:tc>
        <w:tc>
          <w:tcPr>
            <w:tcW w:w="1001" w:type="pct"/>
          </w:tcPr>
          <w:p w14:paraId="0977F5E4" w14:textId="77777777" w:rsidR="00F95336" w:rsidRPr="00F95336" w:rsidRDefault="00F95336" w:rsidP="00F95336">
            <w:pPr>
              <w:widowControl w:val="0"/>
              <w:tabs>
                <w:tab w:val="left" w:pos="360"/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... €/hora</w:t>
            </w:r>
          </w:p>
        </w:tc>
      </w:tr>
    </w:tbl>
    <w:p w14:paraId="3CC426BF" w14:textId="77777777" w:rsidR="00F95336" w:rsidRPr="00F95336" w:rsidRDefault="00F95336" w:rsidP="00F95336">
      <w:pPr>
        <w:spacing w:after="0" w:line="240" w:lineRule="auto"/>
        <w:jc w:val="both"/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</w:pPr>
    </w:p>
    <w:p w14:paraId="4C0F4188" w14:textId="77777777" w:rsidR="00F95336" w:rsidRPr="00F95336" w:rsidRDefault="00F95336" w:rsidP="00F95336">
      <w:pPr>
        <w:spacing w:after="0" w:line="240" w:lineRule="auto"/>
        <w:jc w:val="both"/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</w:pP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2550"/>
        <w:gridCol w:w="2550"/>
      </w:tblGrid>
      <w:tr w:rsidR="00F95336" w:rsidRPr="00F95336" w14:paraId="5AF5E964" w14:textId="77777777" w:rsidTr="009531DC">
        <w:tc>
          <w:tcPr>
            <w:tcW w:w="1948" w:type="pct"/>
          </w:tcPr>
          <w:p w14:paraId="0051D793" w14:textId="77777777" w:rsidR="00F95336" w:rsidRPr="00F95336" w:rsidRDefault="00F95336" w:rsidP="00F95336">
            <w:pPr>
              <w:widowControl w:val="0"/>
              <w:tabs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Pressupost sense IVA manteniment llicències SAP</w:t>
            </w:r>
          </w:p>
        </w:tc>
        <w:tc>
          <w:tcPr>
            <w:tcW w:w="1526" w:type="pct"/>
          </w:tcPr>
          <w:p w14:paraId="5EC7DBB9" w14:textId="77777777" w:rsidR="00F95336" w:rsidRPr="00F95336" w:rsidRDefault="00F95336" w:rsidP="00F95336">
            <w:pPr>
              <w:widowControl w:val="0"/>
              <w:tabs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b/>
                <w:bCs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 xml:space="preserve">OFERTA  preu </w:t>
            </w:r>
            <w:r w:rsidRPr="00F95336">
              <w:rPr>
                <w:rFonts w:ascii="Arial" w:eastAsia="Times New Roman" w:hAnsi="Arial" w:cs="Arial"/>
                <w:b/>
                <w:bCs/>
                <w:snapToGrid w:val="0"/>
                <w:kern w:val="0"/>
                <w:sz w:val="18"/>
                <w:szCs w:val="18"/>
                <w:u w:val="single"/>
                <w:lang w:eastAsia="es-ES"/>
                <w14:ligatures w14:val="none"/>
              </w:rPr>
              <w:t>sense IVA</w:t>
            </w: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 xml:space="preserve"> manteniment llicències SAP</w:t>
            </w:r>
          </w:p>
        </w:tc>
        <w:tc>
          <w:tcPr>
            <w:tcW w:w="1526" w:type="pct"/>
          </w:tcPr>
          <w:p w14:paraId="34452053" w14:textId="77777777" w:rsidR="00F95336" w:rsidRPr="00F95336" w:rsidRDefault="00F95336" w:rsidP="00F95336">
            <w:pPr>
              <w:widowControl w:val="0"/>
              <w:tabs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b/>
                <w:bCs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 xml:space="preserve">OFERTA  preu </w:t>
            </w:r>
            <w:r w:rsidRPr="00F95336">
              <w:rPr>
                <w:rFonts w:ascii="Arial" w:eastAsia="Times New Roman" w:hAnsi="Arial" w:cs="Arial"/>
                <w:b/>
                <w:bCs/>
                <w:snapToGrid w:val="0"/>
                <w:kern w:val="0"/>
                <w:sz w:val="18"/>
                <w:szCs w:val="18"/>
                <w:u w:val="single"/>
                <w:lang w:eastAsia="es-ES"/>
                <w14:ligatures w14:val="none"/>
              </w:rPr>
              <w:t>IVA inclòs</w:t>
            </w: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 xml:space="preserve"> manteniment llicències SAP</w:t>
            </w:r>
          </w:p>
        </w:tc>
      </w:tr>
      <w:tr w:rsidR="00F95336" w:rsidRPr="00F95336" w14:paraId="2DF6CE1D" w14:textId="77777777" w:rsidTr="009531DC">
        <w:tc>
          <w:tcPr>
            <w:tcW w:w="1948" w:type="pct"/>
          </w:tcPr>
          <w:p w14:paraId="270787FB" w14:textId="77777777" w:rsidR="00F95336" w:rsidRPr="00F95336" w:rsidRDefault="00F95336" w:rsidP="00F95336">
            <w:pPr>
              <w:widowControl w:val="0"/>
              <w:tabs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Calibri" w:hAnsi="Arial" w:cs="Arial"/>
                <w:bCs/>
                <w:kern w:val="0"/>
                <w:sz w:val="18"/>
                <w:szCs w:val="18"/>
                <w14:ligatures w14:val="none"/>
              </w:rPr>
              <w:t xml:space="preserve">22.341,00 </w:t>
            </w: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€</w:t>
            </w:r>
          </w:p>
        </w:tc>
        <w:tc>
          <w:tcPr>
            <w:tcW w:w="1526" w:type="pct"/>
          </w:tcPr>
          <w:p w14:paraId="66F87C2D" w14:textId="77777777" w:rsidR="00F95336" w:rsidRPr="00F95336" w:rsidRDefault="00F95336" w:rsidP="00F95336">
            <w:pPr>
              <w:widowControl w:val="0"/>
              <w:tabs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...... €</w:t>
            </w:r>
          </w:p>
        </w:tc>
        <w:tc>
          <w:tcPr>
            <w:tcW w:w="1526" w:type="pct"/>
          </w:tcPr>
          <w:p w14:paraId="65C0BBF0" w14:textId="77777777" w:rsidR="00F95336" w:rsidRPr="00F95336" w:rsidRDefault="00F95336" w:rsidP="00F95336">
            <w:pPr>
              <w:widowControl w:val="0"/>
              <w:tabs>
                <w:tab w:val="left" w:pos="960"/>
                <w:tab w:val="left" w:pos="1560"/>
                <w:tab w:val="left" w:pos="2160"/>
                <w:tab w:val="left" w:pos="2760"/>
                <w:tab w:val="left" w:pos="3360"/>
                <w:tab w:val="left" w:pos="3960"/>
                <w:tab w:val="center" w:pos="4440"/>
                <w:tab w:val="left" w:pos="5160"/>
                <w:tab w:val="left" w:pos="5760"/>
                <w:tab w:val="right" w:pos="8760"/>
              </w:tabs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</w:pPr>
            <w:r w:rsidRPr="00F95336">
              <w:rPr>
                <w:rFonts w:ascii="Arial" w:eastAsia="Times New Roman" w:hAnsi="Arial" w:cs="Arial"/>
                <w:snapToGrid w:val="0"/>
                <w:kern w:val="0"/>
                <w:sz w:val="18"/>
                <w:szCs w:val="18"/>
                <w:lang w:eastAsia="es-ES"/>
                <w14:ligatures w14:val="none"/>
              </w:rPr>
              <w:t>...... €</w:t>
            </w:r>
          </w:p>
        </w:tc>
      </w:tr>
    </w:tbl>
    <w:p w14:paraId="704E05E6" w14:textId="77777777" w:rsidR="00F95336" w:rsidRPr="00F95336" w:rsidRDefault="00F95336" w:rsidP="00F95336">
      <w:pPr>
        <w:spacing w:after="0" w:line="240" w:lineRule="auto"/>
        <w:jc w:val="both"/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</w:pPr>
    </w:p>
    <w:p w14:paraId="7C4540D0" w14:textId="77777777" w:rsidR="00F95336" w:rsidRPr="00F95336" w:rsidRDefault="00F95336" w:rsidP="00F95336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7D459F0" w14:textId="77777777" w:rsidR="00F95336" w:rsidRPr="00F95336" w:rsidRDefault="00F95336" w:rsidP="00F9533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es-ES"/>
          <w14:ligatures w14:val="none"/>
        </w:rPr>
      </w:pPr>
      <w:r w:rsidRPr="00F95336">
        <w:rPr>
          <w:rFonts w:ascii="Arial" w:eastAsia="Times New Roman" w:hAnsi="Arial" w:cs="Arial"/>
          <w:b/>
          <w:kern w:val="0"/>
          <w:sz w:val="18"/>
          <w:szCs w:val="18"/>
          <w:lang w:eastAsia="es-ES"/>
          <w14:ligatures w14:val="none"/>
        </w:rPr>
        <w:t>Solucions tècniques aportades per realitzar el servei:</w:t>
      </w:r>
    </w:p>
    <w:p w14:paraId="788AEEBA" w14:textId="77777777" w:rsidR="00F95336" w:rsidRPr="00F95336" w:rsidRDefault="00F95336" w:rsidP="00F95336">
      <w:pPr>
        <w:spacing w:after="0" w:line="240" w:lineRule="auto"/>
        <w:jc w:val="both"/>
        <w:rPr>
          <w:rFonts w:ascii="Arial" w:eastAsia="Times New Roman" w:hAnsi="Arial" w:cs="Arial"/>
          <w:bCs/>
          <w:i/>
          <w:iCs/>
          <w:kern w:val="0"/>
          <w:sz w:val="18"/>
          <w:szCs w:val="18"/>
          <w:lang w:eastAsia="es-ES"/>
          <w14:ligatures w14:val="none"/>
        </w:rPr>
      </w:pPr>
      <w:r w:rsidRPr="00F95336">
        <w:rPr>
          <w:rFonts w:ascii="Arial" w:eastAsia="Times New Roman" w:hAnsi="Arial" w:cs="Arial"/>
          <w:bCs/>
          <w:i/>
          <w:iCs/>
          <w:kern w:val="0"/>
          <w:sz w:val="18"/>
          <w:szCs w:val="18"/>
          <w:lang w:eastAsia="es-ES"/>
          <w14:ligatures w14:val="none"/>
        </w:rPr>
        <w:t>(Marqueu amb una X l’opció que aportareu)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650"/>
        <w:gridCol w:w="709"/>
      </w:tblGrid>
      <w:tr w:rsidR="00F95336" w:rsidRPr="00F95336" w14:paraId="10603C19" w14:textId="77777777" w:rsidTr="009531DC">
        <w:tc>
          <w:tcPr>
            <w:tcW w:w="7650" w:type="dxa"/>
          </w:tcPr>
          <w:p w14:paraId="04F54BA9" w14:textId="77777777" w:rsidR="00F95336" w:rsidRPr="00F95336" w:rsidRDefault="00F95336" w:rsidP="00F95336">
            <w:pPr>
              <w:jc w:val="both"/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F95336">
              <w:rPr>
                <w:rFonts w:eastAsia="Times New Roman" w:cs="Arial"/>
                <w:sz w:val="18"/>
                <w:szCs w:val="18"/>
                <w:lang w:eastAsia="es-ES"/>
              </w:rPr>
              <w:t>Solució basada en que l’Auditori entri les incidències i peticions al sistema del proveïdor sense connexió a l’ITSM de l’Auditori, s’ha omès aquest apartat o s’han omès aspectes importants del PPT</w:t>
            </w:r>
          </w:p>
        </w:tc>
        <w:tc>
          <w:tcPr>
            <w:tcW w:w="709" w:type="dxa"/>
          </w:tcPr>
          <w:p w14:paraId="5164500F" w14:textId="77777777" w:rsidR="00F95336" w:rsidRPr="00F95336" w:rsidRDefault="00F95336" w:rsidP="00F95336">
            <w:pPr>
              <w:jc w:val="both"/>
              <w:rPr>
                <w:rFonts w:eastAsia="Times New Roman" w:cs="Arial"/>
                <w:sz w:val="18"/>
                <w:szCs w:val="18"/>
                <w:lang w:eastAsia="es-ES"/>
              </w:rPr>
            </w:pPr>
          </w:p>
        </w:tc>
      </w:tr>
      <w:tr w:rsidR="00F95336" w:rsidRPr="00F95336" w14:paraId="04207CF2" w14:textId="77777777" w:rsidTr="009531DC">
        <w:tc>
          <w:tcPr>
            <w:tcW w:w="7650" w:type="dxa"/>
          </w:tcPr>
          <w:p w14:paraId="56EE4D18" w14:textId="77777777" w:rsidR="00F95336" w:rsidRPr="00F95336" w:rsidRDefault="00F95336" w:rsidP="00F95336">
            <w:pPr>
              <w:jc w:val="both"/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F95336">
              <w:rPr>
                <w:rFonts w:eastAsia="Times New Roman" w:cs="Arial"/>
                <w:sz w:val="18"/>
                <w:szCs w:val="18"/>
                <w:lang w:eastAsia="es-ES"/>
              </w:rPr>
              <w:t>Solució en que l’ITSM de l’Auditori es comunica via e-mail amb l’eina del proveïdor però on no hi ha un enllaç automàtic entre ambdós sistemes</w:t>
            </w:r>
          </w:p>
        </w:tc>
        <w:tc>
          <w:tcPr>
            <w:tcW w:w="709" w:type="dxa"/>
          </w:tcPr>
          <w:p w14:paraId="0F106C89" w14:textId="77777777" w:rsidR="00F95336" w:rsidRPr="00F95336" w:rsidRDefault="00F95336" w:rsidP="00F95336">
            <w:pPr>
              <w:jc w:val="both"/>
              <w:rPr>
                <w:rFonts w:eastAsia="Times New Roman" w:cs="Arial"/>
                <w:sz w:val="18"/>
                <w:szCs w:val="18"/>
                <w:lang w:eastAsia="es-ES"/>
              </w:rPr>
            </w:pPr>
          </w:p>
        </w:tc>
      </w:tr>
      <w:tr w:rsidR="00F95336" w:rsidRPr="00F95336" w14:paraId="7F8D9750" w14:textId="77777777" w:rsidTr="009531DC">
        <w:tc>
          <w:tcPr>
            <w:tcW w:w="7650" w:type="dxa"/>
          </w:tcPr>
          <w:p w14:paraId="6D65F3BA" w14:textId="77777777" w:rsidR="00F95336" w:rsidRPr="00F95336" w:rsidRDefault="00F95336" w:rsidP="00F95336">
            <w:pPr>
              <w:jc w:val="both"/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F95336">
              <w:rPr>
                <w:rFonts w:eastAsia="Times New Roman" w:cs="Arial"/>
                <w:sz w:val="18"/>
                <w:szCs w:val="18"/>
                <w:lang w:eastAsia="es-ES"/>
              </w:rPr>
              <w:t>Interfase automàtica entre el ITSM de l’Auditori i l’eina del proveïdor</w:t>
            </w:r>
          </w:p>
        </w:tc>
        <w:tc>
          <w:tcPr>
            <w:tcW w:w="709" w:type="dxa"/>
          </w:tcPr>
          <w:p w14:paraId="7B442007" w14:textId="77777777" w:rsidR="00F95336" w:rsidRPr="00F95336" w:rsidRDefault="00F95336" w:rsidP="00F95336">
            <w:pPr>
              <w:jc w:val="both"/>
              <w:rPr>
                <w:rFonts w:eastAsia="Times New Roman" w:cs="Arial"/>
                <w:sz w:val="18"/>
                <w:szCs w:val="18"/>
                <w:lang w:eastAsia="es-ES"/>
              </w:rPr>
            </w:pPr>
          </w:p>
        </w:tc>
      </w:tr>
      <w:tr w:rsidR="00F95336" w:rsidRPr="00F95336" w14:paraId="175B832E" w14:textId="77777777" w:rsidTr="009531DC">
        <w:tc>
          <w:tcPr>
            <w:tcW w:w="7650" w:type="dxa"/>
          </w:tcPr>
          <w:p w14:paraId="75F2D21E" w14:textId="77777777" w:rsidR="00F95336" w:rsidRPr="00F95336" w:rsidRDefault="00F95336" w:rsidP="00F95336">
            <w:pPr>
              <w:jc w:val="both"/>
              <w:rPr>
                <w:rFonts w:eastAsia="Times New Roman" w:cs="Arial"/>
                <w:sz w:val="18"/>
                <w:szCs w:val="18"/>
                <w:lang w:eastAsia="es-ES"/>
              </w:rPr>
            </w:pPr>
            <w:r w:rsidRPr="00F95336">
              <w:rPr>
                <w:rFonts w:eastAsia="Times New Roman" w:cs="Arial"/>
                <w:sz w:val="18"/>
                <w:szCs w:val="18"/>
                <w:lang w:eastAsia="es-ES"/>
              </w:rPr>
              <w:t>Interfase automàtica entre l’ITSM de l’Auditori i l’eina del proveïdor. Addicionalment, la provisió d’un sistema d’indicadors que permeti monitoritzar l’estat de les peticions i faciliti la gestió del servei</w:t>
            </w:r>
          </w:p>
        </w:tc>
        <w:tc>
          <w:tcPr>
            <w:tcW w:w="709" w:type="dxa"/>
          </w:tcPr>
          <w:p w14:paraId="7F73C50D" w14:textId="77777777" w:rsidR="00F95336" w:rsidRPr="00F95336" w:rsidRDefault="00F95336" w:rsidP="00F95336">
            <w:pPr>
              <w:jc w:val="both"/>
              <w:rPr>
                <w:rFonts w:eastAsia="Times New Roman" w:cs="Arial"/>
                <w:sz w:val="18"/>
                <w:szCs w:val="18"/>
                <w:lang w:eastAsia="es-ES"/>
              </w:rPr>
            </w:pPr>
          </w:p>
        </w:tc>
      </w:tr>
    </w:tbl>
    <w:p w14:paraId="2CC42E24" w14:textId="77777777" w:rsidR="00F95336" w:rsidRPr="00F95336" w:rsidRDefault="00F95336" w:rsidP="00F95336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D2AD7EB" w14:textId="77777777" w:rsidR="00F95336" w:rsidRPr="00F95336" w:rsidRDefault="00F95336" w:rsidP="00F95336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</w:p>
    <w:p w14:paraId="6FAA3F17" w14:textId="77777777" w:rsidR="00F95336" w:rsidRPr="00F95336" w:rsidRDefault="00F95336" w:rsidP="00F95336">
      <w:pPr>
        <w:spacing w:after="0" w:line="240" w:lineRule="auto"/>
        <w:jc w:val="both"/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</w:pPr>
      <w:r w:rsidRPr="00F9533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714344C5" w14:textId="522BCAFF" w:rsidR="00F95336" w:rsidRPr="00F95336" w:rsidRDefault="00F95336" w:rsidP="00F95336">
      <w:pPr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</w:pPr>
    </w:p>
    <w:sectPr w:rsidR="00F95336" w:rsidRPr="00F95336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336"/>
    <w:rsid w:val="000F7D61"/>
    <w:rsid w:val="00447C08"/>
    <w:rsid w:val="004F4542"/>
    <w:rsid w:val="008B0A58"/>
    <w:rsid w:val="008C50A9"/>
    <w:rsid w:val="00AC3F6A"/>
    <w:rsid w:val="00AC54AC"/>
    <w:rsid w:val="00F6070B"/>
    <w:rsid w:val="00F9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BFA27"/>
  <w15:chartTrackingRefBased/>
  <w15:docId w15:val="{F39253FC-D426-4F3E-8C9C-A0C39ED2C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F953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F953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F953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F953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F953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F953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953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953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953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F953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F953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F953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F95336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F95336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F95336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F95336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F95336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F95336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F953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F953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F953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F953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53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F95336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F95336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F95336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F953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F95336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F95336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99"/>
    <w:rsid w:val="00F95336"/>
    <w:pPr>
      <w:spacing w:after="0" w:line="240" w:lineRule="auto"/>
    </w:pPr>
    <w:rPr>
      <w:rFonts w:ascii="Arial" w:hAnsi="Arial"/>
      <w:kern w:val="0"/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1782</Characters>
  <Application>Microsoft Office Word</Application>
  <DocSecurity>0</DocSecurity>
  <Lines>14</Lines>
  <Paragraphs>4</Paragraphs>
  <ScaleCrop>false</ScaleCrop>
  <Company>Consorci de L'Auditori i L'Orquestra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2026-03-04T11:15:00Z</dcterms:created>
  <dcterms:modified xsi:type="dcterms:W3CDTF">2026-03-04T11:16:00Z</dcterms:modified>
</cp:coreProperties>
</file>