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50C" w:rsidRDefault="00B4631E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45719"/>
                <wp:effectExtent l="0" t="0" r="2540" b="0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45719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50C" w:rsidRDefault="0090750C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0;margin-top:0;width:611.45pt;height:3.6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" fillcolor="#f2f2f2" stroked="f">
                <v:textbox inset=",0,,0">
                  <w:txbxContent>
                    <w:p w:rsidR="0090750C" w:rsidRDefault="0090750C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431BEA" w:rsidRPr="00B328B1" w:rsidRDefault="004C7E29" w:rsidP="00431BEA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</w:pPr>
      <w:r w:rsidRPr="00E70B8C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ANNEX</w:t>
      </w:r>
      <w:r w:rsidRPr="00E70B8C">
        <w:rPr>
          <w:rFonts w:ascii="Verdana" w:eastAsia="Times New Roman" w:hAnsi="Verdana" w:cs="Arial"/>
          <w:b/>
          <w:iCs/>
          <w:snapToGrid w:val="0"/>
          <w:sz w:val="32"/>
          <w:szCs w:val="32"/>
          <w:lang w:eastAsia="es-ES"/>
        </w:rPr>
        <w:t xml:space="preserve"> </w:t>
      </w:r>
      <w:r w:rsidR="00F65B84">
        <w:rPr>
          <w:rFonts w:ascii="Verdana" w:eastAsia="Times New Roman" w:hAnsi="Verdana" w:cs="Arial"/>
          <w:b/>
          <w:iCs/>
          <w:snapToGrid w:val="0"/>
          <w:sz w:val="24"/>
          <w:szCs w:val="32"/>
          <w:lang w:eastAsia="es-ES"/>
        </w:rPr>
        <w:t>2</w:t>
      </w:r>
      <w:bookmarkStart w:id="0" w:name="_GoBack"/>
      <w:bookmarkEnd w:id="0"/>
      <w:r w:rsidRPr="00E70B8C">
        <w:rPr>
          <w:rFonts w:ascii="Verdana" w:eastAsia="Times New Roman" w:hAnsi="Verdana" w:cs="Arial"/>
          <w:b/>
          <w:iCs/>
          <w:snapToGrid w:val="0"/>
          <w:sz w:val="24"/>
          <w:szCs w:val="32"/>
          <w:lang w:eastAsia="es-ES"/>
        </w:rPr>
        <w:t>.</w:t>
      </w:r>
      <w:r w:rsidRPr="00E70B8C">
        <w:rPr>
          <w:rFonts w:ascii="Verdana" w:eastAsia="Times New Roman" w:hAnsi="Verdana" w:cs="Arial"/>
          <w:b/>
          <w:snapToGrid w:val="0"/>
          <w:sz w:val="32"/>
          <w:szCs w:val="32"/>
          <w:lang w:eastAsia="es-ES"/>
        </w:rPr>
        <w:t xml:space="preserve"> </w:t>
      </w:r>
      <w:r w:rsidR="00431BEA" w:rsidRPr="00B328B1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DECLARACIÓ D'ABSÈNCIA DE CONFLICTE D'INTER</w:t>
      </w:r>
      <w:r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ÈS</w:t>
      </w:r>
      <w:r w:rsidR="00431BEA" w:rsidRPr="00B328B1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 xml:space="preserve"> (DACI</w:t>
      </w:r>
      <w:r w:rsidR="00431BEA" w:rsidRPr="005A3082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)</w:t>
      </w:r>
      <w:r w:rsidR="00D82D34" w:rsidRPr="005A3082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DE LES LICITADORES</w:t>
      </w:r>
    </w:p>
    <w:p w:rsidR="004D6C6F" w:rsidRDefault="004D6C6F" w:rsidP="001F4AAA">
      <w:pPr>
        <w:pStyle w:val="Default"/>
        <w:rPr>
          <w:sz w:val="20"/>
          <w:szCs w:val="20"/>
        </w:rPr>
      </w:pPr>
    </w:p>
    <w:p w:rsidR="00431BEA" w:rsidRDefault="00431BEA" w:rsidP="001F4AAA">
      <w:pPr>
        <w:pStyle w:val="Default"/>
        <w:rPr>
          <w:sz w:val="20"/>
          <w:szCs w:val="20"/>
        </w:rPr>
      </w:pPr>
    </w:p>
    <w:p w:rsidR="004C7E29" w:rsidRPr="00B328B1" w:rsidRDefault="004C7E29" w:rsidP="004C7E29">
      <w:pPr>
        <w:shd w:val="clear" w:color="auto" w:fill="FFFFFF"/>
        <w:spacing w:before="360" w:after="180" w:line="24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ca-ES"/>
        </w:rPr>
      </w:pPr>
      <w:r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Expedient: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</w:t>
      </w:r>
      <w:r w:rsidRPr="00F97773">
        <w:rPr>
          <w:rFonts w:ascii="Verdana" w:eastAsia="Times New Roman" w:hAnsi="Verdana" w:cs="Calibri"/>
          <w:color w:val="000000"/>
          <w:sz w:val="24"/>
          <w:szCs w:val="24"/>
          <w:highlight w:val="yellow"/>
          <w:lang w:eastAsia="ca-ES"/>
        </w:rPr>
        <w:t>[</w:t>
      </w:r>
      <w:proofErr w:type="spellStart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xxxxxxx</w:t>
      </w:r>
      <w:proofErr w:type="spellEnd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]</w:t>
      </w:r>
    </w:p>
    <w:p w:rsidR="004C7E29" w:rsidRDefault="004C7E29" w:rsidP="004C7E29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Cs w:val="24"/>
          <w:lang w:eastAsia="ca-ES"/>
        </w:rPr>
      </w:pPr>
      <w:r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Contracte: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</w:t>
      </w:r>
      <w:r w:rsidRPr="00F97773">
        <w:rPr>
          <w:rFonts w:ascii="Verdana" w:eastAsia="Times New Roman" w:hAnsi="Verdana" w:cs="Calibri"/>
          <w:color w:val="000000"/>
          <w:sz w:val="24"/>
          <w:szCs w:val="24"/>
          <w:highlight w:val="yellow"/>
          <w:lang w:eastAsia="ca-ES"/>
        </w:rPr>
        <w:t>[</w:t>
      </w:r>
      <w:proofErr w:type="spellStart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xxxxxxx</w:t>
      </w:r>
      <w:proofErr w:type="spellEnd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]</w:t>
      </w:r>
    </w:p>
    <w:p w:rsidR="0058755A" w:rsidRPr="0058755A" w:rsidRDefault="0058755A" w:rsidP="006D05D3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8"/>
          <w:szCs w:val="24"/>
          <w:lang w:eastAsia="ca-ES"/>
        </w:rPr>
      </w:pPr>
    </w:p>
    <w:p w:rsidR="006D05D3" w:rsidRPr="00F043E3" w:rsidRDefault="0058755A" w:rsidP="006D05D3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F043E3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A fi de garantir la imparcialitat en el procediment de contractació a dalt referenciat, el/la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</w:t>
      </w:r>
      <w:r w:rsidRPr="00957E59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sotasignat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/da</w:t>
      </w:r>
      <w:r w:rsidRPr="00F043E3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, </w:t>
      </w:r>
      <w:r>
        <w:rPr>
          <w:rFonts w:ascii="Verdana" w:eastAsia="Times New Roman" w:hAnsi="Verdana" w:cs="Arial"/>
          <w:sz w:val="24"/>
          <w:szCs w:val="24"/>
          <w:lang w:eastAsia="ca-ES"/>
        </w:rPr>
        <w:t xml:space="preserve">el Sr./la Sra. </w:t>
      </w:r>
      <w:r w:rsidRPr="00A317AE">
        <w:rPr>
          <w:rFonts w:ascii="Verdana" w:eastAsia="Times New Roman" w:hAnsi="Verdana" w:cs="Arial"/>
          <w:sz w:val="24"/>
          <w:szCs w:val="24"/>
          <w:highlight w:val="yellow"/>
          <w:lang w:eastAsia="ca-ES"/>
        </w:rPr>
        <w:t>[*]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, amb DNI </w:t>
      </w:r>
      <w:r w:rsidRPr="00A317AE">
        <w:rPr>
          <w:rFonts w:ascii="Verdana" w:eastAsia="Times New Roman" w:hAnsi="Verdana" w:cs="Arial"/>
          <w:sz w:val="24"/>
          <w:szCs w:val="24"/>
          <w:highlight w:val="yellow"/>
          <w:lang w:eastAsia="ca-ES"/>
        </w:rPr>
        <w:t>[*]</w:t>
      </w:r>
      <w:r>
        <w:rPr>
          <w:rFonts w:ascii="Verdana" w:eastAsia="Times New Roman" w:hAnsi="Verdana" w:cs="Arial"/>
          <w:sz w:val="24"/>
          <w:szCs w:val="24"/>
          <w:lang w:eastAsia="ca-ES"/>
        </w:rPr>
        <w:t>, com a conseller/a delegat/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da o gerent de </w:t>
      </w:r>
      <w:r w:rsidRPr="00D35509">
        <w:rPr>
          <w:rFonts w:ascii="Verdana" w:eastAsia="Times New Roman" w:hAnsi="Verdana" w:cs="Arial"/>
          <w:i/>
          <w:sz w:val="24"/>
          <w:szCs w:val="24"/>
          <w:lang w:eastAsia="ca-ES"/>
        </w:rPr>
        <w:t>l’empresa</w:t>
      </w:r>
      <w:r w:rsidR="00D35509" w:rsidRPr="00D35509">
        <w:rPr>
          <w:rFonts w:ascii="Verdana" w:eastAsia="Times New Roman" w:hAnsi="Verdana" w:cs="Arial"/>
          <w:i/>
          <w:sz w:val="24"/>
          <w:szCs w:val="24"/>
          <w:lang w:eastAsia="ca-ES"/>
        </w:rPr>
        <w:t>/l’entitat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 </w:t>
      </w:r>
      <w:r w:rsidRPr="004F0FC8">
        <w:rPr>
          <w:rFonts w:ascii="Verdana" w:eastAsia="Times New Roman" w:hAnsi="Verdana" w:cs="Arial"/>
          <w:b/>
          <w:sz w:val="24"/>
          <w:szCs w:val="24"/>
          <w:highlight w:val="yellow"/>
          <w:lang w:eastAsia="ca-ES"/>
        </w:rPr>
        <w:t>[*]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, amb NIF </w:t>
      </w:r>
      <w:r w:rsidRPr="00A317AE">
        <w:rPr>
          <w:rFonts w:ascii="Verdana" w:eastAsia="Times New Roman" w:hAnsi="Verdana" w:cs="Arial"/>
          <w:sz w:val="24"/>
          <w:szCs w:val="24"/>
          <w:highlight w:val="yellow"/>
          <w:lang w:eastAsia="ca-ES"/>
        </w:rPr>
        <w:t>[*]</w:t>
      </w:r>
      <w:r>
        <w:rPr>
          <w:rFonts w:ascii="Verdana" w:eastAsia="Times New Roman" w:hAnsi="Verdana" w:cs="Arial"/>
          <w:sz w:val="24"/>
          <w:szCs w:val="24"/>
          <w:lang w:eastAsia="ca-ES"/>
        </w:rPr>
        <w:t>,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 i amb domicili fiscal a </w:t>
      </w:r>
      <w:r w:rsidRPr="00A317AE">
        <w:rPr>
          <w:rFonts w:ascii="Verdana" w:eastAsia="Times New Roman" w:hAnsi="Verdana" w:cs="Arial"/>
          <w:sz w:val="24"/>
          <w:szCs w:val="24"/>
          <w:highlight w:val="yellow"/>
          <w:lang w:eastAsia="ca-ES"/>
        </w:rPr>
        <w:t>[*]</w:t>
      </w:r>
      <w:r>
        <w:rPr>
          <w:rFonts w:ascii="Verdana" w:eastAsia="Times New Roman" w:hAnsi="Verdana" w:cs="Arial"/>
          <w:sz w:val="24"/>
          <w:szCs w:val="24"/>
          <w:lang w:eastAsia="ca-ES"/>
        </w:rPr>
        <w:t xml:space="preserve">, </w:t>
      </w:r>
      <w:r w:rsidR="006D05D3" w:rsidRPr="005A3082">
        <w:rPr>
          <w:rFonts w:ascii="Verdana" w:eastAsia="Times New Roman" w:hAnsi="Verdana" w:cs="Arial"/>
          <w:sz w:val="24"/>
          <w:szCs w:val="24"/>
          <w:lang w:eastAsia="ca-ES"/>
        </w:rPr>
        <w:t>am</w:t>
      </w:r>
      <w:r>
        <w:rPr>
          <w:rFonts w:ascii="Verdana" w:eastAsia="Times New Roman" w:hAnsi="Verdana" w:cs="Arial"/>
          <w:sz w:val="24"/>
          <w:szCs w:val="24"/>
          <w:lang w:eastAsia="ca-ES"/>
        </w:rPr>
        <w:t>b la condició de licitadora del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 xml:space="preserve"> contracte amb finançament de </w:t>
      </w:r>
      <w:r>
        <w:rPr>
          <w:rFonts w:ascii="Verdana" w:eastAsia="Times New Roman" w:hAnsi="Verdana" w:cs="Arial"/>
          <w:sz w:val="24"/>
          <w:szCs w:val="24"/>
          <w:lang w:eastAsia="ca-ES"/>
        </w:rPr>
        <w:t>recursos provinents del Pla de Recuperació, Transformació i R</w:t>
      </w:r>
      <w:r w:rsidRPr="00F043E3">
        <w:rPr>
          <w:rFonts w:ascii="Verdana" w:eastAsia="Times New Roman" w:hAnsi="Verdana" w:cs="Arial"/>
          <w:sz w:val="24"/>
          <w:szCs w:val="24"/>
          <w:lang w:eastAsia="ca-ES"/>
        </w:rPr>
        <w:t>esiliència (PRTR), en el desenvolupament de les actuacions necessàries per a l’acompliment dels objectius definits al component [</w:t>
      </w:r>
      <w:r w:rsidRPr="00A317AE">
        <w:rPr>
          <w:rFonts w:ascii="Verdana" w:eastAsia="Times New Roman" w:hAnsi="Verdana" w:cs="Arial"/>
          <w:sz w:val="24"/>
          <w:szCs w:val="24"/>
          <w:highlight w:val="yellow"/>
          <w:lang w:eastAsia="ca-ES"/>
        </w:rPr>
        <w:t xml:space="preserve">núm. de component i nom del projecte o </w:t>
      </w:r>
      <w:proofErr w:type="spellStart"/>
      <w:r w:rsidRPr="00A317AE">
        <w:rPr>
          <w:rFonts w:ascii="Verdana" w:eastAsia="Times New Roman" w:hAnsi="Verdana" w:cs="Arial"/>
          <w:sz w:val="24"/>
          <w:szCs w:val="24"/>
          <w:highlight w:val="yellow"/>
          <w:lang w:eastAsia="ca-ES"/>
        </w:rPr>
        <w:t>subprojecte</w:t>
      </w:r>
      <w:proofErr w:type="spellEnd"/>
      <w:r w:rsidRPr="00F043E3">
        <w:rPr>
          <w:rFonts w:ascii="Verdana" w:eastAsia="Times New Roman" w:hAnsi="Verdana" w:cs="Arial"/>
          <w:sz w:val="24"/>
          <w:szCs w:val="24"/>
          <w:lang w:eastAsia="ca-ES"/>
        </w:rPr>
        <w:t>],</w:t>
      </w:r>
    </w:p>
    <w:p w:rsidR="006D05D3" w:rsidRPr="00B328B1" w:rsidRDefault="006D05D3" w:rsidP="006D05D3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</w:pPr>
    </w:p>
    <w:p w:rsidR="006D05D3" w:rsidRPr="00B328B1" w:rsidRDefault="006D05D3" w:rsidP="006D05D3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</w:pPr>
      <w:r w:rsidRPr="00B328B1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DECLARA SOTA LA SEVA RESPONSABILITAT</w:t>
      </w:r>
    </w:p>
    <w:p w:rsidR="001F4AAA" w:rsidRPr="00A908C2" w:rsidRDefault="001F4AAA" w:rsidP="00A908C2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1A0772">
        <w:rPr>
          <w:rFonts w:ascii="Verdana" w:eastAsia="Times New Roman" w:hAnsi="Verdana" w:cs="Calibri"/>
          <w:b/>
          <w:color w:val="000000"/>
          <w:sz w:val="24"/>
          <w:szCs w:val="24"/>
          <w:lang w:eastAsia="ca-ES"/>
        </w:rPr>
        <w:t>Primer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.</w:t>
      </w:r>
      <w:r w:rsidR="001A077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Estar informat/des del següent:</w:t>
      </w:r>
    </w:p>
    <w:p w:rsidR="001F4AAA" w:rsidRPr="00A908C2" w:rsidRDefault="001F4AAA" w:rsidP="00A908C2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1. </w:t>
      </w:r>
      <w:r w:rsidR="0058755A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Que l'article 61.3 </w:t>
      </w:r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«</w:t>
      </w:r>
      <w:r w:rsidR="0058755A" w:rsidRPr="00C22B03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Conflicte d'interessos</w:t>
      </w:r>
      <w:r w:rsidR="0058755A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»</w:t>
      </w:r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, del Reglament (UE, </w:t>
      </w:r>
      <w:proofErr w:type="spellStart"/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Euratom</w:t>
      </w:r>
      <w:proofErr w:type="spellEnd"/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) 2018/1046 del Parlament Europeu i del Consell, de 18 de juliol (Reglament fi</w:t>
      </w:r>
      <w:r w:rsidR="0058755A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nancer de la UE) estableix que </w:t>
      </w:r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«</w:t>
      </w:r>
      <w:r w:rsidR="0058755A" w:rsidRPr="00C22B03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58755A" w:rsidRDefault="001F4AAA" w:rsidP="00A908C2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2. </w:t>
      </w:r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Que l'article 64 «</w:t>
      </w:r>
      <w:r w:rsidR="0058755A" w:rsidRPr="006843D7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Lluita contra la corrupció i prevenció dels conflictes d'interessos</w:t>
      </w:r>
      <w:r w:rsidR="0058755A"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» de la Llei 9/2017, de 8 de novembre, de Contractes del Sector Públic, 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per la qual es tra</w:t>
      </w:r>
      <w:r w:rsidR="0058755A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n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sposen a l'ordenament jurídic espanyol les Directives del Parlament Europeu i del Consell 2014/23/UE i 2014/24/UE, de 26 de febrer de 2014, defineix el conflicte d'interès com a «</w:t>
      </w:r>
      <w:r w:rsidR="0058755A" w:rsidRPr="00407994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 xml:space="preserve">qualsevol situació en què el personal al servei de l'òrgan de contractació, que a més participi en el desenvolupament del procediment de licitació o pugui influir en el resultat d'aquest, tingui directament o indirectament un interès </w:t>
      </w:r>
      <w:r w:rsidR="0058755A" w:rsidRPr="00407994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lastRenderedPageBreak/>
        <w:t>financer, econòmic o personal que pugui semblar que en compromet la imparcialitat i la independència en el context del procediment de licitació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».</w:t>
      </w:r>
    </w:p>
    <w:p w:rsidR="0058755A" w:rsidRDefault="001F4AAA" w:rsidP="0058755A">
      <w:pPr>
        <w:shd w:val="clear" w:color="auto" w:fill="FFFFFF"/>
        <w:spacing w:before="18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3. 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Que l'apartat 3 d</w:t>
      </w:r>
      <w:r w:rsidR="0058755A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e la Disposició Addicional centèsima dècima segona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de la Llei 31/2022, de 23 de desembre, de Pressup</w:t>
      </w:r>
      <w:r w:rsidR="0058755A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ostos Generals de l'Estat per l’any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2023, estableix que «</w:t>
      </w:r>
      <w:r w:rsidR="0058755A" w:rsidRPr="00407994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 w:rsidR="0058755A"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».</w:t>
      </w:r>
    </w:p>
    <w:p w:rsidR="001F4AAA" w:rsidRPr="00A908C2" w:rsidRDefault="001F4AAA" w:rsidP="00A908C2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4. Que l'apartat 4 de la disposició addicional </w:t>
      </w:r>
      <w:r w:rsidR="007F653E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centèsima dècima segona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estableix que:</w:t>
      </w:r>
    </w:p>
    <w:p w:rsidR="0058755A" w:rsidRDefault="0058755A" w:rsidP="0058755A">
      <w:pPr>
        <w:pStyle w:val="Pargrafdellista"/>
        <w:numPr>
          <w:ilvl w:val="0"/>
          <w:numId w:val="1"/>
        </w:num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D27095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«</w:t>
      </w:r>
      <w:r w:rsidRPr="00D27095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D27095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».</w:t>
      </w:r>
    </w:p>
    <w:p w:rsidR="0058755A" w:rsidRDefault="0058755A" w:rsidP="0058755A">
      <w:pPr>
        <w:pStyle w:val="Pargrafdellista"/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</w:p>
    <w:p w:rsidR="0058755A" w:rsidRPr="00D27095" w:rsidRDefault="0058755A" w:rsidP="0058755A">
      <w:pPr>
        <w:pStyle w:val="Pargrafdellista"/>
        <w:numPr>
          <w:ilvl w:val="0"/>
          <w:numId w:val="1"/>
        </w:numPr>
        <w:shd w:val="clear" w:color="auto" w:fill="FFFFFF"/>
        <w:spacing w:before="180" w:after="180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D27095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«</w:t>
      </w:r>
      <w:r w:rsidRPr="00D27095">
        <w:rPr>
          <w:rFonts w:ascii="Verdana" w:eastAsia="Times New Roman" w:hAnsi="Verdana" w:cs="Calibri"/>
          <w:i/>
          <w:color w:val="000000"/>
          <w:sz w:val="24"/>
          <w:szCs w:val="24"/>
          <w:lang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D27095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».</w:t>
      </w:r>
    </w:p>
    <w:p w:rsidR="0058755A" w:rsidRPr="0058755A" w:rsidRDefault="0058755A" w:rsidP="0058755A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58755A">
        <w:rPr>
          <w:rFonts w:ascii="Verdana" w:eastAsia="Times New Roman" w:hAnsi="Verdana" w:cs="Calibri"/>
          <w:b/>
          <w:color w:val="000000"/>
          <w:sz w:val="24"/>
          <w:szCs w:val="24"/>
          <w:lang w:eastAsia="ca-ES"/>
        </w:rPr>
        <w:t>Segon</w:t>
      </w:r>
      <w:r w:rsidRPr="0058755A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58755A" w:rsidRPr="00A908C2" w:rsidRDefault="0058755A" w:rsidP="0058755A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D27095">
        <w:rPr>
          <w:rFonts w:ascii="Verdana" w:eastAsia="Times New Roman" w:hAnsi="Verdana" w:cs="Calibri"/>
          <w:b/>
          <w:color w:val="000000"/>
          <w:sz w:val="24"/>
          <w:szCs w:val="24"/>
          <w:lang w:eastAsia="ca-ES"/>
        </w:rPr>
        <w:t>Tercer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.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Que es compromet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a posar en coneixement de l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’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òrgan de contractació, sense dilació, qualsevol situació de conflicte d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’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interès que pogués conèixer i produir-se en qualsevol moment del procediment en curs.</w:t>
      </w:r>
    </w:p>
    <w:p w:rsidR="0058755A" w:rsidRDefault="0058755A" w:rsidP="0058755A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  <w:r w:rsidRPr="00D27095">
        <w:rPr>
          <w:rFonts w:ascii="Verdana" w:eastAsia="Times New Roman" w:hAnsi="Verdana" w:cs="Calibri"/>
          <w:b/>
          <w:color w:val="000000"/>
          <w:sz w:val="24"/>
          <w:szCs w:val="24"/>
          <w:lang w:eastAsia="ca-ES"/>
        </w:rPr>
        <w:t>Quart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. 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Que coneix que una declaració d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’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absència de conflicte d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’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interès que es demostri que sigui falsa, comportarà les 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lastRenderedPageBreak/>
        <w:t>conseqüències disciplinàries/administratives/judicials que estableixi la normativa d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’</w:t>
      </w:r>
      <w:r w:rsidRPr="00A908C2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aplicació.</w:t>
      </w:r>
    </w:p>
    <w:p w:rsidR="00BB6A60" w:rsidRPr="00BB6A60" w:rsidRDefault="00BB6A60" w:rsidP="0058755A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hAnsi="Verdana"/>
          <w:b/>
        </w:rPr>
      </w:pPr>
      <w:r w:rsidRPr="00BB6A60">
        <w:rPr>
          <w:rFonts w:ascii="Verdana" w:hAnsi="Verdana"/>
          <w:b/>
        </w:rPr>
        <w:t>La licitadora</w:t>
      </w:r>
    </w:p>
    <w:p w:rsidR="00BB6A60" w:rsidRDefault="00BB6A60" w:rsidP="0058755A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hAnsi="Verdana"/>
          <w:i/>
          <w:highlight w:val="yellow"/>
        </w:rPr>
      </w:pPr>
    </w:p>
    <w:p w:rsidR="00CE465C" w:rsidRPr="0058755A" w:rsidRDefault="0058755A" w:rsidP="0058755A">
      <w:pPr>
        <w:shd w:val="clear" w:color="auto" w:fill="FFFFFF"/>
        <w:spacing w:before="360" w:after="180" w:line="240" w:lineRule="auto"/>
        <w:ind w:firstLine="360"/>
        <w:jc w:val="both"/>
        <w:rPr>
          <w:b/>
        </w:rPr>
      </w:pPr>
      <w:r w:rsidRPr="006D0A76">
        <w:rPr>
          <w:rFonts w:ascii="Verdana" w:hAnsi="Verdana"/>
          <w:i/>
          <w:highlight w:val="yellow"/>
        </w:rPr>
        <w:t>[Data, signatura, nom i cognom i DNI]</w:t>
      </w:r>
    </w:p>
    <w:sectPr w:rsidR="00CE465C" w:rsidRPr="0058755A" w:rsidSect="00884559">
      <w:headerReference w:type="default" r:id="rId8"/>
      <w:footerReference w:type="default" r:id="rId9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EA0" w:rsidRDefault="00FE2EA0" w:rsidP="00431BEA">
      <w:pPr>
        <w:spacing w:after="0" w:line="240" w:lineRule="auto"/>
      </w:pPr>
      <w:r>
        <w:separator/>
      </w:r>
    </w:p>
  </w:endnote>
  <w:endnote w:type="continuationSeparator" w:id="0">
    <w:p w:rsidR="00FE2EA0" w:rsidRDefault="00FE2EA0" w:rsidP="00431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FF6" w:rsidRPr="001E3FF6" w:rsidRDefault="001E3FF6" w:rsidP="001E3FF6">
    <w:pPr>
      <w:pStyle w:val="Peu"/>
      <w:ind w:left="142"/>
      <w:rPr>
        <w:rFonts w:ascii="Verdana" w:hAnsi="Verdana"/>
        <w:i/>
        <w:sz w:val="16"/>
      </w:rPr>
    </w:pPr>
    <w:r>
      <w:rPr>
        <w:rFonts w:ascii="Verdana" w:hAnsi="Verdana"/>
        <w:i/>
        <w:sz w:val="16"/>
        <w:highlight w:val="lightGray"/>
      </w:rPr>
      <w:t>(Cal afegir el logotip del Ministeri corresponent, així com el de la Generalitat, Diputació, etc., si participen. Es pot consultar els requeriments de logotips al propi Ministeri o Generalitat, de participar).</w:t>
    </w:r>
    <w:r>
      <w:rPr>
        <w:noProof/>
      </w:rPr>
      <w:t xml:space="preserve"> </w:t>
    </w:r>
    <w:r>
      <w:rPr>
        <w:noProof/>
      </w:rPr>
      <w:tab/>
    </w:r>
  </w:p>
  <w:p w:rsidR="0058755A" w:rsidRPr="0058755A" w:rsidRDefault="001E3FF6">
    <w:pPr>
      <w:pStyle w:val="Peu"/>
      <w:rPr>
        <w:i/>
      </w:rPr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 wp14:anchorId="3348BF8B" wp14:editId="08E90473">
          <wp:simplePos x="0" y="0"/>
          <wp:positionH relativeFrom="column">
            <wp:posOffset>-664210</wp:posOffset>
          </wp:positionH>
          <wp:positionV relativeFrom="paragraph">
            <wp:posOffset>71120</wp:posOffset>
          </wp:positionV>
          <wp:extent cx="6767195" cy="716915"/>
          <wp:effectExtent l="0" t="0" r="0" b="6985"/>
          <wp:wrapSquare wrapText="bothSides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7195" cy="716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EA0" w:rsidRDefault="00FE2EA0" w:rsidP="00431BEA">
      <w:pPr>
        <w:spacing w:after="0" w:line="240" w:lineRule="auto"/>
      </w:pPr>
      <w:r>
        <w:separator/>
      </w:r>
    </w:p>
  </w:footnote>
  <w:footnote w:type="continuationSeparator" w:id="0">
    <w:p w:rsidR="00FE2EA0" w:rsidRDefault="00FE2EA0" w:rsidP="00431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884559" w:rsidRDefault="00884559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65B84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65B84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58755A" w:rsidRPr="00884559" w:rsidRDefault="0058755A" w:rsidP="0088455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AA"/>
    <w:rsid w:val="00033CBC"/>
    <w:rsid w:val="000422B4"/>
    <w:rsid w:val="00071E98"/>
    <w:rsid w:val="001A0772"/>
    <w:rsid w:val="001E1F97"/>
    <w:rsid w:val="001E3FF6"/>
    <w:rsid w:val="001F4AAA"/>
    <w:rsid w:val="00431BEA"/>
    <w:rsid w:val="004C7E29"/>
    <w:rsid w:val="004D6C6F"/>
    <w:rsid w:val="004D7D8E"/>
    <w:rsid w:val="0058755A"/>
    <w:rsid w:val="005A3082"/>
    <w:rsid w:val="00661E01"/>
    <w:rsid w:val="0069288D"/>
    <w:rsid w:val="006D05D3"/>
    <w:rsid w:val="00790FA9"/>
    <w:rsid w:val="007F653E"/>
    <w:rsid w:val="00884559"/>
    <w:rsid w:val="0090750C"/>
    <w:rsid w:val="00925B95"/>
    <w:rsid w:val="00A908C2"/>
    <w:rsid w:val="00AB3E3E"/>
    <w:rsid w:val="00B37DC1"/>
    <w:rsid w:val="00B4631E"/>
    <w:rsid w:val="00BB6A60"/>
    <w:rsid w:val="00CE465C"/>
    <w:rsid w:val="00D35509"/>
    <w:rsid w:val="00D72C7B"/>
    <w:rsid w:val="00D82D34"/>
    <w:rsid w:val="00E27C25"/>
    <w:rsid w:val="00F65B84"/>
    <w:rsid w:val="00FE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F4AAA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4631E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431B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31BEA"/>
  </w:style>
  <w:style w:type="paragraph" w:styleId="Peu">
    <w:name w:val="footer"/>
    <w:basedOn w:val="Normal"/>
    <w:link w:val="PeuCar"/>
    <w:uiPriority w:val="99"/>
    <w:unhideWhenUsed/>
    <w:rsid w:val="00431B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31BEA"/>
  </w:style>
  <w:style w:type="table" w:styleId="Taulaambquadrcula">
    <w:name w:val="Table Grid"/>
    <w:basedOn w:val="Taulanormal"/>
    <w:uiPriority w:val="59"/>
    <w:rsid w:val="00431B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5875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F4AAA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4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4631E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431B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31BEA"/>
  </w:style>
  <w:style w:type="paragraph" w:styleId="Peu">
    <w:name w:val="footer"/>
    <w:basedOn w:val="Normal"/>
    <w:link w:val="PeuCar"/>
    <w:uiPriority w:val="99"/>
    <w:unhideWhenUsed/>
    <w:rsid w:val="00431B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31BEA"/>
  </w:style>
  <w:style w:type="table" w:styleId="Taulaambquadrcula">
    <w:name w:val="Table Grid"/>
    <w:basedOn w:val="Taulanormal"/>
    <w:uiPriority w:val="59"/>
    <w:rsid w:val="00431B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587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1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dcterms:created xsi:type="dcterms:W3CDTF">2023-03-06T10:58:00Z</dcterms:created>
  <dcterms:modified xsi:type="dcterms:W3CDTF">2023-09-06T08:20:00Z</dcterms:modified>
</cp:coreProperties>
</file>